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word/diagrams/quickStyle1.xml" ContentType="application/vnd.openxmlformats-officedocument.drawingml.diagramStyle+xml"/>
  <Override PartName="/word/diagrams/quickStyle2.xml" ContentType="application/vnd.openxmlformats-officedocument.drawingml.diagramStyle+xml"/>
  <Override PartName="/word/diagrams/data3.xml" ContentType="application/vnd.openxmlformats-officedocument.drawingml.diagramData+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iagrams/drawing1.xml" ContentType="application/vnd.ms-office.drawingml.diagramDrawing+xml"/>
  <Override PartName="/word/diagrams/drawing2.xml" ContentType="application/vnd.ms-office.drawingml.diagramDrawing+xml"/>
  <Default Extension="wdp" ContentType="image/vnd.ms-photo"/>
  <Default Extension="gif" ContentType="image/gif"/>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diagrams/layout3.xml" ContentType="application/vnd.openxmlformats-officedocument.drawingml.diagramLayou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D5111" w:rsidRDefault="005D5111" w:rsidP="00102E36">
      <w:pPr>
        <w:jc w:val="right"/>
      </w:pPr>
    </w:p>
    <w:p w:rsidR="00102E36" w:rsidRPr="00102E36" w:rsidRDefault="00102E36" w:rsidP="00102E36">
      <w:pPr>
        <w:spacing w:line="240" w:lineRule="auto"/>
        <w:jc w:val="right"/>
      </w:pPr>
      <w:r w:rsidRPr="00102E36">
        <w:t>Załącznik do Uchwały Nr XXIII/165/2017</w:t>
      </w:r>
    </w:p>
    <w:p w:rsidR="00102E36" w:rsidRPr="00102E36" w:rsidRDefault="00102E36" w:rsidP="00102E36">
      <w:pPr>
        <w:spacing w:line="240" w:lineRule="auto"/>
        <w:jc w:val="right"/>
      </w:pPr>
      <w:r w:rsidRPr="00102E36">
        <w:t>Rady Gminy Komarówka Podlaska z dnia 22 czerwca 2017 r.</w:t>
      </w:r>
    </w:p>
    <w:sdt>
      <w:sdtPr>
        <w:id w:val="2039771769"/>
        <w:docPartObj>
          <w:docPartGallery w:val="Cover Pages"/>
          <w:docPartUnique/>
        </w:docPartObj>
      </w:sdtPr>
      <w:sdtEndPr>
        <w:rPr>
          <w:rFonts w:ascii="Arial" w:hAnsi="Arial" w:cs="Arial"/>
          <w:b/>
          <w:sz w:val="44"/>
          <w:szCs w:val="24"/>
        </w:rPr>
      </w:sdtEndPr>
      <w:sdtContent>
        <w:p w:rsidR="002F793A" w:rsidRDefault="004C3E5B">
          <w:r>
            <w:rPr>
              <w:noProof/>
              <w:lang w:eastAsia="pl-PL"/>
            </w:rPr>
            <w:pict>
              <v:rect id="Prostokąt 130" o:spid="_x0000_s1026" style="position:absolute;margin-left:399.35pt;margin-top:29.45pt;width:46.8pt;height:63.85pt;z-index:251669504;visibility:visible;mso-width-percent:76;mso-position-horizontal-relative:margin;mso-position-vertical-relative:page;mso-width-percent:76;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" fillcolor="#00b050" stroked="f" strokeweight="2pt">
                <v:path arrowok="t"/>
                <o:lock v:ext="edit" aspectratio="t"/>
                <v:textbox inset="3.6pt,,3.6pt">
                  <w:txbxContent>
                    <w:sdt>
                      <w:sdtPr>
                        <w:rPr>
                          <w:rFonts w:ascii="Arial" w:hAnsi="Arial" w:cs="Arial"/>
                          <w:b/>
                          <w:color w:val="FFFFFF" w:themeColor="background1"/>
                          <w:sz w:val="32"/>
                          <w:szCs w:val="24"/>
                        </w:rPr>
                        <w:alias w:val="Rok"/>
                        <w:tag w:val=""/>
                        <w:id w:val="1994068328"/>
                        <w:dataBinding w:prefixMappings="xmlns:ns0='http://schemas.microsoft.com/office/2006/coverPageProps' " w:xpath="/ns0:CoverPageProperties[1]/ns0:PublishDate[1]" w:storeItemID="{55AF091B-3C7A-41E3-B477-F2FDAA23CFDA}"/>
                        <w:date w:fullDate="2017-01-01T00:00:00Z">
                          <w:dateFormat w:val="yyyy"/>
                          <w:lid w:val="pl-PL"/>
                          <w:storeMappedDataAs w:val="dateTime"/>
                          <w:calendar w:val="gregorian"/>
                        </w:date>
                      </w:sdtPr>
                      <w:sdtContent>
                        <w:p w:rsidR="004963CF" w:rsidRPr="002F793A" w:rsidRDefault="004963CF">
                          <w:pPr>
                            <w:pStyle w:val="Bezodstpw"/>
                            <w:jc w:val="right"/>
                            <w:rPr>
                              <w:rFonts w:ascii="Arial" w:hAnsi="Arial" w:cs="Arial"/>
                              <w:b/>
                              <w:color w:val="FFFFFF" w:themeColor="background1"/>
                              <w:sz w:val="32"/>
                              <w:szCs w:val="24"/>
                            </w:rPr>
                          </w:pPr>
                          <w:r>
                            <w:rPr>
                              <w:rFonts w:ascii="Arial" w:hAnsi="Arial" w:cs="Arial"/>
                              <w:b/>
                              <w:color w:val="FFFFFF" w:themeColor="background1"/>
                              <w:sz w:val="32"/>
                              <w:szCs w:val="24"/>
                            </w:rPr>
                            <w:t>2017</w:t>
                          </w:r>
                        </w:p>
                      </w:sdtContent>
                    </w:sdt>
                  </w:txbxContent>
                </v:textbox>
                <w10:wrap anchorx="margin" anchory="page"/>
              </v:rect>
            </w:pict>
          </w:r>
          <w:r>
            <w:rPr>
              <w:noProof/>
              <w:lang w:eastAsia="pl-PL"/>
            </w:rPr>
            <w:pict>
              <v:group id="Grupa 125" o:spid="_x0000_s1027" style="position:absolute;margin-left:-35.5pt;margin-top:45.15pt;width:540pt;height:532.55pt;z-index:-251648000;mso-width-percent:1154;mso-position-horizontal-relative:margin;mso-position-vertical-relative:page;mso-width-percent:1154;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">
                <o:lock v:ext="edit" aspectratio="t"/>
                <v:shape id="Dowolny kształt 10" o:spid="_x0000_s1028" style="position:absolute;width:55575;height:54044;visibility:visible;v-text-anchor:bottom" coordsize="720,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2UQ8MA&#10;AADcAAAADwAAAGRycy9kb3ducmV2LnhtbERP22rCQBB9L/gPywi+1Y2xppK6BgkIKS2Fxn7AmJ0m&#10;wexsyK4m/n23UOjbHM51dtlkOnGjwbWWFayWEQjiyuqWawVfp+PjFoTzyBo7y6TgTg6y/exhh6m2&#10;I3/SrfS1CCHsUlTQeN+nUrqqIYNuaXviwH3bwaAPcKilHnAM4aaTcRQl0mDLoaHBnvKGqkt5NQpM&#10;sZGnt1d6Pr9vknX+dInL+4dRajGfDi8gPE3+X/znLnSYHyfw+0y4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2UQ8MAAADcAAAADwAAAAAAAAAAAAAAAACYAgAAZHJzL2Rv&#10;d25yZXYueG1sUEsFBgAAAAAEAAQA9QAAAIgDAAAAAA==&#10;" adj="-11796480,,5400" path="m,c,644,,644,,644v23,6,62,14,113,21c250,685,476,700,720,644v,-27,,-27,,-27c720,,720,,720,,,,,,,e" fillcolor="#92d050" stroked="f">
                  <v:stroke joinstyle="miter"/>
                  <v:formulas/>
                  <v:path arrowok="t" o:connecttype="custom" o:connectlocs="0,0;0,4972126;872222,5134261;5557520,4972126;5557520,4763667;5557520,0;0,0" o:connectangles="0,0,0,0,0,0,0" textboxrect="0,0,720,700"/>
                  <v:textbox inset="1in,86.4pt,86.4pt,86.4pt">
                    <w:txbxContent>
                      <w:p w:rsidR="004963CF" w:rsidRPr="005A4F4C" w:rsidRDefault="004C3E5B" w:rsidP="002F793A">
                        <w:pPr>
                          <w:spacing w:after="120" w:line="240" w:lineRule="auto"/>
                          <w:contextualSpacing/>
                          <w:rPr>
                            <w:rFonts w:cstheme="minorHAnsi"/>
                            <w:b/>
                            <w:color w:val="C00000"/>
                            <w:sz w:val="44"/>
                            <w:szCs w:val="64"/>
                          </w:rPr>
                        </w:pPr>
                        <w:sdt>
                          <w:sdtPr>
                            <w:rPr>
                              <w:rFonts w:cstheme="minorHAnsi"/>
                              <w:b/>
                              <w:color w:val="C00000"/>
                              <w:sz w:val="44"/>
                              <w:szCs w:val="64"/>
                            </w:rPr>
                            <w:alias w:val="Tytuł"/>
                            <w:tag w:val=""/>
                            <w:id w:val="390697292"/>
                            <w:dataBinding w:prefixMappings="xmlns:ns0='http://purl.org/dc/elements/1.1/' xmlns:ns1='http://schemas.openxmlformats.org/package/2006/metadata/core-properties' " w:xpath="/ns1:coreProperties[1]/ns0:title[1]" w:storeItemID="{6C3C8BC8-F283-45AE-878A-BAB7291924A1}"/>
                            <w:text/>
                          </w:sdtPr>
                          <w:sdtContent>
                            <w:r w:rsidR="004963CF" w:rsidRPr="005A4F4C">
                              <w:rPr>
                                <w:rFonts w:cstheme="minorHAnsi"/>
                                <w:b/>
                                <w:color w:val="C00000"/>
                                <w:sz w:val="44"/>
                                <w:szCs w:val="64"/>
                              </w:rPr>
                              <w:t>LOKALNY PROGRAM REWITAL</w:t>
                            </w:r>
                          </w:sdtContent>
                        </w:sdt>
                        <w:r w:rsidR="004963CF" w:rsidRPr="005A4F4C">
                          <w:rPr>
                            <w:rFonts w:cstheme="minorHAnsi"/>
                            <w:b/>
                            <w:color w:val="C00000"/>
                            <w:sz w:val="44"/>
                            <w:szCs w:val="64"/>
                          </w:rPr>
                          <w:t xml:space="preserve">IZACJI              </w:t>
                        </w:r>
                      </w:p>
                      <w:p w:rsidR="004963CF" w:rsidRPr="005A4F4C" w:rsidRDefault="004963CF" w:rsidP="002F793A">
                        <w:pPr>
                          <w:spacing w:after="120" w:line="240" w:lineRule="auto"/>
                          <w:contextualSpacing/>
                          <w:rPr>
                            <w:rFonts w:cstheme="minorHAnsi"/>
                            <w:b/>
                            <w:color w:val="C00000"/>
                            <w:sz w:val="44"/>
                            <w:szCs w:val="64"/>
                          </w:rPr>
                        </w:pPr>
                        <w:r w:rsidRPr="005A4F4C">
                          <w:rPr>
                            <w:rFonts w:cstheme="minorHAnsi"/>
                            <w:b/>
                            <w:color w:val="C00000"/>
                            <w:sz w:val="44"/>
                            <w:szCs w:val="64"/>
                          </w:rPr>
                          <w:t xml:space="preserve">DLA GMINY KOMARÓWKA PODLASKA </w:t>
                        </w:r>
                      </w:p>
                      <w:p w:rsidR="004963CF" w:rsidRPr="005A4F4C" w:rsidRDefault="004963CF" w:rsidP="002F793A">
                        <w:pPr>
                          <w:spacing w:after="120" w:line="240" w:lineRule="auto"/>
                          <w:contextualSpacing/>
                          <w:rPr>
                            <w:rFonts w:cstheme="minorHAnsi"/>
                            <w:b/>
                            <w:color w:val="C00000"/>
                            <w:sz w:val="44"/>
                            <w:szCs w:val="64"/>
                          </w:rPr>
                        </w:pPr>
                        <w:r w:rsidRPr="005A4F4C">
                          <w:rPr>
                            <w:rFonts w:cstheme="minorHAnsi"/>
                            <w:b/>
                            <w:color w:val="C00000"/>
                            <w:sz w:val="44"/>
                            <w:szCs w:val="64"/>
                          </w:rPr>
                          <w:t>NA LATA 2017-2023</w:t>
                        </w:r>
                      </w:p>
                    </w:txbxContent>
                  </v:textbox>
                </v:shape>
                <v:shape id="Dowolny kształt 11" o:spid="_x0000_s1029" style="position:absolute;left:8763;top:47697;width:46850;height:5099;visibility:visible;mso-wrap-style:square;v-text-anchor:bottom" coordsize="60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83cIA&#10;AADcAAAADwAAAGRycy9kb3ducmV2LnhtbERPTYvCMBC9L/gfwgje1rQeXOkaRQRhD4torQu9Dc3Y&#10;FptJaWKt/34jCN7m8T5nuR5MI3rqXG1ZQTyNQBAXVtdcKshOu88FCOeRNTaWScGDHKxXo48lJtre&#10;+Uh96ksRQtglqKDyvk2kdEVFBt3UtsSBu9jOoA+wK6Xu8B7CTSNnUTSXBmsODRW2tK2ouKY3o2Cz&#10;yP9uv9Se8/6Q7/fH9JzFWazUZDxsvkF4Gvxb/HL/6DB/9gXPZ8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7/zdwgAAANwAAAAPAAAAAAAAAAAAAAAAAJgCAABkcnMvZG93&#10;bnJldi54bWxQSwUGAAAAAAQABAD1AAAAhwMAAAAA&#10;" path="m607,c450,44,300,57,176,57,109,57,49,53,,48,66,58,152,66,251,66,358,66,480,56,607,27,607,,607,,607,e" fillcolor="white [3212]" stroked="f">
                  <v:fill opacity="19789f"/>
                  <v:path arrowok="t" o:connecttype="custom" o:connectlocs="4685030,0;1358427,440373;0,370840;1937302,509905;4685030,208598;4685030,0" o:connectangles="0,0,0,0,0,0"/>
                </v:shape>
                <w10:wrap anchorx="margin" anchory="page"/>
              </v:group>
            </w:pict>
          </w:r>
        </w:p>
        <w:p w:rsidR="00FE2547" w:rsidRPr="00E20857" w:rsidRDefault="004C3E5B" w:rsidP="00E20857">
          <w:pPr>
            <w:rPr>
              <w:rFonts w:ascii="Arial" w:hAnsi="Arial" w:cs="Arial"/>
              <w:b/>
              <w:sz w:val="44"/>
              <w:szCs w:val="24"/>
            </w:rPr>
          </w:pPr>
          <w:r w:rsidRPr="004C3E5B">
            <w:rPr>
              <w:noProof/>
              <w:lang w:eastAsia="pl-PL"/>
            </w:rPr>
            <w:pict>
              <v:shapetype id="_x0000_t202" coordsize="21600,21600" o:spt="202" path="m,l,21600r21600,l21600,xe">
                <v:stroke joinstyle="miter"/>
                <v:path gradientshapeok="t" o:connecttype="rect"/>
              </v:shapetype>
              <v:shape id="Pole tekstowe 227" o:spid="_x0000_s1030" type="#_x0000_t202" style="position:absolute;margin-left:29.7pt;margin-top:17.4pt;width:2in;height:2in;z-index:2517616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" filled="f" stroked="f">
                <v:textbox style="mso-fit-shape-to-text:t">
                  <w:txbxContent>
                    <w:p w:rsidR="004963CF" w:rsidRPr="008E3EA7" w:rsidRDefault="008E7ED9" w:rsidP="005A4F4C">
                      <w:pPr>
                        <w:jc w:val="center"/>
                        <w:rPr>
                          <w:rFonts w:ascii="Arial" w:hAnsi="Arial" w:cs="Arial"/>
                          <w:b/>
                          <w:noProof/>
                          <w:color w:val="FF0000"/>
                          <w:sz w:val="44"/>
                          <w:szCs w:val="72"/>
                        </w:rPr>
                      </w:pPr>
                      <w:r>
                        <w:rPr>
                          <w:rFonts w:ascii="Arial" w:hAnsi="Arial" w:cs="Arial"/>
                          <w:b/>
                          <w:noProof/>
                          <w:color w:val="FF0000"/>
                          <w:sz w:val="44"/>
                          <w:szCs w:val="72"/>
                        </w:rPr>
                        <w:t>KOMARÓWKA PODLAS</w:t>
                      </w:r>
                      <w:r w:rsidR="004963CF" w:rsidRPr="008E3EA7">
                        <w:rPr>
                          <w:rFonts w:ascii="Arial" w:hAnsi="Arial" w:cs="Arial"/>
                          <w:b/>
                          <w:noProof/>
                          <w:color w:val="FF0000"/>
                          <w:sz w:val="44"/>
                          <w:szCs w:val="72"/>
                        </w:rPr>
                        <w:t xml:space="preserve">KA </w:t>
                      </w:r>
                      <w:r w:rsidR="004963CF" w:rsidRPr="008E3EA7">
                        <w:rPr>
                          <w:rFonts w:ascii="Arial" w:hAnsi="Arial" w:cs="Arial"/>
                          <w:b/>
                          <w:noProof/>
                          <w:color w:val="FFC000"/>
                          <w:sz w:val="44"/>
                          <w:szCs w:val="72"/>
                        </w:rPr>
                        <w:t>od</w:t>
                      </w:r>
                      <w:r w:rsidR="004963CF" w:rsidRPr="008E3EA7">
                        <w:rPr>
                          <w:rFonts w:ascii="Arial" w:hAnsi="Arial" w:cs="Arial"/>
                          <w:b/>
                          <w:noProof/>
                          <w:color w:val="FF0000"/>
                          <w:sz w:val="44"/>
                          <w:szCs w:val="72"/>
                        </w:rPr>
                        <w:t>NOWA</w:t>
                      </w:r>
                    </w:p>
                  </w:txbxContent>
                </v:textbox>
              </v:shape>
            </w:pict>
          </w:r>
          <w:r w:rsidR="005A4F4C">
            <w:rPr>
              <w:noProof/>
              <w:lang w:eastAsia="pl-PL"/>
            </w:rPr>
            <w:drawing>
              <wp:anchor distT="0" distB="0" distL="114300" distR="114300" simplePos="0" relativeHeight="251651072" behindDoc="0" locked="0" layoutInCell="1" allowOverlap="1">
                <wp:simplePos x="0" y="0"/>
                <wp:positionH relativeFrom="column">
                  <wp:posOffset>2461895</wp:posOffset>
                </wp:positionH>
                <wp:positionV relativeFrom="paragraph">
                  <wp:posOffset>6460300</wp:posOffset>
                </wp:positionV>
                <wp:extent cx="982800" cy="1177200"/>
                <wp:effectExtent l="0" t="0" r="8255" b="4445"/>
                <wp:wrapNone/>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982800" cy="1177200"/>
                        </a:xfrm>
                        <a:prstGeom prst="rect">
                          <a:avLst/>
                        </a:prstGeom>
                        <a:noFill/>
                        <a:ln w="9525">
                          <a:noFill/>
                          <a:miter lim="800000"/>
                          <a:headEnd/>
                          <a:tailEnd/>
                        </a:ln>
                      </pic:spPr>
                    </pic:pic>
                  </a:graphicData>
                </a:graphic>
              </wp:anchor>
            </w:drawing>
          </w:r>
          <w:r w:rsidR="002F793A">
            <w:rPr>
              <w:noProof/>
              <w:lang w:eastAsia="pl-PL"/>
            </w:rPr>
            <w:drawing>
              <wp:anchor distT="0" distB="0" distL="114300" distR="114300" simplePos="0" relativeHeight="251672576" behindDoc="0" locked="0" layoutInCell="1" allowOverlap="1">
                <wp:simplePos x="0" y="0"/>
                <wp:positionH relativeFrom="column">
                  <wp:posOffset>1444055</wp:posOffset>
                </wp:positionH>
                <wp:positionV relativeFrom="paragraph">
                  <wp:posOffset>8688070</wp:posOffset>
                </wp:positionV>
                <wp:extent cx="3124200" cy="471170"/>
                <wp:effectExtent l="0" t="0" r="0" b="5080"/>
                <wp:wrapNone/>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24200" cy="471170"/>
                        </a:xfrm>
                        <a:prstGeom prst="rect">
                          <a:avLst/>
                        </a:prstGeom>
                        <a:noFill/>
                        <a:ln>
                          <a:noFill/>
                        </a:ln>
                      </pic:spPr>
                    </pic:pic>
                  </a:graphicData>
                </a:graphic>
              </wp:anchor>
            </w:drawing>
          </w:r>
          <w:r w:rsidRPr="004C3E5B">
            <w:rPr>
              <w:noProof/>
              <w:lang w:eastAsia="pl-PL"/>
            </w:rPr>
            <w:pict>
              <v:shape id="Pole tekstowe 128" o:spid="_x0000_s1031" type="#_x0000_t202" style="position:absolute;margin-left:0;margin-top:0;width:453pt;height:11.5pt;z-index:251671552;visibility:visible;mso-width-percent:1154;mso-position-horizontal:center;mso-position-horizontal-relative:page;mso-position-vertical:bottom;mso-position-vertical-relative:margin;mso-width-percent:1154;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" filled="f" stroked="f" strokeweight=".5pt">
                <v:textbox style="mso-fit-shape-to-text:t" inset="1in,0,86.4pt,0">
                  <w:txbxContent>
                    <w:p w:rsidR="004963CF" w:rsidRDefault="004963CF">
                      <w:pPr>
                        <w:pStyle w:val="Bezodstpw"/>
                        <w:rPr>
                          <w:color w:val="7F7F7F" w:themeColor="text1" w:themeTint="80"/>
                          <w:sz w:val="18"/>
                          <w:szCs w:val="18"/>
                        </w:rPr>
                      </w:pPr>
                    </w:p>
                  </w:txbxContent>
                </v:textbox>
                <w10:wrap type="square" anchorx="page" anchory="margin"/>
              </v:shape>
            </w:pict>
          </w:r>
          <w:r w:rsidR="002F793A">
            <w:rPr>
              <w:rFonts w:ascii="Arial" w:hAnsi="Arial" w:cs="Arial"/>
              <w:b/>
              <w:sz w:val="44"/>
              <w:szCs w:val="24"/>
            </w:rPr>
            <w:br w:type="page"/>
          </w:r>
        </w:p>
      </w:sdtContent>
    </w:sdt>
    <w:p w:rsidR="0034678A" w:rsidRPr="005A4F4C" w:rsidRDefault="0034678A" w:rsidP="0034678A">
      <w:pPr>
        <w:pStyle w:val="Nagwekspisutreci"/>
        <w:shd w:val="clear" w:color="auto" w:fill="92D050"/>
        <w:spacing w:after="240"/>
        <w:rPr>
          <w:rFonts w:ascii="Arial" w:hAnsi="Arial" w:cs="Arial"/>
          <w:color w:val="FFFFFF" w:themeColor="background1"/>
        </w:rPr>
      </w:pPr>
      <w:r w:rsidRPr="005A4F4C">
        <w:rPr>
          <w:rFonts w:ascii="Arial" w:hAnsi="Arial" w:cs="Arial"/>
          <w:color w:val="FFFFFF" w:themeColor="background1"/>
        </w:rPr>
        <w:lastRenderedPageBreak/>
        <w:t>SPIS TREŚCI</w:t>
      </w:r>
    </w:p>
    <w:sdt>
      <w:sdtPr>
        <w:rPr>
          <w:rFonts w:asciiTheme="minorHAnsi" w:eastAsiaTheme="minorHAnsi" w:hAnsiTheme="minorHAnsi" w:cstheme="minorBidi"/>
          <w:b w:val="0"/>
          <w:bCs w:val="0"/>
          <w:color w:val="auto"/>
          <w:sz w:val="22"/>
          <w:szCs w:val="22"/>
        </w:rPr>
        <w:id w:val="-993635646"/>
        <w:docPartObj>
          <w:docPartGallery w:val="Table of Contents"/>
          <w:docPartUnique/>
        </w:docPartObj>
      </w:sdtPr>
      <w:sdtContent>
        <w:p w:rsidR="005D2340" w:rsidRPr="005F198D" w:rsidRDefault="005D2340" w:rsidP="005F198D">
          <w:pPr>
            <w:pStyle w:val="Nagwekspisutreci"/>
            <w:jc w:val="both"/>
            <w:rPr>
              <w:rFonts w:ascii="Arial" w:hAnsi="Arial" w:cs="Arial"/>
              <w:b w:val="0"/>
              <w:sz w:val="20"/>
              <w:szCs w:val="20"/>
            </w:rPr>
          </w:pPr>
        </w:p>
        <w:p w:rsidR="005F198D" w:rsidRPr="005F198D" w:rsidRDefault="004C3E5B" w:rsidP="005F198D">
          <w:pPr>
            <w:pStyle w:val="Spistreci2"/>
            <w:rPr>
              <w:rFonts w:eastAsiaTheme="minorEastAsia"/>
              <w:noProof/>
              <w:lang w:eastAsia="pl-PL"/>
            </w:rPr>
          </w:pPr>
          <w:r w:rsidRPr="004C3E5B">
            <w:fldChar w:fldCharType="begin"/>
          </w:r>
          <w:r w:rsidR="005D2340" w:rsidRPr="005F198D">
            <w:instrText xml:space="preserve"> TOC \o "1-3" \h \z \u </w:instrText>
          </w:r>
          <w:r w:rsidRPr="004C3E5B">
            <w:fldChar w:fldCharType="separate"/>
          </w:r>
          <w:hyperlink w:anchor="_Toc484559805" w:history="1">
            <w:r w:rsidR="005F198D" w:rsidRPr="005F198D">
              <w:rPr>
                <w:rStyle w:val="Hipercze"/>
                <w:rFonts w:ascii="Arial" w:hAnsi="Arial" w:cs="Arial"/>
                <w:noProof/>
                <w:sz w:val="20"/>
                <w:szCs w:val="20"/>
              </w:rPr>
              <w:t>1.WPROWADZENIE</w:t>
            </w:r>
            <w:r w:rsidR="005F198D" w:rsidRPr="005F198D">
              <w:rPr>
                <w:noProof/>
                <w:webHidden/>
              </w:rPr>
              <w:tab/>
            </w:r>
            <w:r w:rsidRPr="005F198D">
              <w:rPr>
                <w:noProof/>
                <w:webHidden/>
              </w:rPr>
              <w:fldChar w:fldCharType="begin"/>
            </w:r>
            <w:r w:rsidR="005F198D" w:rsidRPr="005F198D">
              <w:rPr>
                <w:noProof/>
                <w:webHidden/>
              </w:rPr>
              <w:instrText xml:space="preserve"> PAGEREF _Toc484559805 \h </w:instrText>
            </w:r>
            <w:r w:rsidRPr="005F198D">
              <w:rPr>
                <w:noProof/>
                <w:webHidden/>
              </w:rPr>
            </w:r>
            <w:r w:rsidRPr="005F198D">
              <w:rPr>
                <w:noProof/>
                <w:webHidden/>
              </w:rPr>
              <w:fldChar w:fldCharType="separate"/>
            </w:r>
            <w:r w:rsidR="004A7654">
              <w:rPr>
                <w:noProof/>
                <w:webHidden/>
              </w:rPr>
              <w:t>4</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06" w:history="1">
            <w:r w:rsidR="005F198D" w:rsidRPr="005F198D">
              <w:rPr>
                <w:rStyle w:val="Hipercze"/>
                <w:rFonts w:ascii="Arial" w:hAnsi="Arial" w:cs="Arial"/>
                <w:noProof/>
                <w:sz w:val="20"/>
                <w:szCs w:val="20"/>
              </w:rPr>
              <w:t>1.1. STRUKTURA LOKALNEGO PROGRAMU REWITALIZACJI</w:t>
            </w:r>
            <w:r w:rsidR="005F198D" w:rsidRPr="005F198D">
              <w:rPr>
                <w:noProof/>
                <w:webHidden/>
              </w:rPr>
              <w:tab/>
            </w:r>
            <w:r w:rsidRPr="005F198D">
              <w:rPr>
                <w:noProof/>
                <w:webHidden/>
              </w:rPr>
              <w:fldChar w:fldCharType="begin"/>
            </w:r>
            <w:r w:rsidR="005F198D" w:rsidRPr="005F198D">
              <w:rPr>
                <w:noProof/>
                <w:webHidden/>
              </w:rPr>
              <w:instrText xml:space="preserve"> PAGEREF _Toc484559806 \h </w:instrText>
            </w:r>
            <w:r w:rsidRPr="005F198D">
              <w:rPr>
                <w:noProof/>
                <w:webHidden/>
              </w:rPr>
            </w:r>
            <w:r w:rsidRPr="005F198D">
              <w:rPr>
                <w:noProof/>
                <w:webHidden/>
              </w:rPr>
              <w:fldChar w:fldCharType="separate"/>
            </w:r>
            <w:r w:rsidR="004A7654">
              <w:rPr>
                <w:noProof/>
                <w:webHidden/>
              </w:rPr>
              <w:t>6</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07" w:history="1">
            <w:r w:rsidR="005F198D" w:rsidRPr="005F198D">
              <w:rPr>
                <w:rStyle w:val="Hipercze"/>
                <w:rFonts w:ascii="Arial" w:hAnsi="Arial" w:cs="Arial"/>
                <w:noProof/>
                <w:sz w:val="20"/>
                <w:szCs w:val="20"/>
              </w:rPr>
              <w:t>1.2</w:t>
            </w:r>
            <w:r w:rsidR="005F198D" w:rsidRPr="005F198D">
              <w:rPr>
                <w:rFonts w:eastAsiaTheme="minorEastAsia"/>
                <w:noProof/>
                <w:lang w:eastAsia="pl-PL"/>
              </w:rPr>
              <w:tab/>
            </w:r>
            <w:r w:rsidR="005F198D" w:rsidRPr="005F198D">
              <w:rPr>
                <w:rStyle w:val="Hipercze"/>
                <w:rFonts w:ascii="Arial" w:hAnsi="Arial" w:cs="Arial"/>
                <w:noProof/>
                <w:sz w:val="20"/>
                <w:szCs w:val="20"/>
              </w:rPr>
              <w:t>POWIĄZANIA LPR Z DOKUMENTAMI STRATEGICZNYMI GMINY KOMARÓWKA PODLASKA</w:t>
            </w:r>
            <w:r w:rsidR="005F198D" w:rsidRPr="005F198D">
              <w:rPr>
                <w:noProof/>
                <w:webHidden/>
              </w:rPr>
              <w:tab/>
            </w:r>
            <w:r w:rsidRPr="005F198D">
              <w:rPr>
                <w:noProof/>
                <w:webHidden/>
              </w:rPr>
              <w:fldChar w:fldCharType="begin"/>
            </w:r>
            <w:r w:rsidR="005F198D" w:rsidRPr="005F198D">
              <w:rPr>
                <w:noProof/>
                <w:webHidden/>
              </w:rPr>
              <w:instrText xml:space="preserve"> PAGEREF _Toc484559807 \h </w:instrText>
            </w:r>
            <w:r w:rsidRPr="005F198D">
              <w:rPr>
                <w:noProof/>
                <w:webHidden/>
              </w:rPr>
            </w:r>
            <w:r w:rsidRPr="005F198D">
              <w:rPr>
                <w:noProof/>
                <w:webHidden/>
              </w:rPr>
              <w:fldChar w:fldCharType="separate"/>
            </w:r>
            <w:r w:rsidR="004A7654">
              <w:rPr>
                <w:noProof/>
                <w:webHidden/>
              </w:rPr>
              <w:t>7</w:t>
            </w:r>
            <w:r w:rsidRPr="005F198D">
              <w:rPr>
                <w:noProof/>
                <w:webHidden/>
              </w:rPr>
              <w:fldChar w:fldCharType="end"/>
            </w:r>
          </w:hyperlink>
        </w:p>
        <w:p w:rsidR="005F198D" w:rsidRPr="005F198D" w:rsidRDefault="004C3E5B" w:rsidP="006316E7">
          <w:pPr>
            <w:pStyle w:val="Spistreci2"/>
            <w:jc w:val="left"/>
            <w:rPr>
              <w:rFonts w:eastAsiaTheme="minorEastAsia"/>
              <w:noProof/>
              <w:lang w:eastAsia="pl-PL"/>
            </w:rPr>
          </w:pPr>
          <w:hyperlink w:anchor="_Toc484559808" w:history="1">
            <w:r w:rsidR="005F198D" w:rsidRPr="005F198D">
              <w:rPr>
                <w:rStyle w:val="Hipercze"/>
                <w:rFonts w:ascii="Arial" w:hAnsi="Arial" w:cs="Arial"/>
                <w:noProof/>
                <w:sz w:val="20"/>
                <w:szCs w:val="20"/>
              </w:rPr>
              <w:t>2.CZĘŚĆ DIAGNOSTYCZNA</w:t>
            </w:r>
            <w:r w:rsidR="005F198D" w:rsidRPr="005F198D">
              <w:rPr>
                <w:noProof/>
                <w:webHidden/>
              </w:rPr>
              <w:tab/>
            </w:r>
            <w:r w:rsidRPr="005F198D">
              <w:rPr>
                <w:noProof/>
                <w:webHidden/>
              </w:rPr>
              <w:fldChar w:fldCharType="begin"/>
            </w:r>
            <w:r w:rsidR="005F198D" w:rsidRPr="005F198D">
              <w:rPr>
                <w:noProof/>
                <w:webHidden/>
              </w:rPr>
              <w:instrText xml:space="preserve"> PAGEREF _Toc484559808 \h </w:instrText>
            </w:r>
            <w:r w:rsidRPr="005F198D">
              <w:rPr>
                <w:noProof/>
                <w:webHidden/>
              </w:rPr>
            </w:r>
            <w:r w:rsidRPr="005F198D">
              <w:rPr>
                <w:noProof/>
                <w:webHidden/>
              </w:rPr>
              <w:fldChar w:fldCharType="separate"/>
            </w:r>
            <w:r w:rsidR="004A7654">
              <w:rPr>
                <w:noProof/>
                <w:webHidden/>
              </w:rPr>
              <w:t>13</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09" w:history="1">
            <w:r w:rsidR="005F198D" w:rsidRPr="005F198D">
              <w:rPr>
                <w:rStyle w:val="Hipercze"/>
                <w:rFonts w:ascii="Arial" w:hAnsi="Arial" w:cs="Arial"/>
                <w:noProof/>
                <w:sz w:val="20"/>
                <w:szCs w:val="20"/>
              </w:rPr>
              <w:t>2.1 ANALIZA NEGATYWNYCH ZJAWISK I CZYNNIKÓW KRYZYSOWYCH NA OBSZARZE REWITALIZACJI</w:t>
            </w:r>
            <w:r w:rsidR="005F198D" w:rsidRPr="005F198D">
              <w:rPr>
                <w:noProof/>
                <w:webHidden/>
              </w:rPr>
              <w:tab/>
            </w:r>
            <w:r w:rsidRPr="005F198D">
              <w:rPr>
                <w:noProof/>
                <w:webHidden/>
              </w:rPr>
              <w:fldChar w:fldCharType="begin"/>
            </w:r>
            <w:r w:rsidR="005F198D" w:rsidRPr="005F198D">
              <w:rPr>
                <w:noProof/>
                <w:webHidden/>
              </w:rPr>
              <w:instrText xml:space="preserve"> PAGEREF _Toc484559809 \h </w:instrText>
            </w:r>
            <w:r w:rsidRPr="005F198D">
              <w:rPr>
                <w:noProof/>
                <w:webHidden/>
              </w:rPr>
            </w:r>
            <w:r w:rsidRPr="005F198D">
              <w:rPr>
                <w:noProof/>
                <w:webHidden/>
              </w:rPr>
              <w:fldChar w:fldCharType="separate"/>
            </w:r>
            <w:r w:rsidR="004A7654">
              <w:rPr>
                <w:noProof/>
                <w:webHidden/>
              </w:rPr>
              <w:t>14</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10" w:history="1">
            <w:r w:rsidR="005F198D" w:rsidRPr="005F198D">
              <w:rPr>
                <w:rStyle w:val="Hipercze"/>
                <w:rFonts w:ascii="Arial" w:hAnsi="Arial" w:cs="Arial"/>
                <w:noProof/>
                <w:sz w:val="20"/>
                <w:szCs w:val="20"/>
              </w:rPr>
              <w:t>2.2.1</w:t>
            </w:r>
            <w:r w:rsidR="005F198D" w:rsidRPr="005F198D">
              <w:rPr>
                <w:rFonts w:eastAsiaTheme="minorEastAsia"/>
                <w:noProof/>
                <w:lang w:eastAsia="pl-PL"/>
              </w:rPr>
              <w:tab/>
            </w:r>
            <w:r w:rsidR="005F198D" w:rsidRPr="005F198D">
              <w:rPr>
                <w:rStyle w:val="Hipercze"/>
                <w:rFonts w:ascii="Arial" w:hAnsi="Arial" w:cs="Arial"/>
                <w:noProof/>
                <w:sz w:val="20"/>
                <w:szCs w:val="20"/>
              </w:rPr>
              <w:t>WYZNACZENIE OBSZARU REWITALIZACJI OBJĘTEGO PROGRAMEM</w:t>
            </w:r>
            <w:r w:rsidR="005F198D" w:rsidRPr="005F198D">
              <w:rPr>
                <w:noProof/>
                <w:webHidden/>
              </w:rPr>
              <w:tab/>
            </w:r>
            <w:r w:rsidRPr="005F198D">
              <w:rPr>
                <w:noProof/>
                <w:webHidden/>
              </w:rPr>
              <w:fldChar w:fldCharType="begin"/>
            </w:r>
            <w:r w:rsidR="005F198D" w:rsidRPr="005F198D">
              <w:rPr>
                <w:noProof/>
                <w:webHidden/>
              </w:rPr>
              <w:instrText xml:space="preserve"> PAGEREF _Toc484559810 \h </w:instrText>
            </w:r>
            <w:r w:rsidRPr="005F198D">
              <w:rPr>
                <w:noProof/>
                <w:webHidden/>
              </w:rPr>
            </w:r>
            <w:r w:rsidRPr="005F198D">
              <w:rPr>
                <w:noProof/>
                <w:webHidden/>
              </w:rPr>
              <w:fldChar w:fldCharType="separate"/>
            </w:r>
            <w:r w:rsidR="004A7654">
              <w:rPr>
                <w:noProof/>
                <w:webHidden/>
              </w:rPr>
              <w:t>17</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11" w:history="1">
            <w:r w:rsidR="005F198D" w:rsidRPr="005F198D">
              <w:rPr>
                <w:rStyle w:val="Hipercze"/>
                <w:rFonts w:ascii="Arial" w:hAnsi="Arial" w:cs="Arial"/>
                <w:noProof/>
                <w:sz w:val="20"/>
                <w:szCs w:val="20"/>
              </w:rPr>
              <w:t>2.2.2  SERA SPOŁECZNA</w:t>
            </w:r>
            <w:r w:rsidR="005F198D" w:rsidRPr="005F198D">
              <w:rPr>
                <w:noProof/>
                <w:webHidden/>
              </w:rPr>
              <w:tab/>
            </w:r>
            <w:r w:rsidRPr="005F198D">
              <w:rPr>
                <w:noProof/>
                <w:webHidden/>
              </w:rPr>
              <w:fldChar w:fldCharType="begin"/>
            </w:r>
            <w:r w:rsidR="005F198D" w:rsidRPr="005F198D">
              <w:rPr>
                <w:noProof/>
                <w:webHidden/>
              </w:rPr>
              <w:instrText xml:space="preserve"> PAGEREF _Toc484559811 \h </w:instrText>
            </w:r>
            <w:r w:rsidRPr="005F198D">
              <w:rPr>
                <w:noProof/>
                <w:webHidden/>
              </w:rPr>
            </w:r>
            <w:r w:rsidRPr="005F198D">
              <w:rPr>
                <w:noProof/>
                <w:webHidden/>
              </w:rPr>
              <w:fldChar w:fldCharType="separate"/>
            </w:r>
            <w:r w:rsidR="004A7654">
              <w:rPr>
                <w:noProof/>
                <w:webHidden/>
              </w:rPr>
              <w:t>27</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12" w:history="1">
            <w:r w:rsidR="005F198D" w:rsidRPr="005F198D">
              <w:rPr>
                <w:rStyle w:val="Hipercze"/>
                <w:rFonts w:ascii="Arial" w:hAnsi="Arial" w:cs="Arial"/>
                <w:noProof/>
                <w:sz w:val="20"/>
                <w:szCs w:val="20"/>
              </w:rPr>
              <w:t>2.2.2.1  NIEKORZYSTNE TRENDY DEMOGRAFICZNE – DEPOPULACJA I STARZENIE SIĘ SPOŁECZEŃSTWA</w:t>
            </w:r>
            <w:r w:rsidR="005F198D" w:rsidRPr="005F198D">
              <w:rPr>
                <w:noProof/>
                <w:webHidden/>
              </w:rPr>
              <w:tab/>
            </w:r>
            <w:r w:rsidRPr="005F198D">
              <w:rPr>
                <w:noProof/>
                <w:webHidden/>
              </w:rPr>
              <w:fldChar w:fldCharType="begin"/>
            </w:r>
            <w:r w:rsidR="005F198D" w:rsidRPr="005F198D">
              <w:rPr>
                <w:noProof/>
                <w:webHidden/>
              </w:rPr>
              <w:instrText xml:space="preserve"> PAGEREF _Toc484559812 \h </w:instrText>
            </w:r>
            <w:r w:rsidRPr="005F198D">
              <w:rPr>
                <w:noProof/>
                <w:webHidden/>
              </w:rPr>
            </w:r>
            <w:r w:rsidRPr="005F198D">
              <w:rPr>
                <w:noProof/>
                <w:webHidden/>
              </w:rPr>
              <w:fldChar w:fldCharType="separate"/>
            </w:r>
            <w:r w:rsidR="004A7654">
              <w:rPr>
                <w:noProof/>
                <w:webHidden/>
              </w:rPr>
              <w:t>27</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13" w:history="1">
            <w:r w:rsidR="005F198D" w:rsidRPr="005F198D">
              <w:rPr>
                <w:rStyle w:val="Hipercze"/>
                <w:rFonts w:ascii="Arial" w:hAnsi="Arial" w:cs="Arial"/>
                <w:noProof/>
                <w:sz w:val="20"/>
                <w:szCs w:val="20"/>
              </w:rPr>
              <w:t>2.2.2  STAN ZDROWIA MIESZKAŃCÓW</w:t>
            </w:r>
            <w:r w:rsidR="005F198D" w:rsidRPr="005F198D">
              <w:rPr>
                <w:noProof/>
                <w:webHidden/>
              </w:rPr>
              <w:tab/>
            </w:r>
            <w:r w:rsidRPr="005F198D">
              <w:rPr>
                <w:noProof/>
                <w:webHidden/>
              </w:rPr>
              <w:fldChar w:fldCharType="begin"/>
            </w:r>
            <w:r w:rsidR="005F198D" w:rsidRPr="005F198D">
              <w:rPr>
                <w:noProof/>
                <w:webHidden/>
              </w:rPr>
              <w:instrText xml:space="preserve"> PAGEREF _Toc484559813 \h </w:instrText>
            </w:r>
            <w:r w:rsidRPr="005F198D">
              <w:rPr>
                <w:noProof/>
                <w:webHidden/>
              </w:rPr>
            </w:r>
            <w:r w:rsidRPr="005F198D">
              <w:rPr>
                <w:noProof/>
                <w:webHidden/>
              </w:rPr>
              <w:fldChar w:fldCharType="separate"/>
            </w:r>
            <w:r w:rsidR="004A7654">
              <w:rPr>
                <w:noProof/>
                <w:webHidden/>
              </w:rPr>
              <w:t>32</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14" w:history="1">
            <w:r w:rsidR="005F198D" w:rsidRPr="005F198D">
              <w:rPr>
                <w:rStyle w:val="Hipercze"/>
                <w:rFonts w:ascii="Arial" w:hAnsi="Arial" w:cs="Arial"/>
                <w:noProof/>
                <w:sz w:val="20"/>
                <w:szCs w:val="20"/>
              </w:rPr>
              <w:t>2.2.3  BEZROBOCIE</w:t>
            </w:r>
            <w:r w:rsidR="005F198D" w:rsidRPr="005F198D">
              <w:rPr>
                <w:noProof/>
                <w:webHidden/>
              </w:rPr>
              <w:tab/>
            </w:r>
            <w:r w:rsidRPr="005F198D">
              <w:rPr>
                <w:noProof/>
                <w:webHidden/>
              </w:rPr>
              <w:fldChar w:fldCharType="begin"/>
            </w:r>
            <w:r w:rsidR="005F198D" w:rsidRPr="005F198D">
              <w:rPr>
                <w:noProof/>
                <w:webHidden/>
              </w:rPr>
              <w:instrText xml:space="preserve"> PAGEREF _Toc484559814 \h </w:instrText>
            </w:r>
            <w:r w:rsidRPr="005F198D">
              <w:rPr>
                <w:noProof/>
                <w:webHidden/>
              </w:rPr>
            </w:r>
            <w:r w:rsidRPr="005F198D">
              <w:rPr>
                <w:noProof/>
                <w:webHidden/>
              </w:rPr>
              <w:fldChar w:fldCharType="separate"/>
            </w:r>
            <w:r w:rsidR="004A7654">
              <w:rPr>
                <w:noProof/>
                <w:webHidden/>
              </w:rPr>
              <w:t>35</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15" w:history="1">
            <w:r w:rsidR="005F198D" w:rsidRPr="005F198D">
              <w:rPr>
                <w:rStyle w:val="Hipercze"/>
                <w:rFonts w:ascii="Arial" w:hAnsi="Arial" w:cs="Arial"/>
                <w:noProof/>
                <w:sz w:val="20"/>
                <w:szCs w:val="20"/>
              </w:rPr>
              <w:t>2.2.2.4  WYKLUCZENIE SPOŁECZNE I UBÓSTWO</w:t>
            </w:r>
            <w:r w:rsidR="005F198D" w:rsidRPr="005F198D">
              <w:rPr>
                <w:noProof/>
                <w:webHidden/>
              </w:rPr>
              <w:tab/>
            </w:r>
            <w:r w:rsidRPr="005F198D">
              <w:rPr>
                <w:noProof/>
                <w:webHidden/>
              </w:rPr>
              <w:fldChar w:fldCharType="begin"/>
            </w:r>
            <w:r w:rsidR="005F198D" w:rsidRPr="005F198D">
              <w:rPr>
                <w:noProof/>
                <w:webHidden/>
              </w:rPr>
              <w:instrText xml:space="preserve"> PAGEREF _Toc484559815 \h </w:instrText>
            </w:r>
            <w:r w:rsidRPr="005F198D">
              <w:rPr>
                <w:noProof/>
                <w:webHidden/>
              </w:rPr>
            </w:r>
            <w:r w:rsidRPr="005F198D">
              <w:rPr>
                <w:noProof/>
                <w:webHidden/>
              </w:rPr>
              <w:fldChar w:fldCharType="separate"/>
            </w:r>
            <w:r w:rsidR="004A7654">
              <w:rPr>
                <w:noProof/>
                <w:webHidden/>
              </w:rPr>
              <w:t>38</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16" w:history="1">
            <w:r w:rsidR="005F198D" w:rsidRPr="005F198D">
              <w:rPr>
                <w:rStyle w:val="Hipercze"/>
                <w:rFonts w:ascii="Arial" w:hAnsi="Arial" w:cs="Arial"/>
                <w:noProof/>
                <w:sz w:val="20"/>
                <w:szCs w:val="20"/>
              </w:rPr>
              <w:t>2.2.2.5  BEZPIECZEŃSTWO PUBLICZNE</w:t>
            </w:r>
            <w:r w:rsidR="005F198D" w:rsidRPr="005F198D">
              <w:rPr>
                <w:noProof/>
                <w:webHidden/>
              </w:rPr>
              <w:tab/>
            </w:r>
            <w:r w:rsidRPr="005F198D">
              <w:rPr>
                <w:noProof/>
                <w:webHidden/>
              </w:rPr>
              <w:fldChar w:fldCharType="begin"/>
            </w:r>
            <w:r w:rsidR="005F198D" w:rsidRPr="005F198D">
              <w:rPr>
                <w:noProof/>
                <w:webHidden/>
              </w:rPr>
              <w:instrText xml:space="preserve"> PAGEREF _Toc484559816 \h </w:instrText>
            </w:r>
            <w:r w:rsidRPr="005F198D">
              <w:rPr>
                <w:noProof/>
                <w:webHidden/>
              </w:rPr>
            </w:r>
            <w:r w:rsidRPr="005F198D">
              <w:rPr>
                <w:noProof/>
                <w:webHidden/>
              </w:rPr>
              <w:fldChar w:fldCharType="separate"/>
            </w:r>
            <w:r w:rsidR="004A7654">
              <w:rPr>
                <w:noProof/>
                <w:webHidden/>
              </w:rPr>
              <w:t>44</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17" w:history="1">
            <w:r w:rsidR="005F198D" w:rsidRPr="005F198D">
              <w:rPr>
                <w:rStyle w:val="Hipercze"/>
                <w:rFonts w:ascii="Arial" w:hAnsi="Arial" w:cs="Arial"/>
                <w:noProof/>
                <w:sz w:val="20"/>
                <w:szCs w:val="20"/>
              </w:rPr>
              <w:t>2.2.2.6  POZIOM SZKOLNICTWA</w:t>
            </w:r>
            <w:r w:rsidR="005F198D" w:rsidRPr="005F198D">
              <w:rPr>
                <w:noProof/>
                <w:webHidden/>
              </w:rPr>
              <w:tab/>
            </w:r>
            <w:r w:rsidRPr="005F198D">
              <w:rPr>
                <w:noProof/>
                <w:webHidden/>
              </w:rPr>
              <w:fldChar w:fldCharType="begin"/>
            </w:r>
            <w:r w:rsidR="005F198D" w:rsidRPr="005F198D">
              <w:rPr>
                <w:noProof/>
                <w:webHidden/>
              </w:rPr>
              <w:instrText xml:space="preserve"> PAGEREF _Toc484559817 \h </w:instrText>
            </w:r>
            <w:r w:rsidRPr="005F198D">
              <w:rPr>
                <w:noProof/>
                <w:webHidden/>
              </w:rPr>
            </w:r>
            <w:r w:rsidRPr="005F198D">
              <w:rPr>
                <w:noProof/>
                <w:webHidden/>
              </w:rPr>
              <w:fldChar w:fldCharType="separate"/>
            </w:r>
            <w:r w:rsidR="004A7654">
              <w:rPr>
                <w:noProof/>
                <w:webHidden/>
              </w:rPr>
              <w:t>46</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18" w:history="1">
            <w:r w:rsidR="005F198D" w:rsidRPr="005F198D">
              <w:rPr>
                <w:rStyle w:val="Hipercze"/>
                <w:rFonts w:ascii="Arial" w:hAnsi="Arial" w:cs="Arial"/>
                <w:noProof/>
                <w:sz w:val="20"/>
                <w:szCs w:val="20"/>
              </w:rPr>
              <w:t>2.2.3  WSPÓŁWYSTĘPOWANIE NEGATYWNYCH ZJAWISK, INNYCH NIŻ SPOŁECZNE</w:t>
            </w:r>
            <w:r w:rsidR="005F198D" w:rsidRPr="005F198D">
              <w:rPr>
                <w:noProof/>
                <w:webHidden/>
              </w:rPr>
              <w:tab/>
            </w:r>
            <w:r w:rsidRPr="005F198D">
              <w:rPr>
                <w:noProof/>
                <w:webHidden/>
              </w:rPr>
              <w:fldChar w:fldCharType="begin"/>
            </w:r>
            <w:r w:rsidR="005F198D" w:rsidRPr="005F198D">
              <w:rPr>
                <w:noProof/>
                <w:webHidden/>
              </w:rPr>
              <w:instrText xml:space="preserve"> PAGEREF _Toc484559818 \h </w:instrText>
            </w:r>
            <w:r w:rsidRPr="005F198D">
              <w:rPr>
                <w:noProof/>
                <w:webHidden/>
              </w:rPr>
            </w:r>
            <w:r w:rsidRPr="005F198D">
              <w:rPr>
                <w:noProof/>
                <w:webHidden/>
              </w:rPr>
              <w:fldChar w:fldCharType="separate"/>
            </w:r>
            <w:r w:rsidR="004A7654">
              <w:rPr>
                <w:noProof/>
                <w:webHidden/>
              </w:rPr>
              <w:t>56</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19" w:history="1">
            <w:r w:rsidR="005F198D" w:rsidRPr="005F198D">
              <w:rPr>
                <w:rStyle w:val="Hipercze"/>
                <w:rFonts w:ascii="Arial" w:hAnsi="Arial" w:cs="Arial"/>
                <w:noProof/>
                <w:sz w:val="20"/>
                <w:szCs w:val="20"/>
              </w:rPr>
              <w:t>2.2.3.1  SFERA GOSPODARCZA</w:t>
            </w:r>
            <w:r w:rsidR="005F198D" w:rsidRPr="005F198D">
              <w:rPr>
                <w:noProof/>
                <w:webHidden/>
              </w:rPr>
              <w:tab/>
            </w:r>
            <w:r w:rsidRPr="005F198D">
              <w:rPr>
                <w:noProof/>
                <w:webHidden/>
              </w:rPr>
              <w:fldChar w:fldCharType="begin"/>
            </w:r>
            <w:r w:rsidR="005F198D" w:rsidRPr="005F198D">
              <w:rPr>
                <w:noProof/>
                <w:webHidden/>
              </w:rPr>
              <w:instrText xml:space="preserve"> PAGEREF _Toc484559819 \h </w:instrText>
            </w:r>
            <w:r w:rsidRPr="005F198D">
              <w:rPr>
                <w:noProof/>
                <w:webHidden/>
              </w:rPr>
            </w:r>
            <w:r w:rsidRPr="005F198D">
              <w:rPr>
                <w:noProof/>
                <w:webHidden/>
              </w:rPr>
              <w:fldChar w:fldCharType="separate"/>
            </w:r>
            <w:r w:rsidR="004A7654">
              <w:rPr>
                <w:noProof/>
                <w:webHidden/>
              </w:rPr>
              <w:t>57</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20" w:history="1">
            <w:r w:rsidR="005F198D" w:rsidRPr="005F198D">
              <w:rPr>
                <w:rStyle w:val="Hipercze"/>
                <w:rFonts w:ascii="Arial" w:hAnsi="Arial" w:cs="Arial"/>
                <w:noProof/>
                <w:sz w:val="20"/>
                <w:szCs w:val="20"/>
              </w:rPr>
              <w:t>2.2.3.2  SFERA ŚRODOWISKOWA</w:t>
            </w:r>
            <w:r w:rsidR="005F198D" w:rsidRPr="005F198D">
              <w:rPr>
                <w:noProof/>
                <w:webHidden/>
              </w:rPr>
              <w:tab/>
            </w:r>
            <w:r w:rsidRPr="005F198D">
              <w:rPr>
                <w:noProof/>
                <w:webHidden/>
              </w:rPr>
              <w:fldChar w:fldCharType="begin"/>
            </w:r>
            <w:r w:rsidR="005F198D" w:rsidRPr="005F198D">
              <w:rPr>
                <w:noProof/>
                <w:webHidden/>
              </w:rPr>
              <w:instrText xml:space="preserve"> PAGEREF _Toc484559820 \h </w:instrText>
            </w:r>
            <w:r w:rsidRPr="005F198D">
              <w:rPr>
                <w:noProof/>
                <w:webHidden/>
              </w:rPr>
            </w:r>
            <w:r w:rsidRPr="005F198D">
              <w:rPr>
                <w:noProof/>
                <w:webHidden/>
              </w:rPr>
              <w:fldChar w:fldCharType="separate"/>
            </w:r>
            <w:r w:rsidR="004A7654">
              <w:rPr>
                <w:noProof/>
                <w:webHidden/>
              </w:rPr>
              <w:t>63</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21" w:history="1">
            <w:r w:rsidR="005F198D" w:rsidRPr="005F198D">
              <w:rPr>
                <w:rStyle w:val="Hipercze"/>
                <w:rFonts w:ascii="Arial" w:hAnsi="Arial" w:cs="Arial"/>
                <w:noProof/>
                <w:sz w:val="20"/>
                <w:szCs w:val="20"/>
              </w:rPr>
              <w:t>2.2.3.3  SFERA PRZESTRZENNO-FUNCJONALNA</w:t>
            </w:r>
            <w:r w:rsidR="005F198D" w:rsidRPr="005F198D">
              <w:rPr>
                <w:noProof/>
                <w:webHidden/>
              </w:rPr>
              <w:tab/>
            </w:r>
            <w:r w:rsidRPr="005F198D">
              <w:rPr>
                <w:noProof/>
                <w:webHidden/>
              </w:rPr>
              <w:fldChar w:fldCharType="begin"/>
            </w:r>
            <w:r w:rsidR="005F198D" w:rsidRPr="005F198D">
              <w:rPr>
                <w:noProof/>
                <w:webHidden/>
              </w:rPr>
              <w:instrText xml:space="preserve"> PAGEREF _Toc484559821 \h </w:instrText>
            </w:r>
            <w:r w:rsidRPr="005F198D">
              <w:rPr>
                <w:noProof/>
                <w:webHidden/>
              </w:rPr>
            </w:r>
            <w:r w:rsidRPr="005F198D">
              <w:rPr>
                <w:noProof/>
                <w:webHidden/>
              </w:rPr>
              <w:fldChar w:fldCharType="separate"/>
            </w:r>
            <w:r w:rsidR="004A7654">
              <w:rPr>
                <w:noProof/>
                <w:webHidden/>
              </w:rPr>
              <w:t>68</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22" w:history="1">
            <w:r w:rsidR="005F198D" w:rsidRPr="005F198D">
              <w:rPr>
                <w:rStyle w:val="Hipercze"/>
                <w:rFonts w:ascii="Arial" w:hAnsi="Arial" w:cs="Arial"/>
                <w:noProof/>
                <w:sz w:val="20"/>
                <w:szCs w:val="20"/>
              </w:rPr>
              <w:t>2.2.3.4 SFERA TECHNICZNA</w:t>
            </w:r>
            <w:r w:rsidR="005F198D" w:rsidRPr="005F198D">
              <w:rPr>
                <w:noProof/>
                <w:webHidden/>
              </w:rPr>
              <w:tab/>
            </w:r>
            <w:r w:rsidRPr="005F198D">
              <w:rPr>
                <w:noProof/>
                <w:webHidden/>
              </w:rPr>
              <w:fldChar w:fldCharType="begin"/>
            </w:r>
            <w:r w:rsidR="005F198D" w:rsidRPr="005F198D">
              <w:rPr>
                <w:noProof/>
                <w:webHidden/>
              </w:rPr>
              <w:instrText xml:space="preserve"> PAGEREF _Toc484559822 \h </w:instrText>
            </w:r>
            <w:r w:rsidRPr="005F198D">
              <w:rPr>
                <w:noProof/>
                <w:webHidden/>
              </w:rPr>
            </w:r>
            <w:r w:rsidRPr="005F198D">
              <w:rPr>
                <w:noProof/>
                <w:webHidden/>
              </w:rPr>
              <w:fldChar w:fldCharType="separate"/>
            </w:r>
            <w:r w:rsidR="004A7654">
              <w:rPr>
                <w:noProof/>
                <w:webHidden/>
              </w:rPr>
              <w:t>72</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23" w:history="1">
            <w:r w:rsidR="005F198D" w:rsidRPr="005F198D">
              <w:rPr>
                <w:rStyle w:val="Hipercze"/>
                <w:rFonts w:ascii="Arial" w:hAnsi="Arial" w:cs="Arial"/>
                <w:noProof/>
                <w:sz w:val="20"/>
                <w:szCs w:val="20"/>
              </w:rPr>
              <w:t>2.2.3.5 POTENCJAŁY OBSZARU REWITALIZACJI</w:t>
            </w:r>
            <w:r w:rsidR="005F198D" w:rsidRPr="005F198D">
              <w:rPr>
                <w:noProof/>
                <w:webHidden/>
              </w:rPr>
              <w:tab/>
            </w:r>
            <w:r w:rsidRPr="005F198D">
              <w:rPr>
                <w:noProof/>
                <w:webHidden/>
              </w:rPr>
              <w:fldChar w:fldCharType="begin"/>
            </w:r>
            <w:r w:rsidR="005F198D" w:rsidRPr="005F198D">
              <w:rPr>
                <w:noProof/>
                <w:webHidden/>
              </w:rPr>
              <w:instrText xml:space="preserve"> PAGEREF _Toc484559823 \h </w:instrText>
            </w:r>
            <w:r w:rsidRPr="005F198D">
              <w:rPr>
                <w:noProof/>
                <w:webHidden/>
              </w:rPr>
            </w:r>
            <w:r w:rsidRPr="005F198D">
              <w:rPr>
                <w:noProof/>
                <w:webHidden/>
              </w:rPr>
              <w:fldChar w:fldCharType="separate"/>
            </w:r>
            <w:r w:rsidR="004A7654">
              <w:rPr>
                <w:noProof/>
                <w:webHidden/>
              </w:rPr>
              <w:t>76</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24" w:history="1">
            <w:r w:rsidR="005F198D" w:rsidRPr="005F198D">
              <w:rPr>
                <w:rStyle w:val="Hipercze"/>
                <w:rFonts w:ascii="Arial" w:hAnsi="Arial" w:cs="Arial"/>
                <w:noProof/>
                <w:sz w:val="20"/>
                <w:szCs w:val="20"/>
              </w:rPr>
              <w:t>3. CZĘŚĆ PLANISTYCZNA</w:t>
            </w:r>
            <w:r w:rsidR="005F198D" w:rsidRPr="005F198D">
              <w:rPr>
                <w:noProof/>
                <w:webHidden/>
              </w:rPr>
              <w:tab/>
            </w:r>
            <w:r w:rsidRPr="005F198D">
              <w:rPr>
                <w:noProof/>
                <w:webHidden/>
              </w:rPr>
              <w:fldChar w:fldCharType="begin"/>
            </w:r>
            <w:r w:rsidR="005F198D" w:rsidRPr="005F198D">
              <w:rPr>
                <w:noProof/>
                <w:webHidden/>
              </w:rPr>
              <w:instrText xml:space="preserve"> PAGEREF _Toc484559824 \h </w:instrText>
            </w:r>
            <w:r w:rsidRPr="005F198D">
              <w:rPr>
                <w:noProof/>
                <w:webHidden/>
              </w:rPr>
            </w:r>
            <w:r w:rsidRPr="005F198D">
              <w:rPr>
                <w:noProof/>
                <w:webHidden/>
              </w:rPr>
              <w:fldChar w:fldCharType="separate"/>
            </w:r>
            <w:r w:rsidR="004A7654">
              <w:rPr>
                <w:noProof/>
                <w:webHidden/>
              </w:rPr>
              <w:t>79</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25" w:history="1">
            <w:r w:rsidR="005F198D" w:rsidRPr="005F198D">
              <w:rPr>
                <w:rStyle w:val="Hipercze"/>
                <w:rFonts w:ascii="Arial" w:hAnsi="Arial" w:cs="Arial"/>
                <w:noProof/>
                <w:sz w:val="20"/>
                <w:szCs w:val="20"/>
              </w:rPr>
              <w:t>3.1 WIZJA I CELE REWITALIZACJI</w:t>
            </w:r>
            <w:r w:rsidR="005F198D" w:rsidRPr="005F198D">
              <w:rPr>
                <w:noProof/>
                <w:webHidden/>
              </w:rPr>
              <w:tab/>
            </w:r>
            <w:r w:rsidRPr="005F198D">
              <w:rPr>
                <w:noProof/>
                <w:webHidden/>
              </w:rPr>
              <w:fldChar w:fldCharType="begin"/>
            </w:r>
            <w:r w:rsidR="005F198D" w:rsidRPr="005F198D">
              <w:rPr>
                <w:noProof/>
                <w:webHidden/>
              </w:rPr>
              <w:instrText xml:space="preserve"> PAGEREF _Toc484559825 \h </w:instrText>
            </w:r>
            <w:r w:rsidRPr="005F198D">
              <w:rPr>
                <w:noProof/>
                <w:webHidden/>
              </w:rPr>
            </w:r>
            <w:r w:rsidRPr="005F198D">
              <w:rPr>
                <w:noProof/>
                <w:webHidden/>
              </w:rPr>
              <w:fldChar w:fldCharType="separate"/>
            </w:r>
            <w:r w:rsidR="004A7654">
              <w:rPr>
                <w:noProof/>
                <w:webHidden/>
              </w:rPr>
              <w:t>80</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26" w:history="1">
            <w:r w:rsidR="005F198D" w:rsidRPr="005F198D">
              <w:rPr>
                <w:rStyle w:val="Hipercze"/>
                <w:rFonts w:ascii="Arial" w:hAnsi="Arial" w:cs="Arial"/>
                <w:noProof/>
                <w:sz w:val="20"/>
                <w:szCs w:val="20"/>
              </w:rPr>
              <w:t>3.1.1 OPIS WIZJI OBSZARU PO PRZEROWADZONEJ REWITALIZACJI</w:t>
            </w:r>
            <w:r w:rsidR="005F198D" w:rsidRPr="005F198D">
              <w:rPr>
                <w:noProof/>
                <w:webHidden/>
              </w:rPr>
              <w:tab/>
            </w:r>
            <w:r w:rsidRPr="005F198D">
              <w:rPr>
                <w:noProof/>
                <w:webHidden/>
              </w:rPr>
              <w:fldChar w:fldCharType="begin"/>
            </w:r>
            <w:r w:rsidR="005F198D" w:rsidRPr="005F198D">
              <w:rPr>
                <w:noProof/>
                <w:webHidden/>
              </w:rPr>
              <w:instrText xml:space="preserve"> PAGEREF _Toc484559826 \h </w:instrText>
            </w:r>
            <w:r w:rsidRPr="005F198D">
              <w:rPr>
                <w:noProof/>
                <w:webHidden/>
              </w:rPr>
            </w:r>
            <w:r w:rsidRPr="005F198D">
              <w:rPr>
                <w:noProof/>
                <w:webHidden/>
              </w:rPr>
              <w:fldChar w:fldCharType="separate"/>
            </w:r>
            <w:r w:rsidR="004A7654">
              <w:rPr>
                <w:noProof/>
                <w:webHidden/>
              </w:rPr>
              <w:t>80</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27" w:history="1">
            <w:r w:rsidR="005F198D" w:rsidRPr="005F198D">
              <w:rPr>
                <w:rStyle w:val="Hipercze"/>
                <w:rFonts w:ascii="Arial" w:hAnsi="Arial" w:cs="Arial"/>
                <w:noProof/>
                <w:sz w:val="20"/>
                <w:szCs w:val="20"/>
              </w:rPr>
              <w:t>3.1.2 STRUKTURA CELÓW REWITALIZCJI</w:t>
            </w:r>
            <w:r w:rsidR="005F198D" w:rsidRPr="005F198D">
              <w:rPr>
                <w:noProof/>
                <w:webHidden/>
              </w:rPr>
              <w:tab/>
            </w:r>
            <w:r w:rsidRPr="005F198D">
              <w:rPr>
                <w:noProof/>
                <w:webHidden/>
              </w:rPr>
              <w:fldChar w:fldCharType="begin"/>
            </w:r>
            <w:r w:rsidR="005F198D" w:rsidRPr="005F198D">
              <w:rPr>
                <w:noProof/>
                <w:webHidden/>
              </w:rPr>
              <w:instrText xml:space="preserve"> PAGEREF _Toc484559827 \h </w:instrText>
            </w:r>
            <w:r w:rsidRPr="005F198D">
              <w:rPr>
                <w:noProof/>
                <w:webHidden/>
              </w:rPr>
            </w:r>
            <w:r w:rsidRPr="005F198D">
              <w:rPr>
                <w:noProof/>
                <w:webHidden/>
              </w:rPr>
              <w:fldChar w:fldCharType="separate"/>
            </w:r>
            <w:r w:rsidR="004A7654">
              <w:rPr>
                <w:noProof/>
                <w:webHidden/>
              </w:rPr>
              <w:t>81</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28" w:history="1">
            <w:r w:rsidR="005F198D" w:rsidRPr="005F198D">
              <w:rPr>
                <w:rStyle w:val="Hipercze"/>
                <w:rFonts w:ascii="Arial" w:hAnsi="Arial" w:cs="Arial"/>
                <w:noProof/>
                <w:sz w:val="20"/>
                <w:szCs w:val="20"/>
              </w:rPr>
              <w:t>4. CZĘŚĆ ZARZĄDCZA</w:t>
            </w:r>
            <w:r w:rsidR="005F198D" w:rsidRPr="005F198D">
              <w:rPr>
                <w:noProof/>
                <w:webHidden/>
              </w:rPr>
              <w:tab/>
            </w:r>
            <w:r w:rsidRPr="005F198D">
              <w:rPr>
                <w:noProof/>
                <w:webHidden/>
              </w:rPr>
              <w:fldChar w:fldCharType="begin"/>
            </w:r>
            <w:r w:rsidR="005F198D" w:rsidRPr="005F198D">
              <w:rPr>
                <w:noProof/>
                <w:webHidden/>
              </w:rPr>
              <w:instrText xml:space="preserve"> PAGEREF _Toc484559828 \h </w:instrText>
            </w:r>
            <w:r w:rsidRPr="005F198D">
              <w:rPr>
                <w:noProof/>
                <w:webHidden/>
              </w:rPr>
            </w:r>
            <w:r w:rsidRPr="005F198D">
              <w:rPr>
                <w:noProof/>
                <w:webHidden/>
              </w:rPr>
              <w:fldChar w:fldCharType="separate"/>
            </w:r>
            <w:r w:rsidR="004A7654">
              <w:rPr>
                <w:noProof/>
                <w:webHidden/>
              </w:rPr>
              <w:t>169</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29" w:history="1">
            <w:r w:rsidR="005F198D" w:rsidRPr="005F198D">
              <w:rPr>
                <w:rStyle w:val="Hipercze"/>
                <w:rFonts w:ascii="Arial" w:hAnsi="Arial" w:cs="Arial"/>
                <w:noProof/>
                <w:sz w:val="20"/>
                <w:szCs w:val="20"/>
              </w:rPr>
              <w:t>4.1 STRUKTURA ZARZĄDZANIA REALIZACJĄ LPR</w:t>
            </w:r>
            <w:r w:rsidR="005F198D" w:rsidRPr="005F198D">
              <w:rPr>
                <w:noProof/>
                <w:webHidden/>
              </w:rPr>
              <w:tab/>
            </w:r>
            <w:r w:rsidRPr="005F198D">
              <w:rPr>
                <w:noProof/>
                <w:webHidden/>
              </w:rPr>
              <w:fldChar w:fldCharType="begin"/>
            </w:r>
            <w:r w:rsidR="005F198D" w:rsidRPr="005F198D">
              <w:rPr>
                <w:noProof/>
                <w:webHidden/>
              </w:rPr>
              <w:instrText xml:space="preserve"> PAGEREF _Toc484559829 \h </w:instrText>
            </w:r>
            <w:r w:rsidRPr="005F198D">
              <w:rPr>
                <w:noProof/>
                <w:webHidden/>
              </w:rPr>
            </w:r>
            <w:r w:rsidRPr="005F198D">
              <w:rPr>
                <w:noProof/>
                <w:webHidden/>
              </w:rPr>
              <w:fldChar w:fldCharType="separate"/>
            </w:r>
            <w:r w:rsidR="004A7654">
              <w:rPr>
                <w:noProof/>
                <w:webHidden/>
              </w:rPr>
              <w:t>170</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30" w:history="1">
            <w:r w:rsidR="005F198D" w:rsidRPr="005F198D">
              <w:rPr>
                <w:rStyle w:val="Hipercze"/>
                <w:rFonts w:ascii="Arial" w:eastAsiaTheme="majorEastAsia" w:hAnsi="Arial" w:cs="Arial"/>
                <w:noProof/>
                <w:sz w:val="20"/>
                <w:szCs w:val="20"/>
              </w:rPr>
              <w:t>4.2 OPERATOR PROGRAMU I KOORDYNATOR REWITALIZACJI</w:t>
            </w:r>
            <w:r w:rsidR="005F198D" w:rsidRPr="005F198D">
              <w:rPr>
                <w:noProof/>
                <w:webHidden/>
              </w:rPr>
              <w:tab/>
            </w:r>
            <w:r w:rsidRPr="005F198D">
              <w:rPr>
                <w:noProof/>
                <w:webHidden/>
              </w:rPr>
              <w:fldChar w:fldCharType="begin"/>
            </w:r>
            <w:r w:rsidR="005F198D" w:rsidRPr="005F198D">
              <w:rPr>
                <w:noProof/>
                <w:webHidden/>
              </w:rPr>
              <w:instrText xml:space="preserve"> PAGEREF _Toc484559830 \h </w:instrText>
            </w:r>
            <w:r w:rsidRPr="005F198D">
              <w:rPr>
                <w:noProof/>
                <w:webHidden/>
              </w:rPr>
            </w:r>
            <w:r w:rsidRPr="005F198D">
              <w:rPr>
                <w:noProof/>
                <w:webHidden/>
              </w:rPr>
              <w:fldChar w:fldCharType="separate"/>
            </w:r>
            <w:r w:rsidR="004A7654">
              <w:rPr>
                <w:noProof/>
                <w:webHidden/>
              </w:rPr>
              <w:t>172</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31" w:history="1">
            <w:r w:rsidR="005F198D" w:rsidRPr="005F198D">
              <w:rPr>
                <w:rStyle w:val="Hipercze"/>
                <w:rFonts w:ascii="Arial" w:eastAsiaTheme="majorEastAsia" w:hAnsi="Arial" w:cs="Arial"/>
                <w:noProof/>
                <w:sz w:val="20"/>
                <w:szCs w:val="20"/>
              </w:rPr>
              <w:t>4.3 ZESPÓŁ DS. OPRACOWANIA PROGRAMU REWITALIZACJI</w:t>
            </w:r>
            <w:r w:rsidR="005F198D" w:rsidRPr="005F198D">
              <w:rPr>
                <w:noProof/>
                <w:webHidden/>
              </w:rPr>
              <w:tab/>
            </w:r>
            <w:r w:rsidRPr="005F198D">
              <w:rPr>
                <w:noProof/>
                <w:webHidden/>
              </w:rPr>
              <w:fldChar w:fldCharType="begin"/>
            </w:r>
            <w:r w:rsidR="005F198D" w:rsidRPr="005F198D">
              <w:rPr>
                <w:noProof/>
                <w:webHidden/>
              </w:rPr>
              <w:instrText xml:space="preserve"> PAGEREF _Toc484559831 \h </w:instrText>
            </w:r>
            <w:r w:rsidRPr="005F198D">
              <w:rPr>
                <w:noProof/>
                <w:webHidden/>
              </w:rPr>
            </w:r>
            <w:r w:rsidRPr="005F198D">
              <w:rPr>
                <w:noProof/>
                <w:webHidden/>
              </w:rPr>
              <w:fldChar w:fldCharType="separate"/>
            </w:r>
            <w:r w:rsidR="004A7654">
              <w:rPr>
                <w:noProof/>
                <w:webHidden/>
              </w:rPr>
              <w:t>173</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32" w:history="1">
            <w:r w:rsidR="005F198D" w:rsidRPr="005F198D">
              <w:rPr>
                <w:rStyle w:val="Hipercze"/>
                <w:rFonts w:ascii="Arial" w:eastAsiaTheme="majorEastAsia" w:hAnsi="Arial" w:cs="Arial"/>
                <w:noProof/>
                <w:sz w:val="20"/>
                <w:szCs w:val="20"/>
              </w:rPr>
              <w:t>4.4 SYSTEM OBIEGU INFORMACJI W RAMACH ZARZĄDZANIA LOKALNYM PROGRAMEM REWITALIZACJI</w:t>
            </w:r>
            <w:r w:rsidR="005F198D" w:rsidRPr="005F198D">
              <w:rPr>
                <w:noProof/>
                <w:webHidden/>
              </w:rPr>
              <w:tab/>
            </w:r>
            <w:r w:rsidRPr="005F198D">
              <w:rPr>
                <w:noProof/>
                <w:webHidden/>
              </w:rPr>
              <w:fldChar w:fldCharType="begin"/>
            </w:r>
            <w:r w:rsidR="005F198D" w:rsidRPr="005F198D">
              <w:rPr>
                <w:noProof/>
                <w:webHidden/>
              </w:rPr>
              <w:instrText xml:space="preserve"> PAGEREF _Toc484559832 \h </w:instrText>
            </w:r>
            <w:r w:rsidRPr="005F198D">
              <w:rPr>
                <w:noProof/>
                <w:webHidden/>
              </w:rPr>
            </w:r>
            <w:r w:rsidRPr="005F198D">
              <w:rPr>
                <w:noProof/>
                <w:webHidden/>
              </w:rPr>
              <w:fldChar w:fldCharType="separate"/>
            </w:r>
            <w:r w:rsidR="004A7654">
              <w:rPr>
                <w:noProof/>
                <w:webHidden/>
              </w:rPr>
              <w:t>173</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33" w:history="1">
            <w:r w:rsidR="005F198D" w:rsidRPr="005F198D">
              <w:rPr>
                <w:rStyle w:val="Hipercze"/>
                <w:rFonts w:ascii="Arial" w:eastAsiaTheme="majorEastAsia" w:hAnsi="Arial" w:cs="Arial"/>
                <w:noProof/>
                <w:sz w:val="20"/>
                <w:szCs w:val="20"/>
              </w:rPr>
              <w:t>4.5 INFORMACJA I PROMOCJA</w:t>
            </w:r>
            <w:r w:rsidR="005F198D" w:rsidRPr="005F198D">
              <w:rPr>
                <w:noProof/>
                <w:webHidden/>
              </w:rPr>
              <w:tab/>
            </w:r>
            <w:r w:rsidRPr="005F198D">
              <w:rPr>
                <w:noProof/>
                <w:webHidden/>
              </w:rPr>
              <w:fldChar w:fldCharType="begin"/>
            </w:r>
            <w:r w:rsidR="005F198D" w:rsidRPr="005F198D">
              <w:rPr>
                <w:noProof/>
                <w:webHidden/>
              </w:rPr>
              <w:instrText xml:space="preserve"> PAGEREF _Toc484559833 \h </w:instrText>
            </w:r>
            <w:r w:rsidRPr="005F198D">
              <w:rPr>
                <w:noProof/>
                <w:webHidden/>
              </w:rPr>
            </w:r>
            <w:r w:rsidRPr="005F198D">
              <w:rPr>
                <w:noProof/>
                <w:webHidden/>
              </w:rPr>
              <w:fldChar w:fldCharType="separate"/>
            </w:r>
            <w:r w:rsidR="004A7654">
              <w:rPr>
                <w:noProof/>
                <w:webHidden/>
              </w:rPr>
              <w:t>174</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34" w:history="1">
            <w:r w:rsidR="005F198D" w:rsidRPr="005F198D">
              <w:rPr>
                <w:rStyle w:val="Hipercze"/>
                <w:rFonts w:ascii="Arial" w:eastAsiaTheme="majorEastAsia" w:hAnsi="Arial" w:cs="Arial"/>
                <w:noProof/>
                <w:sz w:val="20"/>
                <w:szCs w:val="20"/>
              </w:rPr>
              <w:t>4.6 HARMONOGRAM REALIZACJI PROCESU REWITALIZACJI</w:t>
            </w:r>
            <w:r w:rsidR="005F198D" w:rsidRPr="005F198D">
              <w:rPr>
                <w:noProof/>
                <w:webHidden/>
              </w:rPr>
              <w:tab/>
            </w:r>
            <w:r w:rsidRPr="005F198D">
              <w:rPr>
                <w:noProof/>
                <w:webHidden/>
              </w:rPr>
              <w:fldChar w:fldCharType="begin"/>
            </w:r>
            <w:r w:rsidR="005F198D" w:rsidRPr="005F198D">
              <w:rPr>
                <w:noProof/>
                <w:webHidden/>
              </w:rPr>
              <w:instrText xml:space="preserve"> PAGEREF _Toc484559834 \h </w:instrText>
            </w:r>
            <w:r w:rsidRPr="005F198D">
              <w:rPr>
                <w:noProof/>
                <w:webHidden/>
              </w:rPr>
            </w:r>
            <w:r w:rsidRPr="005F198D">
              <w:rPr>
                <w:noProof/>
                <w:webHidden/>
              </w:rPr>
              <w:fldChar w:fldCharType="separate"/>
            </w:r>
            <w:r w:rsidR="004A7654">
              <w:rPr>
                <w:noProof/>
                <w:webHidden/>
              </w:rPr>
              <w:t>175</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35" w:history="1">
            <w:r w:rsidR="005F198D" w:rsidRPr="005F198D">
              <w:rPr>
                <w:rStyle w:val="Hipercze"/>
                <w:rFonts w:ascii="Arial" w:eastAsiaTheme="majorEastAsia" w:hAnsi="Arial" w:cs="Arial"/>
                <w:noProof/>
                <w:sz w:val="20"/>
                <w:szCs w:val="20"/>
              </w:rPr>
              <w:t>4.6.1 ZADANIA DO KOŃCA 2017 ROKU</w:t>
            </w:r>
            <w:r w:rsidR="005F198D" w:rsidRPr="005F198D">
              <w:rPr>
                <w:noProof/>
                <w:webHidden/>
              </w:rPr>
              <w:tab/>
            </w:r>
            <w:r w:rsidRPr="005F198D">
              <w:rPr>
                <w:noProof/>
                <w:webHidden/>
              </w:rPr>
              <w:fldChar w:fldCharType="begin"/>
            </w:r>
            <w:r w:rsidR="005F198D" w:rsidRPr="005F198D">
              <w:rPr>
                <w:noProof/>
                <w:webHidden/>
              </w:rPr>
              <w:instrText xml:space="preserve"> PAGEREF _Toc484559835 \h </w:instrText>
            </w:r>
            <w:r w:rsidRPr="005F198D">
              <w:rPr>
                <w:noProof/>
                <w:webHidden/>
              </w:rPr>
            </w:r>
            <w:r w:rsidRPr="005F198D">
              <w:rPr>
                <w:noProof/>
                <w:webHidden/>
              </w:rPr>
              <w:fldChar w:fldCharType="separate"/>
            </w:r>
            <w:r w:rsidR="004A7654">
              <w:rPr>
                <w:noProof/>
                <w:webHidden/>
              </w:rPr>
              <w:t>176</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36" w:history="1">
            <w:r w:rsidR="005F198D" w:rsidRPr="005F198D">
              <w:rPr>
                <w:rStyle w:val="Hipercze"/>
                <w:rFonts w:ascii="Arial" w:eastAsiaTheme="majorEastAsia" w:hAnsi="Arial" w:cs="Arial"/>
                <w:noProof/>
                <w:sz w:val="20"/>
                <w:szCs w:val="20"/>
              </w:rPr>
              <w:t>4.6.2  OKRES PEŁNEJ FUNCJONALNOŚCI LPR (2018-2023)</w:t>
            </w:r>
            <w:r w:rsidR="005F198D" w:rsidRPr="005F198D">
              <w:rPr>
                <w:noProof/>
                <w:webHidden/>
              </w:rPr>
              <w:tab/>
            </w:r>
            <w:r w:rsidRPr="005F198D">
              <w:rPr>
                <w:noProof/>
                <w:webHidden/>
              </w:rPr>
              <w:fldChar w:fldCharType="begin"/>
            </w:r>
            <w:r w:rsidR="005F198D" w:rsidRPr="005F198D">
              <w:rPr>
                <w:noProof/>
                <w:webHidden/>
              </w:rPr>
              <w:instrText xml:space="preserve"> PAGEREF _Toc484559836 \h </w:instrText>
            </w:r>
            <w:r w:rsidRPr="005F198D">
              <w:rPr>
                <w:noProof/>
                <w:webHidden/>
              </w:rPr>
            </w:r>
            <w:r w:rsidRPr="005F198D">
              <w:rPr>
                <w:noProof/>
                <w:webHidden/>
              </w:rPr>
              <w:fldChar w:fldCharType="separate"/>
            </w:r>
            <w:r w:rsidR="004A7654">
              <w:rPr>
                <w:noProof/>
                <w:webHidden/>
              </w:rPr>
              <w:t>176</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37" w:history="1">
            <w:r w:rsidR="005F198D" w:rsidRPr="005F198D">
              <w:rPr>
                <w:rStyle w:val="Hipercze"/>
                <w:rFonts w:ascii="Arial" w:eastAsiaTheme="majorEastAsia" w:hAnsi="Arial" w:cs="Arial"/>
                <w:noProof/>
                <w:sz w:val="20"/>
                <w:szCs w:val="20"/>
              </w:rPr>
              <w:t>4.7 MECHANIZMY INTEGROWANIA PRZEDSIĘWZIĘĆ REWITALIZACYJNYCH</w:t>
            </w:r>
            <w:r w:rsidR="005F198D" w:rsidRPr="005F198D">
              <w:rPr>
                <w:noProof/>
                <w:webHidden/>
              </w:rPr>
              <w:tab/>
            </w:r>
            <w:r w:rsidRPr="005F198D">
              <w:rPr>
                <w:noProof/>
                <w:webHidden/>
              </w:rPr>
              <w:fldChar w:fldCharType="begin"/>
            </w:r>
            <w:r w:rsidR="005F198D" w:rsidRPr="005F198D">
              <w:rPr>
                <w:noProof/>
                <w:webHidden/>
              </w:rPr>
              <w:instrText xml:space="preserve"> PAGEREF _Toc484559837 \h </w:instrText>
            </w:r>
            <w:r w:rsidRPr="005F198D">
              <w:rPr>
                <w:noProof/>
                <w:webHidden/>
              </w:rPr>
            </w:r>
            <w:r w:rsidRPr="005F198D">
              <w:rPr>
                <w:noProof/>
                <w:webHidden/>
              </w:rPr>
              <w:fldChar w:fldCharType="separate"/>
            </w:r>
            <w:r w:rsidR="004A7654">
              <w:rPr>
                <w:noProof/>
                <w:webHidden/>
              </w:rPr>
              <w:t>177</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38" w:history="1">
            <w:r w:rsidR="005F198D" w:rsidRPr="005F198D">
              <w:rPr>
                <w:rStyle w:val="Hipercze"/>
                <w:rFonts w:ascii="Arial" w:eastAsiaTheme="majorEastAsia" w:hAnsi="Arial" w:cs="Arial"/>
                <w:noProof/>
                <w:sz w:val="20"/>
                <w:szCs w:val="20"/>
              </w:rPr>
              <w:t>4.7.1 KOMPLEKSOWOŚĆ</w:t>
            </w:r>
            <w:r w:rsidR="005F198D" w:rsidRPr="005F198D">
              <w:rPr>
                <w:noProof/>
                <w:webHidden/>
              </w:rPr>
              <w:tab/>
            </w:r>
            <w:r w:rsidRPr="005F198D">
              <w:rPr>
                <w:noProof/>
                <w:webHidden/>
              </w:rPr>
              <w:fldChar w:fldCharType="begin"/>
            </w:r>
            <w:r w:rsidR="005F198D" w:rsidRPr="005F198D">
              <w:rPr>
                <w:noProof/>
                <w:webHidden/>
              </w:rPr>
              <w:instrText xml:space="preserve"> PAGEREF _Toc484559838 \h </w:instrText>
            </w:r>
            <w:r w:rsidRPr="005F198D">
              <w:rPr>
                <w:noProof/>
                <w:webHidden/>
              </w:rPr>
            </w:r>
            <w:r w:rsidRPr="005F198D">
              <w:rPr>
                <w:noProof/>
                <w:webHidden/>
              </w:rPr>
              <w:fldChar w:fldCharType="separate"/>
            </w:r>
            <w:r w:rsidR="004A7654">
              <w:rPr>
                <w:noProof/>
                <w:webHidden/>
              </w:rPr>
              <w:t>179</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39" w:history="1">
            <w:r w:rsidR="005F198D" w:rsidRPr="005F198D">
              <w:rPr>
                <w:rStyle w:val="Hipercze"/>
                <w:rFonts w:ascii="Arial" w:eastAsiaTheme="majorEastAsia" w:hAnsi="Arial" w:cs="Arial"/>
                <w:noProof/>
                <w:sz w:val="20"/>
                <w:szCs w:val="20"/>
              </w:rPr>
              <w:t>4.7.1 KOMPLEMETARNOŚĆ PROBLEMOWA</w:t>
            </w:r>
            <w:r w:rsidR="005F198D" w:rsidRPr="005F198D">
              <w:rPr>
                <w:noProof/>
                <w:webHidden/>
              </w:rPr>
              <w:tab/>
            </w:r>
            <w:r w:rsidRPr="005F198D">
              <w:rPr>
                <w:noProof/>
                <w:webHidden/>
              </w:rPr>
              <w:fldChar w:fldCharType="begin"/>
            </w:r>
            <w:r w:rsidR="005F198D" w:rsidRPr="005F198D">
              <w:rPr>
                <w:noProof/>
                <w:webHidden/>
              </w:rPr>
              <w:instrText xml:space="preserve"> PAGEREF _Toc484559839 \h </w:instrText>
            </w:r>
            <w:r w:rsidRPr="005F198D">
              <w:rPr>
                <w:noProof/>
                <w:webHidden/>
              </w:rPr>
            </w:r>
            <w:r w:rsidRPr="005F198D">
              <w:rPr>
                <w:noProof/>
                <w:webHidden/>
              </w:rPr>
              <w:fldChar w:fldCharType="separate"/>
            </w:r>
            <w:r w:rsidR="004A7654">
              <w:rPr>
                <w:noProof/>
                <w:webHidden/>
              </w:rPr>
              <w:t>179</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40" w:history="1">
            <w:r w:rsidR="005F198D" w:rsidRPr="005F198D">
              <w:rPr>
                <w:rStyle w:val="Hipercze"/>
                <w:rFonts w:ascii="Arial" w:eastAsiaTheme="majorEastAsia" w:hAnsi="Arial" w:cs="Arial"/>
                <w:noProof/>
                <w:sz w:val="20"/>
                <w:szCs w:val="20"/>
              </w:rPr>
              <w:t>4.7.3 KOMPLEMENTARNOŚĆ PRZESTRZENNA</w:t>
            </w:r>
            <w:r w:rsidR="005F198D" w:rsidRPr="005F198D">
              <w:rPr>
                <w:noProof/>
                <w:webHidden/>
              </w:rPr>
              <w:tab/>
            </w:r>
            <w:r w:rsidRPr="005F198D">
              <w:rPr>
                <w:noProof/>
                <w:webHidden/>
              </w:rPr>
              <w:fldChar w:fldCharType="begin"/>
            </w:r>
            <w:r w:rsidR="005F198D" w:rsidRPr="005F198D">
              <w:rPr>
                <w:noProof/>
                <w:webHidden/>
              </w:rPr>
              <w:instrText xml:space="preserve"> PAGEREF _Toc484559840 \h </w:instrText>
            </w:r>
            <w:r w:rsidRPr="005F198D">
              <w:rPr>
                <w:noProof/>
                <w:webHidden/>
              </w:rPr>
            </w:r>
            <w:r w:rsidRPr="005F198D">
              <w:rPr>
                <w:noProof/>
                <w:webHidden/>
              </w:rPr>
              <w:fldChar w:fldCharType="separate"/>
            </w:r>
            <w:r w:rsidR="004A7654">
              <w:rPr>
                <w:noProof/>
                <w:webHidden/>
              </w:rPr>
              <w:t>181</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41" w:history="1">
            <w:r w:rsidR="005F198D" w:rsidRPr="005F198D">
              <w:rPr>
                <w:rStyle w:val="Hipercze"/>
                <w:rFonts w:ascii="Arial" w:eastAsiaTheme="majorEastAsia" w:hAnsi="Arial" w:cs="Arial"/>
                <w:noProof/>
                <w:sz w:val="20"/>
                <w:szCs w:val="20"/>
              </w:rPr>
              <w:t>4.7.4 KOMPLEMENTARNOŚĆ ŹRÓDEŁ FINANSOWANIA</w:t>
            </w:r>
            <w:r w:rsidR="005F198D" w:rsidRPr="005F198D">
              <w:rPr>
                <w:noProof/>
                <w:webHidden/>
              </w:rPr>
              <w:tab/>
            </w:r>
            <w:r w:rsidRPr="005F198D">
              <w:rPr>
                <w:noProof/>
                <w:webHidden/>
              </w:rPr>
              <w:fldChar w:fldCharType="begin"/>
            </w:r>
            <w:r w:rsidR="005F198D" w:rsidRPr="005F198D">
              <w:rPr>
                <w:noProof/>
                <w:webHidden/>
              </w:rPr>
              <w:instrText xml:space="preserve"> PAGEREF _Toc484559841 \h </w:instrText>
            </w:r>
            <w:r w:rsidRPr="005F198D">
              <w:rPr>
                <w:noProof/>
                <w:webHidden/>
              </w:rPr>
            </w:r>
            <w:r w:rsidRPr="005F198D">
              <w:rPr>
                <w:noProof/>
                <w:webHidden/>
              </w:rPr>
              <w:fldChar w:fldCharType="separate"/>
            </w:r>
            <w:r w:rsidR="004A7654">
              <w:rPr>
                <w:noProof/>
                <w:webHidden/>
              </w:rPr>
              <w:t>182</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42" w:history="1">
            <w:r w:rsidR="005F198D" w:rsidRPr="005F198D">
              <w:rPr>
                <w:rStyle w:val="Hipercze"/>
                <w:rFonts w:ascii="Arial" w:eastAsiaTheme="majorEastAsia" w:hAnsi="Arial" w:cs="Arial"/>
                <w:noProof/>
                <w:sz w:val="20"/>
                <w:szCs w:val="20"/>
              </w:rPr>
              <w:t>4.7.5 KOMPLEMENTARNOŚĆ PROCEDURALNO-INSTYTUCJONALNA</w:t>
            </w:r>
            <w:r w:rsidR="005F198D" w:rsidRPr="005F198D">
              <w:rPr>
                <w:noProof/>
                <w:webHidden/>
              </w:rPr>
              <w:tab/>
            </w:r>
            <w:r w:rsidRPr="005F198D">
              <w:rPr>
                <w:noProof/>
                <w:webHidden/>
              </w:rPr>
              <w:fldChar w:fldCharType="begin"/>
            </w:r>
            <w:r w:rsidR="005F198D" w:rsidRPr="005F198D">
              <w:rPr>
                <w:noProof/>
                <w:webHidden/>
              </w:rPr>
              <w:instrText xml:space="preserve"> PAGEREF _Toc484559842 \h </w:instrText>
            </w:r>
            <w:r w:rsidRPr="005F198D">
              <w:rPr>
                <w:noProof/>
                <w:webHidden/>
              </w:rPr>
            </w:r>
            <w:r w:rsidRPr="005F198D">
              <w:rPr>
                <w:noProof/>
                <w:webHidden/>
              </w:rPr>
              <w:fldChar w:fldCharType="separate"/>
            </w:r>
            <w:r w:rsidR="004A7654">
              <w:rPr>
                <w:noProof/>
                <w:webHidden/>
              </w:rPr>
              <w:t>182</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43" w:history="1">
            <w:r w:rsidR="005F198D" w:rsidRPr="005F198D">
              <w:rPr>
                <w:rStyle w:val="Hipercze"/>
                <w:rFonts w:ascii="Arial" w:eastAsiaTheme="majorEastAsia" w:hAnsi="Arial" w:cs="Arial"/>
                <w:noProof/>
                <w:sz w:val="20"/>
                <w:szCs w:val="20"/>
              </w:rPr>
              <w:t>4.7.6 REALIZACJA ZASADY PARTNERSTWA I PARTYCYPACJI</w:t>
            </w:r>
            <w:r w:rsidR="005F198D" w:rsidRPr="005F198D">
              <w:rPr>
                <w:noProof/>
                <w:webHidden/>
              </w:rPr>
              <w:tab/>
            </w:r>
            <w:r w:rsidRPr="005F198D">
              <w:rPr>
                <w:noProof/>
                <w:webHidden/>
              </w:rPr>
              <w:fldChar w:fldCharType="begin"/>
            </w:r>
            <w:r w:rsidR="005F198D" w:rsidRPr="005F198D">
              <w:rPr>
                <w:noProof/>
                <w:webHidden/>
              </w:rPr>
              <w:instrText xml:space="preserve"> PAGEREF _Toc484559843 \h </w:instrText>
            </w:r>
            <w:r w:rsidRPr="005F198D">
              <w:rPr>
                <w:noProof/>
                <w:webHidden/>
              </w:rPr>
            </w:r>
            <w:r w:rsidRPr="005F198D">
              <w:rPr>
                <w:noProof/>
                <w:webHidden/>
              </w:rPr>
              <w:fldChar w:fldCharType="separate"/>
            </w:r>
            <w:r w:rsidR="004A7654">
              <w:rPr>
                <w:noProof/>
                <w:webHidden/>
              </w:rPr>
              <w:t>183</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44" w:history="1">
            <w:r w:rsidR="005F198D" w:rsidRPr="005F198D">
              <w:rPr>
                <w:rStyle w:val="Hipercze"/>
                <w:rFonts w:ascii="Arial" w:eastAsiaTheme="majorEastAsia" w:hAnsi="Arial" w:cs="Arial"/>
                <w:noProof/>
                <w:sz w:val="20"/>
                <w:szCs w:val="20"/>
              </w:rPr>
              <w:t>4.7.7 KOMPLEMENTARNOŚĆ MIĘDZYOKRESOWA</w:t>
            </w:r>
            <w:r w:rsidR="005F198D" w:rsidRPr="005F198D">
              <w:rPr>
                <w:noProof/>
                <w:webHidden/>
              </w:rPr>
              <w:tab/>
            </w:r>
            <w:r w:rsidRPr="005F198D">
              <w:rPr>
                <w:noProof/>
                <w:webHidden/>
              </w:rPr>
              <w:fldChar w:fldCharType="begin"/>
            </w:r>
            <w:r w:rsidR="005F198D" w:rsidRPr="005F198D">
              <w:rPr>
                <w:noProof/>
                <w:webHidden/>
              </w:rPr>
              <w:instrText xml:space="preserve"> PAGEREF _Toc484559844 \h </w:instrText>
            </w:r>
            <w:r w:rsidRPr="005F198D">
              <w:rPr>
                <w:noProof/>
                <w:webHidden/>
              </w:rPr>
            </w:r>
            <w:r w:rsidRPr="005F198D">
              <w:rPr>
                <w:noProof/>
                <w:webHidden/>
              </w:rPr>
              <w:fldChar w:fldCharType="separate"/>
            </w:r>
            <w:r w:rsidR="004A7654">
              <w:rPr>
                <w:noProof/>
                <w:webHidden/>
              </w:rPr>
              <w:t>183</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45" w:history="1">
            <w:r w:rsidR="005F198D" w:rsidRPr="005F198D">
              <w:rPr>
                <w:rStyle w:val="Hipercze"/>
                <w:rFonts w:ascii="Arial" w:hAnsi="Arial" w:cs="Arial"/>
                <w:noProof/>
                <w:sz w:val="20"/>
                <w:szCs w:val="20"/>
              </w:rPr>
              <w:t>4.8</w:t>
            </w:r>
            <w:r w:rsidR="005F198D" w:rsidRPr="005F198D">
              <w:rPr>
                <w:rStyle w:val="Hipercze"/>
                <w:rFonts w:ascii="Arial" w:eastAsiaTheme="majorEastAsia" w:hAnsi="Arial" w:cs="Arial"/>
                <w:noProof/>
                <w:sz w:val="20"/>
                <w:szCs w:val="20"/>
              </w:rPr>
              <w:t xml:space="preserve"> SZACUNKOWE RAMY FINANSOWE LPR</w:t>
            </w:r>
            <w:r w:rsidR="005F198D" w:rsidRPr="005F198D">
              <w:rPr>
                <w:noProof/>
                <w:webHidden/>
              </w:rPr>
              <w:tab/>
            </w:r>
            <w:r w:rsidRPr="005F198D">
              <w:rPr>
                <w:noProof/>
                <w:webHidden/>
              </w:rPr>
              <w:fldChar w:fldCharType="begin"/>
            </w:r>
            <w:r w:rsidR="005F198D" w:rsidRPr="005F198D">
              <w:rPr>
                <w:noProof/>
                <w:webHidden/>
              </w:rPr>
              <w:instrText xml:space="preserve"> PAGEREF _Toc484559845 \h </w:instrText>
            </w:r>
            <w:r w:rsidRPr="005F198D">
              <w:rPr>
                <w:noProof/>
                <w:webHidden/>
              </w:rPr>
            </w:r>
            <w:r w:rsidRPr="005F198D">
              <w:rPr>
                <w:noProof/>
                <w:webHidden/>
              </w:rPr>
              <w:fldChar w:fldCharType="separate"/>
            </w:r>
            <w:r w:rsidR="004A7654">
              <w:rPr>
                <w:noProof/>
                <w:webHidden/>
              </w:rPr>
              <w:t>186</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46" w:history="1">
            <w:r w:rsidR="005F198D" w:rsidRPr="005F198D">
              <w:rPr>
                <w:rStyle w:val="Hipercze"/>
                <w:rFonts w:ascii="Arial" w:hAnsi="Arial" w:cs="Arial"/>
                <w:noProof/>
                <w:sz w:val="20"/>
                <w:szCs w:val="20"/>
              </w:rPr>
              <w:t>4.9</w:t>
            </w:r>
            <w:r w:rsidR="005F198D" w:rsidRPr="005F198D">
              <w:rPr>
                <w:rStyle w:val="Hipercze"/>
                <w:rFonts w:ascii="Arial" w:eastAsiaTheme="majorEastAsia" w:hAnsi="Arial" w:cs="Arial"/>
                <w:noProof/>
                <w:sz w:val="20"/>
                <w:szCs w:val="20"/>
              </w:rPr>
              <w:t xml:space="preserve"> MONITOROWANIE REALIZACJI LPR</w:t>
            </w:r>
            <w:r w:rsidR="005F198D" w:rsidRPr="005F198D">
              <w:rPr>
                <w:noProof/>
                <w:webHidden/>
              </w:rPr>
              <w:tab/>
            </w:r>
            <w:r w:rsidRPr="005F198D">
              <w:rPr>
                <w:noProof/>
                <w:webHidden/>
              </w:rPr>
              <w:fldChar w:fldCharType="begin"/>
            </w:r>
            <w:r w:rsidR="005F198D" w:rsidRPr="005F198D">
              <w:rPr>
                <w:noProof/>
                <w:webHidden/>
              </w:rPr>
              <w:instrText xml:space="preserve"> PAGEREF _Toc484559846 \h </w:instrText>
            </w:r>
            <w:r w:rsidRPr="005F198D">
              <w:rPr>
                <w:noProof/>
                <w:webHidden/>
              </w:rPr>
            </w:r>
            <w:r w:rsidRPr="005F198D">
              <w:rPr>
                <w:noProof/>
                <w:webHidden/>
              </w:rPr>
              <w:fldChar w:fldCharType="separate"/>
            </w:r>
            <w:r w:rsidR="004A7654">
              <w:rPr>
                <w:noProof/>
                <w:webHidden/>
              </w:rPr>
              <w:t>192</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47" w:history="1">
            <w:r w:rsidR="005F198D" w:rsidRPr="005F198D">
              <w:rPr>
                <w:rStyle w:val="Hipercze"/>
                <w:rFonts w:ascii="Arial" w:hAnsi="Arial" w:cs="Arial"/>
                <w:noProof/>
                <w:sz w:val="20"/>
                <w:szCs w:val="20"/>
              </w:rPr>
              <w:t>4.10</w:t>
            </w:r>
            <w:r w:rsidR="005F198D" w:rsidRPr="005F198D">
              <w:rPr>
                <w:rStyle w:val="Hipercze"/>
                <w:rFonts w:ascii="Arial" w:eastAsiaTheme="majorEastAsia" w:hAnsi="Arial" w:cs="Arial"/>
                <w:noProof/>
                <w:sz w:val="20"/>
                <w:szCs w:val="20"/>
              </w:rPr>
              <w:t xml:space="preserve"> OCENA POSTĘPÓW OSIĄGANIA CELÓW PROGRAMU</w:t>
            </w:r>
            <w:r w:rsidR="005F198D" w:rsidRPr="005F198D">
              <w:rPr>
                <w:noProof/>
                <w:webHidden/>
              </w:rPr>
              <w:tab/>
            </w:r>
            <w:r w:rsidRPr="005F198D">
              <w:rPr>
                <w:noProof/>
                <w:webHidden/>
              </w:rPr>
              <w:fldChar w:fldCharType="begin"/>
            </w:r>
            <w:r w:rsidR="005F198D" w:rsidRPr="005F198D">
              <w:rPr>
                <w:noProof/>
                <w:webHidden/>
              </w:rPr>
              <w:instrText xml:space="preserve"> PAGEREF _Toc484559847 \h </w:instrText>
            </w:r>
            <w:r w:rsidRPr="005F198D">
              <w:rPr>
                <w:noProof/>
                <w:webHidden/>
              </w:rPr>
            </w:r>
            <w:r w:rsidRPr="005F198D">
              <w:rPr>
                <w:noProof/>
                <w:webHidden/>
              </w:rPr>
              <w:fldChar w:fldCharType="separate"/>
            </w:r>
            <w:r w:rsidR="004A7654">
              <w:rPr>
                <w:noProof/>
                <w:webHidden/>
              </w:rPr>
              <w:t>197</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48" w:history="1">
            <w:r w:rsidR="005F198D" w:rsidRPr="005F198D">
              <w:rPr>
                <w:rStyle w:val="Hipercze"/>
                <w:rFonts w:ascii="Arial" w:hAnsi="Arial" w:cs="Arial"/>
                <w:noProof/>
                <w:sz w:val="20"/>
                <w:szCs w:val="20"/>
              </w:rPr>
              <w:t>4.11</w:t>
            </w:r>
            <w:r w:rsidR="005F198D" w:rsidRPr="005F198D">
              <w:rPr>
                <w:rStyle w:val="Hipercze"/>
                <w:rFonts w:ascii="Arial" w:eastAsiaTheme="majorEastAsia" w:hAnsi="Arial" w:cs="Arial"/>
                <w:noProof/>
                <w:sz w:val="20"/>
                <w:szCs w:val="20"/>
              </w:rPr>
              <w:t xml:space="preserve"> SYSTEM WPROWADZANIA ZMIAN W REAKCJI NA ZMIENNOŚĆ OTOCZENIA</w:t>
            </w:r>
            <w:r w:rsidR="005F198D" w:rsidRPr="005F198D">
              <w:rPr>
                <w:noProof/>
                <w:webHidden/>
              </w:rPr>
              <w:tab/>
            </w:r>
            <w:r w:rsidRPr="005F198D">
              <w:rPr>
                <w:noProof/>
                <w:webHidden/>
              </w:rPr>
              <w:fldChar w:fldCharType="begin"/>
            </w:r>
            <w:r w:rsidR="005F198D" w:rsidRPr="005F198D">
              <w:rPr>
                <w:noProof/>
                <w:webHidden/>
              </w:rPr>
              <w:instrText xml:space="preserve"> PAGEREF _Toc484559848 \h </w:instrText>
            </w:r>
            <w:r w:rsidRPr="005F198D">
              <w:rPr>
                <w:noProof/>
                <w:webHidden/>
              </w:rPr>
            </w:r>
            <w:r w:rsidRPr="005F198D">
              <w:rPr>
                <w:noProof/>
                <w:webHidden/>
              </w:rPr>
              <w:fldChar w:fldCharType="separate"/>
            </w:r>
            <w:r w:rsidR="004A7654">
              <w:rPr>
                <w:noProof/>
                <w:webHidden/>
              </w:rPr>
              <w:t>198</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49" w:history="1">
            <w:r w:rsidR="005F198D" w:rsidRPr="005F198D">
              <w:rPr>
                <w:rStyle w:val="Hipercze"/>
                <w:rFonts w:ascii="Arial" w:hAnsi="Arial" w:cs="Arial"/>
                <w:noProof/>
                <w:sz w:val="20"/>
                <w:szCs w:val="20"/>
              </w:rPr>
              <w:t>5. PARTYCYPACJA SPOŁECZNA</w:t>
            </w:r>
            <w:r w:rsidR="005F198D" w:rsidRPr="005F198D">
              <w:rPr>
                <w:noProof/>
                <w:webHidden/>
              </w:rPr>
              <w:tab/>
            </w:r>
            <w:r w:rsidRPr="005F198D">
              <w:rPr>
                <w:noProof/>
                <w:webHidden/>
              </w:rPr>
              <w:fldChar w:fldCharType="begin"/>
            </w:r>
            <w:r w:rsidR="005F198D" w:rsidRPr="005F198D">
              <w:rPr>
                <w:noProof/>
                <w:webHidden/>
              </w:rPr>
              <w:instrText xml:space="preserve"> PAGEREF _Toc484559849 \h </w:instrText>
            </w:r>
            <w:r w:rsidRPr="005F198D">
              <w:rPr>
                <w:noProof/>
                <w:webHidden/>
              </w:rPr>
            </w:r>
            <w:r w:rsidRPr="005F198D">
              <w:rPr>
                <w:noProof/>
                <w:webHidden/>
              </w:rPr>
              <w:fldChar w:fldCharType="separate"/>
            </w:r>
            <w:r w:rsidR="004A7654">
              <w:rPr>
                <w:noProof/>
                <w:webHidden/>
              </w:rPr>
              <w:t>199</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50" w:history="1">
            <w:r w:rsidR="005F198D" w:rsidRPr="005F198D">
              <w:rPr>
                <w:rStyle w:val="Hipercze"/>
                <w:rFonts w:ascii="Arial" w:hAnsi="Arial" w:cs="Arial"/>
                <w:noProof/>
                <w:sz w:val="20"/>
                <w:szCs w:val="20"/>
              </w:rPr>
              <w:t>5.1 PARTYCYPACJA SPOŁECZNA NA ETAPIE PRZYGOTOWANIA LOKLANEGO PROGRAMU REWITALIZACJI</w:t>
            </w:r>
            <w:r w:rsidR="005F198D" w:rsidRPr="005F198D">
              <w:rPr>
                <w:noProof/>
                <w:webHidden/>
              </w:rPr>
              <w:tab/>
            </w:r>
            <w:r w:rsidRPr="005F198D">
              <w:rPr>
                <w:noProof/>
                <w:webHidden/>
              </w:rPr>
              <w:fldChar w:fldCharType="begin"/>
            </w:r>
            <w:r w:rsidR="005F198D" w:rsidRPr="005F198D">
              <w:rPr>
                <w:noProof/>
                <w:webHidden/>
              </w:rPr>
              <w:instrText xml:space="preserve"> PAGEREF _Toc484559850 \h </w:instrText>
            </w:r>
            <w:r w:rsidRPr="005F198D">
              <w:rPr>
                <w:noProof/>
                <w:webHidden/>
              </w:rPr>
            </w:r>
            <w:r w:rsidRPr="005F198D">
              <w:rPr>
                <w:noProof/>
                <w:webHidden/>
              </w:rPr>
              <w:fldChar w:fldCharType="separate"/>
            </w:r>
            <w:r w:rsidR="004A7654">
              <w:rPr>
                <w:noProof/>
                <w:webHidden/>
              </w:rPr>
              <w:t>200</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51" w:history="1">
            <w:r w:rsidR="005F198D" w:rsidRPr="005F198D">
              <w:rPr>
                <w:rStyle w:val="Hipercze"/>
                <w:rFonts w:ascii="Arial" w:hAnsi="Arial" w:cs="Arial"/>
                <w:noProof/>
                <w:sz w:val="20"/>
                <w:szCs w:val="20"/>
              </w:rPr>
              <w:t>5.1.1 DIAGNOZA OBSZARU GMINY KOMARÓWKA  PODLASKA</w:t>
            </w:r>
            <w:r w:rsidR="005F198D" w:rsidRPr="005F198D">
              <w:rPr>
                <w:noProof/>
                <w:webHidden/>
              </w:rPr>
              <w:tab/>
            </w:r>
            <w:r w:rsidRPr="005F198D">
              <w:rPr>
                <w:noProof/>
                <w:webHidden/>
              </w:rPr>
              <w:fldChar w:fldCharType="begin"/>
            </w:r>
            <w:r w:rsidR="005F198D" w:rsidRPr="005F198D">
              <w:rPr>
                <w:noProof/>
                <w:webHidden/>
              </w:rPr>
              <w:instrText xml:space="preserve"> PAGEREF _Toc484559851 \h </w:instrText>
            </w:r>
            <w:r w:rsidRPr="005F198D">
              <w:rPr>
                <w:noProof/>
                <w:webHidden/>
              </w:rPr>
            </w:r>
            <w:r w:rsidRPr="005F198D">
              <w:rPr>
                <w:noProof/>
                <w:webHidden/>
              </w:rPr>
              <w:fldChar w:fldCharType="separate"/>
            </w:r>
            <w:r w:rsidR="004A7654">
              <w:rPr>
                <w:noProof/>
                <w:webHidden/>
              </w:rPr>
              <w:t>200</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52" w:history="1">
            <w:r w:rsidR="005F198D" w:rsidRPr="005F198D">
              <w:rPr>
                <w:rStyle w:val="Hipercze"/>
                <w:rFonts w:ascii="Arial" w:hAnsi="Arial" w:cs="Arial"/>
                <w:noProof/>
                <w:sz w:val="20"/>
                <w:szCs w:val="20"/>
              </w:rPr>
              <w:t>5.1.2 TWORZENIE LOKALNEGO PROGRAMU REWITALIZACJI</w:t>
            </w:r>
            <w:r w:rsidR="005F198D" w:rsidRPr="005F198D">
              <w:rPr>
                <w:noProof/>
                <w:webHidden/>
              </w:rPr>
              <w:tab/>
            </w:r>
            <w:r w:rsidRPr="005F198D">
              <w:rPr>
                <w:noProof/>
                <w:webHidden/>
              </w:rPr>
              <w:fldChar w:fldCharType="begin"/>
            </w:r>
            <w:r w:rsidR="005F198D" w:rsidRPr="005F198D">
              <w:rPr>
                <w:noProof/>
                <w:webHidden/>
              </w:rPr>
              <w:instrText xml:space="preserve"> PAGEREF _Toc484559852 \h </w:instrText>
            </w:r>
            <w:r w:rsidRPr="005F198D">
              <w:rPr>
                <w:noProof/>
                <w:webHidden/>
              </w:rPr>
            </w:r>
            <w:r w:rsidRPr="005F198D">
              <w:rPr>
                <w:noProof/>
                <w:webHidden/>
              </w:rPr>
              <w:fldChar w:fldCharType="separate"/>
            </w:r>
            <w:r w:rsidR="004A7654">
              <w:rPr>
                <w:noProof/>
                <w:webHidden/>
              </w:rPr>
              <w:t>204</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53" w:history="1">
            <w:r w:rsidR="005F198D" w:rsidRPr="005F198D">
              <w:rPr>
                <w:rStyle w:val="Hipercze"/>
                <w:rFonts w:ascii="Arial" w:hAnsi="Arial" w:cs="Arial"/>
                <w:noProof/>
                <w:sz w:val="20"/>
                <w:szCs w:val="20"/>
              </w:rPr>
              <w:t>5.1.3 KONSULTACJE SPOŁECZNE PROJEKTU LOKALNEGO PROGRAMU REWITALIZACJI</w:t>
            </w:r>
            <w:r w:rsidR="005F198D" w:rsidRPr="005F198D">
              <w:rPr>
                <w:noProof/>
                <w:webHidden/>
              </w:rPr>
              <w:tab/>
            </w:r>
            <w:r w:rsidRPr="005F198D">
              <w:rPr>
                <w:noProof/>
                <w:webHidden/>
              </w:rPr>
              <w:fldChar w:fldCharType="begin"/>
            </w:r>
            <w:r w:rsidR="005F198D" w:rsidRPr="005F198D">
              <w:rPr>
                <w:noProof/>
                <w:webHidden/>
              </w:rPr>
              <w:instrText xml:space="preserve"> PAGEREF _Toc484559853 \h </w:instrText>
            </w:r>
            <w:r w:rsidRPr="005F198D">
              <w:rPr>
                <w:noProof/>
                <w:webHidden/>
              </w:rPr>
            </w:r>
            <w:r w:rsidRPr="005F198D">
              <w:rPr>
                <w:noProof/>
                <w:webHidden/>
              </w:rPr>
              <w:fldChar w:fldCharType="separate"/>
            </w:r>
            <w:r w:rsidR="004A7654">
              <w:rPr>
                <w:noProof/>
                <w:webHidden/>
              </w:rPr>
              <w:t>209</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54" w:history="1">
            <w:r w:rsidR="005F198D" w:rsidRPr="005F198D">
              <w:rPr>
                <w:rStyle w:val="Hipercze"/>
                <w:rFonts w:ascii="Arial" w:hAnsi="Arial" w:cs="Arial"/>
                <w:noProof/>
                <w:sz w:val="20"/>
                <w:szCs w:val="20"/>
              </w:rPr>
              <w:t>5.2. PARTYCYPACJA SPOŁECZNA NA ETAPIE REALIZACJI LOKALNEGO PROGRAMU REWITALIZACJI</w:t>
            </w:r>
            <w:r w:rsidR="005F198D" w:rsidRPr="005F198D">
              <w:rPr>
                <w:noProof/>
                <w:webHidden/>
              </w:rPr>
              <w:tab/>
            </w:r>
            <w:r w:rsidRPr="005F198D">
              <w:rPr>
                <w:noProof/>
                <w:webHidden/>
              </w:rPr>
              <w:fldChar w:fldCharType="begin"/>
            </w:r>
            <w:r w:rsidR="005F198D" w:rsidRPr="005F198D">
              <w:rPr>
                <w:noProof/>
                <w:webHidden/>
              </w:rPr>
              <w:instrText xml:space="preserve"> PAGEREF _Toc484559854 \h </w:instrText>
            </w:r>
            <w:r w:rsidRPr="005F198D">
              <w:rPr>
                <w:noProof/>
                <w:webHidden/>
              </w:rPr>
            </w:r>
            <w:r w:rsidRPr="005F198D">
              <w:rPr>
                <w:noProof/>
                <w:webHidden/>
              </w:rPr>
              <w:fldChar w:fldCharType="separate"/>
            </w:r>
            <w:r w:rsidR="004A7654">
              <w:rPr>
                <w:noProof/>
                <w:webHidden/>
              </w:rPr>
              <w:t>209</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55" w:history="1">
            <w:r w:rsidR="005F198D" w:rsidRPr="005F198D">
              <w:rPr>
                <w:rStyle w:val="Hipercze"/>
                <w:rFonts w:ascii="Arial" w:hAnsi="Arial" w:cs="Arial"/>
                <w:noProof/>
                <w:sz w:val="20"/>
                <w:szCs w:val="20"/>
              </w:rPr>
              <w:t>5.2.1. MECHANIZMY WŁĄCZENIA MIESZKAŃCÓW, PRZEDSIĘBIORCÓW I INNYCH PODMIOTÓW I GRUP AKTYWNYCH NA TERENIE GMINY W PROCES REWITALIZACJI</w:t>
            </w:r>
            <w:r w:rsidR="005F198D" w:rsidRPr="005F198D">
              <w:rPr>
                <w:noProof/>
                <w:webHidden/>
              </w:rPr>
              <w:tab/>
            </w:r>
            <w:r w:rsidRPr="005F198D">
              <w:rPr>
                <w:noProof/>
                <w:webHidden/>
              </w:rPr>
              <w:fldChar w:fldCharType="begin"/>
            </w:r>
            <w:r w:rsidR="005F198D" w:rsidRPr="005F198D">
              <w:rPr>
                <w:noProof/>
                <w:webHidden/>
              </w:rPr>
              <w:instrText xml:space="preserve"> PAGEREF _Toc484559855 \h </w:instrText>
            </w:r>
            <w:r w:rsidRPr="005F198D">
              <w:rPr>
                <w:noProof/>
                <w:webHidden/>
              </w:rPr>
            </w:r>
            <w:r w:rsidRPr="005F198D">
              <w:rPr>
                <w:noProof/>
                <w:webHidden/>
              </w:rPr>
              <w:fldChar w:fldCharType="separate"/>
            </w:r>
            <w:r w:rsidR="004A7654">
              <w:rPr>
                <w:noProof/>
                <w:webHidden/>
              </w:rPr>
              <w:t>209</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56" w:history="1">
            <w:r w:rsidR="005F198D" w:rsidRPr="005F198D">
              <w:rPr>
                <w:rStyle w:val="Hipercze"/>
                <w:rFonts w:ascii="Arial" w:hAnsi="Arial" w:cs="Arial"/>
                <w:noProof/>
                <w:sz w:val="20"/>
                <w:szCs w:val="20"/>
              </w:rPr>
              <w:t>5.2.2. PARTNERSTWO – ZASADY WSPÓŁPRACY POMIĘDZY SEKTOREM PUBLICZNYM, SPOŁECZNYM I GOSPODARCZYM</w:t>
            </w:r>
            <w:r w:rsidR="005F198D" w:rsidRPr="005F198D">
              <w:rPr>
                <w:noProof/>
                <w:webHidden/>
              </w:rPr>
              <w:tab/>
            </w:r>
            <w:r w:rsidRPr="005F198D">
              <w:rPr>
                <w:noProof/>
                <w:webHidden/>
              </w:rPr>
              <w:fldChar w:fldCharType="begin"/>
            </w:r>
            <w:r w:rsidR="005F198D" w:rsidRPr="005F198D">
              <w:rPr>
                <w:noProof/>
                <w:webHidden/>
              </w:rPr>
              <w:instrText xml:space="preserve"> PAGEREF _Toc484559856 \h </w:instrText>
            </w:r>
            <w:r w:rsidRPr="005F198D">
              <w:rPr>
                <w:noProof/>
                <w:webHidden/>
              </w:rPr>
            </w:r>
            <w:r w:rsidRPr="005F198D">
              <w:rPr>
                <w:noProof/>
                <w:webHidden/>
              </w:rPr>
              <w:fldChar w:fldCharType="separate"/>
            </w:r>
            <w:r w:rsidR="004A7654">
              <w:rPr>
                <w:noProof/>
                <w:webHidden/>
              </w:rPr>
              <w:t>210</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57" w:history="1">
            <w:r w:rsidR="005F198D" w:rsidRPr="005F198D">
              <w:rPr>
                <w:rStyle w:val="Hipercze"/>
                <w:rFonts w:ascii="Arial" w:hAnsi="Arial" w:cs="Arial"/>
                <w:noProof/>
                <w:sz w:val="20"/>
                <w:szCs w:val="20"/>
              </w:rPr>
              <w:t>5.2.3. INSTRUMENTY WŁĄCZAJĄCE SPOŁECZNOŚĆ LOKALNĄ  W DZIAŁANIA REWITALIZACYJNE</w:t>
            </w:r>
            <w:r w:rsidR="005F198D" w:rsidRPr="005F198D">
              <w:rPr>
                <w:noProof/>
                <w:webHidden/>
              </w:rPr>
              <w:tab/>
            </w:r>
            <w:r w:rsidRPr="005F198D">
              <w:rPr>
                <w:noProof/>
                <w:webHidden/>
              </w:rPr>
              <w:fldChar w:fldCharType="begin"/>
            </w:r>
            <w:r w:rsidR="005F198D" w:rsidRPr="005F198D">
              <w:rPr>
                <w:noProof/>
                <w:webHidden/>
              </w:rPr>
              <w:instrText xml:space="preserve"> PAGEREF _Toc484559857 \h </w:instrText>
            </w:r>
            <w:r w:rsidRPr="005F198D">
              <w:rPr>
                <w:noProof/>
                <w:webHidden/>
              </w:rPr>
            </w:r>
            <w:r w:rsidRPr="005F198D">
              <w:rPr>
                <w:noProof/>
                <w:webHidden/>
              </w:rPr>
              <w:fldChar w:fldCharType="separate"/>
            </w:r>
            <w:r w:rsidR="004A7654">
              <w:rPr>
                <w:noProof/>
                <w:webHidden/>
              </w:rPr>
              <w:t>211</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58" w:history="1">
            <w:r w:rsidR="005F198D" w:rsidRPr="005F198D">
              <w:rPr>
                <w:rStyle w:val="Hipercze"/>
                <w:rFonts w:ascii="Arial" w:hAnsi="Arial" w:cs="Arial"/>
                <w:noProof/>
                <w:sz w:val="20"/>
                <w:szCs w:val="20"/>
              </w:rPr>
              <w:t>5.2.4. PARTYCYPACJA SPOŁECZNA NA ETAPIE OCENY EFEKTÓW LOKALNEGO PROGRAMU REWITALIZACJI</w:t>
            </w:r>
            <w:r w:rsidR="005F198D" w:rsidRPr="005F198D">
              <w:rPr>
                <w:noProof/>
                <w:webHidden/>
              </w:rPr>
              <w:tab/>
            </w:r>
            <w:r w:rsidRPr="005F198D">
              <w:rPr>
                <w:noProof/>
                <w:webHidden/>
              </w:rPr>
              <w:fldChar w:fldCharType="begin"/>
            </w:r>
            <w:r w:rsidR="005F198D" w:rsidRPr="005F198D">
              <w:rPr>
                <w:noProof/>
                <w:webHidden/>
              </w:rPr>
              <w:instrText xml:space="preserve"> PAGEREF _Toc484559858 \h </w:instrText>
            </w:r>
            <w:r w:rsidRPr="005F198D">
              <w:rPr>
                <w:noProof/>
                <w:webHidden/>
              </w:rPr>
            </w:r>
            <w:r w:rsidRPr="005F198D">
              <w:rPr>
                <w:noProof/>
                <w:webHidden/>
              </w:rPr>
              <w:fldChar w:fldCharType="separate"/>
            </w:r>
            <w:r w:rsidR="004A7654">
              <w:rPr>
                <w:noProof/>
                <w:webHidden/>
              </w:rPr>
              <w:t>211</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59" w:history="1">
            <w:r w:rsidR="005F198D" w:rsidRPr="005F198D">
              <w:rPr>
                <w:rStyle w:val="Hipercze"/>
                <w:rFonts w:ascii="Arial" w:hAnsi="Arial" w:cs="Arial"/>
                <w:noProof/>
                <w:sz w:val="20"/>
                <w:szCs w:val="20"/>
              </w:rPr>
              <w:t>SPIS MAP</w:t>
            </w:r>
            <w:r w:rsidR="005F198D" w:rsidRPr="005F198D">
              <w:rPr>
                <w:noProof/>
                <w:webHidden/>
              </w:rPr>
              <w:tab/>
            </w:r>
            <w:r w:rsidRPr="005F198D">
              <w:rPr>
                <w:noProof/>
                <w:webHidden/>
              </w:rPr>
              <w:fldChar w:fldCharType="begin"/>
            </w:r>
            <w:r w:rsidR="005F198D" w:rsidRPr="005F198D">
              <w:rPr>
                <w:noProof/>
                <w:webHidden/>
              </w:rPr>
              <w:instrText xml:space="preserve"> PAGEREF _Toc484559859 \h </w:instrText>
            </w:r>
            <w:r w:rsidRPr="005F198D">
              <w:rPr>
                <w:noProof/>
                <w:webHidden/>
              </w:rPr>
            </w:r>
            <w:r w:rsidRPr="005F198D">
              <w:rPr>
                <w:noProof/>
                <w:webHidden/>
              </w:rPr>
              <w:fldChar w:fldCharType="separate"/>
            </w:r>
            <w:r w:rsidR="004A7654">
              <w:rPr>
                <w:noProof/>
                <w:webHidden/>
              </w:rPr>
              <w:t>213</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60" w:history="1">
            <w:r w:rsidR="005F198D" w:rsidRPr="005F198D">
              <w:rPr>
                <w:rStyle w:val="Hipercze"/>
                <w:rFonts w:ascii="Arial" w:hAnsi="Arial" w:cs="Arial"/>
                <w:noProof/>
                <w:sz w:val="20"/>
                <w:szCs w:val="20"/>
              </w:rPr>
              <w:t>SPIS TABEL</w:t>
            </w:r>
            <w:r w:rsidR="005F198D" w:rsidRPr="005F198D">
              <w:rPr>
                <w:noProof/>
                <w:webHidden/>
              </w:rPr>
              <w:tab/>
            </w:r>
            <w:r w:rsidRPr="005F198D">
              <w:rPr>
                <w:noProof/>
                <w:webHidden/>
              </w:rPr>
              <w:fldChar w:fldCharType="begin"/>
            </w:r>
            <w:r w:rsidR="005F198D" w:rsidRPr="005F198D">
              <w:rPr>
                <w:noProof/>
                <w:webHidden/>
              </w:rPr>
              <w:instrText xml:space="preserve"> PAGEREF _Toc484559860 \h </w:instrText>
            </w:r>
            <w:r w:rsidRPr="005F198D">
              <w:rPr>
                <w:noProof/>
                <w:webHidden/>
              </w:rPr>
            </w:r>
            <w:r w:rsidRPr="005F198D">
              <w:rPr>
                <w:noProof/>
                <w:webHidden/>
              </w:rPr>
              <w:fldChar w:fldCharType="separate"/>
            </w:r>
            <w:r w:rsidR="004A7654">
              <w:rPr>
                <w:noProof/>
                <w:webHidden/>
              </w:rPr>
              <w:t>213</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61" w:history="1">
            <w:r w:rsidR="005F198D" w:rsidRPr="005F198D">
              <w:rPr>
                <w:rStyle w:val="Hipercze"/>
                <w:rFonts w:ascii="Arial" w:hAnsi="Arial" w:cs="Arial"/>
                <w:noProof/>
                <w:sz w:val="20"/>
                <w:szCs w:val="20"/>
              </w:rPr>
              <w:t>SPIS RYSUNKÓW</w:t>
            </w:r>
            <w:r w:rsidR="005F198D" w:rsidRPr="005F198D">
              <w:rPr>
                <w:noProof/>
                <w:webHidden/>
              </w:rPr>
              <w:tab/>
            </w:r>
            <w:r w:rsidRPr="005F198D">
              <w:rPr>
                <w:noProof/>
                <w:webHidden/>
              </w:rPr>
              <w:fldChar w:fldCharType="begin"/>
            </w:r>
            <w:r w:rsidR="005F198D" w:rsidRPr="005F198D">
              <w:rPr>
                <w:noProof/>
                <w:webHidden/>
              </w:rPr>
              <w:instrText xml:space="preserve"> PAGEREF _Toc484559861 \h </w:instrText>
            </w:r>
            <w:r w:rsidRPr="005F198D">
              <w:rPr>
                <w:noProof/>
                <w:webHidden/>
              </w:rPr>
            </w:r>
            <w:r w:rsidRPr="005F198D">
              <w:rPr>
                <w:noProof/>
                <w:webHidden/>
              </w:rPr>
              <w:fldChar w:fldCharType="separate"/>
            </w:r>
            <w:r w:rsidR="004A7654">
              <w:rPr>
                <w:noProof/>
                <w:webHidden/>
              </w:rPr>
              <w:t>213</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62" w:history="1">
            <w:r w:rsidR="005F198D" w:rsidRPr="005F198D">
              <w:rPr>
                <w:rStyle w:val="Hipercze"/>
                <w:rFonts w:ascii="Arial" w:hAnsi="Arial" w:cs="Arial"/>
                <w:noProof/>
                <w:sz w:val="20"/>
                <w:szCs w:val="20"/>
              </w:rPr>
              <w:t>SPIS WYKRESÓW</w:t>
            </w:r>
            <w:r w:rsidR="005F198D" w:rsidRPr="005F198D">
              <w:rPr>
                <w:noProof/>
                <w:webHidden/>
              </w:rPr>
              <w:tab/>
            </w:r>
            <w:r w:rsidRPr="005F198D">
              <w:rPr>
                <w:noProof/>
                <w:webHidden/>
              </w:rPr>
              <w:fldChar w:fldCharType="begin"/>
            </w:r>
            <w:r w:rsidR="005F198D" w:rsidRPr="005F198D">
              <w:rPr>
                <w:noProof/>
                <w:webHidden/>
              </w:rPr>
              <w:instrText xml:space="preserve"> PAGEREF _Toc484559862 \h </w:instrText>
            </w:r>
            <w:r w:rsidRPr="005F198D">
              <w:rPr>
                <w:noProof/>
                <w:webHidden/>
              </w:rPr>
            </w:r>
            <w:r w:rsidRPr="005F198D">
              <w:rPr>
                <w:noProof/>
                <w:webHidden/>
              </w:rPr>
              <w:fldChar w:fldCharType="separate"/>
            </w:r>
            <w:r w:rsidR="004A7654">
              <w:rPr>
                <w:noProof/>
                <w:webHidden/>
              </w:rPr>
              <w:t>214</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63" w:history="1">
            <w:r w:rsidR="005F198D" w:rsidRPr="005F198D">
              <w:rPr>
                <w:rStyle w:val="Hipercze"/>
                <w:rFonts w:ascii="Arial" w:hAnsi="Arial" w:cs="Arial"/>
                <w:noProof/>
                <w:sz w:val="20"/>
                <w:szCs w:val="20"/>
              </w:rPr>
              <w:t>SPIS ZDJĘĆ</w:t>
            </w:r>
            <w:r w:rsidR="005F198D" w:rsidRPr="005F198D">
              <w:rPr>
                <w:noProof/>
                <w:webHidden/>
              </w:rPr>
              <w:tab/>
            </w:r>
            <w:r w:rsidRPr="005F198D">
              <w:rPr>
                <w:noProof/>
                <w:webHidden/>
              </w:rPr>
              <w:fldChar w:fldCharType="begin"/>
            </w:r>
            <w:r w:rsidR="005F198D" w:rsidRPr="005F198D">
              <w:rPr>
                <w:noProof/>
                <w:webHidden/>
              </w:rPr>
              <w:instrText xml:space="preserve"> PAGEREF _Toc484559863 \h </w:instrText>
            </w:r>
            <w:r w:rsidRPr="005F198D">
              <w:rPr>
                <w:noProof/>
                <w:webHidden/>
              </w:rPr>
            </w:r>
            <w:r w:rsidRPr="005F198D">
              <w:rPr>
                <w:noProof/>
                <w:webHidden/>
              </w:rPr>
              <w:fldChar w:fldCharType="separate"/>
            </w:r>
            <w:r w:rsidR="004A7654">
              <w:rPr>
                <w:noProof/>
                <w:webHidden/>
              </w:rPr>
              <w:t>214</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64" w:history="1">
            <w:r w:rsidR="005F198D" w:rsidRPr="005F198D">
              <w:rPr>
                <w:rStyle w:val="Hipercze"/>
                <w:rFonts w:ascii="Arial" w:hAnsi="Arial" w:cs="Arial"/>
                <w:noProof/>
                <w:sz w:val="20"/>
                <w:szCs w:val="20"/>
              </w:rPr>
              <w:t>ZAŁĄCZNIK NR 1 KATALOG WSKAŹNIKÓW WDRAŻANIA LPR</w:t>
            </w:r>
            <w:r w:rsidR="005F198D" w:rsidRPr="005F198D">
              <w:rPr>
                <w:noProof/>
                <w:webHidden/>
              </w:rPr>
              <w:tab/>
            </w:r>
            <w:r w:rsidRPr="005F198D">
              <w:rPr>
                <w:noProof/>
                <w:webHidden/>
              </w:rPr>
              <w:fldChar w:fldCharType="begin"/>
            </w:r>
            <w:r w:rsidR="005F198D" w:rsidRPr="005F198D">
              <w:rPr>
                <w:noProof/>
                <w:webHidden/>
              </w:rPr>
              <w:instrText xml:space="preserve"> PAGEREF _Toc484559864 \h </w:instrText>
            </w:r>
            <w:r w:rsidRPr="005F198D">
              <w:rPr>
                <w:noProof/>
                <w:webHidden/>
              </w:rPr>
            </w:r>
            <w:r w:rsidRPr="005F198D">
              <w:rPr>
                <w:noProof/>
                <w:webHidden/>
              </w:rPr>
              <w:fldChar w:fldCharType="separate"/>
            </w:r>
            <w:r w:rsidR="004A7654">
              <w:rPr>
                <w:noProof/>
                <w:webHidden/>
              </w:rPr>
              <w:t>215</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65" w:history="1">
            <w:r w:rsidR="005F198D" w:rsidRPr="005F198D">
              <w:rPr>
                <w:rStyle w:val="Hipercze"/>
                <w:rFonts w:ascii="Arial" w:hAnsi="Arial" w:cs="Arial"/>
                <w:noProof/>
                <w:sz w:val="20"/>
                <w:szCs w:val="20"/>
              </w:rPr>
              <w:t>ZAŁĄCZNIK NR 2 ZGODNOŚĆ PROGRAMU Z PRZEPISAMI PRAWA W ZAKRESIE OOŚ</w:t>
            </w:r>
            <w:r w:rsidR="005F198D" w:rsidRPr="005F198D">
              <w:rPr>
                <w:noProof/>
                <w:webHidden/>
              </w:rPr>
              <w:tab/>
            </w:r>
            <w:r w:rsidRPr="005F198D">
              <w:rPr>
                <w:noProof/>
                <w:webHidden/>
              </w:rPr>
              <w:fldChar w:fldCharType="begin"/>
            </w:r>
            <w:r w:rsidR="005F198D" w:rsidRPr="005F198D">
              <w:rPr>
                <w:noProof/>
                <w:webHidden/>
              </w:rPr>
              <w:instrText xml:space="preserve"> PAGEREF _Toc484559865 \h </w:instrText>
            </w:r>
            <w:r w:rsidRPr="005F198D">
              <w:rPr>
                <w:noProof/>
                <w:webHidden/>
              </w:rPr>
            </w:r>
            <w:r w:rsidRPr="005F198D">
              <w:rPr>
                <w:noProof/>
                <w:webHidden/>
              </w:rPr>
              <w:fldChar w:fldCharType="separate"/>
            </w:r>
            <w:r w:rsidR="004A7654">
              <w:rPr>
                <w:noProof/>
                <w:webHidden/>
              </w:rPr>
              <w:t>222</w:t>
            </w:r>
            <w:r w:rsidRPr="005F198D">
              <w:rPr>
                <w:noProof/>
                <w:webHidden/>
              </w:rPr>
              <w:fldChar w:fldCharType="end"/>
            </w:r>
          </w:hyperlink>
        </w:p>
        <w:p w:rsidR="005F198D" w:rsidRPr="005F198D" w:rsidRDefault="004C3E5B" w:rsidP="005F198D">
          <w:pPr>
            <w:pStyle w:val="Spistreci2"/>
            <w:rPr>
              <w:rFonts w:eastAsiaTheme="minorEastAsia"/>
              <w:noProof/>
              <w:lang w:eastAsia="pl-PL"/>
            </w:rPr>
          </w:pPr>
          <w:hyperlink w:anchor="_Toc484559866" w:history="1">
            <w:r w:rsidR="005F198D" w:rsidRPr="005F198D">
              <w:rPr>
                <w:rStyle w:val="Hipercze"/>
                <w:rFonts w:ascii="Arial" w:hAnsi="Arial" w:cs="Arial"/>
                <w:noProof/>
                <w:sz w:val="20"/>
                <w:szCs w:val="20"/>
              </w:rPr>
              <w:t>ZAŁĄCZNIK NR 3 DIAGNOZA GMINY KOMARÓWKA PODLASKA SŁUŻĄCA DELIMITACJI OBSZARU ZDEGRADOWANEGO  I  REWITALIZACJI</w:t>
            </w:r>
            <w:r w:rsidR="005F198D" w:rsidRPr="005F198D">
              <w:rPr>
                <w:noProof/>
                <w:webHidden/>
              </w:rPr>
              <w:tab/>
            </w:r>
            <w:r w:rsidRPr="005F198D">
              <w:rPr>
                <w:noProof/>
                <w:webHidden/>
              </w:rPr>
              <w:fldChar w:fldCharType="begin"/>
            </w:r>
            <w:r w:rsidR="005F198D" w:rsidRPr="005F198D">
              <w:rPr>
                <w:noProof/>
                <w:webHidden/>
              </w:rPr>
              <w:instrText xml:space="preserve"> PAGEREF _Toc484559866 \h </w:instrText>
            </w:r>
            <w:r w:rsidRPr="005F198D">
              <w:rPr>
                <w:noProof/>
                <w:webHidden/>
              </w:rPr>
            </w:r>
            <w:r w:rsidRPr="005F198D">
              <w:rPr>
                <w:noProof/>
                <w:webHidden/>
              </w:rPr>
              <w:fldChar w:fldCharType="separate"/>
            </w:r>
            <w:r w:rsidR="004A7654">
              <w:rPr>
                <w:noProof/>
                <w:webHidden/>
              </w:rPr>
              <w:t>231</w:t>
            </w:r>
            <w:r w:rsidRPr="005F198D">
              <w:rPr>
                <w:noProof/>
                <w:webHidden/>
              </w:rPr>
              <w:fldChar w:fldCharType="end"/>
            </w:r>
          </w:hyperlink>
        </w:p>
        <w:p w:rsidR="005D2340" w:rsidRDefault="004C3E5B" w:rsidP="005F198D">
          <w:pPr>
            <w:jc w:val="both"/>
          </w:pPr>
          <w:r w:rsidRPr="005F198D">
            <w:rPr>
              <w:rFonts w:ascii="Arial" w:hAnsi="Arial" w:cs="Arial"/>
              <w:bCs/>
              <w:sz w:val="20"/>
              <w:szCs w:val="20"/>
            </w:rPr>
            <w:fldChar w:fldCharType="end"/>
          </w:r>
        </w:p>
      </w:sdtContent>
    </w:sdt>
    <w:p w:rsidR="005D2340" w:rsidRDefault="005D2340"/>
    <w:p w:rsidR="005D2340" w:rsidRDefault="005D2340"/>
    <w:p w:rsidR="005D2340" w:rsidRDefault="005D2340"/>
    <w:p w:rsidR="005D2340" w:rsidRDefault="005D2340"/>
    <w:p w:rsidR="005D2340" w:rsidRDefault="005D2340"/>
    <w:p w:rsidR="005D2340" w:rsidRDefault="005D2340"/>
    <w:p w:rsidR="005F198D" w:rsidRDefault="005F198D"/>
    <w:p w:rsidR="005F198D" w:rsidRDefault="005F198D"/>
    <w:p w:rsidR="005F198D" w:rsidRDefault="005F198D"/>
    <w:p w:rsidR="005F198D" w:rsidRDefault="005F198D"/>
    <w:p w:rsidR="005F198D" w:rsidRDefault="005F198D"/>
    <w:p w:rsidR="005F198D" w:rsidRDefault="005F198D"/>
    <w:p w:rsidR="005F198D" w:rsidRDefault="005F198D"/>
    <w:p w:rsidR="005F198D" w:rsidRDefault="005F198D"/>
    <w:p w:rsidR="005F198D" w:rsidRDefault="005F198D"/>
    <w:p w:rsidR="005D2340" w:rsidRDefault="005D2340"/>
    <w:p w:rsidR="005D2340" w:rsidRDefault="004C3E5B">
      <w:r>
        <w:rPr>
          <w:noProof/>
          <w:lang w:eastAsia="pl-PL"/>
        </w:rPr>
        <w:pict>
          <v:rect id="Rectangle 23" o:spid="_x0000_s1181" style="position:absolute;margin-left:88.9pt;margin-top:75.85pt;width:240.75pt;height:26.2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" fillcolor="white [3212]" strokecolor="white"/>
        </w:pict>
      </w:r>
    </w:p>
    <w:p w:rsidR="00FE2547" w:rsidRPr="00577B0B" w:rsidRDefault="00577B0B" w:rsidP="00627D63">
      <w:pPr>
        <w:pStyle w:val="Nagwek2"/>
        <w:numPr>
          <w:ilvl w:val="0"/>
          <w:numId w:val="3"/>
        </w:numPr>
        <w:shd w:val="clear" w:color="auto" w:fill="92D050"/>
        <w:spacing w:before="0" w:after="480" w:line="240" w:lineRule="auto"/>
        <w:ind w:left="426"/>
        <w:jc w:val="both"/>
        <w:rPr>
          <w:rFonts w:ascii="Arial" w:hAnsi="Arial" w:cs="Arial"/>
          <w:b/>
          <w:color w:val="FFFFFF" w:themeColor="background1"/>
          <w:sz w:val="28"/>
          <w:szCs w:val="22"/>
        </w:rPr>
      </w:pPr>
      <w:bookmarkStart w:id="0" w:name="_Toc484559805"/>
      <w:r w:rsidRPr="00577B0B">
        <w:rPr>
          <w:rFonts w:ascii="Arial" w:hAnsi="Arial" w:cs="Arial"/>
          <w:b/>
          <w:color w:val="FFFFFF" w:themeColor="background1"/>
          <w:sz w:val="28"/>
          <w:szCs w:val="22"/>
        </w:rPr>
        <w:lastRenderedPageBreak/>
        <w:t>WPROWADZENIE</w:t>
      </w:r>
      <w:bookmarkEnd w:id="0"/>
    </w:p>
    <w:p w:rsidR="00577B0B" w:rsidRDefault="00577B0B" w:rsidP="00577B0B">
      <w:pPr>
        <w:jc w:val="both"/>
        <w:rPr>
          <w:rFonts w:ascii="Arial" w:hAnsi="Arial" w:cs="Arial"/>
        </w:rPr>
      </w:pPr>
      <w:bookmarkStart w:id="1" w:name="_Toc473848422"/>
      <w:bookmarkStart w:id="2" w:name="_Toc476387681"/>
      <w:r>
        <w:rPr>
          <w:rFonts w:ascii="Arial" w:hAnsi="Arial" w:cs="Arial"/>
        </w:rPr>
        <w:t xml:space="preserve">Niniejszy dokument </w:t>
      </w:r>
      <w:r w:rsidRPr="008427B3">
        <w:rPr>
          <w:rFonts w:ascii="Arial" w:hAnsi="Arial" w:cs="Arial"/>
        </w:rPr>
        <w:t xml:space="preserve">skupia się na tzw. obszarze rewitalizacji obejmującym </w:t>
      </w:r>
      <w:r>
        <w:rPr>
          <w:rFonts w:ascii="Arial" w:hAnsi="Arial" w:cs="Arial"/>
        </w:rPr>
        <w:t>wyznaczony teren gminy Komarówka Podlaska.</w:t>
      </w:r>
      <w:r w:rsidRPr="008427B3">
        <w:rPr>
          <w:rFonts w:ascii="Arial" w:hAnsi="Arial" w:cs="Arial"/>
        </w:rPr>
        <w:t xml:space="preserve"> Niemniej jednak ma istotne znaczenie dla rozwoju c</w:t>
      </w:r>
      <w:r>
        <w:rPr>
          <w:rFonts w:ascii="Arial" w:hAnsi="Arial" w:cs="Arial"/>
        </w:rPr>
        <w:t>ałej gminy.</w:t>
      </w:r>
      <w:r w:rsidRPr="008427B3">
        <w:rPr>
          <w:rFonts w:ascii="Arial" w:hAnsi="Arial" w:cs="Arial"/>
        </w:rPr>
        <w:t xml:space="preserve"> Po pierwsze doprowadzi do podjęcia wielu projektów i realizacji przedsięwzięć, z których skorzy</w:t>
      </w:r>
      <w:r>
        <w:rPr>
          <w:rFonts w:ascii="Arial" w:hAnsi="Arial" w:cs="Arial"/>
        </w:rPr>
        <w:t>stają wszyscy mieszkańcy gminy. Poza tym, j</w:t>
      </w:r>
      <w:r w:rsidRPr="008427B3">
        <w:rPr>
          <w:rFonts w:ascii="Arial" w:hAnsi="Arial" w:cs="Arial"/>
        </w:rPr>
        <w:t>ako skoordynowana wiązka zintegrowanych działań, które na bieżąco podlegać będzie modyfikacjom pod wpływem oceny (w tym ze strony mieszka</w:t>
      </w:r>
      <w:r>
        <w:rPr>
          <w:rFonts w:ascii="Arial" w:hAnsi="Arial" w:cs="Arial"/>
        </w:rPr>
        <w:t xml:space="preserve">ńców) ich efektywności, będzie </w:t>
      </w:r>
      <w:r w:rsidRPr="008427B3">
        <w:rPr>
          <w:rFonts w:ascii="Arial" w:hAnsi="Arial" w:cs="Arial"/>
        </w:rPr>
        <w:t>stanowić inspirację dla podejmowania innych kompleksowych i skutecznych interwencji na rze</w:t>
      </w:r>
      <w:r>
        <w:rPr>
          <w:rFonts w:ascii="Arial" w:hAnsi="Arial" w:cs="Arial"/>
        </w:rPr>
        <w:t>cz także innych obszarów jednostki samorządu terytorialnego.</w:t>
      </w:r>
    </w:p>
    <w:p w:rsidR="00577B0B" w:rsidRPr="00BE0EB1" w:rsidRDefault="00577B0B" w:rsidP="00577B0B">
      <w:pPr>
        <w:jc w:val="both"/>
        <w:rPr>
          <w:rFonts w:ascii="Arial" w:hAnsi="Arial" w:cs="Arial"/>
        </w:rPr>
      </w:pPr>
      <w:r w:rsidRPr="00BE0EB1">
        <w:rPr>
          <w:rFonts w:ascii="Arial" w:hAnsi="Arial" w:cs="Arial"/>
        </w:rPr>
        <w:t xml:space="preserve">Podstawę formalno-prawną opracowania niniejszego Lokalnego Programu Rewitalizacji stanowią: </w:t>
      </w:r>
    </w:p>
    <w:p w:rsidR="00577B0B" w:rsidRPr="00BE0EB1" w:rsidRDefault="00577B0B" w:rsidP="00627D63">
      <w:pPr>
        <w:pStyle w:val="Akapitzlist"/>
        <w:numPr>
          <w:ilvl w:val="0"/>
          <w:numId w:val="4"/>
        </w:numPr>
        <w:spacing w:after="160" w:line="259" w:lineRule="auto"/>
        <w:jc w:val="both"/>
        <w:rPr>
          <w:rFonts w:ascii="Arial" w:hAnsi="Arial" w:cs="Arial"/>
        </w:rPr>
      </w:pPr>
      <w:r w:rsidRPr="00BE0EB1">
        <w:rPr>
          <w:rFonts w:ascii="Arial" w:hAnsi="Arial" w:cs="Arial"/>
        </w:rPr>
        <w:t xml:space="preserve">art. 18 ust. 2 pkt 6 ustawy z dnia 8 marca 1990 r. o samorządzie gminnym (Dz. U. </w:t>
      </w:r>
      <w:r>
        <w:rPr>
          <w:rFonts w:ascii="Arial" w:hAnsi="Arial" w:cs="Arial"/>
        </w:rPr>
        <w:br/>
      </w:r>
      <w:r w:rsidRPr="00BE0EB1">
        <w:rPr>
          <w:rFonts w:ascii="Arial" w:hAnsi="Arial" w:cs="Arial"/>
        </w:rPr>
        <w:t xml:space="preserve">z 2013 r. poz. 594, z późniejszymi zmianami), który określa tytuł do uchwalania programów rewitalizacji, </w:t>
      </w:r>
    </w:p>
    <w:p w:rsidR="00577B0B" w:rsidRPr="00BE0EB1" w:rsidRDefault="00577B0B" w:rsidP="00627D63">
      <w:pPr>
        <w:pStyle w:val="Akapitzlist"/>
        <w:numPr>
          <w:ilvl w:val="0"/>
          <w:numId w:val="4"/>
        </w:numPr>
        <w:spacing w:after="160" w:line="259" w:lineRule="auto"/>
        <w:jc w:val="both"/>
        <w:rPr>
          <w:rFonts w:ascii="Arial" w:hAnsi="Arial" w:cs="Arial"/>
        </w:rPr>
      </w:pPr>
      <w:r w:rsidRPr="00BE0EB1">
        <w:rPr>
          <w:rFonts w:ascii="Arial" w:hAnsi="Arial" w:cs="Arial"/>
        </w:rPr>
        <w:t xml:space="preserve">„Wytyczne w zakresie rewitalizacji w programach operacyjnych na latach 2014-2020”, </w:t>
      </w:r>
    </w:p>
    <w:p w:rsidR="00577B0B" w:rsidRPr="00BE0EB1" w:rsidRDefault="00577B0B" w:rsidP="00627D63">
      <w:pPr>
        <w:pStyle w:val="Akapitzlist"/>
        <w:numPr>
          <w:ilvl w:val="0"/>
          <w:numId w:val="4"/>
        </w:numPr>
        <w:spacing w:after="160" w:line="259" w:lineRule="auto"/>
        <w:jc w:val="both"/>
        <w:rPr>
          <w:rFonts w:ascii="Arial" w:hAnsi="Arial" w:cs="Arial"/>
        </w:rPr>
      </w:pPr>
      <w:r w:rsidRPr="00BE0EB1">
        <w:rPr>
          <w:rFonts w:ascii="Arial" w:hAnsi="Arial" w:cs="Arial"/>
        </w:rPr>
        <w:t xml:space="preserve">„Zasady programowania, wdrażania i wsparcia rewitalizacji w województwie lubelskim” </w:t>
      </w:r>
    </w:p>
    <w:p w:rsidR="00577B0B" w:rsidRDefault="00577B0B" w:rsidP="00627D63">
      <w:pPr>
        <w:pStyle w:val="Akapitzlist"/>
        <w:numPr>
          <w:ilvl w:val="0"/>
          <w:numId w:val="4"/>
        </w:numPr>
        <w:spacing w:after="160" w:line="259" w:lineRule="auto"/>
        <w:jc w:val="both"/>
        <w:rPr>
          <w:rFonts w:ascii="Arial" w:hAnsi="Arial" w:cs="Arial"/>
        </w:rPr>
      </w:pPr>
      <w:r>
        <w:rPr>
          <w:rFonts w:ascii="Arial" w:hAnsi="Arial" w:cs="Arial"/>
        </w:rPr>
        <w:t>„</w:t>
      </w:r>
      <w:r w:rsidRPr="00FD592B">
        <w:rPr>
          <w:rFonts w:ascii="Arial" w:hAnsi="Arial" w:cs="Arial"/>
        </w:rPr>
        <w:t>Zasady delimitacji obszarów rewitalizacji i definiowania programów rewitalizacji na terenach wiejskich województwa lubelskiego</w:t>
      </w:r>
      <w:r>
        <w:rPr>
          <w:rFonts w:ascii="Arial" w:hAnsi="Arial" w:cs="Arial"/>
        </w:rPr>
        <w:t>”,</w:t>
      </w:r>
    </w:p>
    <w:p w:rsidR="00577B0B" w:rsidRPr="00577B0B" w:rsidRDefault="00577B0B" w:rsidP="00627D63">
      <w:pPr>
        <w:pStyle w:val="Akapitzlist"/>
        <w:numPr>
          <w:ilvl w:val="0"/>
          <w:numId w:val="4"/>
        </w:numPr>
        <w:spacing w:after="160" w:line="259" w:lineRule="auto"/>
        <w:jc w:val="both"/>
        <w:rPr>
          <w:rFonts w:ascii="Arial" w:hAnsi="Arial" w:cs="Arial"/>
        </w:rPr>
      </w:pPr>
      <w:r w:rsidRPr="00577B0B">
        <w:rPr>
          <w:rFonts w:ascii="Arial" w:hAnsi="Arial" w:cs="Arial"/>
        </w:rPr>
        <w:t xml:space="preserve">Regulamin konkursu dotacji na wsparcie gmin </w:t>
      </w:r>
      <w:r>
        <w:rPr>
          <w:rFonts w:ascii="Arial" w:hAnsi="Arial" w:cs="Arial"/>
        </w:rPr>
        <w:t>wiejskich</w:t>
      </w:r>
      <w:r w:rsidRPr="00577B0B">
        <w:rPr>
          <w:rFonts w:ascii="Arial" w:hAnsi="Arial" w:cs="Arial"/>
        </w:rPr>
        <w:t xml:space="preserve"> z województwa lubelskiego </w:t>
      </w:r>
      <w:r>
        <w:rPr>
          <w:rFonts w:ascii="Arial" w:hAnsi="Arial" w:cs="Arial"/>
        </w:rPr>
        <w:br/>
      </w:r>
      <w:r w:rsidRPr="00577B0B">
        <w:rPr>
          <w:rFonts w:ascii="Arial" w:hAnsi="Arial" w:cs="Arial"/>
        </w:rPr>
        <w:t>w zakresie przygotowania lub aktualizacji programów rewitalizacji.</w:t>
      </w:r>
    </w:p>
    <w:p w:rsidR="00577B0B" w:rsidRPr="00BE0EB1" w:rsidRDefault="00577B0B" w:rsidP="00577B0B">
      <w:pPr>
        <w:jc w:val="both"/>
        <w:rPr>
          <w:rFonts w:ascii="Arial" w:hAnsi="Arial" w:cs="Arial"/>
        </w:rPr>
      </w:pPr>
      <w:r w:rsidRPr="00BE0EB1">
        <w:rPr>
          <w:rFonts w:ascii="Arial" w:hAnsi="Arial" w:cs="Arial"/>
        </w:rPr>
        <w:t>W świetle wytycznych</w:t>
      </w:r>
      <w:r w:rsidRPr="00BE0EB1">
        <w:rPr>
          <w:rStyle w:val="Odwoanieprzypisudolnego"/>
          <w:rFonts w:ascii="Arial" w:hAnsi="Arial" w:cs="Arial"/>
        </w:rPr>
        <w:footnoteReference w:id="1"/>
      </w:r>
      <w:r w:rsidRPr="00BE0EB1">
        <w:rPr>
          <w:rFonts w:ascii="Arial" w:hAnsi="Arial" w:cs="Arial"/>
        </w:rPr>
        <w:t xml:space="preserve"> </w:t>
      </w:r>
      <w:r w:rsidRPr="00BE0EB1">
        <w:rPr>
          <w:rFonts w:ascii="Arial" w:hAnsi="Arial" w:cs="Arial"/>
          <w:b/>
        </w:rPr>
        <w:t>program rewitalizacji</w:t>
      </w:r>
      <w:r w:rsidRPr="00BE0EB1">
        <w:rPr>
          <w:rFonts w:ascii="Arial" w:hAnsi="Arial" w:cs="Arial"/>
        </w:rPr>
        <w:t xml:space="preserve"> to inicjowany, opracowany i uchwalony przez radę gminy, na podstawie art. 18 ust. 2 pkt 6 ustawy z dnia 8 marca 1990 r. o samorządzie gminnym (Dz. U. z 2013 r. poz. 594, z późn. zm.), </w:t>
      </w:r>
      <w:r w:rsidRPr="00BE0EB1">
        <w:rPr>
          <w:rFonts w:ascii="Arial" w:hAnsi="Arial" w:cs="Arial"/>
          <w:b/>
        </w:rPr>
        <w:t>wieloletni program działań</w:t>
      </w:r>
      <w:r w:rsidRPr="00BE0EB1">
        <w:rPr>
          <w:rFonts w:ascii="Arial" w:hAnsi="Arial" w:cs="Arial"/>
        </w:rPr>
        <w:t xml:space="preserve"> w sferze społecznej oraz gospodarczej lub przestrzennofunkcjonalnej lub technicznej lub środowiskowej, </w:t>
      </w:r>
      <w:r w:rsidRPr="00BE0EB1">
        <w:rPr>
          <w:rFonts w:ascii="Arial" w:hAnsi="Arial" w:cs="Arial"/>
          <w:b/>
        </w:rPr>
        <w:t>zmierzający do wyprowadzenia obszarów rewitalizacji ze stanu kryzysowego oraz stworzenia warunków do ich zrównoważonego rozwoju</w:t>
      </w:r>
      <w:r w:rsidRPr="00BE0EB1">
        <w:rPr>
          <w:rFonts w:ascii="Arial" w:hAnsi="Arial" w:cs="Arial"/>
        </w:rPr>
        <w:t xml:space="preserve">, stanowiący narzędzie planowania, koordynowania i integrowania różnorodnych aktywności w ramach rewitalizacji. </w:t>
      </w:r>
    </w:p>
    <w:p w:rsidR="00577B0B" w:rsidRPr="00BE0EB1" w:rsidRDefault="00577B0B" w:rsidP="00577B0B">
      <w:pPr>
        <w:jc w:val="both"/>
        <w:rPr>
          <w:rFonts w:ascii="Arial" w:hAnsi="Arial" w:cs="Arial"/>
        </w:rPr>
      </w:pPr>
      <w:r w:rsidRPr="00BE0EB1">
        <w:rPr>
          <w:rFonts w:ascii="Arial" w:hAnsi="Arial" w:cs="Arial"/>
        </w:rPr>
        <w:t>„Lok</w:t>
      </w:r>
      <w:r>
        <w:rPr>
          <w:rFonts w:ascii="Arial" w:hAnsi="Arial" w:cs="Arial"/>
        </w:rPr>
        <w:t xml:space="preserve">alny Program Rewitalizacji dla gminy Komarówka Podlaska </w:t>
      </w:r>
      <w:r w:rsidRPr="00BE0EB1">
        <w:rPr>
          <w:rFonts w:ascii="Arial" w:hAnsi="Arial" w:cs="Arial"/>
        </w:rPr>
        <w:t xml:space="preserve"> na lata 2017-2023” stanowi podstawę do realizacji działań, które mają przyczynić się do poprawy warunków życia mieszkańców wyznaczonego obszaru rewitalizacji, w szczególności tych, którzy są zagrożeni wyłączeniem z lokalnej społeczności, aby w konsekwencji doprowadzić do ich integracji społecznej.</w:t>
      </w:r>
    </w:p>
    <w:p w:rsidR="00577B0B" w:rsidRPr="00BE0EB1" w:rsidRDefault="00577B0B" w:rsidP="00577B0B">
      <w:pPr>
        <w:jc w:val="both"/>
        <w:rPr>
          <w:rFonts w:ascii="Arial" w:hAnsi="Arial" w:cs="Arial"/>
        </w:rPr>
      </w:pPr>
      <w:r w:rsidRPr="00BE0EB1">
        <w:rPr>
          <w:rFonts w:ascii="Arial" w:hAnsi="Arial" w:cs="Arial"/>
        </w:rPr>
        <w:t xml:space="preserve">Niniejsza Program zakłada realizację działań zgodnie z podstawowymi zasadami społecznymi: personalizmu, dobra wspólnego, pomocniczości i solidarności. Wszelkie przedsięwzięcia podejmowane w ramach tegoż Programu będą prowadzone w oparciu o oddolną aktywność obywatelską mieszkańców i partnerskie współdziałanie aktywnych </w:t>
      </w:r>
      <w:r w:rsidRPr="00BE0EB1">
        <w:rPr>
          <w:rFonts w:ascii="Arial" w:hAnsi="Arial" w:cs="Arial"/>
        </w:rPr>
        <w:lastRenderedPageBreak/>
        <w:t xml:space="preserve">podmiotów działających </w:t>
      </w:r>
      <w:r>
        <w:rPr>
          <w:rFonts w:ascii="Arial" w:hAnsi="Arial" w:cs="Arial"/>
        </w:rPr>
        <w:br/>
        <w:t>w g</w:t>
      </w:r>
      <w:r w:rsidRPr="00BE0EB1">
        <w:rPr>
          <w:rFonts w:ascii="Arial" w:hAnsi="Arial" w:cs="Arial"/>
        </w:rPr>
        <w:t xml:space="preserve">minie </w:t>
      </w:r>
      <w:r>
        <w:rPr>
          <w:rFonts w:ascii="Arial" w:hAnsi="Arial" w:cs="Arial"/>
        </w:rPr>
        <w:t>Komarówka Podlaska</w:t>
      </w:r>
      <w:r w:rsidRPr="00BE0EB1">
        <w:rPr>
          <w:rFonts w:ascii="Arial" w:hAnsi="Arial" w:cs="Arial"/>
        </w:rPr>
        <w:t>.</w:t>
      </w:r>
    </w:p>
    <w:p w:rsidR="00577B0B" w:rsidRDefault="00577B0B" w:rsidP="00577B0B">
      <w:pPr>
        <w:jc w:val="both"/>
        <w:rPr>
          <w:rFonts w:ascii="Arial" w:hAnsi="Arial" w:cs="Arial"/>
        </w:rPr>
      </w:pPr>
      <w:r>
        <w:rPr>
          <w:rFonts w:ascii="Arial" w:hAnsi="Arial" w:cs="Arial"/>
        </w:rPr>
        <w:t xml:space="preserve">Niniejszy dokument wypełnia wymagania stawiane przez wyżej wymienione wytyczne i zasady w zakresie nowego </w:t>
      </w:r>
      <w:r w:rsidRPr="0087229B">
        <w:rPr>
          <w:rFonts w:ascii="Arial" w:hAnsi="Arial" w:cs="Arial"/>
        </w:rPr>
        <w:t>pod</w:t>
      </w:r>
      <w:r>
        <w:rPr>
          <w:rFonts w:ascii="Arial" w:hAnsi="Arial" w:cs="Arial"/>
        </w:rPr>
        <w:t xml:space="preserve">ejścia do </w:t>
      </w:r>
      <w:r w:rsidRPr="0087229B">
        <w:rPr>
          <w:rFonts w:ascii="Arial" w:hAnsi="Arial" w:cs="Arial"/>
        </w:rPr>
        <w:t xml:space="preserve">programowania i prowadzenia </w:t>
      </w:r>
      <w:r>
        <w:rPr>
          <w:rFonts w:ascii="Arial" w:hAnsi="Arial" w:cs="Arial"/>
        </w:rPr>
        <w:t xml:space="preserve">procesu </w:t>
      </w:r>
      <w:r w:rsidRPr="0087229B">
        <w:rPr>
          <w:rFonts w:ascii="Arial" w:hAnsi="Arial" w:cs="Arial"/>
        </w:rPr>
        <w:t>rewitalizacji</w:t>
      </w:r>
      <w:r>
        <w:rPr>
          <w:rFonts w:ascii="Arial" w:hAnsi="Arial" w:cs="Arial"/>
        </w:rPr>
        <w:t xml:space="preserve">. Zakłada on </w:t>
      </w:r>
      <w:r w:rsidRPr="0087229B">
        <w:rPr>
          <w:rFonts w:ascii="Arial" w:hAnsi="Arial" w:cs="Arial"/>
        </w:rPr>
        <w:t>dążenie</w:t>
      </w:r>
      <w:r>
        <w:rPr>
          <w:rFonts w:ascii="Arial" w:hAnsi="Arial" w:cs="Arial"/>
        </w:rPr>
        <w:t xml:space="preserve"> do tego</w:t>
      </w:r>
      <w:r w:rsidRPr="0087229B">
        <w:rPr>
          <w:rFonts w:ascii="Arial" w:hAnsi="Arial" w:cs="Arial"/>
        </w:rPr>
        <w:t>, aby działania re</w:t>
      </w:r>
      <w:r>
        <w:rPr>
          <w:rFonts w:ascii="Arial" w:hAnsi="Arial" w:cs="Arial"/>
        </w:rPr>
        <w:t xml:space="preserve">witalizacyjne miały </w:t>
      </w:r>
      <w:r w:rsidRPr="0087229B">
        <w:rPr>
          <w:rFonts w:ascii="Arial" w:hAnsi="Arial" w:cs="Arial"/>
        </w:rPr>
        <w:t>kompleksowy i zintegrowany cha</w:t>
      </w:r>
      <w:r>
        <w:rPr>
          <w:rFonts w:ascii="Arial" w:hAnsi="Arial" w:cs="Arial"/>
        </w:rPr>
        <w:t>rakter</w:t>
      </w:r>
      <w:r w:rsidRPr="0087229B">
        <w:rPr>
          <w:rFonts w:ascii="Arial" w:hAnsi="Arial" w:cs="Arial"/>
        </w:rPr>
        <w:t xml:space="preserve">, a przede wszystkim, aby skupiały się na człowieku, a więc na jakości życia </w:t>
      </w:r>
      <w:r>
        <w:rPr>
          <w:rFonts w:ascii="Arial" w:hAnsi="Arial" w:cs="Arial"/>
        </w:rPr>
        <w:t xml:space="preserve">mieszkańców. Niezwykle ważnym </w:t>
      </w:r>
      <w:r w:rsidRPr="0087229B">
        <w:rPr>
          <w:rFonts w:ascii="Arial" w:hAnsi="Arial" w:cs="Arial"/>
        </w:rPr>
        <w:t xml:space="preserve">elementem tego podejścia jest założenie, że cały proces może </w:t>
      </w:r>
      <w:r>
        <w:rPr>
          <w:rFonts w:ascii="Arial" w:hAnsi="Arial" w:cs="Arial"/>
        </w:rPr>
        <w:t>zakończyć się sukcesem tylko wyłącznie dzięki</w:t>
      </w:r>
      <w:r w:rsidRPr="0087229B">
        <w:rPr>
          <w:rFonts w:ascii="Arial" w:hAnsi="Arial" w:cs="Arial"/>
        </w:rPr>
        <w:t xml:space="preserve"> </w:t>
      </w:r>
      <w:r>
        <w:rPr>
          <w:rFonts w:ascii="Arial" w:hAnsi="Arial" w:cs="Arial"/>
        </w:rPr>
        <w:t xml:space="preserve">aktywnemu </w:t>
      </w:r>
      <w:r w:rsidRPr="0087229B">
        <w:rPr>
          <w:rFonts w:ascii="Arial" w:hAnsi="Arial" w:cs="Arial"/>
        </w:rPr>
        <w:t xml:space="preserve">zaangażowaniu różnych partnerów (tzw. </w:t>
      </w:r>
      <w:r>
        <w:rPr>
          <w:rFonts w:ascii="Arial" w:hAnsi="Arial" w:cs="Arial"/>
        </w:rPr>
        <w:t>interesariuszy). W związku z tym p</w:t>
      </w:r>
      <w:r w:rsidRPr="0087229B">
        <w:rPr>
          <w:rFonts w:ascii="Arial" w:hAnsi="Arial" w:cs="Arial"/>
        </w:rPr>
        <w:t xml:space="preserve">rzygotowanie i wdrażanie rewitalizacji musi odbywać się przy ciągłym </w:t>
      </w:r>
      <w:r>
        <w:rPr>
          <w:rFonts w:ascii="Arial" w:hAnsi="Arial" w:cs="Arial"/>
        </w:rPr>
        <w:t>zaangażowaniu partnerów (</w:t>
      </w:r>
      <w:r w:rsidRPr="0087229B">
        <w:rPr>
          <w:rFonts w:ascii="Arial" w:hAnsi="Arial" w:cs="Arial"/>
        </w:rPr>
        <w:t>m.in. stałym dialogu i współpracy między interesariuszami</w:t>
      </w:r>
      <w:r>
        <w:rPr>
          <w:rFonts w:ascii="Arial" w:hAnsi="Arial" w:cs="Arial"/>
        </w:rPr>
        <w:t>)</w:t>
      </w:r>
      <w:r w:rsidRPr="0087229B">
        <w:rPr>
          <w:rFonts w:ascii="Arial" w:hAnsi="Arial" w:cs="Arial"/>
        </w:rPr>
        <w:t>.</w:t>
      </w:r>
      <w:r>
        <w:rPr>
          <w:rFonts w:ascii="Arial" w:hAnsi="Arial" w:cs="Arial"/>
        </w:rPr>
        <w:t xml:space="preserve"> Ze strony praktycznej oznacza to niezbędność zapewnienia takich mechanizmów </w:t>
      </w:r>
      <w:r w:rsidRPr="00E10267">
        <w:rPr>
          <w:rFonts w:ascii="Arial" w:hAnsi="Arial" w:cs="Arial"/>
        </w:rPr>
        <w:t xml:space="preserve">partycypacji społecznej, które służą wypracowaniu najlepszych rozwiązań </w:t>
      </w:r>
      <w:r>
        <w:rPr>
          <w:rFonts w:ascii="Arial" w:hAnsi="Arial" w:cs="Arial"/>
        </w:rPr>
        <w:br/>
      </w:r>
      <w:r w:rsidRPr="00E10267">
        <w:rPr>
          <w:rFonts w:ascii="Arial" w:hAnsi="Arial" w:cs="Arial"/>
        </w:rPr>
        <w:t>i ograniczenia ryzyka konfliktów w trakcie wdrażania programu</w:t>
      </w:r>
      <w:r>
        <w:rPr>
          <w:rFonts w:ascii="Arial" w:hAnsi="Arial" w:cs="Arial"/>
        </w:rPr>
        <w:t xml:space="preserve">. </w:t>
      </w:r>
      <w:r w:rsidR="00AA3135" w:rsidRPr="00AA3135">
        <w:rPr>
          <w:rFonts w:ascii="Arial" w:hAnsi="Arial" w:cs="Arial"/>
        </w:rPr>
        <w:t xml:space="preserve">Mając na uwadze powyższe kwestie, zastosowana metodologia prac nad dokumentem </w:t>
      </w:r>
      <w:r w:rsidR="00AA3135">
        <w:rPr>
          <w:rFonts w:ascii="Arial" w:hAnsi="Arial" w:cs="Arial"/>
        </w:rPr>
        <w:t xml:space="preserve">Lokalnego </w:t>
      </w:r>
      <w:r w:rsidR="00AA3135" w:rsidRPr="00AA3135">
        <w:rPr>
          <w:rFonts w:ascii="Arial" w:hAnsi="Arial" w:cs="Arial"/>
        </w:rPr>
        <w:t>Programu Rewitalizacji miała charakter ściśle partycypacyjny. Wartością nadrzędną było włączenie w proces tworzenia Programu jak najszerszego grona społeczności lokalnej, poznanie potrzeb</w:t>
      </w:r>
      <w:r w:rsidR="00AA3135">
        <w:rPr>
          <w:rFonts w:ascii="Arial" w:hAnsi="Arial" w:cs="Arial"/>
        </w:rPr>
        <w:br/>
      </w:r>
      <w:r w:rsidR="00AA3135" w:rsidRPr="00AA3135">
        <w:rPr>
          <w:rFonts w:ascii="Arial" w:hAnsi="Arial" w:cs="Arial"/>
        </w:rPr>
        <w:t xml:space="preserve">i oczekiwań mieszkańców, użytkowników oraz innych interesariuszy danego obszaru oraz dążenie do spójności planowanych działań rewitalizacyjnych ze zdiagnozowanymi potrzebami </w:t>
      </w:r>
      <w:r w:rsidR="00AA3135">
        <w:rPr>
          <w:rFonts w:ascii="Arial" w:hAnsi="Arial" w:cs="Arial"/>
        </w:rPr>
        <w:br/>
      </w:r>
      <w:r w:rsidR="00AA3135" w:rsidRPr="00AA3135">
        <w:rPr>
          <w:rFonts w:ascii="Arial" w:hAnsi="Arial" w:cs="Arial"/>
        </w:rPr>
        <w:t xml:space="preserve">i oczekiwaniami. </w:t>
      </w:r>
      <w:r>
        <w:rPr>
          <w:rFonts w:ascii="Arial" w:hAnsi="Arial" w:cs="Arial"/>
        </w:rPr>
        <w:t xml:space="preserve">Kolejnym wyznacznikiem realizacji </w:t>
      </w:r>
      <w:r w:rsidRPr="00E10267">
        <w:rPr>
          <w:rFonts w:ascii="Arial" w:hAnsi="Arial" w:cs="Arial"/>
        </w:rPr>
        <w:t>zasady pa</w:t>
      </w:r>
      <w:r>
        <w:rPr>
          <w:rFonts w:ascii="Arial" w:hAnsi="Arial" w:cs="Arial"/>
        </w:rPr>
        <w:t>rtnerstwa w rewitalizacji jest założenie</w:t>
      </w:r>
      <w:r w:rsidRPr="00E10267">
        <w:rPr>
          <w:rFonts w:ascii="Arial" w:hAnsi="Arial" w:cs="Arial"/>
        </w:rPr>
        <w:t>, że środki unijne oraz bu</w:t>
      </w:r>
      <w:r>
        <w:rPr>
          <w:rFonts w:ascii="Arial" w:hAnsi="Arial" w:cs="Arial"/>
        </w:rPr>
        <w:t>dżet gminy nie stanowią wyłącznych</w:t>
      </w:r>
      <w:r w:rsidRPr="00E10267">
        <w:rPr>
          <w:rFonts w:ascii="Arial" w:hAnsi="Arial" w:cs="Arial"/>
        </w:rPr>
        <w:t xml:space="preserve"> źródeł finansowania tego procesu. </w:t>
      </w:r>
      <w:r>
        <w:rPr>
          <w:rFonts w:ascii="Arial" w:hAnsi="Arial" w:cs="Arial"/>
        </w:rPr>
        <w:t>Pożądanym jest, a</w:t>
      </w:r>
      <w:r w:rsidRPr="00E10267">
        <w:rPr>
          <w:rFonts w:ascii="Arial" w:hAnsi="Arial" w:cs="Arial"/>
        </w:rPr>
        <w:t>że</w:t>
      </w:r>
      <w:r>
        <w:rPr>
          <w:rFonts w:ascii="Arial" w:hAnsi="Arial" w:cs="Arial"/>
        </w:rPr>
        <w:t>by</w:t>
      </w:r>
      <w:r w:rsidRPr="00E10267">
        <w:rPr>
          <w:rFonts w:ascii="Arial" w:hAnsi="Arial" w:cs="Arial"/>
        </w:rPr>
        <w:t xml:space="preserve"> struktura finansowania </w:t>
      </w:r>
      <w:r>
        <w:rPr>
          <w:rFonts w:ascii="Arial" w:hAnsi="Arial" w:cs="Arial"/>
        </w:rPr>
        <w:t xml:space="preserve">procesu rewitalizacji, była złożona i obejmowała </w:t>
      </w:r>
      <w:r w:rsidRPr="00E10267">
        <w:rPr>
          <w:rFonts w:ascii="Arial" w:hAnsi="Arial" w:cs="Arial"/>
        </w:rPr>
        <w:t>środki publiczne będące w dyspozycji ró</w:t>
      </w:r>
      <w:r>
        <w:rPr>
          <w:rFonts w:ascii="Arial" w:hAnsi="Arial" w:cs="Arial"/>
        </w:rPr>
        <w:t xml:space="preserve">żnych instytucji oraz </w:t>
      </w:r>
      <w:r w:rsidRPr="00E10267">
        <w:rPr>
          <w:rFonts w:ascii="Arial" w:hAnsi="Arial" w:cs="Arial"/>
        </w:rPr>
        <w:t>środki prywatne.</w:t>
      </w:r>
    </w:p>
    <w:p w:rsidR="00577B0B" w:rsidRDefault="00577B0B" w:rsidP="00577B0B">
      <w:pPr>
        <w:jc w:val="both"/>
        <w:rPr>
          <w:rFonts w:ascii="Arial" w:hAnsi="Arial" w:cs="Arial"/>
        </w:rPr>
      </w:pPr>
      <w:r>
        <w:rPr>
          <w:rFonts w:ascii="Arial" w:hAnsi="Arial" w:cs="Arial"/>
        </w:rPr>
        <w:t>Całość wyżej wymienionych aspektów znalazła</w:t>
      </w:r>
      <w:r w:rsidRPr="00532EEF">
        <w:rPr>
          <w:rFonts w:ascii="Arial" w:hAnsi="Arial" w:cs="Arial"/>
        </w:rPr>
        <w:t xml:space="preserve"> odzwierciedlenie w sformułowanym zgodnie </w:t>
      </w:r>
      <w:r>
        <w:rPr>
          <w:rFonts w:ascii="Arial" w:hAnsi="Arial" w:cs="Arial"/>
        </w:rPr>
        <w:br/>
      </w:r>
      <w:r w:rsidRPr="00532EEF">
        <w:rPr>
          <w:rFonts w:ascii="Arial" w:hAnsi="Arial" w:cs="Arial"/>
        </w:rPr>
        <w:t xml:space="preserve">z </w:t>
      </w:r>
      <w:r>
        <w:rPr>
          <w:rFonts w:ascii="Arial" w:hAnsi="Arial" w:cs="Arial"/>
        </w:rPr>
        <w:t>aktualnymi</w:t>
      </w:r>
      <w:r w:rsidRPr="00532EEF">
        <w:rPr>
          <w:rFonts w:ascii="Arial" w:hAnsi="Arial" w:cs="Arial"/>
        </w:rPr>
        <w:t xml:space="preserve"> wymaganiami niniejszym </w:t>
      </w:r>
      <w:r>
        <w:rPr>
          <w:rFonts w:ascii="Arial" w:hAnsi="Arial" w:cs="Arial"/>
        </w:rPr>
        <w:t xml:space="preserve">Lokalnym </w:t>
      </w:r>
      <w:r w:rsidRPr="00532EEF">
        <w:rPr>
          <w:rFonts w:ascii="Arial" w:hAnsi="Arial" w:cs="Arial"/>
        </w:rPr>
        <w:t>Pro</w:t>
      </w:r>
      <w:r>
        <w:rPr>
          <w:rFonts w:ascii="Arial" w:hAnsi="Arial" w:cs="Arial"/>
        </w:rPr>
        <w:t>gramie Rewitalizacji. S</w:t>
      </w:r>
      <w:r w:rsidRPr="00532EEF">
        <w:rPr>
          <w:rFonts w:ascii="Arial" w:hAnsi="Arial" w:cs="Arial"/>
        </w:rPr>
        <w:t xml:space="preserve">truktura </w:t>
      </w:r>
      <w:r>
        <w:rPr>
          <w:rFonts w:ascii="Arial" w:hAnsi="Arial" w:cs="Arial"/>
        </w:rPr>
        <w:t xml:space="preserve">dokumentu </w:t>
      </w:r>
      <w:r w:rsidRPr="00532EEF">
        <w:rPr>
          <w:rFonts w:ascii="Arial" w:hAnsi="Arial" w:cs="Arial"/>
        </w:rPr>
        <w:t>oparta</w:t>
      </w:r>
      <w:r>
        <w:rPr>
          <w:rFonts w:ascii="Arial" w:hAnsi="Arial" w:cs="Arial"/>
        </w:rPr>
        <w:t xml:space="preserve"> została </w:t>
      </w:r>
      <w:r w:rsidRPr="00532EEF">
        <w:rPr>
          <w:rFonts w:ascii="Arial" w:hAnsi="Arial" w:cs="Arial"/>
        </w:rPr>
        <w:t xml:space="preserve">na </w:t>
      </w:r>
      <w:r>
        <w:rPr>
          <w:rFonts w:ascii="Arial" w:hAnsi="Arial" w:cs="Arial"/>
        </w:rPr>
        <w:t>logicznym</w:t>
      </w:r>
      <w:r w:rsidRPr="00532EEF">
        <w:rPr>
          <w:rFonts w:ascii="Arial" w:hAnsi="Arial" w:cs="Arial"/>
        </w:rPr>
        <w:t xml:space="preserve"> ciągu</w:t>
      </w:r>
      <w:r>
        <w:rPr>
          <w:rFonts w:ascii="Arial" w:hAnsi="Arial" w:cs="Arial"/>
        </w:rPr>
        <w:t xml:space="preserve"> przyczynowo-skutkowym,</w:t>
      </w:r>
      <w:r w:rsidRPr="00532EEF">
        <w:rPr>
          <w:rFonts w:ascii="Arial" w:hAnsi="Arial" w:cs="Arial"/>
        </w:rPr>
        <w:t xml:space="preserve"> rozpoczynającym się </w:t>
      </w:r>
      <w:r>
        <w:rPr>
          <w:rFonts w:ascii="Arial" w:hAnsi="Arial" w:cs="Arial"/>
        </w:rPr>
        <w:t>od wyznaczenia</w:t>
      </w:r>
      <w:r w:rsidRPr="00532EEF">
        <w:rPr>
          <w:rFonts w:ascii="Arial" w:hAnsi="Arial" w:cs="Arial"/>
        </w:rPr>
        <w:t xml:space="preserve"> obszaru rewitalizacji</w:t>
      </w:r>
      <w:r>
        <w:rPr>
          <w:rFonts w:ascii="Arial" w:hAnsi="Arial" w:cs="Arial"/>
        </w:rPr>
        <w:t xml:space="preserve"> (Część 1 - Wprowadzenie)</w:t>
      </w:r>
      <w:r w:rsidRPr="00532EEF">
        <w:rPr>
          <w:rFonts w:ascii="Arial" w:hAnsi="Arial" w:cs="Arial"/>
        </w:rPr>
        <w:t xml:space="preserve">, następnie prowadzącym poprzez pogłębioną </w:t>
      </w:r>
      <w:r>
        <w:rPr>
          <w:rFonts w:ascii="Arial" w:hAnsi="Arial" w:cs="Arial"/>
        </w:rPr>
        <w:t xml:space="preserve"> i szczegółową </w:t>
      </w:r>
      <w:r w:rsidRPr="00532EEF">
        <w:rPr>
          <w:rFonts w:ascii="Arial" w:hAnsi="Arial" w:cs="Arial"/>
        </w:rPr>
        <w:t>anal</w:t>
      </w:r>
      <w:r>
        <w:rPr>
          <w:rFonts w:ascii="Arial" w:hAnsi="Arial" w:cs="Arial"/>
        </w:rPr>
        <w:t>izę problemów i potencjałów tegoż</w:t>
      </w:r>
      <w:r w:rsidRPr="00532EEF">
        <w:rPr>
          <w:rFonts w:ascii="Arial" w:hAnsi="Arial" w:cs="Arial"/>
        </w:rPr>
        <w:t xml:space="preserve"> obszaru</w:t>
      </w:r>
      <w:r>
        <w:rPr>
          <w:rFonts w:ascii="Arial" w:hAnsi="Arial" w:cs="Arial"/>
        </w:rPr>
        <w:t xml:space="preserve"> (Część 2 - Diagnostyczna), aż po zdefiniowanie</w:t>
      </w:r>
      <w:r w:rsidRPr="00532EEF">
        <w:rPr>
          <w:rFonts w:ascii="Arial" w:hAnsi="Arial" w:cs="Arial"/>
        </w:rPr>
        <w:t xml:space="preserve"> wizji obszaru po rewitalizacji, do której przypisano cele programu oraz odpowiadające im kierunki działań i konkretne przedsięwzięcia</w:t>
      </w:r>
      <w:r>
        <w:rPr>
          <w:rFonts w:ascii="Arial" w:hAnsi="Arial" w:cs="Arial"/>
        </w:rPr>
        <w:t xml:space="preserve"> (Część 3 – Planistyczna)</w:t>
      </w:r>
      <w:r w:rsidRPr="00532EEF">
        <w:rPr>
          <w:rFonts w:ascii="Arial" w:hAnsi="Arial" w:cs="Arial"/>
        </w:rPr>
        <w:t xml:space="preserve">. </w:t>
      </w:r>
      <w:r>
        <w:rPr>
          <w:rFonts w:ascii="Arial" w:hAnsi="Arial" w:cs="Arial"/>
        </w:rPr>
        <w:t>Czwarta część program zawiera część zarządczą, omawiającą</w:t>
      </w:r>
      <w:r w:rsidRPr="00532EEF">
        <w:rPr>
          <w:rFonts w:ascii="Arial" w:hAnsi="Arial" w:cs="Arial"/>
        </w:rPr>
        <w:t xml:space="preserve"> system zarządzania wdrażaniem programu, w tym mechanizmy integrowania przedsięwzięć</w:t>
      </w:r>
      <w:r>
        <w:rPr>
          <w:rFonts w:ascii="Arial" w:hAnsi="Arial" w:cs="Arial"/>
        </w:rPr>
        <w:t xml:space="preserve">,  </w:t>
      </w:r>
      <w:r w:rsidRPr="00532EEF">
        <w:rPr>
          <w:rFonts w:ascii="Arial" w:hAnsi="Arial" w:cs="Arial"/>
        </w:rPr>
        <w:t xml:space="preserve">monitorowania i ewaluacji programu, a także jego planowane ramy finansowe </w:t>
      </w:r>
      <w:r>
        <w:rPr>
          <w:rFonts w:ascii="Arial" w:hAnsi="Arial" w:cs="Arial"/>
        </w:rPr>
        <w:br/>
      </w:r>
      <w:r w:rsidRPr="00532EEF">
        <w:rPr>
          <w:rFonts w:ascii="Arial" w:hAnsi="Arial" w:cs="Arial"/>
        </w:rPr>
        <w:t>i czasowe.</w:t>
      </w:r>
      <w:r>
        <w:rPr>
          <w:rFonts w:ascii="Arial" w:hAnsi="Arial" w:cs="Arial"/>
        </w:rPr>
        <w:t xml:space="preserve"> Ostatni element Programu (Część 5 – Partycypacja społeczna) zawiera mechanizmy włączania interesariuszy w cały proces rewitalizacji, począwszy od diagnozowania, poprzez programowania, wdrażanie i monitorowanie programu. </w:t>
      </w:r>
      <w:r w:rsidRPr="00532EEF">
        <w:rPr>
          <w:rFonts w:ascii="Arial" w:hAnsi="Arial" w:cs="Arial"/>
        </w:rPr>
        <w:t xml:space="preserve"> </w:t>
      </w:r>
    </w:p>
    <w:p w:rsidR="00577B0B" w:rsidRDefault="00577B0B" w:rsidP="005A4F4C">
      <w:pPr>
        <w:tabs>
          <w:tab w:val="left" w:pos="3060"/>
        </w:tabs>
        <w:jc w:val="both"/>
        <w:rPr>
          <w:rFonts w:ascii="Arial" w:hAnsi="Arial" w:cs="Arial"/>
        </w:rPr>
      </w:pPr>
      <w:r>
        <w:rPr>
          <w:rFonts w:ascii="Arial" w:hAnsi="Arial" w:cs="Arial"/>
        </w:rPr>
        <w:t>Przyjęcie takiego horyzontu czasowego dokumentu  (lata 2017-2023) jest zgodne z przepisami prawa.</w:t>
      </w:r>
      <w:r>
        <w:rPr>
          <w:rStyle w:val="Odwoanieprzypisudolnego"/>
          <w:rFonts w:ascii="Arial" w:hAnsi="Arial" w:cs="Arial"/>
        </w:rPr>
        <w:footnoteReference w:id="2"/>
      </w:r>
      <w:r w:rsidRPr="0049315A">
        <w:t xml:space="preserve"> </w:t>
      </w:r>
      <w:r w:rsidRPr="0049315A">
        <w:rPr>
          <w:rFonts w:ascii="Arial" w:hAnsi="Arial" w:cs="Arial"/>
        </w:rPr>
        <w:t xml:space="preserve">Ponadto pozwala na jej dostosowanie do wymogów wynikających z </w:t>
      </w:r>
      <w:r w:rsidRPr="0049315A">
        <w:rPr>
          <w:rFonts w:ascii="Arial" w:hAnsi="Arial" w:cs="Arial"/>
        </w:rPr>
        <w:lastRenderedPageBreak/>
        <w:t xml:space="preserve">obowiązującej perspektywy finansowej Unii Europejskiej. Przyjęty horyzont wdrażania i monitorowania </w:t>
      </w:r>
      <w:r>
        <w:rPr>
          <w:rFonts w:ascii="Arial" w:hAnsi="Arial" w:cs="Arial"/>
        </w:rPr>
        <w:t>programu</w:t>
      </w:r>
      <w:r w:rsidRPr="0049315A">
        <w:rPr>
          <w:rFonts w:ascii="Arial" w:hAnsi="Arial" w:cs="Arial"/>
        </w:rPr>
        <w:t xml:space="preserve"> pozwoli na pełniejsze osiągnięcie zakładanych rezultatów projektów współfinansowanych ze środków perspektywy f</w:t>
      </w:r>
      <w:r w:rsidR="005A4F4C">
        <w:rPr>
          <w:rFonts w:ascii="Arial" w:hAnsi="Arial" w:cs="Arial"/>
        </w:rPr>
        <w:t>inansowej UE w latach 2014-202</w:t>
      </w:r>
    </w:p>
    <w:p w:rsidR="00577B0B" w:rsidRPr="00577B0B" w:rsidRDefault="00577B0B" w:rsidP="00577B0B">
      <w:pPr>
        <w:pStyle w:val="Nagwek2"/>
        <w:shd w:val="clear" w:color="auto" w:fill="92D050"/>
        <w:spacing w:before="0" w:after="480" w:line="240" w:lineRule="auto"/>
        <w:jc w:val="both"/>
        <w:rPr>
          <w:rFonts w:ascii="Arial" w:hAnsi="Arial" w:cs="Arial"/>
          <w:b/>
          <w:color w:val="FFFFFF" w:themeColor="background1"/>
          <w:sz w:val="28"/>
          <w:szCs w:val="22"/>
        </w:rPr>
      </w:pPr>
      <w:bookmarkStart w:id="3" w:name="_Toc476996534"/>
      <w:bookmarkStart w:id="4" w:name="_Toc479115659"/>
      <w:bookmarkStart w:id="5" w:name="_Toc484559806"/>
      <w:r w:rsidRPr="00577B0B">
        <w:rPr>
          <w:rFonts w:ascii="Arial" w:hAnsi="Arial" w:cs="Arial"/>
          <w:b/>
          <w:color w:val="FFFFFF" w:themeColor="background1"/>
          <w:sz w:val="28"/>
          <w:szCs w:val="22"/>
        </w:rPr>
        <w:t>1.1. STRUKTURA LOKALNEGO PROGRAMU REWITALIZACJI</w:t>
      </w:r>
      <w:bookmarkEnd w:id="3"/>
      <w:bookmarkEnd w:id="4"/>
      <w:bookmarkEnd w:id="5"/>
    </w:p>
    <w:p w:rsidR="00577B0B" w:rsidRDefault="00577B0B" w:rsidP="00577B0B">
      <w:pPr>
        <w:jc w:val="both"/>
        <w:rPr>
          <w:rFonts w:ascii="Arial" w:hAnsi="Arial" w:cs="Arial"/>
        </w:rPr>
      </w:pPr>
      <w:r>
        <w:rPr>
          <w:rFonts w:ascii="Arial" w:hAnsi="Arial" w:cs="Arial"/>
        </w:rPr>
        <w:t>Niniejszy dokument spełnia wymogi co do struktury LPR określone w „Wytycznych</w:t>
      </w:r>
      <w:r w:rsidRPr="00BA58ED">
        <w:rPr>
          <w:rFonts w:ascii="Arial" w:hAnsi="Arial" w:cs="Arial"/>
        </w:rPr>
        <w:t xml:space="preserve"> w zakresie rewitalizacji w programach operacyjnych na latach 2014-2020”</w:t>
      </w:r>
      <w:r>
        <w:rPr>
          <w:rFonts w:ascii="Arial" w:hAnsi="Arial" w:cs="Arial"/>
        </w:rPr>
        <w:t>. Zawiera on:</w:t>
      </w:r>
    </w:p>
    <w:p w:rsidR="00577B0B" w:rsidRPr="00BE0EB1" w:rsidRDefault="00577B0B" w:rsidP="00627D63">
      <w:pPr>
        <w:pStyle w:val="Akapitzlist"/>
        <w:numPr>
          <w:ilvl w:val="0"/>
          <w:numId w:val="5"/>
        </w:numPr>
        <w:spacing w:after="160" w:line="259" w:lineRule="auto"/>
        <w:ind w:left="426"/>
        <w:jc w:val="both"/>
        <w:rPr>
          <w:rFonts w:ascii="Arial" w:hAnsi="Arial" w:cs="Arial"/>
        </w:rPr>
      </w:pPr>
      <w:r w:rsidRPr="00BE0EB1">
        <w:rPr>
          <w:rFonts w:ascii="Arial" w:hAnsi="Arial" w:cs="Arial"/>
        </w:rPr>
        <w:t xml:space="preserve">opis powiązań programu rewitalizacji z dokumentami strategicznymi i planistycznymi gminy; </w:t>
      </w:r>
    </w:p>
    <w:p w:rsidR="00577B0B" w:rsidRPr="00BE0EB1" w:rsidRDefault="00577B0B" w:rsidP="00627D63">
      <w:pPr>
        <w:pStyle w:val="Akapitzlist"/>
        <w:numPr>
          <w:ilvl w:val="0"/>
          <w:numId w:val="5"/>
        </w:numPr>
        <w:spacing w:after="160" w:line="259" w:lineRule="auto"/>
        <w:ind w:left="426"/>
        <w:jc w:val="both"/>
        <w:rPr>
          <w:rFonts w:ascii="Arial" w:hAnsi="Arial" w:cs="Arial"/>
        </w:rPr>
      </w:pPr>
      <w:r w:rsidRPr="00BE0EB1">
        <w:rPr>
          <w:rFonts w:ascii="Arial" w:hAnsi="Arial" w:cs="Arial"/>
        </w:rPr>
        <w:t>diagnozę czynników i zjawisk kryzysowych oraz skalę i charakter potrzeb rewitalizacyjnych;</w:t>
      </w:r>
    </w:p>
    <w:p w:rsidR="00577B0B" w:rsidRPr="00BE0EB1" w:rsidRDefault="00577B0B" w:rsidP="00627D63">
      <w:pPr>
        <w:pStyle w:val="Akapitzlist"/>
        <w:numPr>
          <w:ilvl w:val="0"/>
          <w:numId w:val="5"/>
        </w:numPr>
        <w:spacing w:after="160" w:line="259" w:lineRule="auto"/>
        <w:ind w:left="426"/>
        <w:jc w:val="both"/>
        <w:rPr>
          <w:rFonts w:ascii="Arial" w:hAnsi="Arial" w:cs="Arial"/>
        </w:rPr>
      </w:pPr>
      <w:r w:rsidRPr="00BE0EB1">
        <w:rPr>
          <w:rFonts w:ascii="Arial" w:hAnsi="Arial" w:cs="Arial"/>
        </w:rPr>
        <w:t xml:space="preserve">zasięgi przestrzenne obszaru/obszarów rewitalizacji, tj. określenie, w oparciu o inne dokumenty strategiczne gminy lub diagnozę i identyfikację potrzeb rewitalizacyjnych, terytorium/terytoriów najbardziej wymagających wsparcia; </w:t>
      </w:r>
    </w:p>
    <w:p w:rsidR="00577B0B" w:rsidRPr="00BE0EB1" w:rsidRDefault="00577B0B" w:rsidP="00627D63">
      <w:pPr>
        <w:pStyle w:val="Akapitzlist"/>
        <w:numPr>
          <w:ilvl w:val="0"/>
          <w:numId w:val="5"/>
        </w:numPr>
        <w:spacing w:after="160" w:line="259" w:lineRule="auto"/>
        <w:ind w:left="426"/>
        <w:jc w:val="both"/>
        <w:rPr>
          <w:rFonts w:ascii="Arial" w:hAnsi="Arial" w:cs="Arial"/>
        </w:rPr>
      </w:pPr>
      <w:r w:rsidRPr="00BE0EB1">
        <w:rPr>
          <w:rFonts w:ascii="Arial" w:hAnsi="Arial" w:cs="Arial"/>
        </w:rPr>
        <w:t xml:space="preserve">wizję stanu obszaru po przeprowadzeniu rewitalizacji (planowany efekt rewitalizacji); </w:t>
      </w:r>
    </w:p>
    <w:p w:rsidR="00577B0B" w:rsidRPr="00BE0EB1" w:rsidRDefault="00577B0B" w:rsidP="00627D63">
      <w:pPr>
        <w:pStyle w:val="Akapitzlist"/>
        <w:numPr>
          <w:ilvl w:val="0"/>
          <w:numId w:val="5"/>
        </w:numPr>
        <w:spacing w:after="160" w:line="259" w:lineRule="auto"/>
        <w:ind w:left="426"/>
        <w:jc w:val="both"/>
        <w:rPr>
          <w:rFonts w:ascii="Arial" w:hAnsi="Arial" w:cs="Arial"/>
        </w:rPr>
      </w:pPr>
      <w:r w:rsidRPr="00BE0EB1">
        <w:rPr>
          <w:rFonts w:ascii="Arial" w:hAnsi="Arial" w:cs="Arial"/>
        </w:rPr>
        <w:t xml:space="preserve">cele rewitalizacji oraz odpowiadające zidentyfikowanym potrzebom rewitalizacyjnym kierunki działań mających na celu eliminację lub ograniczenie negatywnych zjawisk; </w:t>
      </w:r>
    </w:p>
    <w:p w:rsidR="00577B0B" w:rsidRPr="00BE0EB1" w:rsidRDefault="00577B0B" w:rsidP="00627D63">
      <w:pPr>
        <w:pStyle w:val="Akapitzlist"/>
        <w:numPr>
          <w:ilvl w:val="0"/>
          <w:numId w:val="5"/>
        </w:numPr>
        <w:spacing w:after="160" w:line="259" w:lineRule="auto"/>
        <w:ind w:left="426"/>
        <w:jc w:val="both"/>
        <w:rPr>
          <w:rFonts w:ascii="Arial" w:hAnsi="Arial" w:cs="Arial"/>
        </w:rPr>
      </w:pPr>
      <w:r w:rsidRPr="00BE0EB1">
        <w:rPr>
          <w:rFonts w:ascii="Arial" w:hAnsi="Arial" w:cs="Arial"/>
        </w:rPr>
        <w:t xml:space="preserve">listę planowanych, podstawowych projektów i przedsięwzięć rewitalizacyjnych wraz z ich opisami zawierającymi, w odniesieniu do każdego projektu/przedsięwzięcia rewitalizacyjnego, co najmniej: nazwę i wskazanie podmiotów go realizujących, zakres realizowanych zadań, lokalizację (miejsce przeprowadzenia danego projektu), szacowaną wartość, prognozowane rezultaty wraz ze sposobem ich oceny i zmierzenia w odniesieniu do celów rewitalizacji; </w:t>
      </w:r>
    </w:p>
    <w:p w:rsidR="00577B0B" w:rsidRPr="00BE0EB1" w:rsidRDefault="00577B0B" w:rsidP="00627D63">
      <w:pPr>
        <w:pStyle w:val="Akapitzlist"/>
        <w:numPr>
          <w:ilvl w:val="0"/>
          <w:numId w:val="5"/>
        </w:numPr>
        <w:spacing w:after="160" w:line="259" w:lineRule="auto"/>
        <w:ind w:left="426"/>
        <w:jc w:val="both"/>
        <w:rPr>
          <w:rFonts w:ascii="Arial" w:hAnsi="Arial" w:cs="Arial"/>
        </w:rPr>
      </w:pPr>
      <w:r w:rsidRPr="00BE0EB1">
        <w:rPr>
          <w:rFonts w:ascii="Arial" w:hAnsi="Arial" w:cs="Arial"/>
        </w:rPr>
        <w:t>charakterystykę pozostałych rodzajów przedsięwzięć rewitalizacyjnych realizujących kierunki działań, mających na celu eliminację lub ograniczenie negatywnych zjawisk powodujących sytuację kryzysową</w:t>
      </w:r>
    </w:p>
    <w:p w:rsidR="00577B0B" w:rsidRPr="00BE0EB1" w:rsidRDefault="00577B0B" w:rsidP="00627D63">
      <w:pPr>
        <w:pStyle w:val="Akapitzlist"/>
        <w:numPr>
          <w:ilvl w:val="0"/>
          <w:numId w:val="5"/>
        </w:numPr>
        <w:spacing w:after="160" w:line="259" w:lineRule="auto"/>
        <w:ind w:left="426"/>
        <w:jc w:val="both"/>
        <w:rPr>
          <w:rFonts w:ascii="Arial" w:hAnsi="Arial" w:cs="Arial"/>
        </w:rPr>
      </w:pPr>
      <w:r w:rsidRPr="00BE0EB1">
        <w:rPr>
          <w:rFonts w:ascii="Arial" w:hAnsi="Arial" w:cs="Arial"/>
        </w:rPr>
        <w:t xml:space="preserve">mechanizmy zapewnienia komplementarności między poszczególnymi projektami/przedsięwzięciami rewitalizacyjnymi oraz pomiędzy działaniami różnych podmiotów i funduszy na obszarze objętym programem rewitalizacji; </w:t>
      </w:r>
    </w:p>
    <w:p w:rsidR="00577B0B" w:rsidRPr="00BE0EB1" w:rsidRDefault="00577B0B" w:rsidP="00627D63">
      <w:pPr>
        <w:pStyle w:val="Akapitzlist"/>
        <w:numPr>
          <w:ilvl w:val="0"/>
          <w:numId w:val="5"/>
        </w:numPr>
        <w:spacing w:after="160" w:line="259" w:lineRule="auto"/>
        <w:ind w:left="426"/>
        <w:jc w:val="both"/>
        <w:rPr>
          <w:rFonts w:ascii="Arial" w:hAnsi="Arial" w:cs="Arial"/>
        </w:rPr>
      </w:pPr>
      <w:r w:rsidRPr="00BE0EB1">
        <w:rPr>
          <w:rFonts w:ascii="Arial" w:hAnsi="Arial" w:cs="Arial"/>
        </w:rPr>
        <w:t xml:space="preserve">indykatywne ramy finansowe w odniesieniu do przedsięwzięć, o których mowa w lit. f oraz g, z indykatywnymi wielkościami środków finansowych z różnych źródeł (także spoza funduszy polityki spójności na lata 2014-2020 – publiczne i prywatne środki krajowe </w:t>
      </w:r>
      <w:r>
        <w:rPr>
          <w:rFonts w:ascii="Arial" w:hAnsi="Arial" w:cs="Arial"/>
        </w:rPr>
        <w:br/>
      </w:r>
      <w:r w:rsidRPr="00BE0EB1">
        <w:rPr>
          <w:rFonts w:ascii="Arial" w:hAnsi="Arial" w:cs="Arial"/>
        </w:rPr>
        <w:t xml:space="preserve">w celu realizacji zasady dodatkowości środków UE); </w:t>
      </w:r>
    </w:p>
    <w:p w:rsidR="00577B0B" w:rsidRPr="00BE0EB1" w:rsidRDefault="00577B0B" w:rsidP="00627D63">
      <w:pPr>
        <w:pStyle w:val="Akapitzlist"/>
        <w:numPr>
          <w:ilvl w:val="0"/>
          <w:numId w:val="5"/>
        </w:numPr>
        <w:spacing w:after="160" w:line="259" w:lineRule="auto"/>
        <w:ind w:left="426"/>
        <w:jc w:val="both"/>
        <w:rPr>
          <w:rFonts w:ascii="Arial" w:hAnsi="Arial" w:cs="Arial"/>
        </w:rPr>
      </w:pPr>
      <w:r w:rsidRPr="00BE0EB1">
        <w:rPr>
          <w:rFonts w:ascii="Arial" w:hAnsi="Arial" w:cs="Arial"/>
        </w:rPr>
        <w:t xml:space="preserve">mechanizmy włączenia mieszkańców, przedsiębiorców i innych podmiotów i grup aktywnych na terenie gminy w proces rewitalizacji; </w:t>
      </w:r>
    </w:p>
    <w:p w:rsidR="00577B0B" w:rsidRPr="00BE0EB1" w:rsidRDefault="00577B0B" w:rsidP="00627D63">
      <w:pPr>
        <w:pStyle w:val="Akapitzlist"/>
        <w:numPr>
          <w:ilvl w:val="0"/>
          <w:numId w:val="5"/>
        </w:numPr>
        <w:spacing w:after="160" w:line="259" w:lineRule="auto"/>
        <w:ind w:left="426"/>
        <w:jc w:val="both"/>
        <w:rPr>
          <w:rFonts w:ascii="Arial" w:hAnsi="Arial" w:cs="Arial"/>
        </w:rPr>
      </w:pPr>
      <w:r w:rsidRPr="00BE0EB1">
        <w:rPr>
          <w:rFonts w:ascii="Arial" w:hAnsi="Arial" w:cs="Arial"/>
        </w:rPr>
        <w:t>system realizacji (wdrażania) programu rewitalizacji;</w:t>
      </w:r>
    </w:p>
    <w:p w:rsidR="00577B0B" w:rsidRPr="00BE0EB1" w:rsidRDefault="00577B0B" w:rsidP="00627D63">
      <w:pPr>
        <w:pStyle w:val="Akapitzlist"/>
        <w:numPr>
          <w:ilvl w:val="0"/>
          <w:numId w:val="5"/>
        </w:numPr>
        <w:spacing w:after="160" w:line="259" w:lineRule="auto"/>
        <w:ind w:left="426"/>
        <w:jc w:val="both"/>
        <w:rPr>
          <w:rFonts w:ascii="Arial" w:hAnsi="Arial" w:cs="Arial"/>
        </w:rPr>
      </w:pPr>
      <w:r w:rsidRPr="00BE0EB1">
        <w:rPr>
          <w:rFonts w:ascii="Arial" w:hAnsi="Arial" w:cs="Arial"/>
        </w:rPr>
        <w:t xml:space="preserve">system monitoringu i oceny skuteczności działań i system wprowadzania modyfikacji </w:t>
      </w:r>
      <w:r>
        <w:rPr>
          <w:rFonts w:ascii="Arial" w:hAnsi="Arial" w:cs="Arial"/>
        </w:rPr>
        <w:br/>
      </w:r>
      <w:r w:rsidRPr="00BE0EB1">
        <w:rPr>
          <w:rFonts w:ascii="Arial" w:hAnsi="Arial" w:cs="Arial"/>
        </w:rPr>
        <w:t>w reakcji na zmiany w otoczeniu programu.</w:t>
      </w:r>
    </w:p>
    <w:p w:rsidR="00577B0B" w:rsidRDefault="00577B0B" w:rsidP="00577B0B">
      <w:pPr>
        <w:rPr>
          <w:rFonts w:ascii="Arial" w:hAnsi="Arial" w:cs="Arial"/>
        </w:rPr>
      </w:pPr>
    </w:p>
    <w:p w:rsidR="00597E8A" w:rsidRDefault="00597E8A" w:rsidP="00577B0B">
      <w:pPr>
        <w:rPr>
          <w:rFonts w:ascii="Arial" w:hAnsi="Arial" w:cs="Arial"/>
        </w:rPr>
      </w:pPr>
    </w:p>
    <w:p w:rsidR="005A4F4C" w:rsidRDefault="005A4F4C" w:rsidP="00577B0B">
      <w:pPr>
        <w:rPr>
          <w:rFonts w:ascii="Arial" w:hAnsi="Arial" w:cs="Arial"/>
        </w:rPr>
      </w:pPr>
    </w:p>
    <w:p w:rsidR="005A4F4C" w:rsidRDefault="005A4F4C" w:rsidP="00577B0B">
      <w:pPr>
        <w:rPr>
          <w:rFonts w:ascii="Arial" w:hAnsi="Arial" w:cs="Arial"/>
        </w:rPr>
      </w:pPr>
    </w:p>
    <w:p w:rsidR="00597E8A" w:rsidRDefault="00597E8A" w:rsidP="00577B0B">
      <w:pPr>
        <w:rPr>
          <w:rFonts w:ascii="Arial" w:hAnsi="Arial" w:cs="Arial"/>
        </w:rPr>
      </w:pPr>
    </w:p>
    <w:p w:rsidR="00577B0B" w:rsidRPr="00597E8A" w:rsidRDefault="00577B0B" w:rsidP="00577B0B">
      <w:pPr>
        <w:pStyle w:val="Nagwek2"/>
        <w:shd w:val="clear" w:color="auto" w:fill="92D050"/>
        <w:spacing w:before="0" w:line="240" w:lineRule="auto"/>
        <w:rPr>
          <w:rFonts w:ascii="Arial" w:hAnsi="Arial" w:cs="Arial"/>
          <w:b/>
          <w:color w:val="FFFFFF" w:themeColor="background1"/>
          <w:sz w:val="28"/>
          <w:szCs w:val="22"/>
          <w:shd w:val="clear" w:color="auto" w:fill="92D050"/>
        </w:rPr>
      </w:pPr>
      <w:bookmarkStart w:id="6" w:name="_Toc476996535"/>
      <w:bookmarkStart w:id="7" w:name="_Toc479115660"/>
      <w:bookmarkStart w:id="8" w:name="_Toc484559807"/>
      <w:r w:rsidRPr="002E0C84">
        <w:rPr>
          <w:rFonts w:ascii="Arial" w:hAnsi="Arial" w:cs="Arial"/>
          <w:b/>
          <w:color w:val="FFFFFF" w:themeColor="background1"/>
        </w:rPr>
        <w:t>1.</w:t>
      </w:r>
      <w:r w:rsidRPr="00577B0B">
        <w:rPr>
          <w:rFonts w:ascii="Arial" w:hAnsi="Arial" w:cs="Arial"/>
          <w:b/>
          <w:color w:val="FFFFFF" w:themeColor="background1"/>
          <w:sz w:val="28"/>
          <w:szCs w:val="22"/>
          <w:shd w:val="clear" w:color="auto" w:fill="92D050"/>
        </w:rPr>
        <w:t>2</w:t>
      </w:r>
      <w:r w:rsidRPr="00577B0B">
        <w:rPr>
          <w:rFonts w:ascii="Arial" w:hAnsi="Arial" w:cs="Arial"/>
          <w:b/>
          <w:color w:val="FFFFFF" w:themeColor="background1"/>
          <w:sz w:val="28"/>
          <w:szCs w:val="22"/>
          <w:shd w:val="clear" w:color="auto" w:fill="92D050"/>
        </w:rPr>
        <w:tab/>
        <w:t xml:space="preserve">POWIĄZANIA LPR Z DOKUMENTAMI STRATEGICZNYMI GMINY </w:t>
      </w:r>
      <w:bookmarkEnd w:id="6"/>
      <w:bookmarkEnd w:id="7"/>
      <w:r w:rsidR="00597E8A">
        <w:rPr>
          <w:rFonts w:ascii="Arial" w:hAnsi="Arial" w:cs="Arial"/>
          <w:b/>
          <w:color w:val="FFFFFF" w:themeColor="background1"/>
          <w:sz w:val="28"/>
          <w:szCs w:val="22"/>
          <w:shd w:val="clear" w:color="auto" w:fill="92D050"/>
        </w:rPr>
        <w:t>KOMARÓWKA PODLASKA</w:t>
      </w:r>
      <w:bookmarkEnd w:id="8"/>
    </w:p>
    <w:p w:rsidR="00577B0B" w:rsidRDefault="00577B0B" w:rsidP="00577B0B">
      <w:pPr>
        <w:rPr>
          <w:rFonts w:ascii="Arial" w:hAnsi="Arial" w:cs="Arial"/>
        </w:rPr>
      </w:pPr>
    </w:p>
    <w:p w:rsidR="00597E8A" w:rsidRPr="001E2B0F" w:rsidRDefault="00597E8A" w:rsidP="00597E8A">
      <w:pPr>
        <w:jc w:val="both"/>
        <w:rPr>
          <w:rFonts w:ascii="Arial" w:hAnsi="Arial" w:cs="Arial"/>
        </w:rPr>
      </w:pPr>
      <w:r w:rsidRPr="001E2B0F">
        <w:rPr>
          <w:rFonts w:ascii="Arial" w:hAnsi="Arial" w:cs="Arial"/>
        </w:rPr>
        <w:t xml:space="preserve">Niniejszy </w:t>
      </w:r>
      <w:r>
        <w:rPr>
          <w:rFonts w:ascii="Arial" w:hAnsi="Arial" w:cs="Arial"/>
        </w:rPr>
        <w:t xml:space="preserve">Lokalny </w:t>
      </w:r>
      <w:r w:rsidRPr="001E2B0F">
        <w:rPr>
          <w:rFonts w:ascii="Arial" w:hAnsi="Arial" w:cs="Arial"/>
        </w:rPr>
        <w:t>Program</w:t>
      </w:r>
      <w:r>
        <w:rPr>
          <w:rFonts w:ascii="Arial" w:hAnsi="Arial" w:cs="Arial"/>
        </w:rPr>
        <w:t xml:space="preserve"> Rewitalizacji</w:t>
      </w:r>
      <w:r w:rsidRPr="001E2B0F">
        <w:rPr>
          <w:rFonts w:ascii="Arial" w:hAnsi="Arial" w:cs="Arial"/>
        </w:rPr>
        <w:t xml:space="preserve"> ma bezpośrednie powiązania wdrożeniowe </w:t>
      </w:r>
      <w:r>
        <w:rPr>
          <w:rFonts w:ascii="Arial" w:hAnsi="Arial" w:cs="Arial"/>
        </w:rPr>
        <w:br/>
      </w:r>
      <w:r w:rsidRPr="001E2B0F">
        <w:rPr>
          <w:rFonts w:ascii="Arial" w:hAnsi="Arial" w:cs="Arial"/>
        </w:rPr>
        <w:t>z następującymi dokumentami sys</w:t>
      </w:r>
      <w:r>
        <w:rPr>
          <w:rFonts w:ascii="Arial" w:hAnsi="Arial" w:cs="Arial"/>
        </w:rPr>
        <w:t>temu planowania strategicznego i planistycznego gminy Komarówka Podlaska</w:t>
      </w:r>
      <w:r w:rsidRPr="001E2B0F">
        <w:rPr>
          <w:rFonts w:ascii="Arial" w:hAnsi="Arial" w:cs="Arial"/>
        </w:rPr>
        <w:t xml:space="preserve">: </w:t>
      </w:r>
    </w:p>
    <w:p w:rsidR="00597E8A" w:rsidRPr="00873968" w:rsidRDefault="00597E8A" w:rsidP="00D17A9A">
      <w:pPr>
        <w:pStyle w:val="Akapitzlist"/>
        <w:numPr>
          <w:ilvl w:val="0"/>
          <w:numId w:val="31"/>
        </w:numPr>
        <w:shd w:val="clear" w:color="auto" w:fill="92D050"/>
        <w:spacing w:after="160" w:line="259" w:lineRule="auto"/>
        <w:ind w:left="426"/>
        <w:jc w:val="both"/>
        <w:rPr>
          <w:rFonts w:ascii="Arial" w:hAnsi="Arial" w:cs="Arial"/>
          <w:i/>
          <w:color w:val="FFFFFF" w:themeColor="background1"/>
          <w:sz w:val="28"/>
        </w:rPr>
      </w:pPr>
      <w:r w:rsidRPr="00873968">
        <w:rPr>
          <w:rFonts w:ascii="Arial" w:hAnsi="Arial" w:cs="Arial"/>
          <w:b/>
          <w:i/>
          <w:color w:val="FFFFFF" w:themeColor="background1"/>
          <w:sz w:val="28"/>
        </w:rPr>
        <w:t>Strategia Rozwiązywania Problemów Społecznych w Gminie Komarówka Podlaska na lata 2014-2020</w:t>
      </w:r>
    </w:p>
    <w:p w:rsidR="00597E8A" w:rsidRPr="00884829" w:rsidRDefault="00597E8A" w:rsidP="00597E8A">
      <w:pPr>
        <w:ind w:left="66"/>
        <w:jc w:val="both"/>
        <w:rPr>
          <w:rFonts w:ascii="Arial" w:hAnsi="Arial" w:cs="Arial"/>
        </w:rPr>
      </w:pPr>
      <w:r>
        <w:rPr>
          <w:rFonts w:ascii="Arial" w:hAnsi="Arial" w:cs="Arial"/>
        </w:rPr>
        <w:t>„</w:t>
      </w:r>
      <w:r w:rsidRPr="00884829">
        <w:rPr>
          <w:rFonts w:ascii="Arial" w:hAnsi="Arial" w:cs="Arial"/>
        </w:rPr>
        <w:t xml:space="preserve">Strategia Rozwiązywania Problemów Społecznych </w:t>
      </w:r>
      <w:r w:rsidR="00610F48">
        <w:rPr>
          <w:rFonts w:ascii="Arial" w:hAnsi="Arial" w:cs="Arial"/>
        </w:rPr>
        <w:t>w Gminie Komarówka Podlaska na lata 2014-2020</w:t>
      </w:r>
      <w:r>
        <w:rPr>
          <w:rFonts w:ascii="Arial" w:hAnsi="Arial" w:cs="Arial"/>
        </w:rPr>
        <w:t xml:space="preserve">” </w:t>
      </w:r>
      <w:r w:rsidRPr="00884829">
        <w:rPr>
          <w:rFonts w:ascii="Arial" w:hAnsi="Arial" w:cs="Arial"/>
        </w:rPr>
        <w:t>stanowi jedną ze strategii dziedzinowych, realizowanych na wielu poziomach planowania strategicznego w jednostce samorządu terytorialnego. Dla gminy strategia ta znajduje swoje miejsce jako operacjonalizacja strategii rozwoju w obszarze problemat</w:t>
      </w:r>
      <w:r>
        <w:rPr>
          <w:rFonts w:ascii="Arial" w:hAnsi="Arial" w:cs="Arial"/>
        </w:rPr>
        <w:t xml:space="preserve">yki społecznej. Zapisy zawarte </w:t>
      </w:r>
      <w:r w:rsidRPr="00884829">
        <w:rPr>
          <w:rFonts w:ascii="Arial" w:hAnsi="Arial" w:cs="Arial"/>
        </w:rPr>
        <w:t xml:space="preserve">w </w:t>
      </w:r>
      <w:r>
        <w:rPr>
          <w:rFonts w:ascii="Arial" w:hAnsi="Arial" w:cs="Arial"/>
        </w:rPr>
        <w:t>„Lokalnym Programie</w:t>
      </w:r>
      <w:r w:rsidR="00610F48">
        <w:rPr>
          <w:rFonts w:ascii="Arial" w:hAnsi="Arial" w:cs="Arial"/>
        </w:rPr>
        <w:t xml:space="preserve"> Rewitalizacji dla gminy Komarówka Podlaska </w:t>
      </w:r>
      <w:r>
        <w:rPr>
          <w:rFonts w:ascii="Arial" w:hAnsi="Arial" w:cs="Arial"/>
        </w:rPr>
        <w:t>na lata 2017</w:t>
      </w:r>
      <w:r w:rsidRPr="00884829">
        <w:rPr>
          <w:rFonts w:ascii="Arial" w:hAnsi="Arial" w:cs="Arial"/>
        </w:rPr>
        <w:t>-2023</w:t>
      </w:r>
      <w:r>
        <w:rPr>
          <w:rFonts w:ascii="Arial" w:hAnsi="Arial" w:cs="Arial"/>
        </w:rPr>
        <w:t xml:space="preserve">” nie tylko są spójne </w:t>
      </w:r>
      <w:r w:rsidRPr="00884829">
        <w:rPr>
          <w:rFonts w:ascii="Arial" w:hAnsi="Arial" w:cs="Arial"/>
        </w:rPr>
        <w:t xml:space="preserve">i zbieżne z zapisami obowiązującej Strategii Rozwiązywania Problemów Społecznych, ale zawierają szereg szczegółowych odniesień do jej zapisów. </w:t>
      </w:r>
    </w:p>
    <w:p w:rsidR="00597E8A" w:rsidRDefault="00597E8A" w:rsidP="00597E8A">
      <w:pPr>
        <w:ind w:left="66"/>
        <w:jc w:val="both"/>
        <w:rPr>
          <w:rFonts w:ascii="Arial" w:hAnsi="Arial" w:cs="Arial"/>
        </w:rPr>
      </w:pPr>
      <w:r w:rsidRPr="00884829">
        <w:rPr>
          <w:rFonts w:ascii="Arial" w:hAnsi="Arial" w:cs="Arial"/>
        </w:rPr>
        <w:t>Szczególną korelację można zauważyć w zakresie celów obydwu dokumentów strategicznych, jak również odpowiadających im kierunków działań.</w:t>
      </w:r>
    </w:p>
    <w:p w:rsidR="00597E8A" w:rsidRPr="00610F48" w:rsidRDefault="00597E8A" w:rsidP="00610F48">
      <w:pPr>
        <w:jc w:val="both"/>
        <w:rPr>
          <w:rFonts w:ascii="Arial" w:hAnsi="Arial" w:cs="Arial"/>
          <w:b/>
          <w:i/>
        </w:rPr>
      </w:pPr>
      <w:r>
        <w:rPr>
          <w:rFonts w:ascii="Arial" w:hAnsi="Arial" w:cs="Arial"/>
        </w:rPr>
        <w:t>Zaprezentowana w LPR wizja obszaru zdegradowanego po przeprowadzeniu procesu rewitalizacj</w:t>
      </w:r>
      <w:r w:rsidR="00610F48">
        <w:rPr>
          <w:rFonts w:ascii="Arial" w:hAnsi="Arial" w:cs="Arial"/>
        </w:rPr>
        <w:t>i koreluje z wizją gminy Komarówka Podlaska</w:t>
      </w:r>
      <w:r>
        <w:rPr>
          <w:rFonts w:ascii="Arial" w:hAnsi="Arial" w:cs="Arial"/>
        </w:rPr>
        <w:t xml:space="preserve"> przedstawiona w ww. strategii: </w:t>
      </w:r>
      <w:r w:rsidRPr="00787FCC">
        <w:rPr>
          <w:rFonts w:ascii="Arial" w:hAnsi="Arial" w:cs="Arial"/>
          <w:b/>
        </w:rPr>
        <w:t>„</w:t>
      </w:r>
      <w:r w:rsidR="00610F48" w:rsidRPr="00610F48">
        <w:rPr>
          <w:rFonts w:ascii="Arial" w:hAnsi="Arial" w:cs="Arial"/>
          <w:b/>
          <w:i/>
        </w:rPr>
        <w:t>Zapewnienie mieszkańcom Gminy Ko</w:t>
      </w:r>
      <w:r w:rsidR="00610F48">
        <w:rPr>
          <w:rFonts w:ascii="Arial" w:hAnsi="Arial" w:cs="Arial"/>
          <w:b/>
          <w:i/>
        </w:rPr>
        <w:t xml:space="preserve">marówka Podlaska bezpieczeństwa </w:t>
      </w:r>
      <w:r w:rsidR="00610F48" w:rsidRPr="00610F48">
        <w:rPr>
          <w:rFonts w:ascii="Arial" w:hAnsi="Arial" w:cs="Arial"/>
          <w:b/>
          <w:i/>
        </w:rPr>
        <w:t>socjalnego oraz przeciwdziałanie marginalizacji i wykluczeniu społecznemu</w:t>
      </w:r>
      <w:r w:rsidRPr="00787FCC">
        <w:rPr>
          <w:rFonts w:ascii="Arial" w:hAnsi="Arial" w:cs="Arial"/>
          <w:b/>
        </w:rPr>
        <w:t>”</w:t>
      </w:r>
      <w:r>
        <w:rPr>
          <w:rFonts w:ascii="Arial" w:hAnsi="Arial" w:cs="Arial"/>
        </w:rPr>
        <w:t xml:space="preserve">. </w:t>
      </w:r>
    </w:p>
    <w:p w:rsidR="00597E8A" w:rsidRPr="00884829" w:rsidRDefault="00597E8A" w:rsidP="00597E8A">
      <w:pPr>
        <w:jc w:val="both"/>
        <w:rPr>
          <w:rFonts w:ascii="Arial" w:hAnsi="Arial" w:cs="Arial"/>
        </w:rPr>
      </w:pPr>
      <w:r>
        <w:rPr>
          <w:rFonts w:ascii="Arial" w:hAnsi="Arial" w:cs="Arial"/>
        </w:rPr>
        <w:t>Niniejszy Prog</w:t>
      </w:r>
      <w:r w:rsidR="00610F48">
        <w:rPr>
          <w:rFonts w:ascii="Arial" w:hAnsi="Arial" w:cs="Arial"/>
        </w:rPr>
        <w:t xml:space="preserve">ram wypełnia także szereg celów szczegółowych </w:t>
      </w:r>
      <w:r>
        <w:rPr>
          <w:rFonts w:ascii="Arial" w:hAnsi="Arial" w:cs="Arial"/>
        </w:rPr>
        <w:t>określonych w analizowanej Strategii, a w szczególności.</w:t>
      </w:r>
    </w:p>
    <w:p w:rsidR="00610F48" w:rsidRDefault="00610F48" w:rsidP="00D17A9A">
      <w:pPr>
        <w:pStyle w:val="Akapitzlist"/>
        <w:numPr>
          <w:ilvl w:val="0"/>
          <w:numId w:val="32"/>
        </w:numPr>
        <w:ind w:left="426"/>
        <w:rPr>
          <w:rFonts w:ascii="Arial" w:hAnsi="Arial" w:cs="Arial"/>
        </w:rPr>
      </w:pPr>
      <w:r w:rsidRPr="00610F48">
        <w:rPr>
          <w:rFonts w:ascii="Arial" w:hAnsi="Arial" w:cs="Arial"/>
        </w:rPr>
        <w:t xml:space="preserve">Poprawa bezpieczeństwa socjalnego mieszkańców nie posiadających dochodów własnych, lub posiadających dochody nie wystarczające na zaspokojenie podstawowych potrzeb życiowych. </w:t>
      </w:r>
    </w:p>
    <w:p w:rsidR="00610F48" w:rsidRDefault="00610F48" w:rsidP="00D17A9A">
      <w:pPr>
        <w:pStyle w:val="Akapitzlist"/>
        <w:numPr>
          <w:ilvl w:val="0"/>
          <w:numId w:val="32"/>
        </w:numPr>
        <w:ind w:left="426"/>
        <w:rPr>
          <w:rFonts w:ascii="Arial" w:hAnsi="Arial" w:cs="Arial"/>
        </w:rPr>
      </w:pPr>
      <w:r w:rsidRPr="00610F48">
        <w:rPr>
          <w:rFonts w:ascii="Arial" w:hAnsi="Arial" w:cs="Arial"/>
        </w:rPr>
        <w:t>Przeciwdziałanie b</w:t>
      </w:r>
      <w:r>
        <w:rPr>
          <w:rFonts w:ascii="Arial" w:hAnsi="Arial" w:cs="Arial"/>
        </w:rPr>
        <w:t xml:space="preserve">ezrobociu mieszkańców gminy. </w:t>
      </w:r>
    </w:p>
    <w:p w:rsidR="00610F48" w:rsidRDefault="00610F48" w:rsidP="00D17A9A">
      <w:pPr>
        <w:pStyle w:val="Akapitzlist"/>
        <w:numPr>
          <w:ilvl w:val="0"/>
          <w:numId w:val="32"/>
        </w:numPr>
        <w:ind w:left="426"/>
        <w:rPr>
          <w:rFonts w:ascii="Arial" w:hAnsi="Arial" w:cs="Arial"/>
        </w:rPr>
      </w:pPr>
      <w:r w:rsidRPr="00610F48">
        <w:rPr>
          <w:rFonts w:ascii="Arial" w:hAnsi="Arial" w:cs="Arial"/>
        </w:rPr>
        <w:t>Zapewnienie wsparcia w poprawie stanu zdrowia i pokonywaniu</w:t>
      </w:r>
      <w:r>
        <w:rPr>
          <w:rFonts w:ascii="Arial" w:hAnsi="Arial" w:cs="Arial"/>
        </w:rPr>
        <w:t xml:space="preserve"> skutków niepełnosprawności.</w:t>
      </w:r>
    </w:p>
    <w:p w:rsidR="00610F48" w:rsidRDefault="00610F48" w:rsidP="00D17A9A">
      <w:pPr>
        <w:pStyle w:val="Akapitzlist"/>
        <w:numPr>
          <w:ilvl w:val="0"/>
          <w:numId w:val="32"/>
        </w:numPr>
        <w:ind w:left="426"/>
        <w:rPr>
          <w:rFonts w:ascii="Arial" w:hAnsi="Arial" w:cs="Arial"/>
        </w:rPr>
      </w:pPr>
      <w:r w:rsidRPr="00610F48">
        <w:rPr>
          <w:rFonts w:ascii="Arial" w:hAnsi="Arial" w:cs="Arial"/>
        </w:rPr>
        <w:t>Zapewnienie wsparcia dzieciom i młodzieży wychowującej się w rodzinach zaniedbuj</w:t>
      </w:r>
      <w:r>
        <w:rPr>
          <w:rFonts w:ascii="Arial" w:hAnsi="Arial" w:cs="Arial"/>
        </w:rPr>
        <w:t>ących obowiązki wychowawcze.</w:t>
      </w:r>
    </w:p>
    <w:p w:rsidR="00610F48" w:rsidRDefault="00610F48" w:rsidP="00D17A9A">
      <w:pPr>
        <w:pStyle w:val="Akapitzlist"/>
        <w:numPr>
          <w:ilvl w:val="0"/>
          <w:numId w:val="32"/>
        </w:numPr>
        <w:ind w:left="426"/>
        <w:rPr>
          <w:rFonts w:ascii="Arial" w:hAnsi="Arial" w:cs="Arial"/>
        </w:rPr>
      </w:pPr>
      <w:r w:rsidRPr="00610F48">
        <w:rPr>
          <w:rFonts w:ascii="Arial" w:hAnsi="Arial" w:cs="Arial"/>
        </w:rPr>
        <w:t xml:space="preserve">Przeciwdziałanie przemocy w rodzinie. </w:t>
      </w:r>
    </w:p>
    <w:p w:rsidR="00610F48" w:rsidRDefault="00610F48" w:rsidP="00D17A9A">
      <w:pPr>
        <w:pStyle w:val="Akapitzlist"/>
        <w:numPr>
          <w:ilvl w:val="0"/>
          <w:numId w:val="32"/>
        </w:numPr>
        <w:ind w:left="426"/>
        <w:rPr>
          <w:rFonts w:ascii="Arial" w:hAnsi="Arial" w:cs="Arial"/>
        </w:rPr>
      </w:pPr>
      <w:r w:rsidRPr="00610F48">
        <w:rPr>
          <w:rFonts w:ascii="Arial" w:hAnsi="Arial" w:cs="Arial"/>
        </w:rPr>
        <w:t>Przeciwdziałanie uzależnieniom, w tym</w:t>
      </w:r>
      <w:r>
        <w:rPr>
          <w:rFonts w:ascii="Arial" w:hAnsi="Arial" w:cs="Arial"/>
        </w:rPr>
        <w:t xml:space="preserve"> alkoholizmowi i narkomanii. </w:t>
      </w:r>
    </w:p>
    <w:p w:rsidR="00610F48" w:rsidRDefault="00610F48" w:rsidP="00D17A9A">
      <w:pPr>
        <w:pStyle w:val="Akapitzlist"/>
        <w:numPr>
          <w:ilvl w:val="0"/>
          <w:numId w:val="32"/>
        </w:numPr>
        <w:ind w:left="426"/>
        <w:rPr>
          <w:rFonts w:ascii="Arial" w:hAnsi="Arial" w:cs="Arial"/>
        </w:rPr>
      </w:pPr>
      <w:r w:rsidRPr="00610F48">
        <w:rPr>
          <w:rFonts w:ascii="Arial" w:hAnsi="Arial" w:cs="Arial"/>
        </w:rPr>
        <w:lastRenderedPageBreak/>
        <w:t>Zagwarantowanie dostępu do usług pielęgnacyjnych, opiekuńczych i wspomagają</w:t>
      </w:r>
      <w:r>
        <w:rPr>
          <w:rFonts w:ascii="Arial" w:hAnsi="Arial" w:cs="Arial"/>
        </w:rPr>
        <w:t>cych osobom w wieku starszym.</w:t>
      </w:r>
    </w:p>
    <w:p w:rsidR="00610F48" w:rsidRDefault="00610F48" w:rsidP="00D17A9A">
      <w:pPr>
        <w:pStyle w:val="Akapitzlist"/>
        <w:numPr>
          <w:ilvl w:val="0"/>
          <w:numId w:val="32"/>
        </w:numPr>
        <w:ind w:left="426"/>
        <w:rPr>
          <w:rFonts w:ascii="Arial" w:hAnsi="Arial" w:cs="Arial"/>
        </w:rPr>
      </w:pPr>
      <w:r w:rsidRPr="00610F48">
        <w:rPr>
          <w:rFonts w:ascii="Arial" w:hAnsi="Arial" w:cs="Arial"/>
        </w:rPr>
        <w:t>Rozwój form wsparcia dla osób z niepełnospraw</w:t>
      </w:r>
      <w:r>
        <w:rPr>
          <w:rFonts w:ascii="Arial" w:hAnsi="Arial" w:cs="Arial"/>
        </w:rPr>
        <w:t xml:space="preserve">nością. </w:t>
      </w:r>
    </w:p>
    <w:p w:rsidR="00577B0B" w:rsidRDefault="00610F48" w:rsidP="00D17A9A">
      <w:pPr>
        <w:pStyle w:val="Akapitzlist"/>
        <w:numPr>
          <w:ilvl w:val="0"/>
          <w:numId w:val="32"/>
        </w:numPr>
        <w:ind w:left="426"/>
        <w:rPr>
          <w:rFonts w:ascii="Arial" w:hAnsi="Arial" w:cs="Arial"/>
        </w:rPr>
      </w:pPr>
      <w:r w:rsidRPr="00610F48">
        <w:rPr>
          <w:rFonts w:ascii="Arial" w:hAnsi="Arial" w:cs="Arial"/>
        </w:rPr>
        <w:t>Promowanie inicjatyw obywatelskich i aktywności społecznej w zakresie rozwiązywania lokalnych problemów społecznych.</w:t>
      </w:r>
    </w:p>
    <w:p w:rsidR="00F83C72" w:rsidRDefault="00F83C72" w:rsidP="00F83C72">
      <w:pPr>
        <w:pStyle w:val="Akapitzlist"/>
        <w:ind w:left="426"/>
        <w:rPr>
          <w:rFonts w:ascii="Arial" w:hAnsi="Arial" w:cs="Arial"/>
        </w:rPr>
      </w:pPr>
    </w:p>
    <w:p w:rsidR="005232CA" w:rsidRPr="00884829" w:rsidRDefault="005232CA" w:rsidP="005232CA">
      <w:pPr>
        <w:pStyle w:val="Akapitzlist"/>
        <w:ind w:left="0"/>
        <w:jc w:val="both"/>
        <w:rPr>
          <w:rFonts w:ascii="Arial" w:hAnsi="Arial" w:cs="Arial"/>
        </w:rPr>
      </w:pPr>
      <w:r w:rsidRPr="00884829">
        <w:rPr>
          <w:rFonts w:ascii="Arial" w:hAnsi="Arial" w:cs="Arial"/>
        </w:rPr>
        <w:t>Przedmiotowy dokument skupia się wokół wielu obszarów problemowych, takich jak:</w:t>
      </w:r>
      <w:r>
        <w:rPr>
          <w:rFonts w:ascii="Arial" w:hAnsi="Arial" w:cs="Arial"/>
        </w:rPr>
        <w:t xml:space="preserve"> </w:t>
      </w:r>
      <w:r w:rsidRPr="00884829">
        <w:rPr>
          <w:rFonts w:ascii="Arial" w:hAnsi="Arial" w:cs="Arial"/>
        </w:rPr>
        <w:t>bezrobocie, problemy związane z niezaspokojeniem potrzeb osób starszych</w:t>
      </w:r>
      <w:r>
        <w:rPr>
          <w:rFonts w:ascii="Arial" w:hAnsi="Arial" w:cs="Arial"/>
        </w:rPr>
        <w:t>, dużym uzależnieniem mieszkańców od świadczeń pomocy społecznej</w:t>
      </w:r>
      <w:r w:rsidRPr="00884829">
        <w:rPr>
          <w:rFonts w:ascii="Arial" w:hAnsi="Arial" w:cs="Arial"/>
        </w:rPr>
        <w:t xml:space="preserve"> </w:t>
      </w:r>
      <w:r>
        <w:rPr>
          <w:rFonts w:ascii="Arial" w:hAnsi="Arial" w:cs="Arial"/>
        </w:rPr>
        <w:t>i ich niepełnosprawnością. N</w:t>
      </w:r>
      <w:r w:rsidRPr="00884829">
        <w:rPr>
          <w:rFonts w:ascii="Arial" w:hAnsi="Arial" w:cs="Arial"/>
        </w:rPr>
        <w:t xml:space="preserve">iekorzystne trendy demograficzne, jak i inne problemy występujące w sferze społecznej, </w:t>
      </w:r>
      <w:r>
        <w:rPr>
          <w:rFonts w:ascii="Arial" w:hAnsi="Arial" w:cs="Arial"/>
        </w:rPr>
        <w:br/>
      </w:r>
      <w:r w:rsidRPr="00884829">
        <w:rPr>
          <w:rFonts w:ascii="Arial" w:hAnsi="Arial" w:cs="Arial"/>
        </w:rPr>
        <w:t>w tym m.in. niska aktywność społeczeństwa, niewystarczający poziom uczestnictwa w życiu kulturalnym zostały poddane szczegółowej analizie na etapie d</w:t>
      </w:r>
      <w:r>
        <w:rPr>
          <w:rFonts w:ascii="Arial" w:hAnsi="Arial" w:cs="Arial"/>
        </w:rPr>
        <w:t>iagnozy społeczno-gospodarczej gminy Komarówka Podlaska</w:t>
      </w:r>
      <w:r w:rsidRPr="00884829">
        <w:rPr>
          <w:rFonts w:ascii="Arial" w:hAnsi="Arial" w:cs="Arial"/>
        </w:rPr>
        <w:t xml:space="preserve"> i delimitacji obszaru zdegradowanego</w:t>
      </w:r>
      <w:r>
        <w:rPr>
          <w:rFonts w:ascii="Arial" w:hAnsi="Arial" w:cs="Arial"/>
        </w:rPr>
        <w:t xml:space="preserve"> i obszaru rewitalizacji</w:t>
      </w:r>
      <w:r w:rsidRPr="00884829">
        <w:rPr>
          <w:rFonts w:ascii="Arial" w:hAnsi="Arial" w:cs="Arial"/>
        </w:rPr>
        <w:t>. O</w:t>
      </w:r>
      <w:r>
        <w:rPr>
          <w:rFonts w:ascii="Arial" w:hAnsi="Arial" w:cs="Arial"/>
        </w:rPr>
        <w:t>ba dokumenty – Strategia jak i L</w:t>
      </w:r>
      <w:r w:rsidRPr="00884829">
        <w:rPr>
          <w:rFonts w:ascii="Arial" w:hAnsi="Arial" w:cs="Arial"/>
        </w:rPr>
        <w:t>PR, mówią o potrzebie poprawy standardu życia wszystkich członków lokalnej społeczności, koniec</w:t>
      </w:r>
      <w:r>
        <w:rPr>
          <w:rFonts w:ascii="Arial" w:hAnsi="Arial" w:cs="Arial"/>
        </w:rPr>
        <w:t>zności zapewnienia mieszkańcom g</w:t>
      </w:r>
      <w:r w:rsidRPr="00884829">
        <w:rPr>
          <w:rFonts w:ascii="Arial" w:hAnsi="Arial" w:cs="Arial"/>
        </w:rPr>
        <w:t>miny warunków sprzyjających osobistemu rozwojowi oraz eliminacji negatywnych zjawisk dotykających mieszkańców tj. ubóstwu oraz wykluczenia społecznego.</w:t>
      </w:r>
    </w:p>
    <w:p w:rsidR="005232CA" w:rsidRPr="005232CA" w:rsidRDefault="005232CA" w:rsidP="005232CA">
      <w:pPr>
        <w:jc w:val="both"/>
        <w:rPr>
          <w:rFonts w:ascii="Arial" w:hAnsi="Arial" w:cs="Arial"/>
        </w:rPr>
      </w:pPr>
      <w:r w:rsidRPr="00884829">
        <w:rPr>
          <w:rFonts w:ascii="Arial" w:hAnsi="Arial" w:cs="Arial"/>
        </w:rPr>
        <w:t xml:space="preserve">Cele ujęte w obu dokumentach są komplementarne, ukierunkowane na skuteczną politykę </w:t>
      </w:r>
      <w:r>
        <w:rPr>
          <w:rFonts w:ascii="Arial" w:hAnsi="Arial" w:cs="Arial"/>
        </w:rPr>
        <w:t>społeczną</w:t>
      </w:r>
      <w:r w:rsidRPr="00884829">
        <w:rPr>
          <w:rFonts w:ascii="Arial" w:hAnsi="Arial" w:cs="Arial"/>
        </w:rPr>
        <w:t xml:space="preserve">, która ma wspierać aktywność mieszkańców w wykorzystywaniu własnych zasobów dla budowania warunków dobrego życia. Realizacja zawartych w dokumentach propozycji konkretnych działań może przyczynić się do rozwiązania wielu istotnych problemów społecznych. </w:t>
      </w:r>
    </w:p>
    <w:p w:rsidR="00F83C72" w:rsidRPr="00610F48" w:rsidRDefault="00F83C72" w:rsidP="00F83C72">
      <w:pPr>
        <w:pStyle w:val="Akapitzlist"/>
        <w:ind w:left="426"/>
        <w:rPr>
          <w:rFonts w:ascii="Arial" w:hAnsi="Arial" w:cs="Arial"/>
        </w:rPr>
      </w:pPr>
    </w:p>
    <w:p w:rsidR="00F83C72" w:rsidRPr="00873968" w:rsidRDefault="00F83C72" w:rsidP="00F83C72">
      <w:pPr>
        <w:pStyle w:val="Akapitzlist"/>
        <w:numPr>
          <w:ilvl w:val="0"/>
          <w:numId w:val="31"/>
        </w:numPr>
        <w:shd w:val="clear" w:color="auto" w:fill="92D050"/>
        <w:spacing w:after="160" w:line="259" w:lineRule="auto"/>
        <w:ind w:left="426"/>
        <w:jc w:val="both"/>
        <w:rPr>
          <w:rFonts w:ascii="Arial" w:hAnsi="Arial" w:cs="Arial"/>
          <w:i/>
          <w:color w:val="FFFFFF" w:themeColor="background1"/>
          <w:sz w:val="28"/>
        </w:rPr>
      </w:pPr>
      <w:r w:rsidRPr="00873968">
        <w:rPr>
          <w:rFonts w:ascii="Arial" w:hAnsi="Arial" w:cs="Arial"/>
          <w:b/>
          <w:i/>
          <w:color w:val="FFFFFF" w:themeColor="background1"/>
          <w:sz w:val="28"/>
        </w:rPr>
        <w:t xml:space="preserve">Strategia Rozwoju Gminy Komarówka Podlaska na lata 2016-2020 </w:t>
      </w:r>
      <w:r w:rsidRPr="00873968">
        <w:rPr>
          <w:rFonts w:ascii="Arial" w:hAnsi="Arial" w:cs="Arial"/>
          <w:b/>
          <w:i/>
          <w:color w:val="FFFFFF" w:themeColor="background1"/>
          <w:sz w:val="28"/>
        </w:rPr>
        <w:br/>
        <w:t>(z perspektywą do roku 2023)</w:t>
      </w:r>
    </w:p>
    <w:p w:rsidR="002C7DD3" w:rsidRPr="002C7DD3" w:rsidRDefault="002C7DD3" w:rsidP="005B3F01">
      <w:pPr>
        <w:jc w:val="both"/>
        <w:rPr>
          <w:rFonts w:ascii="Arial" w:hAnsi="Arial" w:cs="Arial"/>
          <w:sz w:val="8"/>
        </w:rPr>
      </w:pPr>
    </w:p>
    <w:p w:rsidR="005232CA" w:rsidRPr="005B3F01" w:rsidRDefault="005232CA" w:rsidP="005B3F01">
      <w:pPr>
        <w:jc w:val="both"/>
        <w:rPr>
          <w:rFonts w:ascii="Arial" w:hAnsi="Arial" w:cs="Arial"/>
          <w:b/>
          <w:i/>
        </w:rPr>
      </w:pPr>
      <w:r w:rsidRPr="005232CA">
        <w:rPr>
          <w:rFonts w:ascii="Arial" w:hAnsi="Arial" w:cs="Arial"/>
        </w:rPr>
        <w:t>Wizja obszaru po rewitalizacj</w:t>
      </w:r>
      <w:r>
        <w:rPr>
          <w:rFonts w:ascii="Arial" w:hAnsi="Arial" w:cs="Arial"/>
        </w:rPr>
        <w:t>i współgra z wizją gminy Komarówka Podlaska</w:t>
      </w:r>
      <w:r w:rsidRPr="005232CA">
        <w:rPr>
          <w:rFonts w:ascii="Arial" w:hAnsi="Arial" w:cs="Arial"/>
        </w:rPr>
        <w:t xml:space="preserve"> wskazaną </w:t>
      </w:r>
      <w:r>
        <w:rPr>
          <w:rFonts w:ascii="Arial" w:hAnsi="Arial" w:cs="Arial"/>
        </w:rPr>
        <w:br/>
      </w:r>
      <w:r w:rsidRPr="005232CA">
        <w:rPr>
          <w:rFonts w:ascii="Arial" w:hAnsi="Arial" w:cs="Arial"/>
        </w:rPr>
        <w:t>w „Strategii</w:t>
      </w:r>
      <w:r>
        <w:rPr>
          <w:rFonts w:ascii="Arial" w:hAnsi="Arial" w:cs="Arial"/>
        </w:rPr>
        <w:t xml:space="preserve"> Rozwoju Gminy Komarówka Podlaska na lata 2016-202</w:t>
      </w:r>
      <w:r w:rsidRPr="005232CA">
        <w:rPr>
          <w:rFonts w:ascii="Arial" w:hAnsi="Arial" w:cs="Arial"/>
        </w:rPr>
        <w:t>0</w:t>
      </w:r>
      <w:r>
        <w:rPr>
          <w:rFonts w:ascii="Arial" w:hAnsi="Arial" w:cs="Arial"/>
        </w:rPr>
        <w:t xml:space="preserve"> (z perspektywą do 2023 roku)</w:t>
      </w:r>
      <w:r w:rsidRPr="005232CA">
        <w:rPr>
          <w:rFonts w:ascii="Arial" w:hAnsi="Arial" w:cs="Arial"/>
        </w:rPr>
        <w:t xml:space="preserve">” i określoną </w:t>
      </w:r>
      <w:r w:rsidR="005B3F01">
        <w:rPr>
          <w:rFonts w:ascii="Arial" w:hAnsi="Arial" w:cs="Arial"/>
        </w:rPr>
        <w:t xml:space="preserve">m.in. </w:t>
      </w:r>
      <w:r w:rsidRPr="005232CA">
        <w:rPr>
          <w:rFonts w:ascii="Arial" w:hAnsi="Arial" w:cs="Arial"/>
        </w:rPr>
        <w:t xml:space="preserve">jako: </w:t>
      </w:r>
      <w:r w:rsidRPr="005232CA">
        <w:rPr>
          <w:rFonts w:ascii="Arial" w:hAnsi="Arial" w:cs="Arial"/>
          <w:b/>
          <w:i/>
        </w:rPr>
        <w:t>„</w:t>
      </w:r>
      <w:r w:rsidR="005B3F01" w:rsidRPr="005B3F01">
        <w:rPr>
          <w:rFonts w:ascii="Arial" w:hAnsi="Arial" w:cs="Arial"/>
          <w:b/>
          <w:i/>
        </w:rPr>
        <w:t>Działalność Gminy Komarówka Podlaska zapewnia wysoką jakość życia społeczności lokalnej, poprzez dostęp do nowoczesnej i bezpiecznej si</w:t>
      </w:r>
      <w:r w:rsidR="005B3F01">
        <w:rPr>
          <w:rFonts w:ascii="Arial" w:hAnsi="Arial" w:cs="Arial"/>
          <w:b/>
          <w:i/>
        </w:rPr>
        <w:t xml:space="preserve">eci infrastruktury technicznej </w:t>
      </w:r>
      <w:r w:rsidR="005B3F01" w:rsidRPr="005B3F01">
        <w:rPr>
          <w:rFonts w:ascii="Arial" w:hAnsi="Arial" w:cs="Arial"/>
          <w:b/>
          <w:i/>
        </w:rPr>
        <w:t>oraz społecznej.</w:t>
      </w:r>
      <w:r w:rsidR="005B3F01">
        <w:rPr>
          <w:rFonts w:ascii="Arial" w:hAnsi="Arial" w:cs="Arial"/>
          <w:b/>
          <w:i/>
        </w:rPr>
        <w:t xml:space="preserve"> […]</w:t>
      </w:r>
      <w:r w:rsidR="005B3F01" w:rsidRPr="005B3F01">
        <w:rPr>
          <w:rFonts w:ascii="Arial" w:hAnsi="Arial" w:cs="Arial"/>
          <w:b/>
          <w:i/>
        </w:rPr>
        <w:t xml:space="preserve">Gminę zamieszkują aktywni, prężni </w:t>
      </w:r>
      <w:r w:rsidR="005B3F01">
        <w:rPr>
          <w:rFonts w:ascii="Arial" w:hAnsi="Arial" w:cs="Arial"/>
          <w:b/>
          <w:i/>
        </w:rPr>
        <w:br/>
      </w:r>
      <w:r w:rsidR="005B3F01" w:rsidRPr="005B3F01">
        <w:rPr>
          <w:rFonts w:ascii="Arial" w:hAnsi="Arial" w:cs="Arial"/>
          <w:b/>
          <w:i/>
        </w:rPr>
        <w:t>w działaniach i zintegrowani mieszkańcy, chętnie współpracu</w:t>
      </w:r>
      <w:r w:rsidR="005B3F01">
        <w:rPr>
          <w:rFonts w:ascii="Arial" w:hAnsi="Arial" w:cs="Arial"/>
          <w:b/>
          <w:i/>
        </w:rPr>
        <w:t xml:space="preserve">jący z lokalnymi organizacjami </w:t>
      </w:r>
      <w:r w:rsidR="005B3F01" w:rsidRPr="005B3F01">
        <w:rPr>
          <w:rFonts w:ascii="Arial" w:hAnsi="Arial" w:cs="Arial"/>
          <w:b/>
          <w:i/>
        </w:rPr>
        <w:t>w realizacji wspólnych celów. Wysoka jakość usług społecznych (kulturalnych, edukacyjnych, zdrow</w:t>
      </w:r>
      <w:r w:rsidR="005B3F01">
        <w:rPr>
          <w:rFonts w:ascii="Arial" w:hAnsi="Arial" w:cs="Arial"/>
          <w:b/>
          <w:i/>
        </w:rPr>
        <w:t xml:space="preserve">otnych, sportowo-rekreacyjnych) </w:t>
      </w:r>
      <w:r w:rsidR="005B3F01" w:rsidRPr="005B3F01">
        <w:rPr>
          <w:rFonts w:ascii="Arial" w:hAnsi="Arial" w:cs="Arial"/>
          <w:b/>
          <w:i/>
        </w:rPr>
        <w:t>wpływa pozytywnie na komfort ich życia i stanowi istotny instrument zachęt</w:t>
      </w:r>
      <w:r w:rsidR="005B3F01">
        <w:rPr>
          <w:rFonts w:ascii="Arial" w:hAnsi="Arial" w:cs="Arial"/>
          <w:b/>
          <w:i/>
        </w:rPr>
        <w:t xml:space="preserve">y dla nowego osadnictwa. </w:t>
      </w:r>
      <w:r w:rsidR="005B3F01" w:rsidRPr="005B3F01">
        <w:rPr>
          <w:rFonts w:ascii="Arial" w:hAnsi="Arial" w:cs="Arial"/>
          <w:b/>
          <w:i/>
        </w:rPr>
        <w:t xml:space="preserve">Szczególną opieką są otoczeni ludzie starsi i będący w </w:t>
      </w:r>
      <w:r w:rsidR="005B3F01">
        <w:rPr>
          <w:rFonts w:ascii="Arial" w:hAnsi="Arial" w:cs="Arial"/>
          <w:b/>
          <w:i/>
        </w:rPr>
        <w:t xml:space="preserve">trudnych sytuacjach życiowych. </w:t>
      </w:r>
      <w:r w:rsidR="005B3F01" w:rsidRPr="005B3F01">
        <w:rPr>
          <w:rFonts w:ascii="Arial" w:hAnsi="Arial" w:cs="Arial"/>
          <w:b/>
          <w:i/>
        </w:rPr>
        <w:t>Gmina sprzyja aktywności, rekreacj</w:t>
      </w:r>
      <w:r w:rsidR="005B3F01">
        <w:rPr>
          <w:rFonts w:ascii="Arial" w:hAnsi="Arial" w:cs="Arial"/>
          <w:b/>
          <w:i/>
        </w:rPr>
        <w:t xml:space="preserve">i i turystyce. Liczne atrakcje </w:t>
      </w:r>
      <w:r w:rsidR="005B3F01" w:rsidRPr="005B3F01">
        <w:rPr>
          <w:rFonts w:ascii="Arial" w:hAnsi="Arial" w:cs="Arial"/>
          <w:b/>
          <w:i/>
        </w:rPr>
        <w:t xml:space="preserve">oraz bardzo dobrze rozwinięta szeroko pojęta infrastruktura turystyczna wpływa na systematyczny wzrost liczby osób odwiedzających gminę w celach turystycznych </w:t>
      </w:r>
      <w:r w:rsidR="005B3F01">
        <w:rPr>
          <w:rFonts w:ascii="Arial" w:hAnsi="Arial" w:cs="Arial"/>
          <w:b/>
          <w:i/>
        </w:rPr>
        <w:br/>
      </w:r>
      <w:r w:rsidR="005B3F01" w:rsidRPr="005B3F01">
        <w:rPr>
          <w:rFonts w:ascii="Arial" w:hAnsi="Arial" w:cs="Arial"/>
          <w:b/>
          <w:i/>
        </w:rPr>
        <w:t>i rekreacyjnych</w:t>
      </w:r>
      <w:r w:rsidR="005B3F01">
        <w:rPr>
          <w:rFonts w:ascii="Arial" w:hAnsi="Arial" w:cs="Arial"/>
          <w:b/>
          <w:i/>
        </w:rPr>
        <w:t xml:space="preserve"> […]</w:t>
      </w:r>
      <w:r w:rsidRPr="005232CA">
        <w:rPr>
          <w:rFonts w:ascii="Arial" w:hAnsi="Arial" w:cs="Arial"/>
          <w:b/>
        </w:rPr>
        <w:t>”.</w:t>
      </w:r>
      <w:r w:rsidRPr="005232CA">
        <w:rPr>
          <w:rFonts w:ascii="Arial" w:hAnsi="Arial" w:cs="Arial"/>
        </w:rPr>
        <w:t xml:space="preserve"> Zarówno pierwsza, jak i druga zakłada </w:t>
      </w:r>
      <w:r w:rsidR="005B3F01">
        <w:rPr>
          <w:rFonts w:ascii="Arial" w:hAnsi="Arial" w:cs="Arial"/>
        </w:rPr>
        <w:t xml:space="preserve">aktywne działanie na rzecz podnoszenia jakości życia mieszkańców, jak też ochronę i  pomoc osobom znajdującym się </w:t>
      </w:r>
      <w:r w:rsidR="005B3F01">
        <w:rPr>
          <w:rFonts w:ascii="Arial" w:hAnsi="Arial" w:cs="Arial"/>
        </w:rPr>
        <w:br/>
      </w:r>
      <w:r w:rsidR="005B3F01">
        <w:rPr>
          <w:rFonts w:ascii="Arial" w:hAnsi="Arial" w:cs="Arial"/>
        </w:rPr>
        <w:lastRenderedPageBreak/>
        <w:t xml:space="preserve">w szczególnej sytuacji życiowej (ze względu na swój wiek, niepełnosprawność czy stopień zamożności). Obie przewidują </w:t>
      </w:r>
      <w:r w:rsidRPr="005232CA">
        <w:rPr>
          <w:rFonts w:ascii="Arial" w:hAnsi="Arial" w:cs="Arial"/>
        </w:rPr>
        <w:t>stworzenie miejsca atrakcyjnego nie tylko w skali lokalnej, lecz całego regionu. Program Rewitalizacji,  podobnie jak Strategia, wskazuje na konieczność podkreślenia atutów związanych z lokalnym dziedzictwem kulturowo-przyrodniczym.</w:t>
      </w:r>
      <w:r w:rsidRPr="00A00DE3">
        <w:t xml:space="preserve"> </w:t>
      </w:r>
      <w:r w:rsidRPr="005232CA">
        <w:rPr>
          <w:rFonts w:ascii="Arial" w:hAnsi="Arial" w:cs="Arial"/>
        </w:rPr>
        <w:t xml:space="preserve">W obu dokumentach dużą wagę przykłada się do działań wzmacniających tożsamość lokalną. Aktywność społeczna mieszkańców połączona z ich rzeczywistym zaangażowaniem </w:t>
      </w:r>
      <w:r w:rsidR="005B3F01">
        <w:rPr>
          <w:rFonts w:ascii="Arial" w:hAnsi="Arial" w:cs="Arial"/>
        </w:rPr>
        <w:br/>
      </w:r>
      <w:r w:rsidRPr="005232CA">
        <w:rPr>
          <w:rFonts w:ascii="Arial" w:hAnsi="Arial" w:cs="Arial"/>
        </w:rPr>
        <w:t xml:space="preserve">w procesy współdecydowania o losach gminy, będzie stanowiła podstawę do budowania społeczeństwa obywatelskiego na poziomie lokalnym. Będzie też ważnym czynnikiem integrującym tą społeczność, przyczyniającym się jednocześnie do rozwoju kapitału społecznego. </w:t>
      </w:r>
    </w:p>
    <w:p w:rsidR="00166142" w:rsidRDefault="00166142" w:rsidP="00166142">
      <w:pPr>
        <w:jc w:val="both"/>
        <w:rPr>
          <w:rFonts w:ascii="Arial" w:hAnsi="Arial" w:cs="Arial"/>
        </w:rPr>
      </w:pPr>
      <w:r>
        <w:rPr>
          <w:rFonts w:ascii="Arial" w:hAnsi="Arial" w:cs="Arial"/>
        </w:rPr>
        <w:t xml:space="preserve">W ramach Strategii wskazano szereg celów strategicznych i operacyjnych, które mocno korespondują z założeniami niniejszego Programu:  </w:t>
      </w:r>
    </w:p>
    <w:p w:rsidR="00577B0B" w:rsidRDefault="00166142" w:rsidP="00577B0B">
      <w:pPr>
        <w:rPr>
          <w:rFonts w:ascii="Arial" w:hAnsi="Arial" w:cs="Arial"/>
        </w:rPr>
      </w:pPr>
      <w:r w:rsidRPr="00166142">
        <w:rPr>
          <w:rFonts w:ascii="Arial" w:hAnsi="Arial" w:cs="Arial"/>
          <w:b/>
          <w:u w:val="single"/>
        </w:rPr>
        <w:t xml:space="preserve">Cel strategiczny 1. </w:t>
      </w:r>
      <w:r w:rsidRPr="00166142">
        <w:rPr>
          <w:rFonts w:ascii="Arial" w:hAnsi="Arial" w:cs="Arial"/>
          <w:b/>
          <w:i/>
          <w:u w:val="single"/>
        </w:rPr>
        <w:t>Zapewnienie wysokiego poziomu życia mieszkańców</w:t>
      </w:r>
      <w:r>
        <w:rPr>
          <w:rFonts w:ascii="Arial" w:hAnsi="Arial" w:cs="Arial"/>
        </w:rPr>
        <w:t>:</w:t>
      </w:r>
    </w:p>
    <w:p w:rsidR="00166142" w:rsidRDefault="00166142" w:rsidP="00166142">
      <w:pPr>
        <w:spacing w:after="0" w:line="360" w:lineRule="auto"/>
        <w:rPr>
          <w:rFonts w:ascii="Arial" w:hAnsi="Arial" w:cs="Arial"/>
        </w:rPr>
      </w:pPr>
      <w:r w:rsidRPr="00166142">
        <w:rPr>
          <w:rFonts w:ascii="Arial" w:hAnsi="Arial" w:cs="Arial"/>
          <w:b/>
        </w:rPr>
        <w:t>Cel operacyjny 1.3</w:t>
      </w:r>
      <w:r>
        <w:rPr>
          <w:rFonts w:ascii="Arial" w:hAnsi="Arial" w:cs="Arial"/>
        </w:rPr>
        <w:t xml:space="preserve"> </w:t>
      </w:r>
      <w:r w:rsidRPr="00166142">
        <w:rPr>
          <w:rFonts w:ascii="Arial" w:hAnsi="Arial" w:cs="Arial"/>
          <w:i/>
        </w:rPr>
        <w:t>Rozwój infrastruktury społecznej</w:t>
      </w:r>
    </w:p>
    <w:p w:rsidR="00166142" w:rsidRPr="00166142" w:rsidRDefault="00166142" w:rsidP="00166142">
      <w:pPr>
        <w:spacing w:after="0" w:line="360" w:lineRule="auto"/>
        <w:rPr>
          <w:rFonts w:ascii="Arial" w:hAnsi="Arial" w:cs="Arial"/>
          <w:i/>
        </w:rPr>
      </w:pPr>
      <w:r w:rsidRPr="00166142">
        <w:rPr>
          <w:rFonts w:ascii="Arial" w:hAnsi="Arial" w:cs="Arial"/>
          <w:b/>
        </w:rPr>
        <w:t>Cel operacyjny 1.4</w:t>
      </w:r>
      <w:r>
        <w:rPr>
          <w:rFonts w:ascii="Arial" w:hAnsi="Arial" w:cs="Arial"/>
        </w:rPr>
        <w:t xml:space="preserve"> </w:t>
      </w:r>
      <w:r w:rsidRPr="00166142">
        <w:rPr>
          <w:rFonts w:ascii="Arial" w:hAnsi="Arial" w:cs="Arial"/>
          <w:i/>
        </w:rPr>
        <w:t>Polepszenie ładu przestrzennego i estetyki gminy</w:t>
      </w:r>
    </w:p>
    <w:p w:rsidR="00166142" w:rsidRDefault="00166142" w:rsidP="00166142">
      <w:pPr>
        <w:spacing w:after="0" w:line="360" w:lineRule="auto"/>
        <w:rPr>
          <w:rFonts w:ascii="Arial" w:hAnsi="Arial" w:cs="Arial"/>
        </w:rPr>
      </w:pPr>
      <w:r w:rsidRPr="00166142">
        <w:rPr>
          <w:rFonts w:ascii="Arial" w:hAnsi="Arial" w:cs="Arial"/>
          <w:b/>
        </w:rPr>
        <w:t>Cel operacyjny 1.5</w:t>
      </w:r>
      <w:r>
        <w:rPr>
          <w:rFonts w:ascii="Arial" w:hAnsi="Arial" w:cs="Arial"/>
        </w:rPr>
        <w:t xml:space="preserve"> </w:t>
      </w:r>
      <w:r w:rsidRPr="00166142">
        <w:rPr>
          <w:rFonts w:ascii="Arial" w:hAnsi="Arial" w:cs="Arial"/>
          <w:i/>
        </w:rPr>
        <w:t>Poprawa jakości środowiska naturalnego</w:t>
      </w:r>
    </w:p>
    <w:p w:rsidR="00166142" w:rsidRDefault="00166142" w:rsidP="00577B0B">
      <w:pPr>
        <w:rPr>
          <w:rFonts w:ascii="Arial" w:hAnsi="Arial" w:cs="Arial"/>
        </w:rPr>
      </w:pPr>
    </w:p>
    <w:p w:rsidR="00166142" w:rsidRDefault="00166142" w:rsidP="00166142">
      <w:pPr>
        <w:rPr>
          <w:rFonts w:ascii="Arial" w:hAnsi="Arial" w:cs="Arial"/>
        </w:rPr>
      </w:pPr>
      <w:r w:rsidRPr="00166142">
        <w:rPr>
          <w:rFonts w:ascii="Arial" w:hAnsi="Arial" w:cs="Arial"/>
          <w:b/>
          <w:u w:val="single"/>
        </w:rPr>
        <w:t>Cel strategiczny</w:t>
      </w:r>
      <w:r>
        <w:rPr>
          <w:rFonts w:ascii="Arial" w:hAnsi="Arial" w:cs="Arial"/>
          <w:b/>
          <w:u w:val="single"/>
        </w:rPr>
        <w:t xml:space="preserve"> 2</w:t>
      </w:r>
      <w:r w:rsidRPr="00166142">
        <w:rPr>
          <w:rFonts w:ascii="Arial" w:hAnsi="Arial" w:cs="Arial"/>
          <w:b/>
          <w:u w:val="single"/>
        </w:rPr>
        <w:t xml:space="preserve">. </w:t>
      </w:r>
      <w:r>
        <w:rPr>
          <w:rFonts w:ascii="Arial" w:hAnsi="Arial" w:cs="Arial"/>
          <w:b/>
          <w:i/>
          <w:u w:val="single"/>
        </w:rPr>
        <w:t>Tworzenie korzystnych warunków do rozwoju przedsiębiorczości</w:t>
      </w:r>
      <w:r>
        <w:rPr>
          <w:rFonts w:ascii="Arial" w:hAnsi="Arial" w:cs="Arial"/>
        </w:rPr>
        <w:t>:</w:t>
      </w:r>
    </w:p>
    <w:p w:rsidR="00166142" w:rsidRDefault="00166142" w:rsidP="00166142">
      <w:pPr>
        <w:spacing w:after="0" w:line="360" w:lineRule="auto"/>
        <w:rPr>
          <w:rFonts w:ascii="Arial" w:hAnsi="Arial" w:cs="Arial"/>
        </w:rPr>
      </w:pPr>
      <w:r w:rsidRPr="00166142">
        <w:rPr>
          <w:rFonts w:ascii="Arial" w:hAnsi="Arial" w:cs="Arial"/>
          <w:b/>
        </w:rPr>
        <w:t xml:space="preserve">Cel operacyjny </w:t>
      </w:r>
      <w:r w:rsidR="00FA77A8">
        <w:rPr>
          <w:rFonts w:ascii="Arial" w:hAnsi="Arial" w:cs="Arial"/>
          <w:b/>
        </w:rPr>
        <w:t>2.1</w:t>
      </w:r>
      <w:r>
        <w:rPr>
          <w:rFonts w:ascii="Arial" w:hAnsi="Arial" w:cs="Arial"/>
        </w:rPr>
        <w:t xml:space="preserve"> </w:t>
      </w:r>
      <w:r w:rsidR="00FA77A8">
        <w:rPr>
          <w:rFonts w:ascii="Arial" w:hAnsi="Arial" w:cs="Arial"/>
          <w:i/>
        </w:rPr>
        <w:t>Pobudzenie lokalnej przedsiębiorczości</w:t>
      </w:r>
    </w:p>
    <w:p w:rsidR="00166142" w:rsidRPr="00166142" w:rsidRDefault="00166142" w:rsidP="00166142">
      <w:pPr>
        <w:spacing w:after="0" w:line="360" w:lineRule="auto"/>
        <w:rPr>
          <w:rFonts w:ascii="Arial" w:hAnsi="Arial" w:cs="Arial"/>
          <w:i/>
        </w:rPr>
      </w:pPr>
      <w:r w:rsidRPr="00166142">
        <w:rPr>
          <w:rFonts w:ascii="Arial" w:hAnsi="Arial" w:cs="Arial"/>
          <w:b/>
        </w:rPr>
        <w:t xml:space="preserve">Cel operacyjny </w:t>
      </w:r>
      <w:r w:rsidR="00FA77A8">
        <w:rPr>
          <w:rFonts w:ascii="Arial" w:hAnsi="Arial" w:cs="Arial"/>
          <w:b/>
        </w:rPr>
        <w:t xml:space="preserve">2.2 </w:t>
      </w:r>
      <w:r>
        <w:rPr>
          <w:rFonts w:ascii="Arial" w:hAnsi="Arial" w:cs="Arial"/>
        </w:rPr>
        <w:t xml:space="preserve"> </w:t>
      </w:r>
      <w:r w:rsidR="00FA77A8">
        <w:rPr>
          <w:rFonts w:ascii="Arial" w:hAnsi="Arial" w:cs="Arial"/>
          <w:i/>
        </w:rPr>
        <w:t>Stymulowanie rynku pracy</w:t>
      </w:r>
    </w:p>
    <w:p w:rsidR="00166142" w:rsidRDefault="00166142" w:rsidP="00577B0B">
      <w:pPr>
        <w:rPr>
          <w:rFonts w:ascii="Arial" w:hAnsi="Arial" w:cs="Arial"/>
        </w:rPr>
      </w:pPr>
    </w:p>
    <w:p w:rsidR="00FA77A8" w:rsidRDefault="00FA77A8" w:rsidP="00FA77A8">
      <w:pPr>
        <w:rPr>
          <w:rFonts w:ascii="Arial" w:hAnsi="Arial" w:cs="Arial"/>
        </w:rPr>
      </w:pPr>
      <w:r w:rsidRPr="00166142">
        <w:rPr>
          <w:rFonts w:ascii="Arial" w:hAnsi="Arial" w:cs="Arial"/>
          <w:b/>
          <w:u w:val="single"/>
        </w:rPr>
        <w:t>Cel strategiczny</w:t>
      </w:r>
      <w:r>
        <w:rPr>
          <w:rFonts w:ascii="Arial" w:hAnsi="Arial" w:cs="Arial"/>
          <w:b/>
          <w:u w:val="single"/>
        </w:rPr>
        <w:t xml:space="preserve"> 3</w:t>
      </w:r>
      <w:r w:rsidRPr="00166142">
        <w:rPr>
          <w:rFonts w:ascii="Arial" w:hAnsi="Arial" w:cs="Arial"/>
          <w:b/>
          <w:u w:val="single"/>
        </w:rPr>
        <w:t xml:space="preserve">. </w:t>
      </w:r>
      <w:r>
        <w:rPr>
          <w:rFonts w:ascii="Arial" w:hAnsi="Arial" w:cs="Arial"/>
          <w:b/>
          <w:i/>
          <w:u w:val="single"/>
        </w:rPr>
        <w:t>Wzmacnianie kapitału społecznego</w:t>
      </w:r>
    </w:p>
    <w:p w:rsidR="00FA77A8" w:rsidRDefault="00FA77A8" w:rsidP="00FA77A8">
      <w:pPr>
        <w:spacing w:after="0" w:line="360" w:lineRule="auto"/>
        <w:rPr>
          <w:rFonts w:ascii="Arial" w:hAnsi="Arial" w:cs="Arial"/>
        </w:rPr>
      </w:pPr>
      <w:r w:rsidRPr="00166142">
        <w:rPr>
          <w:rFonts w:ascii="Arial" w:hAnsi="Arial" w:cs="Arial"/>
          <w:b/>
        </w:rPr>
        <w:t xml:space="preserve">Cel operacyjny </w:t>
      </w:r>
      <w:r>
        <w:rPr>
          <w:rFonts w:ascii="Arial" w:hAnsi="Arial" w:cs="Arial"/>
          <w:b/>
        </w:rPr>
        <w:t>3.1</w:t>
      </w:r>
      <w:r>
        <w:rPr>
          <w:rFonts w:ascii="Arial" w:hAnsi="Arial" w:cs="Arial"/>
        </w:rPr>
        <w:t xml:space="preserve"> </w:t>
      </w:r>
      <w:r>
        <w:rPr>
          <w:rFonts w:ascii="Arial" w:hAnsi="Arial" w:cs="Arial"/>
          <w:i/>
        </w:rPr>
        <w:t xml:space="preserve">Rozwój </w:t>
      </w:r>
      <w:r w:rsidRPr="00FA77A8">
        <w:rPr>
          <w:rFonts w:ascii="Arial" w:hAnsi="Arial" w:cs="Arial"/>
          <w:i/>
        </w:rPr>
        <w:t>oferty wychowawczo-edukacyjnej</w:t>
      </w:r>
    </w:p>
    <w:p w:rsidR="00FA77A8" w:rsidRPr="00166142" w:rsidRDefault="00FA77A8" w:rsidP="00FA77A8">
      <w:pPr>
        <w:spacing w:after="0" w:line="360" w:lineRule="auto"/>
        <w:rPr>
          <w:rFonts w:ascii="Arial" w:hAnsi="Arial" w:cs="Arial"/>
          <w:i/>
        </w:rPr>
      </w:pPr>
      <w:r w:rsidRPr="00166142">
        <w:rPr>
          <w:rFonts w:ascii="Arial" w:hAnsi="Arial" w:cs="Arial"/>
          <w:b/>
        </w:rPr>
        <w:t xml:space="preserve">Cel operacyjny </w:t>
      </w:r>
      <w:r>
        <w:rPr>
          <w:rFonts w:ascii="Arial" w:hAnsi="Arial" w:cs="Arial"/>
          <w:b/>
        </w:rPr>
        <w:t xml:space="preserve">3.2 </w:t>
      </w:r>
      <w:r>
        <w:rPr>
          <w:rFonts w:ascii="Arial" w:hAnsi="Arial" w:cs="Arial"/>
        </w:rPr>
        <w:t xml:space="preserve"> </w:t>
      </w:r>
      <w:r w:rsidRPr="00FA77A8">
        <w:rPr>
          <w:rFonts w:ascii="Arial" w:hAnsi="Arial" w:cs="Arial"/>
          <w:i/>
        </w:rPr>
        <w:t>Akt</w:t>
      </w:r>
      <w:r>
        <w:rPr>
          <w:rFonts w:ascii="Arial" w:hAnsi="Arial" w:cs="Arial"/>
          <w:i/>
        </w:rPr>
        <w:t xml:space="preserve">ywizacja społeczności lokalnej </w:t>
      </w:r>
      <w:r w:rsidRPr="00FA77A8">
        <w:rPr>
          <w:rFonts w:ascii="Arial" w:hAnsi="Arial" w:cs="Arial"/>
          <w:i/>
        </w:rPr>
        <w:t>i wzmacnianie kapitału społecznego</w:t>
      </w:r>
    </w:p>
    <w:p w:rsidR="00FA77A8" w:rsidRDefault="00FA77A8" w:rsidP="00FA77A8">
      <w:pPr>
        <w:spacing w:after="0" w:line="360" w:lineRule="auto"/>
        <w:rPr>
          <w:rFonts w:ascii="Arial" w:hAnsi="Arial" w:cs="Arial"/>
          <w:b/>
        </w:rPr>
      </w:pPr>
      <w:r w:rsidRPr="00166142">
        <w:rPr>
          <w:rFonts w:ascii="Arial" w:hAnsi="Arial" w:cs="Arial"/>
          <w:b/>
        </w:rPr>
        <w:t xml:space="preserve">Cel operacyjny </w:t>
      </w:r>
      <w:r w:rsidRPr="00FA77A8">
        <w:rPr>
          <w:rFonts w:ascii="Arial" w:hAnsi="Arial" w:cs="Arial"/>
          <w:b/>
        </w:rPr>
        <w:t xml:space="preserve">3.3 </w:t>
      </w:r>
      <w:r w:rsidRPr="00FA77A8">
        <w:rPr>
          <w:rFonts w:ascii="Arial" w:hAnsi="Arial" w:cs="Arial"/>
          <w:i/>
        </w:rPr>
        <w:t>Przeciwdziałanie zjawisku wykluczenia społecznego</w:t>
      </w:r>
      <w:r w:rsidRPr="00FA77A8">
        <w:rPr>
          <w:rFonts w:ascii="Arial" w:hAnsi="Arial" w:cs="Arial"/>
          <w:b/>
        </w:rPr>
        <w:t xml:space="preserve"> </w:t>
      </w:r>
    </w:p>
    <w:p w:rsidR="005B3F01" w:rsidRDefault="00FA77A8" w:rsidP="00FA77A8">
      <w:pPr>
        <w:spacing w:after="0" w:line="360" w:lineRule="auto"/>
        <w:rPr>
          <w:rFonts w:ascii="Arial" w:hAnsi="Arial" w:cs="Arial"/>
          <w:i/>
        </w:rPr>
      </w:pPr>
      <w:r w:rsidRPr="00166142">
        <w:rPr>
          <w:rFonts w:ascii="Arial" w:hAnsi="Arial" w:cs="Arial"/>
          <w:b/>
        </w:rPr>
        <w:t xml:space="preserve">Cel operacyjny </w:t>
      </w:r>
      <w:r>
        <w:rPr>
          <w:rFonts w:ascii="Arial" w:hAnsi="Arial" w:cs="Arial"/>
          <w:b/>
        </w:rPr>
        <w:t xml:space="preserve">3.4 </w:t>
      </w:r>
      <w:r>
        <w:rPr>
          <w:rFonts w:ascii="Arial" w:hAnsi="Arial" w:cs="Arial"/>
        </w:rPr>
        <w:t xml:space="preserve"> </w:t>
      </w:r>
      <w:r w:rsidRPr="00FA77A8">
        <w:rPr>
          <w:rFonts w:ascii="Arial" w:hAnsi="Arial" w:cs="Arial"/>
          <w:i/>
        </w:rPr>
        <w:t>Zwiększenie  bezpieczeństwa mie</w:t>
      </w:r>
      <w:r>
        <w:rPr>
          <w:rFonts w:ascii="Arial" w:hAnsi="Arial" w:cs="Arial"/>
          <w:i/>
        </w:rPr>
        <w:t xml:space="preserve">szkańców w wymiarze publicznym, zdrowotnym </w:t>
      </w:r>
      <w:r w:rsidRPr="00FA77A8">
        <w:rPr>
          <w:rFonts w:ascii="Arial" w:hAnsi="Arial" w:cs="Arial"/>
          <w:i/>
        </w:rPr>
        <w:t>i społecznym</w:t>
      </w:r>
    </w:p>
    <w:p w:rsidR="00FA77A8" w:rsidRPr="00FA77A8" w:rsidRDefault="00FA77A8" w:rsidP="00FA77A8">
      <w:pPr>
        <w:spacing w:after="0" w:line="360" w:lineRule="auto"/>
        <w:rPr>
          <w:rFonts w:ascii="Arial" w:hAnsi="Arial" w:cs="Arial"/>
          <w:i/>
        </w:rPr>
      </w:pPr>
    </w:p>
    <w:p w:rsidR="00FA77A8" w:rsidRDefault="00FA77A8" w:rsidP="00FA77A8">
      <w:pPr>
        <w:rPr>
          <w:rFonts w:ascii="Arial" w:hAnsi="Arial" w:cs="Arial"/>
        </w:rPr>
      </w:pPr>
      <w:r w:rsidRPr="00166142">
        <w:rPr>
          <w:rFonts w:ascii="Arial" w:hAnsi="Arial" w:cs="Arial"/>
          <w:b/>
          <w:u w:val="single"/>
        </w:rPr>
        <w:t>Cel strategiczny</w:t>
      </w:r>
      <w:r>
        <w:rPr>
          <w:rFonts w:ascii="Arial" w:hAnsi="Arial" w:cs="Arial"/>
          <w:b/>
          <w:u w:val="single"/>
        </w:rPr>
        <w:t xml:space="preserve"> 4</w:t>
      </w:r>
      <w:r w:rsidRPr="00166142">
        <w:rPr>
          <w:rFonts w:ascii="Arial" w:hAnsi="Arial" w:cs="Arial"/>
          <w:b/>
          <w:u w:val="single"/>
        </w:rPr>
        <w:t xml:space="preserve">. </w:t>
      </w:r>
      <w:r w:rsidRPr="00FA77A8">
        <w:rPr>
          <w:rFonts w:ascii="Arial" w:hAnsi="Arial" w:cs="Arial"/>
          <w:b/>
          <w:i/>
          <w:u w:val="single"/>
        </w:rPr>
        <w:t>Wspieranie rozwoju turystyki i agroturystyki</w:t>
      </w:r>
    </w:p>
    <w:p w:rsidR="00FA77A8" w:rsidRPr="00FA77A8" w:rsidRDefault="00FA77A8" w:rsidP="00FA77A8">
      <w:pPr>
        <w:spacing w:after="0" w:line="360" w:lineRule="auto"/>
        <w:rPr>
          <w:rFonts w:ascii="Arial" w:hAnsi="Arial" w:cs="Arial"/>
          <w:i/>
        </w:rPr>
      </w:pPr>
      <w:r w:rsidRPr="00166142">
        <w:rPr>
          <w:rFonts w:ascii="Arial" w:hAnsi="Arial" w:cs="Arial"/>
          <w:b/>
        </w:rPr>
        <w:t xml:space="preserve">Cel operacyjny </w:t>
      </w:r>
      <w:r>
        <w:rPr>
          <w:rFonts w:ascii="Arial" w:hAnsi="Arial" w:cs="Arial"/>
          <w:b/>
        </w:rPr>
        <w:t>4.1</w:t>
      </w:r>
      <w:r>
        <w:rPr>
          <w:rFonts w:ascii="Arial" w:hAnsi="Arial" w:cs="Arial"/>
        </w:rPr>
        <w:t xml:space="preserve"> </w:t>
      </w:r>
      <w:r>
        <w:rPr>
          <w:rFonts w:ascii="Arial" w:hAnsi="Arial" w:cs="Arial"/>
          <w:i/>
        </w:rPr>
        <w:t xml:space="preserve">Ochrona przyrodniczych </w:t>
      </w:r>
      <w:r w:rsidRPr="00FA77A8">
        <w:rPr>
          <w:rFonts w:ascii="Arial" w:hAnsi="Arial" w:cs="Arial"/>
          <w:i/>
        </w:rPr>
        <w:t>i kulturowych zasobów gminy</w:t>
      </w:r>
    </w:p>
    <w:p w:rsidR="00FA77A8" w:rsidRDefault="00FA77A8" w:rsidP="00FA77A8">
      <w:pPr>
        <w:spacing w:after="0" w:line="360" w:lineRule="auto"/>
        <w:rPr>
          <w:rFonts w:ascii="Arial" w:hAnsi="Arial" w:cs="Arial"/>
          <w:b/>
          <w:i/>
        </w:rPr>
      </w:pPr>
      <w:r w:rsidRPr="00166142">
        <w:rPr>
          <w:rFonts w:ascii="Arial" w:hAnsi="Arial" w:cs="Arial"/>
          <w:b/>
        </w:rPr>
        <w:t xml:space="preserve">Cel operacyjny </w:t>
      </w:r>
      <w:r>
        <w:rPr>
          <w:rFonts w:ascii="Arial" w:hAnsi="Arial" w:cs="Arial"/>
          <w:b/>
        </w:rPr>
        <w:t>4</w:t>
      </w:r>
      <w:r w:rsidRPr="00FA77A8">
        <w:rPr>
          <w:rFonts w:ascii="Arial" w:hAnsi="Arial" w:cs="Arial"/>
          <w:b/>
        </w:rPr>
        <w:t xml:space="preserve">.3 </w:t>
      </w:r>
      <w:r w:rsidRPr="00FA77A8">
        <w:rPr>
          <w:rFonts w:ascii="Arial" w:hAnsi="Arial" w:cs="Arial"/>
          <w:i/>
        </w:rPr>
        <w:t>Rozwój i modernizacja infrastruktury turystycznej</w:t>
      </w:r>
    </w:p>
    <w:p w:rsidR="00FA77A8" w:rsidRPr="00FA77A8" w:rsidRDefault="00FA77A8" w:rsidP="00FA77A8">
      <w:pPr>
        <w:spacing w:after="0" w:line="360" w:lineRule="auto"/>
        <w:rPr>
          <w:rFonts w:ascii="Arial" w:hAnsi="Arial" w:cs="Arial"/>
          <w:b/>
          <w:i/>
        </w:rPr>
      </w:pPr>
    </w:p>
    <w:p w:rsidR="00F83C72" w:rsidRDefault="005B3F01" w:rsidP="005B3F01">
      <w:pPr>
        <w:jc w:val="both"/>
        <w:rPr>
          <w:rFonts w:ascii="Arial" w:hAnsi="Arial" w:cs="Arial"/>
        </w:rPr>
      </w:pPr>
      <w:r w:rsidRPr="00A00DE3">
        <w:rPr>
          <w:rFonts w:ascii="Arial" w:hAnsi="Arial" w:cs="Arial"/>
        </w:rPr>
        <w:t xml:space="preserve">Realizacja zadań przewidzianych w ramach powyższych </w:t>
      </w:r>
      <w:r w:rsidR="00FA77A8">
        <w:rPr>
          <w:rFonts w:ascii="Arial" w:hAnsi="Arial" w:cs="Arial"/>
        </w:rPr>
        <w:t xml:space="preserve">celów Strategii </w:t>
      </w:r>
      <w:r w:rsidRPr="00A00DE3">
        <w:rPr>
          <w:rFonts w:ascii="Arial" w:hAnsi="Arial" w:cs="Arial"/>
        </w:rPr>
        <w:t xml:space="preserve">pozwoli na podniesienie atrakcyjności </w:t>
      </w:r>
      <w:r>
        <w:rPr>
          <w:rFonts w:ascii="Arial" w:hAnsi="Arial" w:cs="Arial"/>
        </w:rPr>
        <w:t>mieszalniczej</w:t>
      </w:r>
      <w:r w:rsidRPr="00A00DE3">
        <w:rPr>
          <w:rFonts w:ascii="Arial" w:hAnsi="Arial" w:cs="Arial"/>
        </w:rPr>
        <w:t xml:space="preserve"> i turystycznej gminy, co w dłuższej perspektywie powinno doprowadzić do napływu nowych inwestycji do gminy, a także wzrostu liczby </w:t>
      </w:r>
      <w:r w:rsidRPr="00A00DE3">
        <w:rPr>
          <w:rFonts w:ascii="Arial" w:hAnsi="Arial" w:cs="Arial"/>
        </w:rPr>
        <w:lastRenderedPageBreak/>
        <w:t>turystów, odwiedzających gminę i korzystających z nowo wybudowanej infrastruktury turystycznej. Celem działania władz gminnych będzie również pobudzenie lokalnej gospodarki, która będzie generowała nowe miejsca pracy i prowadziła do dywersyfikacji źródeł dochodów gospodarstw domowych. Podejmowane działania w zakresie ochrony środowiska oraz ograniczenia emisji gazów, wpłyną korzystnie na jakość życia i promocję ekologicznego wizerunku gminy. Rozwój organizacji pozarządowych oraz bliska współpraca z nimi, jak również aktywne angażowanie mieszkańców w realizację wspólnych przedsięwzięć i projektów rozwojowych doprowadzi do  większej  aktywności i integracji społeczności lokalnej. Nieodzownym elementem integrującym społeczność lokalną</w:t>
      </w:r>
      <w:r>
        <w:rPr>
          <w:rFonts w:ascii="Arial" w:hAnsi="Arial" w:cs="Arial"/>
        </w:rPr>
        <w:t xml:space="preserve"> będzie dalsza poprawa jakości </w:t>
      </w:r>
      <w:r w:rsidRPr="00A00DE3">
        <w:rPr>
          <w:rFonts w:ascii="Arial" w:hAnsi="Arial" w:cs="Arial"/>
        </w:rPr>
        <w:t>i dostępności usług publicznych, oferowanych dla mieszkańców gminy, szczególnie w sferze edukacji, opieki medycznej i społecznej, kultury i rekreacji oraz komunikacji, jak również prowadzenie aktywnej polityki, ograniczającej zjawiska wykluczenia społeczne</w:t>
      </w:r>
      <w:r>
        <w:rPr>
          <w:rFonts w:ascii="Arial" w:hAnsi="Arial" w:cs="Arial"/>
        </w:rPr>
        <w:t xml:space="preserve">go, szczególnie wśród osób  </w:t>
      </w:r>
      <w:r w:rsidRPr="00A00DE3">
        <w:rPr>
          <w:rFonts w:ascii="Arial" w:hAnsi="Arial" w:cs="Arial"/>
        </w:rPr>
        <w:t>niepełnosprawnych, starszych oraz zagrożonych ubóstwem.</w:t>
      </w:r>
    </w:p>
    <w:p w:rsidR="00F83C72" w:rsidRPr="00873968" w:rsidRDefault="002C7DD3" w:rsidP="00577B0B">
      <w:pPr>
        <w:pStyle w:val="Akapitzlist"/>
        <w:numPr>
          <w:ilvl w:val="0"/>
          <w:numId w:val="31"/>
        </w:numPr>
        <w:shd w:val="clear" w:color="auto" w:fill="92D050"/>
        <w:spacing w:after="160" w:line="259" w:lineRule="auto"/>
        <w:ind w:left="426"/>
        <w:jc w:val="both"/>
        <w:rPr>
          <w:rFonts w:ascii="Arial" w:hAnsi="Arial" w:cs="Arial"/>
          <w:i/>
          <w:color w:val="FFFFFF" w:themeColor="background1"/>
          <w:sz w:val="28"/>
        </w:rPr>
      </w:pPr>
      <w:r w:rsidRPr="00873968">
        <w:rPr>
          <w:rFonts w:ascii="Arial" w:hAnsi="Arial" w:cs="Arial"/>
          <w:b/>
          <w:i/>
          <w:color w:val="FFFFFF" w:themeColor="background1"/>
          <w:sz w:val="28"/>
        </w:rPr>
        <w:t>Plan Gospodarki Niskoemisyjnej dla Gminy Komarówka Podlaska na lata 2015-2020</w:t>
      </w:r>
    </w:p>
    <w:p w:rsidR="002C7DD3" w:rsidRPr="002C7DD3" w:rsidRDefault="002C7DD3" w:rsidP="00577B0B">
      <w:pPr>
        <w:rPr>
          <w:rFonts w:ascii="Arial" w:hAnsi="Arial" w:cs="Arial"/>
          <w:sz w:val="4"/>
        </w:rPr>
      </w:pPr>
    </w:p>
    <w:p w:rsidR="009546E2" w:rsidRDefault="002C7DD3" w:rsidP="009546E2">
      <w:pPr>
        <w:jc w:val="both"/>
        <w:rPr>
          <w:rFonts w:ascii="Arial" w:hAnsi="Arial" w:cs="Arial"/>
        </w:rPr>
      </w:pPr>
      <w:r w:rsidRPr="005D58B0">
        <w:rPr>
          <w:rFonts w:ascii="Arial" w:hAnsi="Arial" w:cs="Arial"/>
        </w:rPr>
        <w:t xml:space="preserve">Plan Gospodarki Niskoemisyjnej to strategiczny dokument dla gminy, wyznaczający kierunki rozwoju lokalnego w zakresie racjonalizacji gospodarki energetycznej. Celem opracowania jest przedstawienie koncepcji działań (inwestycyjnych oraz nieinwestycyjnych) służących poprawie jakości powietrza na terenie gminy. Treść </w:t>
      </w:r>
      <w:r>
        <w:rPr>
          <w:rFonts w:ascii="Arial" w:hAnsi="Arial" w:cs="Arial"/>
        </w:rPr>
        <w:t>„</w:t>
      </w:r>
      <w:r w:rsidRPr="005D58B0">
        <w:rPr>
          <w:rFonts w:ascii="Arial" w:hAnsi="Arial" w:cs="Arial"/>
        </w:rPr>
        <w:t xml:space="preserve">Planu Gospodarki Niskoemisyjnej </w:t>
      </w:r>
      <w:r w:rsidR="009546E2">
        <w:rPr>
          <w:rFonts w:ascii="Arial" w:hAnsi="Arial" w:cs="Arial"/>
        </w:rPr>
        <w:t>dla Gminy Komarówka Podlaska na lata 2015-202</w:t>
      </w:r>
      <w:r>
        <w:rPr>
          <w:rFonts w:ascii="Arial" w:hAnsi="Arial" w:cs="Arial"/>
        </w:rPr>
        <w:t xml:space="preserve">” </w:t>
      </w:r>
      <w:r w:rsidRPr="005D58B0">
        <w:rPr>
          <w:rFonts w:ascii="Arial" w:hAnsi="Arial" w:cs="Arial"/>
        </w:rPr>
        <w:t>jest powiązana z niniejszym Programem.</w:t>
      </w:r>
      <w:r>
        <w:rPr>
          <w:rFonts w:ascii="Arial" w:hAnsi="Arial" w:cs="Arial"/>
        </w:rPr>
        <w:t xml:space="preserve"> </w:t>
      </w:r>
      <w:r w:rsidR="009546E2">
        <w:rPr>
          <w:rFonts w:ascii="Arial" w:hAnsi="Arial" w:cs="Arial"/>
        </w:rPr>
        <w:t>Przedmiotowy dokument wskazuje następującą wizje: „</w:t>
      </w:r>
      <w:r w:rsidR="009546E2">
        <w:rPr>
          <w:rFonts w:ascii="Arial" w:hAnsi="Arial" w:cs="Arial"/>
          <w:b/>
        </w:rPr>
        <w:t xml:space="preserve">Gmina Komarówka Podlaska </w:t>
      </w:r>
      <w:r w:rsidR="009546E2">
        <w:rPr>
          <w:rFonts w:ascii="Arial" w:hAnsi="Arial" w:cs="Arial"/>
          <w:b/>
        </w:rPr>
        <w:br/>
      </w:r>
      <w:r w:rsidR="009546E2" w:rsidRPr="009546E2">
        <w:rPr>
          <w:rFonts w:ascii="Arial" w:hAnsi="Arial" w:cs="Arial"/>
          <w:b/>
        </w:rPr>
        <w:t xml:space="preserve">w 2020 roku jest obszarem zrównoważonego rozwoju społeczno-gospodarczego opartego na endogenicznym potencjale jednostki. Jest bezpiecznym i ekologicznym </w:t>
      </w:r>
      <w:r w:rsidR="009546E2">
        <w:rPr>
          <w:rFonts w:ascii="Arial" w:hAnsi="Arial" w:cs="Arial"/>
          <w:b/>
        </w:rPr>
        <w:br/>
      </w:r>
      <w:r w:rsidR="009546E2" w:rsidRPr="009546E2">
        <w:rPr>
          <w:rFonts w:ascii="Arial" w:hAnsi="Arial" w:cs="Arial"/>
          <w:b/>
        </w:rPr>
        <w:t>(w szczególności ze względu na duży udział energii pochodzącej ze źródeł odnawialnych) miejscem do życia i rozwoju lokalnej społeczności, stanowiącym wzór dla innych jednostek samorządu terytorialnego. Mieszkańcy gminy chętnie współpracujący w realizacji celów ekologicznych, są świadomi  i odpowiedzialni za środowisko, w którym żyją</w:t>
      </w:r>
      <w:r w:rsidR="009546E2" w:rsidRPr="009546E2">
        <w:rPr>
          <w:rFonts w:ascii="Arial" w:hAnsi="Arial" w:cs="Arial"/>
        </w:rPr>
        <w:t>.</w:t>
      </w:r>
      <w:r w:rsidR="009546E2">
        <w:rPr>
          <w:rFonts w:ascii="Arial" w:hAnsi="Arial" w:cs="Arial"/>
        </w:rPr>
        <w:t>”</w:t>
      </w:r>
    </w:p>
    <w:p w:rsidR="009546E2" w:rsidRDefault="009546E2" w:rsidP="002C7DD3">
      <w:pPr>
        <w:jc w:val="both"/>
        <w:rPr>
          <w:rFonts w:ascii="Arial" w:hAnsi="Arial" w:cs="Arial"/>
        </w:rPr>
      </w:pPr>
      <w:r>
        <w:rPr>
          <w:rFonts w:ascii="Arial" w:hAnsi="Arial" w:cs="Arial"/>
        </w:rPr>
        <w:t xml:space="preserve">Zapisy Lokalnego Programu Rewitalizacji korelują z następującymi celami strategicznymi </w:t>
      </w:r>
      <w:r>
        <w:rPr>
          <w:rFonts w:ascii="Arial" w:hAnsi="Arial" w:cs="Arial"/>
        </w:rPr>
        <w:br/>
        <w:t>i szczegółowymi; mającymi doprowadzić do urzeczywistnienie wyżej zaprezentowanej wizji gminy Komarówka Podlaska:</w:t>
      </w:r>
    </w:p>
    <w:p w:rsidR="009546E2" w:rsidRDefault="009546E2" w:rsidP="009546E2">
      <w:pPr>
        <w:rPr>
          <w:rFonts w:ascii="Arial" w:hAnsi="Arial" w:cs="Arial"/>
        </w:rPr>
      </w:pPr>
      <w:r w:rsidRPr="00166142">
        <w:rPr>
          <w:rFonts w:ascii="Arial" w:hAnsi="Arial" w:cs="Arial"/>
          <w:b/>
          <w:u w:val="single"/>
        </w:rPr>
        <w:t xml:space="preserve">Cel strategiczny 1. </w:t>
      </w:r>
      <w:r>
        <w:rPr>
          <w:rFonts w:ascii="Arial" w:hAnsi="Arial" w:cs="Arial"/>
          <w:b/>
          <w:i/>
          <w:u w:val="single"/>
        </w:rPr>
        <w:t>Wzrost wykorzystanie energii pochodzącej ze źródeł odnawialnych na obszarze gminy Komarówka Podlaska:</w:t>
      </w:r>
    </w:p>
    <w:p w:rsidR="009546E2" w:rsidRDefault="009546E2" w:rsidP="009546E2">
      <w:pPr>
        <w:spacing w:after="0" w:line="240" w:lineRule="auto"/>
        <w:contextualSpacing/>
        <w:rPr>
          <w:rFonts w:ascii="Arial" w:hAnsi="Arial" w:cs="Arial"/>
          <w:i/>
        </w:rPr>
      </w:pPr>
      <w:r w:rsidRPr="00166142">
        <w:rPr>
          <w:rFonts w:ascii="Arial" w:hAnsi="Arial" w:cs="Arial"/>
          <w:b/>
        </w:rPr>
        <w:t xml:space="preserve">Cel operacyjny </w:t>
      </w:r>
      <w:r>
        <w:rPr>
          <w:rFonts w:ascii="Arial" w:hAnsi="Arial" w:cs="Arial"/>
          <w:b/>
        </w:rPr>
        <w:t xml:space="preserve">1.1 </w:t>
      </w:r>
      <w:r>
        <w:rPr>
          <w:rFonts w:ascii="Arial" w:hAnsi="Arial" w:cs="Arial"/>
          <w:i/>
        </w:rPr>
        <w:t>Zwiększenie energii pochodzącej z OZE w sektorze użyteczności publicznej</w:t>
      </w:r>
    </w:p>
    <w:p w:rsidR="009546E2" w:rsidRPr="009546E2" w:rsidRDefault="009546E2" w:rsidP="009546E2">
      <w:pPr>
        <w:spacing w:after="0" w:line="240" w:lineRule="auto"/>
        <w:contextualSpacing/>
        <w:rPr>
          <w:rFonts w:ascii="Arial" w:hAnsi="Arial" w:cs="Arial"/>
          <w:sz w:val="8"/>
        </w:rPr>
      </w:pPr>
    </w:p>
    <w:p w:rsidR="009546E2" w:rsidRPr="00166142" w:rsidRDefault="009546E2" w:rsidP="009546E2">
      <w:pPr>
        <w:spacing w:after="0" w:line="240" w:lineRule="auto"/>
        <w:contextualSpacing/>
        <w:rPr>
          <w:rFonts w:ascii="Arial" w:hAnsi="Arial" w:cs="Arial"/>
          <w:i/>
        </w:rPr>
      </w:pPr>
      <w:r w:rsidRPr="00166142">
        <w:rPr>
          <w:rFonts w:ascii="Arial" w:hAnsi="Arial" w:cs="Arial"/>
          <w:b/>
        </w:rPr>
        <w:t xml:space="preserve">Cel operacyjny </w:t>
      </w:r>
      <w:r>
        <w:rPr>
          <w:rFonts w:ascii="Arial" w:hAnsi="Arial" w:cs="Arial"/>
          <w:b/>
        </w:rPr>
        <w:t xml:space="preserve">1. 2 </w:t>
      </w:r>
      <w:r>
        <w:rPr>
          <w:rFonts w:ascii="Arial" w:hAnsi="Arial" w:cs="Arial"/>
          <w:i/>
        </w:rPr>
        <w:t xml:space="preserve"> Wzrost wykorzystania OZE w gospodarstwach domowych</w:t>
      </w:r>
    </w:p>
    <w:p w:rsidR="009546E2" w:rsidRDefault="009546E2" w:rsidP="002C7DD3">
      <w:pPr>
        <w:jc w:val="both"/>
        <w:rPr>
          <w:rFonts w:ascii="Arial" w:hAnsi="Arial" w:cs="Arial"/>
          <w:b/>
        </w:rPr>
      </w:pPr>
    </w:p>
    <w:p w:rsidR="009546E2" w:rsidRDefault="009546E2" w:rsidP="009546E2">
      <w:pPr>
        <w:rPr>
          <w:rFonts w:ascii="Arial" w:hAnsi="Arial" w:cs="Arial"/>
        </w:rPr>
      </w:pPr>
      <w:r w:rsidRPr="00166142">
        <w:rPr>
          <w:rFonts w:ascii="Arial" w:hAnsi="Arial" w:cs="Arial"/>
          <w:b/>
          <w:u w:val="single"/>
        </w:rPr>
        <w:t>Cel strategiczny</w:t>
      </w:r>
      <w:r>
        <w:rPr>
          <w:rFonts w:ascii="Arial" w:hAnsi="Arial" w:cs="Arial"/>
          <w:b/>
          <w:u w:val="single"/>
        </w:rPr>
        <w:t xml:space="preserve"> 2</w:t>
      </w:r>
      <w:r w:rsidRPr="00166142">
        <w:rPr>
          <w:rFonts w:ascii="Arial" w:hAnsi="Arial" w:cs="Arial"/>
          <w:b/>
          <w:u w:val="single"/>
        </w:rPr>
        <w:t xml:space="preserve">. </w:t>
      </w:r>
      <w:r>
        <w:rPr>
          <w:rFonts w:ascii="Arial" w:hAnsi="Arial" w:cs="Arial"/>
          <w:b/>
          <w:i/>
          <w:u w:val="single"/>
        </w:rPr>
        <w:t>Redukcja zużycia energii finalnej na obszarze gminy Komarówka Podlaska:</w:t>
      </w:r>
    </w:p>
    <w:p w:rsidR="009546E2" w:rsidRDefault="009546E2" w:rsidP="009546E2">
      <w:pPr>
        <w:spacing w:after="0" w:line="240" w:lineRule="auto"/>
        <w:contextualSpacing/>
        <w:rPr>
          <w:rFonts w:ascii="Arial" w:hAnsi="Arial" w:cs="Arial"/>
          <w:i/>
        </w:rPr>
      </w:pPr>
      <w:r w:rsidRPr="00166142">
        <w:rPr>
          <w:rFonts w:ascii="Arial" w:hAnsi="Arial" w:cs="Arial"/>
          <w:b/>
        </w:rPr>
        <w:lastRenderedPageBreak/>
        <w:t xml:space="preserve">Cel operacyjny </w:t>
      </w:r>
      <w:r>
        <w:rPr>
          <w:rFonts w:ascii="Arial" w:hAnsi="Arial" w:cs="Arial"/>
          <w:b/>
        </w:rPr>
        <w:t xml:space="preserve">2.1 </w:t>
      </w:r>
      <w:r>
        <w:rPr>
          <w:rFonts w:ascii="Arial" w:hAnsi="Arial" w:cs="Arial"/>
          <w:i/>
        </w:rPr>
        <w:t>Kompleksowe zarządzanie energią</w:t>
      </w:r>
    </w:p>
    <w:p w:rsidR="009546E2" w:rsidRPr="009546E2" w:rsidRDefault="009546E2" w:rsidP="009546E2">
      <w:pPr>
        <w:spacing w:after="0" w:line="240" w:lineRule="auto"/>
        <w:contextualSpacing/>
        <w:rPr>
          <w:rFonts w:ascii="Arial" w:hAnsi="Arial" w:cs="Arial"/>
          <w:sz w:val="8"/>
        </w:rPr>
      </w:pPr>
    </w:p>
    <w:p w:rsidR="009546E2" w:rsidRDefault="009546E2" w:rsidP="009546E2">
      <w:pPr>
        <w:spacing w:after="0" w:line="240" w:lineRule="auto"/>
        <w:contextualSpacing/>
        <w:rPr>
          <w:rFonts w:ascii="Arial" w:hAnsi="Arial" w:cs="Arial"/>
          <w:i/>
        </w:rPr>
      </w:pPr>
      <w:r w:rsidRPr="00166142">
        <w:rPr>
          <w:rFonts w:ascii="Arial" w:hAnsi="Arial" w:cs="Arial"/>
          <w:b/>
        </w:rPr>
        <w:t xml:space="preserve">Cel operacyjny </w:t>
      </w:r>
      <w:r>
        <w:rPr>
          <w:rFonts w:ascii="Arial" w:hAnsi="Arial" w:cs="Arial"/>
          <w:b/>
        </w:rPr>
        <w:t xml:space="preserve">2. 2 </w:t>
      </w:r>
      <w:r>
        <w:rPr>
          <w:rFonts w:ascii="Arial" w:hAnsi="Arial" w:cs="Arial"/>
          <w:i/>
        </w:rPr>
        <w:t xml:space="preserve"> Podnoszenie efektywności energetycznej budynków</w:t>
      </w:r>
    </w:p>
    <w:p w:rsidR="009546E2" w:rsidRDefault="009546E2" w:rsidP="009546E2">
      <w:pPr>
        <w:spacing w:after="0" w:line="240" w:lineRule="auto"/>
        <w:contextualSpacing/>
        <w:rPr>
          <w:rFonts w:ascii="Arial" w:hAnsi="Arial" w:cs="Arial"/>
          <w:i/>
        </w:rPr>
      </w:pPr>
    </w:p>
    <w:p w:rsidR="009546E2" w:rsidRPr="00166142" w:rsidRDefault="009546E2" w:rsidP="009546E2">
      <w:pPr>
        <w:spacing w:after="0" w:line="240" w:lineRule="auto"/>
        <w:contextualSpacing/>
        <w:rPr>
          <w:rFonts w:ascii="Arial" w:hAnsi="Arial" w:cs="Arial"/>
          <w:i/>
        </w:rPr>
      </w:pPr>
    </w:p>
    <w:p w:rsidR="009546E2" w:rsidRDefault="009546E2" w:rsidP="009546E2">
      <w:pPr>
        <w:rPr>
          <w:rFonts w:ascii="Arial" w:hAnsi="Arial" w:cs="Arial"/>
        </w:rPr>
      </w:pPr>
      <w:r w:rsidRPr="00166142">
        <w:rPr>
          <w:rFonts w:ascii="Arial" w:hAnsi="Arial" w:cs="Arial"/>
          <w:b/>
          <w:u w:val="single"/>
        </w:rPr>
        <w:t>Cel strategiczny</w:t>
      </w:r>
      <w:r>
        <w:rPr>
          <w:rFonts w:ascii="Arial" w:hAnsi="Arial" w:cs="Arial"/>
          <w:b/>
          <w:u w:val="single"/>
        </w:rPr>
        <w:t xml:space="preserve"> 3</w:t>
      </w:r>
      <w:r w:rsidRPr="00166142">
        <w:rPr>
          <w:rFonts w:ascii="Arial" w:hAnsi="Arial" w:cs="Arial"/>
          <w:b/>
          <w:u w:val="single"/>
        </w:rPr>
        <w:t xml:space="preserve">. </w:t>
      </w:r>
      <w:r w:rsidR="00EB22E3">
        <w:rPr>
          <w:rFonts w:ascii="Arial" w:hAnsi="Arial" w:cs="Arial"/>
          <w:b/>
          <w:i/>
          <w:u w:val="single"/>
        </w:rPr>
        <w:t>Wprowadzanie nowych wzorców konsumpcyjnych:</w:t>
      </w:r>
    </w:p>
    <w:p w:rsidR="009546E2" w:rsidRDefault="009546E2" w:rsidP="009546E2">
      <w:pPr>
        <w:spacing w:after="0" w:line="240" w:lineRule="auto"/>
        <w:contextualSpacing/>
        <w:rPr>
          <w:rFonts w:ascii="Arial" w:hAnsi="Arial" w:cs="Arial"/>
          <w:i/>
        </w:rPr>
      </w:pPr>
      <w:r w:rsidRPr="00166142">
        <w:rPr>
          <w:rFonts w:ascii="Arial" w:hAnsi="Arial" w:cs="Arial"/>
          <w:b/>
        </w:rPr>
        <w:t xml:space="preserve">Cel operacyjny </w:t>
      </w:r>
      <w:r w:rsidR="00EB22E3">
        <w:rPr>
          <w:rFonts w:ascii="Arial" w:hAnsi="Arial" w:cs="Arial"/>
          <w:b/>
        </w:rPr>
        <w:t>3</w:t>
      </w:r>
      <w:r>
        <w:rPr>
          <w:rFonts w:ascii="Arial" w:hAnsi="Arial" w:cs="Arial"/>
          <w:b/>
        </w:rPr>
        <w:t xml:space="preserve">.1 </w:t>
      </w:r>
      <w:r w:rsidR="00EB22E3">
        <w:rPr>
          <w:rFonts w:ascii="Arial" w:hAnsi="Arial" w:cs="Arial"/>
          <w:i/>
        </w:rPr>
        <w:t>Promowanie gospodarki niskoemisyjnej</w:t>
      </w:r>
    </w:p>
    <w:p w:rsidR="009546E2" w:rsidRPr="009546E2" w:rsidRDefault="009546E2" w:rsidP="009546E2">
      <w:pPr>
        <w:spacing w:after="0" w:line="240" w:lineRule="auto"/>
        <w:contextualSpacing/>
        <w:rPr>
          <w:rFonts w:ascii="Arial" w:hAnsi="Arial" w:cs="Arial"/>
          <w:sz w:val="8"/>
        </w:rPr>
      </w:pPr>
    </w:p>
    <w:p w:rsidR="009546E2" w:rsidRDefault="009546E2" w:rsidP="009546E2">
      <w:pPr>
        <w:spacing w:after="0" w:line="240" w:lineRule="auto"/>
        <w:contextualSpacing/>
        <w:rPr>
          <w:rFonts w:ascii="Arial" w:hAnsi="Arial" w:cs="Arial"/>
          <w:i/>
        </w:rPr>
      </w:pPr>
      <w:r w:rsidRPr="00166142">
        <w:rPr>
          <w:rFonts w:ascii="Arial" w:hAnsi="Arial" w:cs="Arial"/>
          <w:b/>
        </w:rPr>
        <w:t xml:space="preserve">Cel operacyjny </w:t>
      </w:r>
      <w:r w:rsidR="00EB22E3">
        <w:rPr>
          <w:rFonts w:ascii="Arial" w:hAnsi="Arial" w:cs="Arial"/>
          <w:b/>
        </w:rPr>
        <w:t>3</w:t>
      </w:r>
      <w:r>
        <w:rPr>
          <w:rFonts w:ascii="Arial" w:hAnsi="Arial" w:cs="Arial"/>
          <w:b/>
        </w:rPr>
        <w:t xml:space="preserve">. 2 </w:t>
      </w:r>
      <w:r>
        <w:rPr>
          <w:rFonts w:ascii="Arial" w:hAnsi="Arial" w:cs="Arial"/>
          <w:i/>
        </w:rPr>
        <w:t xml:space="preserve"> Podnoszenie </w:t>
      </w:r>
      <w:r w:rsidR="0022661F">
        <w:rPr>
          <w:rFonts w:ascii="Arial" w:hAnsi="Arial" w:cs="Arial"/>
          <w:i/>
        </w:rPr>
        <w:t>świadomości</w:t>
      </w:r>
      <w:r w:rsidR="00EB22E3">
        <w:rPr>
          <w:rFonts w:ascii="Arial" w:hAnsi="Arial" w:cs="Arial"/>
          <w:i/>
        </w:rPr>
        <w:t xml:space="preserve"> ekologicznej mieszkańców. </w:t>
      </w:r>
    </w:p>
    <w:p w:rsidR="009546E2" w:rsidRDefault="009546E2" w:rsidP="002C7DD3">
      <w:pPr>
        <w:jc w:val="both"/>
        <w:rPr>
          <w:rFonts w:ascii="Arial" w:hAnsi="Arial" w:cs="Arial"/>
          <w:b/>
        </w:rPr>
      </w:pPr>
    </w:p>
    <w:p w:rsidR="009546E2" w:rsidRDefault="009546E2" w:rsidP="002C7DD3">
      <w:pPr>
        <w:jc w:val="both"/>
        <w:rPr>
          <w:rFonts w:ascii="Arial" w:hAnsi="Arial" w:cs="Arial"/>
          <w:b/>
        </w:rPr>
      </w:pPr>
    </w:p>
    <w:p w:rsidR="0022661F" w:rsidRPr="00873968" w:rsidRDefault="0022661F" w:rsidP="0022661F">
      <w:pPr>
        <w:pStyle w:val="Akapitzlist"/>
        <w:numPr>
          <w:ilvl w:val="0"/>
          <w:numId w:val="31"/>
        </w:numPr>
        <w:shd w:val="clear" w:color="auto" w:fill="92D050"/>
        <w:spacing w:after="160" w:line="259" w:lineRule="auto"/>
        <w:ind w:left="426"/>
        <w:jc w:val="both"/>
        <w:rPr>
          <w:rFonts w:ascii="Arial" w:hAnsi="Arial" w:cs="Arial"/>
          <w:i/>
          <w:color w:val="FFFFFF" w:themeColor="background1"/>
          <w:sz w:val="28"/>
        </w:rPr>
      </w:pPr>
      <w:r w:rsidRPr="00873968">
        <w:rPr>
          <w:rFonts w:ascii="Arial" w:hAnsi="Arial" w:cs="Arial"/>
          <w:b/>
          <w:i/>
          <w:color w:val="FFFFFF" w:themeColor="background1"/>
          <w:sz w:val="28"/>
        </w:rPr>
        <w:t>Program Ochrony Środowiska dla Gminy Komarówka Podlaska</w:t>
      </w:r>
    </w:p>
    <w:p w:rsidR="00873968" w:rsidRDefault="00873968" w:rsidP="00873968">
      <w:pPr>
        <w:pStyle w:val="Akapitzlist"/>
        <w:spacing w:after="0" w:line="360" w:lineRule="auto"/>
        <w:ind w:left="426"/>
        <w:jc w:val="both"/>
        <w:rPr>
          <w:rFonts w:ascii="Century Gothic" w:eastAsia="Times New Roman" w:hAnsi="Century Gothic"/>
          <w:b/>
          <w:color w:val="FFFFFF"/>
          <w:sz w:val="24"/>
          <w:szCs w:val="24"/>
          <w:shd w:val="clear" w:color="auto" w:fill="C00000"/>
          <w:lang w:eastAsia="pl-PL"/>
        </w:rPr>
      </w:pPr>
    </w:p>
    <w:p w:rsidR="00873968" w:rsidRPr="00873968" w:rsidRDefault="00873968" w:rsidP="00873968">
      <w:pPr>
        <w:pStyle w:val="Akapitzlist"/>
        <w:spacing w:after="0"/>
        <w:ind w:left="0"/>
        <w:jc w:val="both"/>
        <w:rPr>
          <w:rFonts w:ascii="Arial" w:hAnsi="Arial" w:cs="Arial"/>
        </w:rPr>
      </w:pPr>
      <w:r>
        <w:rPr>
          <w:rFonts w:ascii="Arial" w:hAnsi="Arial" w:cs="Arial"/>
        </w:rPr>
        <w:t>„Program Ochrony Ś</w:t>
      </w:r>
      <w:r w:rsidRPr="00873968">
        <w:rPr>
          <w:rFonts w:ascii="Arial" w:hAnsi="Arial" w:cs="Arial"/>
        </w:rPr>
        <w:t>rodowiska dla Gminy Komarówka Podlaska” jest zasadniczym dokumentem kreującym w gminie kierunki działań proekologicznych, w którym to (w zakresie ochrony powietrza) jako cel długoterminowy wskazano</w:t>
      </w:r>
      <w:r>
        <w:rPr>
          <w:rFonts w:ascii="Arial" w:hAnsi="Arial" w:cs="Arial"/>
        </w:rPr>
        <w:t>:</w:t>
      </w:r>
      <w:r w:rsidRPr="00873968">
        <w:rPr>
          <w:rFonts w:ascii="Arial" w:hAnsi="Arial" w:cs="Arial"/>
        </w:rPr>
        <w:t xml:space="preserve"> </w:t>
      </w:r>
      <w:r w:rsidRPr="00873968">
        <w:rPr>
          <w:rFonts w:ascii="Arial" w:hAnsi="Arial" w:cs="Arial"/>
          <w:b/>
          <w:i/>
        </w:rPr>
        <w:t xml:space="preserve">„Poprawę jakości powietrza atmosferycznego na obszarach o zwartej zabudowie wiejskiej”.  </w:t>
      </w:r>
      <w:r w:rsidRPr="00873968">
        <w:rPr>
          <w:rFonts w:ascii="Arial" w:hAnsi="Arial" w:cs="Arial"/>
        </w:rPr>
        <w:t>Cel ten miał być realizowany poprzez realizację celów krótkoterminowych polegających na:</w:t>
      </w:r>
    </w:p>
    <w:p w:rsidR="00873968" w:rsidRPr="00873968" w:rsidRDefault="00873968" w:rsidP="00873968">
      <w:pPr>
        <w:pStyle w:val="Akapitzlist"/>
        <w:numPr>
          <w:ilvl w:val="0"/>
          <w:numId w:val="79"/>
        </w:numPr>
        <w:spacing w:after="0"/>
        <w:ind w:left="426"/>
        <w:jc w:val="both"/>
        <w:rPr>
          <w:rFonts w:ascii="Arial" w:hAnsi="Arial" w:cs="Arial"/>
        </w:rPr>
      </w:pPr>
      <w:r w:rsidRPr="00873968">
        <w:rPr>
          <w:rFonts w:ascii="Arial" w:hAnsi="Arial" w:cs="Arial"/>
        </w:rPr>
        <w:t>ograniczaniu tzw. niskiej emisji poprzez:</w:t>
      </w:r>
    </w:p>
    <w:p w:rsidR="00873968" w:rsidRPr="00873968" w:rsidRDefault="00873968" w:rsidP="00873968">
      <w:pPr>
        <w:pStyle w:val="Akapitzlist"/>
        <w:numPr>
          <w:ilvl w:val="1"/>
          <w:numId w:val="80"/>
        </w:numPr>
        <w:spacing w:after="0"/>
        <w:ind w:left="426"/>
        <w:jc w:val="both"/>
        <w:rPr>
          <w:rFonts w:ascii="Arial" w:hAnsi="Arial" w:cs="Arial"/>
        </w:rPr>
      </w:pPr>
      <w:r w:rsidRPr="00873968">
        <w:rPr>
          <w:rFonts w:ascii="Arial" w:hAnsi="Arial" w:cs="Arial"/>
        </w:rPr>
        <w:t>zastępowanie węgla w piecach i paleniskach domowych innymi paliwami,</w:t>
      </w:r>
    </w:p>
    <w:p w:rsidR="00873968" w:rsidRPr="00873968" w:rsidRDefault="00873968" w:rsidP="00873968">
      <w:pPr>
        <w:pStyle w:val="Akapitzlist"/>
        <w:numPr>
          <w:ilvl w:val="1"/>
          <w:numId w:val="80"/>
        </w:numPr>
        <w:spacing w:after="0"/>
        <w:ind w:left="426"/>
        <w:jc w:val="both"/>
        <w:rPr>
          <w:rFonts w:ascii="Arial" w:hAnsi="Arial" w:cs="Arial"/>
        </w:rPr>
      </w:pPr>
      <w:r w:rsidRPr="00873968">
        <w:rPr>
          <w:rFonts w:ascii="Arial" w:hAnsi="Arial" w:cs="Arial"/>
        </w:rPr>
        <w:t>stosowanie w budownictwie nowoczesnych technologii mających na celu oszczędzanie strat energii cieplnej,</w:t>
      </w:r>
    </w:p>
    <w:p w:rsidR="00873968" w:rsidRPr="00873968" w:rsidRDefault="00873968" w:rsidP="00873968">
      <w:pPr>
        <w:pStyle w:val="Akapitzlist"/>
        <w:numPr>
          <w:ilvl w:val="1"/>
          <w:numId w:val="80"/>
        </w:numPr>
        <w:spacing w:after="0"/>
        <w:ind w:left="426"/>
        <w:jc w:val="both"/>
        <w:rPr>
          <w:rFonts w:ascii="Arial" w:hAnsi="Arial" w:cs="Arial"/>
        </w:rPr>
      </w:pPr>
      <w:r w:rsidRPr="00873968">
        <w:rPr>
          <w:rFonts w:ascii="Arial" w:hAnsi="Arial" w:cs="Arial"/>
        </w:rPr>
        <w:t>prowadzenie prac termomodernizacyjnych budynków,</w:t>
      </w:r>
    </w:p>
    <w:p w:rsidR="00873968" w:rsidRPr="00873968" w:rsidRDefault="00873968" w:rsidP="00873968">
      <w:pPr>
        <w:pStyle w:val="Akapitzlist"/>
        <w:numPr>
          <w:ilvl w:val="0"/>
          <w:numId w:val="79"/>
        </w:numPr>
        <w:spacing w:after="0"/>
        <w:ind w:left="426"/>
        <w:jc w:val="both"/>
        <w:rPr>
          <w:rFonts w:ascii="Arial" w:hAnsi="Arial" w:cs="Arial"/>
        </w:rPr>
      </w:pPr>
      <w:r w:rsidRPr="00873968">
        <w:rPr>
          <w:rFonts w:ascii="Arial" w:hAnsi="Arial" w:cs="Arial"/>
        </w:rPr>
        <w:t>zwiększenie wykorzystania odnawialnych źródeł energii (np. wiatr, biomasa, biogaz),</w:t>
      </w:r>
    </w:p>
    <w:p w:rsidR="00873968" w:rsidRPr="00873968" w:rsidRDefault="00873968" w:rsidP="00873968">
      <w:pPr>
        <w:pStyle w:val="Akapitzlist"/>
        <w:numPr>
          <w:ilvl w:val="0"/>
          <w:numId w:val="79"/>
        </w:numPr>
        <w:spacing w:after="0"/>
        <w:ind w:left="426"/>
        <w:jc w:val="both"/>
        <w:rPr>
          <w:rFonts w:ascii="Arial" w:hAnsi="Arial" w:cs="Arial"/>
        </w:rPr>
      </w:pPr>
      <w:r w:rsidRPr="00873968">
        <w:rPr>
          <w:rFonts w:ascii="Arial" w:hAnsi="Arial" w:cs="Arial"/>
        </w:rPr>
        <w:t xml:space="preserve">stopniowe zmniejszenie emisji zanieczyszczeń z kotłowni komunalnych </w:t>
      </w:r>
      <w:r w:rsidRPr="00873968">
        <w:rPr>
          <w:rFonts w:ascii="Arial" w:hAnsi="Arial" w:cs="Arial"/>
        </w:rPr>
        <w:br/>
        <w:t>i źródeł przemysłowych i komunikacyjnych poprzez modernizację kotłowni oraz dróg,</w:t>
      </w:r>
    </w:p>
    <w:p w:rsidR="00873968" w:rsidRDefault="00873968" w:rsidP="00873968">
      <w:pPr>
        <w:pStyle w:val="Akapitzlist"/>
        <w:numPr>
          <w:ilvl w:val="0"/>
          <w:numId w:val="79"/>
        </w:numPr>
        <w:spacing w:after="0"/>
        <w:ind w:left="426"/>
        <w:jc w:val="both"/>
        <w:rPr>
          <w:rFonts w:ascii="Arial" w:hAnsi="Arial" w:cs="Arial"/>
        </w:rPr>
      </w:pPr>
      <w:r w:rsidRPr="00873968">
        <w:rPr>
          <w:rFonts w:ascii="Arial" w:hAnsi="Arial" w:cs="Arial"/>
        </w:rPr>
        <w:t>ograniczanie uciążliwości związanych z emisją odorów pochodzących ze źródeł rolniczych (ferm hodowlanych, wylewaniem ścieków na pola itp.).</w:t>
      </w:r>
    </w:p>
    <w:p w:rsidR="00873968" w:rsidRPr="00873968" w:rsidRDefault="00873968" w:rsidP="00873968">
      <w:pPr>
        <w:spacing w:after="0"/>
        <w:ind w:left="66"/>
        <w:jc w:val="both"/>
        <w:rPr>
          <w:rFonts w:ascii="Arial" w:hAnsi="Arial" w:cs="Arial"/>
        </w:rPr>
      </w:pPr>
      <w:r w:rsidRPr="00873968">
        <w:rPr>
          <w:rFonts w:ascii="Arial" w:hAnsi="Arial" w:cs="Arial"/>
        </w:rPr>
        <w:t>Przedmiotowy dokument  wyznacza także inny, równie ważny dla gminy cel w zakresie edukacji ekologicznej i kształtowania świadomości ekologicznej społeczeństwa. Celem tym jest zwiększenie świadomości ekologicznej mieszkańców oraz poczucia odpowiedzialności za jakość środowiska poprzez:</w:t>
      </w:r>
    </w:p>
    <w:p w:rsidR="00873968" w:rsidRPr="00873968" w:rsidRDefault="00873968" w:rsidP="00873968">
      <w:pPr>
        <w:pStyle w:val="Akapitzlist"/>
        <w:numPr>
          <w:ilvl w:val="1"/>
          <w:numId w:val="78"/>
        </w:numPr>
        <w:spacing w:after="0"/>
        <w:ind w:left="426"/>
        <w:jc w:val="both"/>
        <w:rPr>
          <w:rFonts w:ascii="Arial" w:hAnsi="Arial" w:cs="Arial"/>
        </w:rPr>
      </w:pPr>
      <w:r w:rsidRPr="00873968">
        <w:rPr>
          <w:rFonts w:ascii="Arial" w:hAnsi="Arial" w:cs="Arial"/>
        </w:rPr>
        <w:t>organizację systemu doradztwa, konsultacji szkoleń i pomocy administracyjno-biurowej dla  organizacji pozarządowych w obszarze ochrony środowiska,</w:t>
      </w:r>
    </w:p>
    <w:p w:rsidR="00873968" w:rsidRPr="00873968" w:rsidRDefault="00873968" w:rsidP="00873968">
      <w:pPr>
        <w:pStyle w:val="Akapitzlist"/>
        <w:numPr>
          <w:ilvl w:val="1"/>
          <w:numId w:val="78"/>
        </w:numPr>
        <w:spacing w:after="0"/>
        <w:ind w:left="426"/>
        <w:jc w:val="both"/>
        <w:rPr>
          <w:rFonts w:ascii="Arial" w:hAnsi="Arial" w:cs="Arial"/>
        </w:rPr>
      </w:pPr>
      <w:r w:rsidRPr="00873968">
        <w:rPr>
          <w:rFonts w:ascii="Arial" w:hAnsi="Arial" w:cs="Arial"/>
        </w:rPr>
        <w:t>wspieranie konkursów i akcji proekologicznych,</w:t>
      </w:r>
    </w:p>
    <w:p w:rsidR="00873968" w:rsidRPr="00873968" w:rsidRDefault="00873968" w:rsidP="00873968">
      <w:pPr>
        <w:pStyle w:val="Akapitzlist"/>
        <w:numPr>
          <w:ilvl w:val="0"/>
          <w:numId w:val="77"/>
        </w:numPr>
        <w:spacing w:after="0"/>
        <w:ind w:left="426"/>
        <w:jc w:val="both"/>
        <w:rPr>
          <w:rFonts w:ascii="Arial" w:hAnsi="Arial" w:cs="Arial"/>
        </w:rPr>
      </w:pPr>
      <w:r w:rsidRPr="00873968">
        <w:rPr>
          <w:rFonts w:ascii="Arial" w:hAnsi="Arial" w:cs="Arial"/>
        </w:rPr>
        <w:t xml:space="preserve">prowadzenie działań informacyjno-promocyjnych z zakresu rolnictwa ekologicznego </w:t>
      </w:r>
      <w:r w:rsidR="00B026F5">
        <w:rPr>
          <w:rFonts w:ascii="Arial" w:hAnsi="Arial" w:cs="Arial"/>
        </w:rPr>
        <w:br/>
      </w:r>
      <w:r w:rsidRPr="00873968">
        <w:rPr>
          <w:rFonts w:ascii="Arial" w:hAnsi="Arial" w:cs="Arial"/>
        </w:rPr>
        <w:t>i  zdrowej żywności,</w:t>
      </w:r>
    </w:p>
    <w:p w:rsidR="00873968" w:rsidRPr="00873968" w:rsidRDefault="00873968" w:rsidP="00873968">
      <w:pPr>
        <w:pStyle w:val="Akapitzlist"/>
        <w:numPr>
          <w:ilvl w:val="0"/>
          <w:numId w:val="77"/>
        </w:numPr>
        <w:spacing w:after="0"/>
        <w:ind w:left="426"/>
        <w:jc w:val="both"/>
        <w:rPr>
          <w:rFonts w:ascii="Arial" w:hAnsi="Arial" w:cs="Arial"/>
        </w:rPr>
      </w:pPr>
      <w:r w:rsidRPr="00873968">
        <w:rPr>
          <w:rFonts w:ascii="Arial" w:hAnsi="Arial" w:cs="Arial"/>
        </w:rPr>
        <w:t>prowadzenie edukacji ekologicznej szkolnej i pozaszkolnej dla młodzieży na terenie gminy,</w:t>
      </w:r>
    </w:p>
    <w:p w:rsidR="00873968" w:rsidRPr="00873968" w:rsidRDefault="00873968" w:rsidP="00873968">
      <w:pPr>
        <w:pStyle w:val="Akapitzlist"/>
        <w:numPr>
          <w:ilvl w:val="0"/>
          <w:numId w:val="77"/>
        </w:numPr>
        <w:spacing w:after="0"/>
        <w:ind w:left="426"/>
        <w:jc w:val="both"/>
        <w:rPr>
          <w:rFonts w:ascii="Arial" w:hAnsi="Arial" w:cs="Arial"/>
        </w:rPr>
      </w:pPr>
      <w:r w:rsidRPr="00873968">
        <w:rPr>
          <w:rFonts w:ascii="Arial" w:hAnsi="Arial" w:cs="Arial"/>
        </w:rPr>
        <w:t>włączanie społeczeństwa gminy w różnego rodzaju działania i akcje związane z ochroną środowiska,</w:t>
      </w:r>
    </w:p>
    <w:p w:rsidR="00B026F5" w:rsidRDefault="00873968" w:rsidP="00873968">
      <w:pPr>
        <w:pStyle w:val="Akapitzlist"/>
        <w:numPr>
          <w:ilvl w:val="0"/>
          <w:numId w:val="77"/>
        </w:numPr>
        <w:spacing w:after="0"/>
        <w:ind w:left="426"/>
        <w:jc w:val="both"/>
        <w:rPr>
          <w:rFonts w:ascii="Arial" w:hAnsi="Arial" w:cs="Arial"/>
        </w:rPr>
      </w:pPr>
      <w:r w:rsidRPr="00873968">
        <w:rPr>
          <w:rFonts w:ascii="Arial" w:hAnsi="Arial" w:cs="Arial"/>
        </w:rPr>
        <w:t>organizacja specjalistycznych szkoleń dla rolników z zakresu ochrony środowiska w działalności rolniczej</w:t>
      </w:r>
      <w:r w:rsidR="00B026F5">
        <w:rPr>
          <w:rFonts w:ascii="Arial" w:hAnsi="Arial" w:cs="Arial"/>
        </w:rPr>
        <w:t>,</w:t>
      </w:r>
    </w:p>
    <w:p w:rsidR="002C7DD3" w:rsidRPr="00B026F5" w:rsidRDefault="00873968" w:rsidP="00873968">
      <w:pPr>
        <w:pStyle w:val="Akapitzlist"/>
        <w:numPr>
          <w:ilvl w:val="0"/>
          <w:numId w:val="77"/>
        </w:numPr>
        <w:spacing w:after="0"/>
        <w:ind w:left="426"/>
        <w:jc w:val="both"/>
        <w:rPr>
          <w:rFonts w:ascii="Arial" w:hAnsi="Arial" w:cs="Arial"/>
        </w:rPr>
      </w:pPr>
      <w:r w:rsidRPr="00B026F5">
        <w:rPr>
          <w:rFonts w:ascii="Arial" w:hAnsi="Arial" w:cs="Arial"/>
        </w:rPr>
        <w:lastRenderedPageBreak/>
        <w:t>bieżące informowanie społeczeństwa gminy o stanie środowiska przyrodniczego i podejmowanych działaniach mających na celu zachowanie i wzbogacanie żywych zasobów przyrody oraz kształtowanie krajobrazu</w:t>
      </w:r>
      <w:r w:rsidR="00B026F5">
        <w:rPr>
          <w:rFonts w:ascii="Arial" w:hAnsi="Arial" w:cs="Arial"/>
        </w:rPr>
        <w:t xml:space="preserve">. </w:t>
      </w:r>
    </w:p>
    <w:p w:rsidR="0022661F" w:rsidRDefault="0022661F" w:rsidP="00577B0B">
      <w:pPr>
        <w:rPr>
          <w:rFonts w:ascii="Arial" w:hAnsi="Arial" w:cs="Arial"/>
        </w:rPr>
      </w:pPr>
    </w:p>
    <w:p w:rsidR="00097D58" w:rsidRPr="00873968" w:rsidRDefault="00097D58" w:rsidP="00097D58">
      <w:pPr>
        <w:pStyle w:val="Akapitzlist"/>
        <w:numPr>
          <w:ilvl w:val="0"/>
          <w:numId w:val="31"/>
        </w:numPr>
        <w:shd w:val="clear" w:color="auto" w:fill="92D050"/>
        <w:spacing w:after="160" w:line="259" w:lineRule="auto"/>
        <w:ind w:left="426"/>
        <w:jc w:val="both"/>
        <w:rPr>
          <w:rFonts w:ascii="Arial" w:hAnsi="Arial" w:cs="Arial"/>
          <w:i/>
          <w:color w:val="FFFFFF" w:themeColor="background1"/>
          <w:sz w:val="28"/>
        </w:rPr>
      </w:pPr>
      <w:r w:rsidRPr="00873968">
        <w:rPr>
          <w:rFonts w:ascii="Arial" w:hAnsi="Arial" w:cs="Arial"/>
          <w:b/>
          <w:i/>
          <w:color w:val="FFFFFF" w:themeColor="background1"/>
          <w:sz w:val="28"/>
        </w:rPr>
        <w:t>Pro</w:t>
      </w:r>
      <w:r>
        <w:rPr>
          <w:rFonts w:ascii="Arial" w:hAnsi="Arial" w:cs="Arial"/>
          <w:b/>
          <w:i/>
          <w:color w:val="FFFFFF" w:themeColor="background1"/>
          <w:sz w:val="28"/>
        </w:rPr>
        <w:t xml:space="preserve">jekt </w:t>
      </w:r>
      <w:r w:rsidRPr="00097D58">
        <w:rPr>
          <w:rFonts w:ascii="Arial" w:hAnsi="Arial" w:cs="Arial"/>
          <w:b/>
          <w:i/>
          <w:color w:val="FFFFFF" w:themeColor="background1"/>
          <w:sz w:val="28"/>
        </w:rPr>
        <w:t xml:space="preserve">zmiany </w:t>
      </w:r>
      <w:r>
        <w:rPr>
          <w:rFonts w:ascii="Arial" w:hAnsi="Arial" w:cs="Arial"/>
          <w:b/>
          <w:i/>
          <w:color w:val="FFFFFF" w:themeColor="background1"/>
          <w:sz w:val="28"/>
        </w:rPr>
        <w:t>Studium Uwarunkowań i</w:t>
      </w:r>
      <w:r w:rsidRPr="00097D58">
        <w:rPr>
          <w:rFonts w:ascii="Arial" w:hAnsi="Arial" w:cs="Arial"/>
          <w:b/>
          <w:i/>
          <w:color w:val="FFFFFF" w:themeColor="background1"/>
          <w:sz w:val="28"/>
        </w:rPr>
        <w:t xml:space="preserve"> Kierunków Zagospodarowania Przestrzennego Gminy Komarówka Podlaska</w:t>
      </w:r>
    </w:p>
    <w:p w:rsidR="00097D58" w:rsidRDefault="00097D58" w:rsidP="00577B0B">
      <w:pPr>
        <w:rPr>
          <w:rFonts w:ascii="Arial" w:hAnsi="Arial" w:cs="Arial"/>
          <w:sz w:val="12"/>
        </w:rPr>
      </w:pPr>
    </w:p>
    <w:p w:rsidR="00120121" w:rsidRPr="00120121" w:rsidRDefault="00120121" w:rsidP="00120121">
      <w:pPr>
        <w:jc w:val="both"/>
        <w:rPr>
          <w:rFonts w:ascii="Arial" w:hAnsi="Arial" w:cs="Arial"/>
        </w:rPr>
      </w:pPr>
      <w:r w:rsidRPr="00120121">
        <w:rPr>
          <w:rFonts w:ascii="Arial" w:hAnsi="Arial" w:cs="Arial"/>
        </w:rPr>
        <w:t>L</w:t>
      </w:r>
      <w:r>
        <w:rPr>
          <w:rFonts w:ascii="Arial" w:hAnsi="Arial" w:cs="Arial"/>
        </w:rPr>
        <w:t xml:space="preserve">okalny Program Rewitalizacji oraz </w:t>
      </w:r>
      <w:r w:rsidRPr="00120121">
        <w:rPr>
          <w:rFonts w:ascii="Arial" w:hAnsi="Arial" w:cs="Arial"/>
          <w:i/>
        </w:rPr>
        <w:t>Zmiana Studium Uwarunkowań i Kierunków Zagospodarowania Przestrzennego Gminy Komarówka Podlaska</w:t>
      </w:r>
      <w:r>
        <w:rPr>
          <w:rFonts w:ascii="Arial" w:hAnsi="Arial" w:cs="Arial"/>
        </w:rPr>
        <w:t xml:space="preserve"> opracowywane był w tym samym okresie, wobec czego zapisy obu dokumentów są spójne.</w:t>
      </w:r>
    </w:p>
    <w:p w:rsidR="00120121" w:rsidRDefault="00120121" w:rsidP="00120121">
      <w:pPr>
        <w:spacing w:after="0"/>
        <w:contextualSpacing/>
        <w:jc w:val="both"/>
        <w:rPr>
          <w:rFonts w:ascii="Arial" w:hAnsi="Arial" w:cs="Arial"/>
        </w:rPr>
      </w:pPr>
      <w:r>
        <w:rPr>
          <w:rFonts w:ascii="Arial" w:hAnsi="Arial" w:cs="Arial"/>
        </w:rPr>
        <w:t xml:space="preserve">W zakresie miejscowości Komarówka Podlaska Studium wskazuje, że </w:t>
      </w:r>
      <w:r w:rsidRPr="00120121">
        <w:rPr>
          <w:rFonts w:ascii="Arial" w:hAnsi="Arial" w:cs="Arial"/>
          <w:i/>
        </w:rPr>
        <w:t xml:space="preserve">ze względu na funkcję osadniczą - jako wiodącą -wskazane są działania modyfikujące obecny układ ekologiczny </w:t>
      </w:r>
      <w:r>
        <w:rPr>
          <w:rFonts w:ascii="Arial" w:hAnsi="Arial" w:cs="Arial"/>
          <w:i/>
        </w:rPr>
        <w:br/>
      </w:r>
      <w:r w:rsidRPr="00120121">
        <w:rPr>
          <w:rFonts w:ascii="Arial" w:hAnsi="Arial" w:cs="Arial"/>
          <w:i/>
        </w:rPr>
        <w:t>w kierunku jego integracji z ośrodkiem gminnym</w:t>
      </w:r>
      <w:r>
        <w:rPr>
          <w:rFonts w:ascii="Arial" w:hAnsi="Arial" w:cs="Arial"/>
          <w:i/>
        </w:rPr>
        <w:t xml:space="preserve"> </w:t>
      </w:r>
      <w:r w:rsidRPr="00120121">
        <w:rPr>
          <w:rFonts w:ascii="Arial" w:hAnsi="Arial" w:cs="Arial"/>
          <w:i/>
        </w:rPr>
        <w:t xml:space="preserve">(przystosowanie uroczyska ,bagno" do funkcji błoń </w:t>
      </w:r>
      <w:r>
        <w:rPr>
          <w:rFonts w:ascii="Arial" w:hAnsi="Arial" w:cs="Arial"/>
          <w:i/>
        </w:rPr>
        <w:t xml:space="preserve">rekreacyjnych, budowa zbiornika </w:t>
      </w:r>
      <w:r w:rsidRPr="00120121">
        <w:rPr>
          <w:rFonts w:ascii="Arial" w:hAnsi="Arial" w:cs="Arial"/>
          <w:i/>
        </w:rPr>
        <w:t>wodnego itp.). Komarówka Podlaską z częściowo zniekształconym uk</w:t>
      </w:r>
      <w:r>
        <w:rPr>
          <w:rFonts w:ascii="Arial" w:hAnsi="Arial" w:cs="Arial"/>
          <w:i/>
        </w:rPr>
        <w:t xml:space="preserve">ładem </w:t>
      </w:r>
      <w:r w:rsidRPr="00120121">
        <w:rPr>
          <w:rFonts w:ascii="Arial" w:hAnsi="Arial" w:cs="Arial"/>
          <w:i/>
        </w:rPr>
        <w:t>urbanistycznym małomiasteczkowym wymaga</w:t>
      </w:r>
      <w:r>
        <w:rPr>
          <w:rFonts w:ascii="Arial" w:hAnsi="Arial" w:cs="Arial"/>
          <w:i/>
        </w:rPr>
        <w:t xml:space="preserve"> aktualizacji planu miejscowego </w:t>
      </w:r>
      <w:r w:rsidRPr="00120121">
        <w:rPr>
          <w:rFonts w:ascii="Arial" w:hAnsi="Arial" w:cs="Arial"/>
          <w:i/>
        </w:rPr>
        <w:t xml:space="preserve">wprowadzającego elementy rewitalizacji w obrębie całego zespołu osadniczego. </w:t>
      </w:r>
    </w:p>
    <w:p w:rsidR="0022661F" w:rsidRPr="000027F2" w:rsidRDefault="0022661F" w:rsidP="00577B0B">
      <w:pPr>
        <w:rPr>
          <w:rFonts w:ascii="Arial" w:hAnsi="Arial" w:cs="Arial"/>
          <w:sz w:val="12"/>
        </w:rPr>
      </w:pPr>
    </w:p>
    <w:p w:rsidR="00873968" w:rsidRDefault="00F7654B" w:rsidP="000027F2">
      <w:pPr>
        <w:jc w:val="both"/>
        <w:rPr>
          <w:rFonts w:ascii="Arial" w:hAnsi="Arial" w:cs="Arial"/>
        </w:rPr>
      </w:pPr>
      <w:r>
        <w:rPr>
          <w:rFonts w:ascii="Arial" w:hAnsi="Arial" w:cs="Arial"/>
        </w:rPr>
        <w:t xml:space="preserve">Ponadto w świetle zapisów Studium: </w:t>
      </w:r>
      <w:r w:rsidRPr="000027F2">
        <w:rPr>
          <w:rFonts w:ascii="Arial" w:hAnsi="Arial" w:cs="Arial"/>
          <w:i/>
        </w:rPr>
        <w:t xml:space="preserve">Rewaloryzacja i rewitalizacja winna zmierzać do rekompozycji zabytkowych układów przestrzennych i naturalnych, wprowadzając nowe elementy krajobrazowe podnoszące estetycznie wartości kompozycyjne oraz chroniąc naturalne </w:t>
      </w:r>
      <w:r w:rsidR="000027F2">
        <w:rPr>
          <w:rFonts w:ascii="Arial" w:hAnsi="Arial" w:cs="Arial"/>
          <w:i/>
        </w:rPr>
        <w:t>elementy krajobrazowe.</w:t>
      </w:r>
    </w:p>
    <w:p w:rsidR="00873968" w:rsidRDefault="00873968" w:rsidP="00577B0B">
      <w:pPr>
        <w:rPr>
          <w:rFonts w:ascii="Arial" w:hAnsi="Arial" w:cs="Arial"/>
        </w:rPr>
      </w:pPr>
    </w:p>
    <w:p w:rsidR="000027F2" w:rsidRDefault="000027F2" w:rsidP="00577B0B">
      <w:pPr>
        <w:rPr>
          <w:rFonts w:ascii="Arial" w:hAnsi="Arial" w:cs="Arial"/>
        </w:rPr>
      </w:pPr>
    </w:p>
    <w:p w:rsidR="000027F2" w:rsidRDefault="000027F2" w:rsidP="00577B0B">
      <w:pPr>
        <w:rPr>
          <w:rFonts w:ascii="Arial" w:hAnsi="Arial" w:cs="Arial"/>
        </w:rPr>
      </w:pPr>
    </w:p>
    <w:p w:rsidR="000027F2" w:rsidRDefault="000027F2" w:rsidP="00577B0B">
      <w:pPr>
        <w:rPr>
          <w:rFonts w:ascii="Arial" w:hAnsi="Arial" w:cs="Arial"/>
        </w:rPr>
      </w:pPr>
    </w:p>
    <w:p w:rsidR="000027F2" w:rsidRDefault="000027F2" w:rsidP="00577B0B">
      <w:pPr>
        <w:rPr>
          <w:rFonts w:ascii="Arial" w:hAnsi="Arial" w:cs="Arial"/>
        </w:rPr>
      </w:pPr>
    </w:p>
    <w:p w:rsidR="000027F2" w:rsidRDefault="000027F2" w:rsidP="00577B0B">
      <w:pPr>
        <w:rPr>
          <w:rFonts w:ascii="Arial" w:hAnsi="Arial" w:cs="Arial"/>
        </w:rPr>
      </w:pPr>
    </w:p>
    <w:p w:rsidR="000027F2" w:rsidRDefault="000027F2" w:rsidP="00577B0B">
      <w:pPr>
        <w:rPr>
          <w:rFonts w:ascii="Arial" w:hAnsi="Arial" w:cs="Arial"/>
        </w:rPr>
      </w:pPr>
    </w:p>
    <w:p w:rsidR="000027F2" w:rsidRDefault="000027F2" w:rsidP="00577B0B">
      <w:pPr>
        <w:rPr>
          <w:rFonts w:ascii="Arial" w:hAnsi="Arial" w:cs="Arial"/>
        </w:rPr>
      </w:pPr>
    </w:p>
    <w:p w:rsidR="000027F2" w:rsidRDefault="000027F2" w:rsidP="00577B0B">
      <w:pPr>
        <w:rPr>
          <w:rFonts w:ascii="Arial" w:hAnsi="Arial" w:cs="Arial"/>
        </w:rPr>
      </w:pPr>
    </w:p>
    <w:p w:rsidR="000027F2" w:rsidRDefault="000027F2" w:rsidP="00577B0B">
      <w:pPr>
        <w:rPr>
          <w:rFonts w:ascii="Arial" w:hAnsi="Arial" w:cs="Arial"/>
        </w:rPr>
      </w:pPr>
    </w:p>
    <w:p w:rsidR="000027F2" w:rsidRDefault="000027F2" w:rsidP="00577B0B">
      <w:pPr>
        <w:rPr>
          <w:rFonts w:ascii="Arial" w:hAnsi="Arial" w:cs="Arial"/>
        </w:rPr>
      </w:pPr>
    </w:p>
    <w:p w:rsidR="000027F2" w:rsidRDefault="000027F2" w:rsidP="00577B0B">
      <w:pPr>
        <w:rPr>
          <w:rFonts w:ascii="Arial" w:hAnsi="Arial" w:cs="Arial"/>
        </w:rPr>
      </w:pPr>
    </w:p>
    <w:p w:rsidR="000027F2" w:rsidRDefault="000027F2" w:rsidP="00577B0B">
      <w:pPr>
        <w:rPr>
          <w:rFonts w:ascii="Arial" w:hAnsi="Arial" w:cs="Arial"/>
        </w:rPr>
      </w:pPr>
    </w:p>
    <w:p w:rsidR="000027F2" w:rsidRDefault="000027F2" w:rsidP="00577B0B">
      <w:pPr>
        <w:rPr>
          <w:rFonts w:ascii="Arial" w:hAnsi="Arial" w:cs="Arial"/>
        </w:rPr>
      </w:pPr>
    </w:p>
    <w:p w:rsidR="000027F2" w:rsidRDefault="000027F2" w:rsidP="00577B0B">
      <w:pPr>
        <w:rPr>
          <w:rFonts w:ascii="Arial" w:hAnsi="Arial" w:cs="Arial"/>
        </w:rPr>
      </w:pPr>
    </w:p>
    <w:p w:rsidR="000027F2" w:rsidRDefault="000027F2" w:rsidP="00577B0B">
      <w:pPr>
        <w:rPr>
          <w:rFonts w:ascii="Arial" w:hAnsi="Arial" w:cs="Arial"/>
        </w:rPr>
      </w:pPr>
    </w:p>
    <w:p w:rsidR="000027F2" w:rsidRDefault="000027F2" w:rsidP="00577B0B">
      <w:pPr>
        <w:rPr>
          <w:rFonts w:ascii="Arial" w:hAnsi="Arial" w:cs="Arial"/>
        </w:rPr>
      </w:pPr>
    </w:p>
    <w:p w:rsidR="000027F2" w:rsidRDefault="000027F2" w:rsidP="00577B0B">
      <w:pPr>
        <w:rPr>
          <w:rFonts w:ascii="Arial" w:hAnsi="Arial" w:cs="Arial"/>
        </w:rPr>
      </w:pPr>
    </w:p>
    <w:p w:rsidR="000027F2" w:rsidRDefault="000027F2" w:rsidP="00577B0B">
      <w:pPr>
        <w:rPr>
          <w:rFonts w:ascii="Arial" w:hAnsi="Arial" w:cs="Arial"/>
        </w:rPr>
      </w:pPr>
    </w:p>
    <w:p w:rsidR="000027F2" w:rsidRDefault="000027F2" w:rsidP="00577B0B">
      <w:pPr>
        <w:rPr>
          <w:rFonts w:ascii="Arial" w:hAnsi="Arial" w:cs="Arial"/>
        </w:rPr>
      </w:pPr>
    </w:p>
    <w:p w:rsidR="00577B0B" w:rsidRPr="00577B0B" w:rsidRDefault="00577B0B" w:rsidP="00627D63">
      <w:pPr>
        <w:pStyle w:val="Nagwek2"/>
        <w:numPr>
          <w:ilvl w:val="0"/>
          <w:numId w:val="3"/>
        </w:numPr>
        <w:shd w:val="clear" w:color="auto" w:fill="92D050"/>
        <w:spacing w:before="0" w:line="240" w:lineRule="auto"/>
        <w:ind w:left="426"/>
        <w:rPr>
          <w:rFonts w:ascii="Arial" w:hAnsi="Arial" w:cs="Arial"/>
          <w:b/>
          <w:color w:val="FFFFFF" w:themeColor="background1"/>
          <w:sz w:val="28"/>
          <w:szCs w:val="22"/>
        </w:rPr>
      </w:pPr>
      <w:bookmarkStart w:id="9" w:name="_Toc476996550"/>
      <w:bookmarkStart w:id="10" w:name="_Toc479115661"/>
      <w:bookmarkStart w:id="11" w:name="_Toc484559808"/>
      <w:r w:rsidRPr="00577B0B">
        <w:rPr>
          <w:rFonts w:ascii="Arial" w:hAnsi="Arial" w:cs="Arial"/>
          <w:b/>
          <w:color w:val="FFFFFF" w:themeColor="background1"/>
          <w:sz w:val="28"/>
          <w:szCs w:val="22"/>
        </w:rPr>
        <w:t>CZĘŚĆ DIAGNOSTYCZNA</w:t>
      </w:r>
      <w:bookmarkEnd w:id="9"/>
      <w:bookmarkEnd w:id="10"/>
      <w:bookmarkEnd w:id="11"/>
    </w:p>
    <w:p w:rsidR="00577B0B" w:rsidRDefault="00577B0B" w:rsidP="00577B0B">
      <w:pPr>
        <w:rPr>
          <w:rFonts w:cstheme="minorHAnsi"/>
        </w:rPr>
      </w:pPr>
    </w:p>
    <w:p w:rsidR="00577B0B" w:rsidRDefault="00577B0B" w:rsidP="00577B0B">
      <w:pPr>
        <w:tabs>
          <w:tab w:val="left" w:pos="567"/>
        </w:tabs>
        <w:spacing w:after="0"/>
        <w:contextualSpacing/>
        <w:jc w:val="both"/>
        <w:rPr>
          <w:rFonts w:ascii="Arial" w:hAnsi="Arial" w:cs="Arial"/>
        </w:rPr>
      </w:pPr>
      <w:r>
        <w:rPr>
          <w:rFonts w:ascii="Arial" w:hAnsi="Arial" w:cs="Arial"/>
        </w:rPr>
        <w:t>Zgodnie z wytycznymi</w:t>
      </w:r>
      <w:r>
        <w:rPr>
          <w:rStyle w:val="Odwoanieprzypisudolnego"/>
          <w:rFonts w:ascii="Arial" w:hAnsi="Arial" w:cs="Arial"/>
        </w:rPr>
        <w:footnoteReference w:id="3"/>
      </w:r>
      <w:r>
        <w:rPr>
          <w:rFonts w:ascii="Arial" w:hAnsi="Arial" w:cs="Arial"/>
        </w:rPr>
        <w:t xml:space="preserve"> d</w:t>
      </w:r>
      <w:r w:rsidRPr="00525580">
        <w:rPr>
          <w:rFonts w:ascii="Arial" w:hAnsi="Arial" w:cs="Arial"/>
        </w:rPr>
        <w:t>iagnoza zawarta w pro</w:t>
      </w:r>
      <w:r>
        <w:rPr>
          <w:rFonts w:ascii="Arial" w:hAnsi="Arial" w:cs="Arial"/>
        </w:rPr>
        <w:t xml:space="preserve">gramie rewitalizacji (o ile nie </w:t>
      </w:r>
      <w:r w:rsidRPr="00525580">
        <w:rPr>
          <w:rFonts w:ascii="Arial" w:hAnsi="Arial" w:cs="Arial"/>
        </w:rPr>
        <w:t>została dokonana w innym dokumencie strate</w:t>
      </w:r>
      <w:r>
        <w:rPr>
          <w:rFonts w:ascii="Arial" w:hAnsi="Arial" w:cs="Arial"/>
        </w:rPr>
        <w:t xml:space="preserve">gicznym lub planistycznym gminy </w:t>
      </w:r>
      <w:r w:rsidRPr="00525580">
        <w:rPr>
          <w:rFonts w:ascii="Arial" w:hAnsi="Arial" w:cs="Arial"/>
        </w:rPr>
        <w:t xml:space="preserve">przyjętym uchwałą rady gminy) obejmuje analizę wszystkich </w:t>
      </w:r>
      <w:r>
        <w:rPr>
          <w:rFonts w:ascii="Arial" w:hAnsi="Arial" w:cs="Arial"/>
        </w:rPr>
        <w:t xml:space="preserve">5 obowiązkowych sfer </w:t>
      </w:r>
      <w:r w:rsidRPr="00525580">
        <w:rPr>
          <w:rFonts w:ascii="Arial" w:hAnsi="Arial" w:cs="Arial"/>
        </w:rPr>
        <w:t>(tj. sfery społecznej, gospodarczej, środowisk</w:t>
      </w:r>
      <w:r>
        <w:rPr>
          <w:rFonts w:ascii="Arial" w:hAnsi="Arial" w:cs="Arial"/>
        </w:rPr>
        <w:t xml:space="preserve">owej, przestrzennofunkcjonalnej </w:t>
      </w:r>
      <w:r w:rsidRPr="00525580">
        <w:rPr>
          <w:rFonts w:ascii="Arial" w:hAnsi="Arial" w:cs="Arial"/>
        </w:rPr>
        <w:t>oraz technicznej) dla całego obszaru</w:t>
      </w:r>
      <w:r>
        <w:rPr>
          <w:rFonts w:ascii="Arial" w:hAnsi="Arial" w:cs="Arial"/>
        </w:rPr>
        <w:t xml:space="preserve"> gminy oraz pogłębioną diagnozę </w:t>
      </w:r>
      <w:r w:rsidRPr="00525580">
        <w:rPr>
          <w:rFonts w:ascii="Arial" w:hAnsi="Arial" w:cs="Arial"/>
        </w:rPr>
        <w:t xml:space="preserve">obszaru rewitalizacji. </w:t>
      </w:r>
    </w:p>
    <w:p w:rsidR="00577B0B" w:rsidRDefault="00577B0B" w:rsidP="00577B0B">
      <w:pPr>
        <w:tabs>
          <w:tab w:val="left" w:pos="567"/>
        </w:tabs>
        <w:spacing w:after="0"/>
        <w:contextualSpacing/>
        <w:jc w:val="both"/>
        <w:rPr>
          <w:rFonts w:ascii="Arial" w:hAnsi="Arial" w:cs="Arial"/>
        </w:rPr>
      </w:pPr>
    </w:p>
    <w:p w:rsidR="00577B0B" w:rsidRPr="00413B2C" w:rsidRDefault="00577B0B" w:rsidP="00577B0B">
      <w:pPr>
        <w:tabs>
          <w:tab w:val="left" w:pos="567"/>
        </w:tabs>
        <w:spacing w:after="0"/>
        <w:contextualSpacing/>
        <w:jc w:val="both"/>
        <w:rPr>
          <w:rFonts w:ascii="Arial" w:hAnsi="Arial" w:cs="Arial"/>
        </w:rPr>
      </w:pPr>
      <w:r w:rsidRPr="00413B2C">
        <w:rPr>
          <w:rFonts w:ascii="Arial" w:hAnsi="Arial" w:cs="Arial"/>
        </w:rPr>
        <w:t xml:space="preserve">Szczegółowa diagnoza problemów występujących na terenie </w:t>
      </w:r>
      <w:r>
        <w:rPr>
          <w:rFonts w:ascii="Arial" w:hAnsi="Arial" w:cs="Arial"/>
        </w:rPr>
        <w:t xml:space="preserve">gminy Komarówka Podlaska </w:t>
      </w:r>
      <w:r w:rsidRPr="00413B2C">
        <w:rPr>
          <w:rFonts w:ascii="Arial" w:hAnsi="Arial" w:cs="Arial"/>
        </w:rPr>
        <w:t>została wykonana odrębnie w ramach dokumentu „</w:t>
      </w:r>
      <w:r>
        <w:rPr>
          <w:rFonts w:ascii="Arial" w:hAnsi="Arial" w:cs="Arial"/>
        </w:rPr>
        <w:t>Diagnoza obszaru gminy Komarówka Podlaska delimitacji obszaru zdegradowanego i obszaru rewitalizacji</w:t>
      </w:r>
      <w:r w:rsidRPr="00413B2C">
        <w:rPr>
          <w:rFonts w:ascii="Arial" w:hAnsi="Arial" w:cs="Arial"/>
        </w:rPr>
        <w:t>”</w:t>
      </w:r>
      <w:r w:rsidR="00A600B5">
        <w:rPr>
          <w:rFonts w:ascii="Arial" w:hAnsi="Arial" w:cs="Arial"/>
        </w:rPr>
        <w:t xml:space="preserve"> (stanowiącym Załącznik nr 3 do  niniejszego dokumentu)</w:t>
      </w:r>
      <w:r w:rsidRPr="00413B2C">
        <w:rPr>
          <w:rFonts w:ascii="Arial" w:hAnsi="Arial" w:cs="Arial"/>
        </w:rPr>
        <w:t xml:space="preserve">; </w:t>
      </w:r>
      <w:r w:rsidR="00A600B5">
        <w:rPr>
          <w:rFonts w:ascii="Arial" w:hAnsi="Arial" w:cs="Arial"/>
        </w:rPr>
        <w:t>w jej ramach dokonano wytyczenia</w:t>
      </w:r>
      <w:r w:rsidRPr="00413B2C">
        <w:rPr>
          <w:rFonts w:ascii="Arial" w:hAnsi="Arial" w:cs="Arial"/>
        </w:rPr>
        <w:t xml:space="preserve"> obszaru rewitalizacji. Dla tak wyznaczonego (a więc także zdiagnozowanego) obszaru rewitalizacji sporządza się niniejszy </w:t>
      </w:r>
      <w:r>
        <w:rPr>
          <w:rFonts w:ascii="Arial" w:hAnsi="Arial" w:cs="Arial"/>
        </w:rPr>
        <w:t xml:space="preserve">Lokalny Program Rewitalizacji, którego integralną częścią jest ww. diagnoza. </w:t>
      </w:r>
    </w:p>
    <w:p w:rsidR="00577B0B" w:rsidRDefault="00577B0B" w:rsidP="00577B0B">
      <w:pPr>
        <w:tabs>
          <w:tab w:val="left" w:pos="567"/>
        </w:tabs>
        <w:spacing w:after="0"/>
        <w:contextualSpacing/>
        <w:jc w:val="both"/>
        <w:rPr>
          <w:rFonts w:ascii="Arial" w:hAnsi="Arial" w:cs="Arial"/>
        </w:rPr>
      </w:pPr>
    </w:p>
    <w:p w:rsidR="00577B0B" w:rsidRPr="00413B2C" w:rsidRDefault="00577B0B" w:rsidP="00577B0B">
      <w:pPr>
        <w:tabs>
          <w:tab w:val="left" w:pos="567"/>
        </w:tabs>
        <w:spacing w:after="0"/>
        <w:contextualSpacing/>
        <w:jc w:val="both"/>
        <w:rPr>
          <w:rFonts w:ascii="Arial" w:hAnsi="Arial" w:cs="Arial"/>
        </w:rPr>
      </w:pPr>
      <w:r w:rsidRPr="00413B2C">
        <w:rPr>
          <w:rFonts w:ascii="Arial" w:hAnsi="Arial" w:cs="Arial"/>
        </w:rPr>
        <w:t>Wo</w:t>
      </w:r>
      <w:r>
        <w:rPr>
          <w:rFonts w:ascii="Arial" w:hAnsi="Arial" w:cs="Arial"/>
        </w:rPr>
        <w:t>bec takiego wskazania wytycznych</w:t>
      </w:r>
      <w:r w:rsidRPr="00413B2C">
        <w:rPr>
          <w:rFonts w:ascii="Arial" w:hAnsi="Arial" w:cs="Arial"/>
        </w:rPr>
        <w:t xml:space="preserve"> niniejsza diagnoza – jakkolwiek </w:t>
      </w:r>
      <w:r w:rsidRPr="00413B2C">
        <w:rPr>
          <w:rFonts w:ascii="Arial" w:hAnsi="Arial" w:cs="Arial"/>
        </w:rPr>
        <w:br/>
        <w:t>w części opiera się o ustalenia poprzednio sporządzonej diagnozy służącej wyznaczeniu obszaru zdegradowanego i obszaru rewitalizacji – różni się od niej zasadniczo trzema parametrami:</w:t>
      </w:r>
    </w:p>
    <w:p w:rsidR="00577B0B" w:rsidRPr="00413B2C" w:rsidRDefault="00577B0B" w:rsidP="00627D63">
      <w:pPr>
        <w:pStyle w:val="Akapitzlist"/>
        <w:numPr>
          <w:ilvl w:val="0"/>
          <w:numId w:val="6"/>
        </w:numPr>
        <w:tabs>
          <w:tab w:val="left" w:pos="567"/>
        </w:tabs>
        <w:spacing w:after="0"/>
        <w:ind w:left="426"/>
        <w:jc w:val="both"/>
        <w:rPr>
          <w:rFonts w:ascii="Arial" w:hAnsi="Arial" w:cs="Arial"/>
        </w:rPr>
      </w:pPr>
      <w:r w:rsidRPr="00413B2C">
        <w:rPr>
          <w:rFonts w:ascii="Arial" w:hAnsi="Arial" w:cs="Arial"/>
          <w:b/>
        </w:rPr>
        <w:t>jest diagnozą wyznaczonego już obszaru rewitalizacji</w:t>
      </w:r>
      <w:r w:rsidRPr="00413B2C">
        <w:rPr>
          <w:rFonts w:ascii="Arial" w:hAnsi="Arial" w:cs="Arial"/>
        </w:rPr>
        <w:t>, a nie całej gminy (do obszaru całej gminy odwołuje się jedynie kontekstowo w tych przypadkach gdyż bez tego diagnoza samego obszaru rewitalizacji nie byłaby czytelna);</w:t>
      </w:r>
    </w:p>
    <w:p w:rsidR="00577B0B" w:rsidRPr="00413B2C" w:rsidRDefault="00577B0B" w:rsidP="00627D63">
      <w:pPr>
        <w:pStyle w:val="Akapitzlist"/>
        <w:numPr>
          <w:ilvl w:val="0"/>
          <w:numId w:val="6"/>
        </w:numPr>
        <w:tabs>
          <w:tab w:val="left" w:pos="567"/>
        </w:tabs>
        <w:spacing w:after="0"/>
        <w:ind w:left="426"/>
        <w:jc w:val="both"/>
        <w:rPr>
          <w:rFonts w:ascii="Arial" w:hAnsi="Arial" w:cs="Arial"/>
        </w:rPr>
      </w:pPr>
      <w:r w:rsidRPr="00413B2C">
        <w:rPr>
          <w:rFonts w:ascii="Arial" w:hAnsi="Arial" w:cs="Arial"/>
          <w:b/>
        </w:rPr>
        <w:t>jest diagnozą szczegółową</w:t>
      </w:r>
      <w:r w:rsidRPr="00413B2C">
        <w:rPr>
          <w:rFonts w:ascii="Arial" w:hAnsi="Arial" w:cs="Arial"/>
        </w:rPr>
        <w:t xml:space="preserve">, przez co rozumiemy, że musi ona wnikać w poszczególne fragmenty diagnozowanej materii na tyle głęboko i rozważać je na tyle dokładnie, aby dało się zakończyć każdy z merytorycznych fragmentów diagnozy precyzyjną konkluzją, która następnie posłuży do sformułowania jasnego celu rewitalizacji; dodatkowo większe części diagnozy mogą być podsumowywane konkluzjami ogólniejszymi, z których da się </w:t>
      </w:r>
      <w:r w:rsidRPr="00413B2C">
        <w:rPr>
          <w:rFonts w:ascii="Arial" w:hAnsi="Arial" w:cs="Arial"/>
        </w:rPr>
        <w:lastRenderedPageBreak/>
        <w:t xml:space="preserve">wyprowadzić bardziej generalne cele strategiczne rewitalizacji (którym z kolei byłyby podporządkowane grupy bardziej szczegółowych celów operacyjnych, przyjętych poprzednio w odpowiedzi na szczegółowe konkluzje diagnozy); </w:t>
      </w:r>
    </w:p>
    <w:p w:rsidR="00577B0B" w:rsidRPr="00100E44" w:rsidRDefault="00577B0B" w:rsidP="00627D63">
      <w:pPr>
        <w:pStyle w:val="Akapitzlist"/>
        <w:numPr>
          <w:ilvl w:val="0"/>
          <w:numId w:val="6"/>
        </w:numPr>
        <w:tabs>
          <w:tab w:val="left" w:pos="567"/>
        </w:tabs>
        <w:spacing w:after="0"/>
        <w:ind w:left="426"/>
        <w:jc w:val="both"/>
        <w:rPr>
          <w:rFonts w:cstheme="minorHAnsi"/>
        </w:rPr>
      </w:pPr>
      <w:r w:rsidRPr="00413B2C">
        <w:rPr>
          <w:rFonts w:ascii="Arial" w:hAnsi="Arial" w:cs="Arial"/>
          <w:b/>
        </w:rPr>
        <w:t>jest na tym etapie już nie tylko diagnozą problemów, ale i potencjałów</w:t>
      </w:r>
      <w:r>
        <w:rPr>
          <w:rFonts w:ascii="Arial" w:hAnsi="Arial" w:cs="Arial"/>
        </w:rPr>
        <w:t>.</w:t>
      </w:r>
    </w:p>
    <w:p w:rsidR="00577B0B" w:rsidRDefault="00577B0B" w:rsidP="00577B0B">
      <w:pPr>
        <w:jc w:val="both"/>
        <w:rPr>
          <w:rFonts w:ascii="Arial" w:hAnsi="Arial" w:cs="Arial"/>
        </w:rPr>
      </w:pPr>
    </w:p>
    <w:p w:rsidR="00577B0B" w:rsidRPr="00577B0B" w:rsidRDefault="00577B0B" w:rsidP="00577B0B">
      <w:pPr>
        <w:jc w:val="both"/>
        <w:rPr>
          <w:rFonts w:cstheme="minorHAnsi"/>
        </w:rPr>
      </w:pPr>
      <w:r w:rsidRPr="001F139A">
        <w:rPr>
          <w:rFonts w:ascii="Arial" w:hAnsi="Arial" w:cs="Arial"/>
        </w:rPr>
        <w:t>Celem niniejszej diagnozy jest szczegółowe przeanalizowanie występujących na obszarze rewitalizacji problemów oraz potencjałów,</w:t>
      </w:r>
      <w:r>
        <w:rPr>
          <w:rFonts w:ascii="Arial" w:hAnsi="Arial" w:cs="Arial"/>
        </w:rPr>
        <w:t xml:space="preserve"> i na podstawie tej analizy, </w:t>
      </w:r>
      <w:r w:rsidRPr="001F139A">
        <w:rPr>
          <w:rFonts w:ascii="Arial" w:hAnsi="Arial" w:cs="Arial"/>
        </w:rPr>
        <w:t>sformułowanie wniosków (konkluzji) umożliwiających wyznaczenie następnie celów rewitalizacji.</w:t>
      </w:r>
      <w:r>
        <w:rPr>
          <w:rFonts w:ascii="Arial" w:hAnsi="Arial" w:cs="Arial"/>
        </w:rPr>
        <w:t xml:space="preserve"> Wnioski </w:t>
      </w:r>
      <w:r w:rsidRPr="00FF2298">
        <w:rPr>
          <w:rFonts w:ascii="Arial" w:hAnsi="Arial" w:cs="Arial"/>
        </w:rPr>
        <w:t xml:space="preserve">wynikające </w:t>
      </w:r>
      <w:r>
        <w:rPr>
          <w:rFonts w:ascii="Arial" w:hAnsi="Arial" w:cs="Arial"/>
        </w:rPr>
        <w:br/>
      </w:r>
      <w:r w:rsidRPr="00FF2298">
        <w:rPr>
          <w:rFonts w:ascii="Arial" w:hAnsi="Arial" w:cs="Arial"/>
        </w:rPr>
        <w:t>z pogłębionej diagnozy obszaru rewitalizacji przyczynią się do właściwego doboru przedsięwzięć rewitalizacyjnych.</w:t>
      </w:r>
      <w:r>
        <w:rPr>
          <w:rFonts w:ascii="Arial" w:hAnsi="Arial" w:cs="Arial"/>
        </w:rPr>
        <w:t xml:space="preserve"> </w:t>
      </w:r>
      <w:r w:rsidRPr="00FF2298">
        <w:rPr>
          <w:rFonts w:ascii="Arial" w:hAnsi="Arial" w:cs="Arial"/>
        </w:rPr>
        <w:t>Szczególnie istotne w tym kontekście jest rozpoznanie problemów społecznych, gdyż to właśnie ich rozwiązanie stanowi istotę rewitalizacji.</w:t>
      </w:r>
    </w:p>
    <w:p w:rsidR="00577B0B" w:rsidRPr="00856F56" w:rsidRDefault="00577B0B" w:rsidP="00577B0B">
      <w:pPr>
        <w:tabs>
          <w:tab w:val="left" w:pos="567"/>
        </w:tabs>
        <w:spacing w:after="0"/>
        <w:contextualSpacing/>
        <w:jc w:val="both"/>
        <w:rPr>
          <w:rFonts w:ascii="Arial" w:hAnsi="Arial" w:cs="Arial"/>
        </w:rPr>
      </w:pPr>
    </w:p>
    <w:p w:rsidR="00577B0B" w:rsidRPr="00577B0B" w:rsidRDefault="00577B0B" w:rsidP="00577B0B">
      <w:pPr>
        <w:pStyle w:val="Nagwek2"/>
        <w:shd w:val="clear" w:color="auto" w:fill="92D050"/>
        <w:spacing w:before="0" w:after="480" w:line="240" w:lineRule="auto"/>
        <w:jc w:val="both"/>
        <w:rPr>
          <w:rFonts w:ascii="Arial" w:hAnsi="Arial" w:cs="Arial"/>
          <w:b/>
          <w:color w:val="FFFFFF" w:themeColor="background1"/>
          <w:sz w:val="28"/>
          <w:szCs w:val="22"/>
        </w:rPr>
      </w:pPr>
      <w:bookmarkStart w:id="12" w:name="_Toc476996552"/>
      <w:bookmarkStart w:id="13" w:name="_Toc479115662"/>
      <w:bookmarkStart w:id="14" w:name="_Toc484559809"/>
      <w:r>
        <w:rPr>
          <w:rFonts w:ascii="Arial" w:hAnsi="Arial" w:cs="Arial"/>
          <w:b/>
          <w:color w:val="FFFFFF" w:themeColor="background1"/>
          <w:sz w:val="28"/>
          <w:szCs w:val="22"/>
        </w:rPr>
        <w:t>2.1</w:t>
      </w:r>
      <w:r w:rsidRPr="00577B0B">
        <w:rPr>
          <w:rFonts w:ascii="Arial" w:hAnsi="Arial" w:cs="Arial"/>
          <w:b/>
          <w:color w:val="FFFFFF" w:themeColor="background1"/>
          <w:sz w:val="28"/>
          <w:szCs w:val="22"/>
        </w:rPr>
        <w:t xml:space="preserve"> ANALIZA NEGATYWNYCH ZJAWISK I CZYNNIKÓW KRYZYSOWYCH NA OBSZARZE REWITALIZACJI</w:t>
      </w:r>
      <w:bookmarkEnd w:id="12"/>
      <w:bookmarkEnd w:id="13"/>
      <w:bookmarkEnd w:id="14"/>
    </w:p>
    <w:p w:rsidR="00577B0B" w:rsidRDefault="00577B0B" w:rsidP="00577B0B">
      <w:pPr>
        <w:jc w:val="both"/>
        <w:rPr>
          <w:rFonts w:ascii="Arial" w:hAnsi="Arial" w:cs="Arial"/>
        </w:rPr>
      </w:pPr>
      <w:r>
        <w:rPr>
          <w:rFonts w:ascii="Arial" w:hAnsi="Arial" w:cs="Arial"/>
        </w:rPr>
        <w:t>W celu wyznaczenia na terenie gminy Komarówka Podlaska obszaru zdegradowanego</w:t>
      </w:r>
      <w:r>
        <w:rPr>
          <w:rStyle w:val="Odwoanieprzypisudolnego"/>
          <w:rFonts w:ascii="Arial" w:hAnsi="Arial" w:cs="Arial"/>
        </w:rPr>
        <w:footnoteReference w:id="4"/>
      </w:r>
      <w:r>
        <w:rPr>
          <w:rFonts w:ascii="Arial" w:hAnsi="Arial" w:cs="Arial"/>
        </w:rPr>
        <w:t xml:space="preserve"> </w:t>
      </w:r>
      <w:r>
        <w:rPr>
          <w:rFonts w:ascii="Arial" w:hAnsi="Arial" w:cs="Arial"/>
        </w:rPr>
        <w:br/>
        <w:t>i zaproponowania</w:t>
      </w:r>
      <w:r w:rsidRPr="00F31F20">
        <w:rPr>
          <w:rFonts w:ascii="Arial" w:hAnsi="Arial" w:cs="Arial"/>
        </w:rPr>
        <w:t xml:space="preserve"> obszaru do rewitalizacji</w:t>
      </w:r>
      <w:r>
        <w:rPr>
          <w:rStyle w:val="Odwoanieprzypisudolnego"/>
          <w:rFonts w:ascii="Arial" w:hAnsi="Arial" w:cs="Arial"/>
        </w:rPr>
        <w:footnoteReference w:id="5"/>
      </w:r>
      <w:r>
        <w:rPr>
          <w:rFonts w:ascii="Arial" w:hAnsi="Arial" w:cs="Arial"/>
        </w:rPr>
        <w:t xml:space="preserve"> przeprowadzono szczegółową diagnozę zjawisk społecznych, gospodarczych, środowiskowych technicznych i przestrzenno-funkcjonalnych przeprowadzono dla całej gminy.  </w:t>
      </w:r>
    </w:p>
    <w:bookmarkEnd w:id="1"/>
    <w:bookmarkEnd w:id="2"/>
    <w:p w:rsidR="00E75ADA" w:rsidRDefault="00E75ADA" w:rsidP="00125165">
      <w:pPr>
        <w:autoSpaceDE w:val="0"/>
        <w:autoSpaceDN w:val="0"/>
        <w:adjustRightInd w:val="0"/>
        <w:spacing w:after="480"/>
        <w:jc w:val="both"/>
        <w:rPr>
          <w:rFonts w:ascii="Arial" w:hAnsi="Arial" w:cs="Arial"/>
        </w:rPr>
      </w:pPr>
      <w:r w:rsidRPr="00E75ADA">
        <w:rPr>
          <w:rFonts w:ascii="Arial" w:hAnsi="Arial" w:cs="Arial"/>
        </w:rPr>
        <w:t xml:space="preserve">Gmina Komarówka Podlaska jest jedną ze 170 gmin wiejskich znajdujących się </w:t>
      </w:r>
      <w:r>
        <w:rPr>
          <w:rFonts w:ascii="Arial" w:hAnsi="Arial" w:cs="Arial"/>
        </w:rPr>
        <w:t>w </w:t>
      </w:r>
      <w:r w:rsidRPr="00E75ADA">
        <w:rPr>
          <w:rFonts w:ascii="Arial" w:hAnsi="Arial" w:cs="Arial"/>
        </w:rPr>
        <w:t>województwie lubelskim. Położona jest we wschodniej części powiatu radzyńskiego. G</w:t>
      </w:r>
      <w:r w:rsidRPr="00E75ADA">
        <w:rPr>
          <w:rFonts w:ascii="Arial" w:hAnsi="Arial"/>
        </w:rPr>
        <w:t>raniczy ona tylko z jedną gminą powiatu - od zachodu z gminą Wohyń</w:t>
      </w:r>
      <w:r>
        <w:rPr>
          <w:rFonts w:ascii="Arial" w:hAnsi="Arial"/>
        </w:rPr>
        <w:t>, od północy z </w:t>
      </w:r>
      <w:r w:rsidRPr="00E75ADA">
        <w:rPr>
          <w:rFonts w:ascii="Arial" w:hAnsi="Arial"/>
        </w:rPr>
        <w:t>gminami Drelów i Łomazy (powiat bialski), od wschodu z gminami Rossosz i Wisznice (powiat bialski)</w:t>
      </w:r>
      <w:r w:rsidR="00125165">
        <w:rPr>
          <w:rFonts w:ascii="Arial" w:hAnsi="Arial"/>
        </w:rPr>
        <w:t xml:space="preserve"> </w:t>
      </w:r>
      <w:r w:rsidRPr="00E75ADA">
        <w:rPr>
          <w:rFonts w:ascii="Arial" w:hAnsi="Arial" w:cs="Arial"/>
        </w:rPr>
        <w:t>oraz od południa z gminą Milanów (powiat parczewski).</w:t>
      </w:r>
    </w:p>
    <w:p w:rsidR="00125165" w:rsidRPr="007C2B18" w:rsidRDefault="00125165" w:rsidP="007C2B18">
      <w:pPr>
        <w:pStyle w:val="Legenda"/>
        <w:keepNext/>
        <w:spacing w:after="0"/>
        <w:contextualSpacing/>
        <w:jc w:val="both"/>
        <w:rPr>
          <w:rFonts w:ascii="Arial" w:hAnsi="Arial" w:cs="Arial"/>
          <w:b w:val="0"/>
          <w:i/>
          <w:color w:val="auto"/>
        </w:rPr>
      </w:pPr>
      <w:bookmarkStart w:id="15" w:name="_Toc481080254"/>
      <w:bookmarkStart w:id="16" w:name="_Toc481080294"/>
      <w:r w:rsidRPr="007C2B18">
        <w:rPr>
          <w:rFonts w:ascii="Arial" w:hAnsi="Arial" w:cs="Arial"/>
          <w:i/>
          <w:color w:val="auto"/>
        </w:rPr>
        <w:lastRenderedPageBreak/>
        <w:t xml:space="preserve">Mapa </w:t>
      </w:r>
      <w:r w:rsidR="004C3E5B" w:rsidRPr="007C2B18">
        <w:rPr>
          <w:rFonts w:ascii="Arial" w:hAnsi="Arial" w:cs="Arial"/>
          <w:i/>
          <w:color w:val="auto"/>
        </w:rPr>
        <w:fldChar w:fldCharType="begin"/>
      </w:r>
      <w:r w:rsidRPr="007C2B18">
        <w:rPr>
          <w:rFonts w:ascii="Arial" w:hAnsi="Arial" w:cs="Arial"/>
          <w:i/>
          <w:color w:val="auto"/>
        </w:rPr>
        <w:instrText xml:space="preserve"> SEQ Mapa \* ARABIC </w:instrText>
      </w:r>
      <w:r w:rsidR="004C3E5B" w:rsidRPr="007C2B18">
        <w:rPr>
          <w:rFonts w:ascii="Arial" w:hAnsi="Arial" w:cs="Arial"/>
          <w:i/>
          <w:color w:val="auto"/>
        </w:rPr>
        <w:fldChar w:fldCharType="separate"/>
      </w:r>
      <w:r w:rsidR="009B1B28">
        <w:rPr>
          <w:rFonts w:ascii="Arial" w:hAnsi="Arial" w:cs="Arial"/>
          <w:i/>
          <w:noProof/>
          <w:color w:val="auto"/>
        </w:rPr>
        <w:t>1</w:t>
      </w:r>
      <w:r w:rsidR="004C3E5B" w:rsidRPr="007C2B18">
        <w:rPr>
          <w:rFonts w:ascii="Arial" w:hAnsi="Arial" w:cs="Arial"/>
          <w:i/>
          <w:color w:val="auto"/>
        </w:rPr>
        <w:fldChar w:fldCharType="end"/>
      </w:r>
      <w:r w:rsidRPr="007C2B18">
        <w:rPr>
          <w:rFonts w:ascii="Arial" w:hAnsi="Arial" w:cs="Arial"/>
          <w:i/>
          <w:color w:val="auto"/>
        </w:rPr>
        <w:t xml:space="preserve"> </w:t>
      </w:r>
      <w:r w:rsidRPr="007C2B18">
        <w:rPr>
          <w:rFonts w:ascii="Arial" w:hAnsi="Arial" w:cs="Arial"/>
          <w:b w:val="0"/>
          <w:i/>
          <w:color w:val="auto"/>
        </w:rPr>
        <w:t>Położenie gminy Komarówka Podlaska na tle województwa lubelskiego</w:t>
      </w:r>
      <w:bookmarkEnd w:id="15"/>
      <w:bookmarkEnd w:id="16"/>
    </w:p>
    <w:p w:rsidR="00125165" w:rsidRDefault="00125165" w:rsidP="007C2B18">
      <w:pPr>
        <w:autoSpaceDE w:val="0"/>
        <w:autoSpaceDN w:val="0"/>
        <w:adjustRightInd w:val="0"/>
        <w:spacing w:after="0" w:line="240" w:lineRule="auto"/>
        <w:contextualSpacing/>
        <w:jc w:val="center"/>
        <w:rPr>
          <w:rFonts w:ascii="Century Gothic" w:hAnsi="Century Gothic" w:cs="Arial"/>
          <w:b/>
          <w:szCs w:val="20"/>
        </w:rPr>
      </w:pPr>
      <w:r w:rsidRPr="00125165">
        <w:rPr>
          <w:rFonts w:ascii="Arial" w:hAnsi="Arial" w:cs="Arial"/>
          <w:noProof/>
          <w:lang w:eastAsia="pl-PL"/>
        </w:rPr>
        <w:drawing>
          <wp:inline distT="0" distB="0" distL="0" distR="0">
            <wp:extent cx="2524125" cy="3234222"/>
            <wp:effectExtent l="0" t="0" r="0" b="4445"/>
            <wp:docPr id="34" name="Obraz 2" descr="Lub_Radzynski_Komarowka_Podla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Lub_Radzynski_Komarowka_Podlaska"/>
                    <pic:cNvPicPr>
                      <a:picLocks noChangeAspect="1" noChangeArrowheads="1"/>
                    </pic:cNvPicPr>
                  </pic:nvPicPr>
                  <pic:blipFill>
                    <a:blip r:embed="rId11" cstate="print"/>
                    <a:srcRect/>
                    <a:stretch>
                      <a:fillRect/>
                    </a:stretch>
                  </pic:blipFill>
                  <pic:spPr bwMode="auto">
                    <a:xfrm>
                      <a:off x="0" y="0"/>
                      <a:ext cx="2537904" cy="3251877"/>
                    </a:xfrm>
                    <a:prstGeom prst="rect">
                      <a:avLst/>
                    </a:prstGeom>
                    <a:noFill/>
                    <a:ln w="9525">
                      <a:noFill/>
                      <a:miter lim="800000"/>
                      <a:headEnd/>
                      <a:tailEnd/>
                    </a:ln>
                  </pic:spPr>
                </pic:pic>
              </a:graphicData>
            </a:graphic>
          </wp:inline>
        </w:drawing>
      </w:r>
    </w:p>
    <w:p w:rsidR="00125165" w:rsidRPr="007C2B18" w:rsidRDefault="00125165" w:rsidP="007C2B18">
      <w:pPr>
        <w:autoSpaceDE w:val="0"/>
        <w:autoSpaceDN w:val="0"/>
        <w:adjustRightInd w:val="0"/>
        <w:spacing w:after="0" w:line="240" w:lineRule="auto"/>
        <w:contextualSpacing/>
        <w:rPr>
          <w:rFonts w:ascii="Arial" w:hAnsi="Arial" w:cs="Arial"/>
          <w:i/>
          <w:sz w:val="18"/>
          <w:szCs w:val="20"/>
        </w:rPr>
      </w:pPr>
      <w:r w:rsidRPr="007C2B18">
        <w:rPr>
          <w:rFonts w:ascii="Arial" w:hAnsi="Arial" w:cs="Arial"/>
          <w:b/>
          <w:i/>
          <w:sz w:val="18"/>
          <w:szCs w:val="20"/>
        </w:rPr>
        <w:t>Źródło:</w:t>
      </w:r>
      <w:r w:rsidRPr="007C2B18">
        <w:rPr>
          <w:rFonts w:ascii="Arial" w:hAnsi="Arial" w:cs="Arial"/>
          <w:i/>
          <w:sz w:val="18"/>
          <w:szCs w:val="20"/>
        </w:rPr>
        <w:t xml:space="preserve"> </w:t>
      </w:r>
      <w:hyperlink r:id="rId12" w:history="1">
        <w:r w:rsidR="007C2B18" w:rsidRPr="007C2B18">
          <w:rPr>
            <w:i/>
          </w:rPr>
          <w:t>http://pl.wikipedia.org</w:t>
        </w:r>
      </w:hyperlink>
    </w:p>
    <w:p w:rsidR="007C2B18" w:rsidRPr="00125165" w:rsidRDefault="007C2B18" w:rsidP="007C2B18">
      <w:pPr>
        <w:autoSpaceDE w:val="0"/>
        <w:autoSpaceDN w:val="0"/>
        <w:adjustRightInd w:val="0"/>
        <w:spacing w:after="0" w:line="240" w:lineRule="auto"/>
        <w:contextualSpacing/>
        <w:rPr>
          <w:rFonts w:ascii="Arial" w:hAnsi="Arial" w:cs="Arial"/>
          <w:sz w:val="18"/>
        </w:rPr>
      </w:pPr>
    </w:p>
    <w:p w:rsidR="00125165" w:rsidRDefault="00125165" w:rsidP="00125165">
      <w:pPr>
        <w:autoSpaceDE w:val="0"/>
        <w:autoSpaceDN w:val="0"/>
        <w:adjustRightInd w:val="0"/>
        <w:spacing w:after="480"/>
        <w:jc w:val="both"/>
        <w:rPr>
          <w:rFonts w:ascii="Arial" w:hAnsi="Arial" w:cs="Arial"/>
        </w:rPr>
      </w:pPr>
      <w:r w:rsidRPr="00125165">
        <w:rPr>
          <w:rFonts w:ascii="Arial" w:hAnsi="Arial" w:cs="Arial"/>
        </w:rPr>
        <w:t>Gmina Komarówka Podlaska</w:t>
      </w:r>
      <w:r>
        <w:rPr>
          <w:rFonts w:ascii="Arial" w:hAnsi="Arial" w:cs="Arial"/>
        </w:rPr>
        <w:t xml:space="preserve"> </w:t>
      </w:r>
      <w:r w:rsidRPr="00125165">
        <w:rPr>
          <w:rFonts w:ascii="Arial" w:hAnsi="Arial"/>
        </w:rPr>
        <w:t>zajmuje obszar 137,56 km</w:t>
      </w:r>
      <w:r w:rsidRPr="00125165">
        <w:rPr>
          <w:rFonts w:ascii="Arial" w:hAnsi="Arial"/>
          <w:vertAlign w:val="superscript"/>
        </w:rPr>
        <w:t>2</w:t>
      </w:r>
      <w:r w:rsidRPr="00125165">
        <w:rPr>
          <w:rFonts w:ascii="Arial" w:hAnsi="Arial"/>
        </w:rPr>
        <w:t>, co stanowi 14,25% powierzchni całego powiatu radzyńskiego</w:t>
      </w:r>
      <w:r>
        <w:rPr>
          <w:rFonts w:ascii="Arial" w:hAnsi="Arial"/>
        </w:rPr>
        <w:t xml:space="preserve"> </w:t>
      </w:r>
      <w:r w:rsidRPr="00125165">
        <w:rPr>
          <w:rFonts w:ascii="Arial" w:hAnsi="Arial"/>
        </w:rPr>
        <w:t xml:space="preserve">oraz 0,55% powierzchni województwa lubelskiego. </w:t>
      </w:r>
      <w:r w:rsidRPr="00125165">
        <w:rPr>
          <w:rFonts w:ascii="Arial" w:hAnsi="Arial" w:cs="Arial"/>
        </w:rPr>
        <w:t>Powierzchnia gminy jest nieco większa niż przeciętna powierzchnia</w:t>
      </w:r>
      <w:r w:rsidR="00483A54">
        <w:rPr>
          <w:rFonts w:ascii="Arial" w:hAnsi="Arial" w:cs="Arial"/>
        </w:rPr>
        <w:t xml:space="preserve"> gminy wiejskiej w </w:t>
      </w:r>
      <w:r w:rsidRPr="00125165">
        <w:rPr>
          <w:rFonts w:ascii="Arial" w:hAnsi="Arial" w:cs="Arial"/>
        </w:rPr>
        <w:t>województwie lubelskim, która wynosi 127 km</w:t>
      </w:r>
      <w:r w:rsidRPr="00483A54">
        <w:rPr>
          <w:rFonts w:ascii="Arial" w:hAnsi="Arial" w:cs="Arial"/>
          <w:vertAlign w:val="superscript"/>
        </w:rPr>
        <w:t>2</w:t>
      </w:r>
      <w:r w:rsidRPr="00125165">
        <w:rPr>
          <w:rFonts w:ascii="Arial" w:hAnsi="Arial" w:cs="Arial"/>
        </w:rPr>
        <w:t>.</w:t>
      </w:r>
      <w:r w:rsidR="00483A54">
        <w:rPr>
          <w:rStyle w:val="Odwoanieprzypisudolnego"/>
          <w:rFonts w:ascii="Arial" w:hAnsi="Arial" w:cs="Arial"/>
        </w:rPr>
        <w:footnoteReference w:id="6"/>
      </w:r>
      <w:r w:rsidRPr="00125165">
        <w:rPr>
          <w:rFonts w:ascii="Arial" w:hAnsi="Arial" w:cs="Arial"/>
        </w:rPr>
        <w:t xml:space="preserve"> </w:t>
      </w:r>
      <w:r w:rsidR="00483A54">
        <w:rPr>
          <w:rFonts w:ascii="Arial" w:hAnsi="Arial" w:cs="Arial"/>
        </w:rPr>
        <w:t>Gmina Komarówka Podlaska</w:t>
      </w:r>
      <w:r w:rsidRPr="00125165">
        <w:rPr>
          <w:rFonts w:ascii="Arial" w:hAnsi="Arial" w:cs="Arial"/>
        </w:rPr>
        <w:t xml:space="preserve"> jedną z 7 gmin wiejskich (Borki, Czemierniki, Kąkolewnica, Komarówka Podlaska, Radzyń Podlaski, Ulan-Majorat, Wohyń), które łącznie z 1 gminą miejską -</w:t>
      </w:r>
      <w:r w:rsidR="00483A54">
        <w:rPr>
          <w:rFonts w:ascii="Arial" w:hAnsi="Arial" w:cs="Arial"/>
        </w:rPr>
        <w:t xml:space="preserve"> </w:t>
      </w:r>
      <w:r w:rsidRPr="00125165">
        <w:rPr>
          <w:rFonts w:ascii="Arial" w:hAnsi="Arial" w:cs="Arial"/>
        </w:rPr>
        <w:t>Radzyń Podlaski, wchodzą w skład powiatu radzyńskiego.</w:t>
      </w:r>
    </w:p>
    <w:p w:rsidR="00483A54" w:rsidRPr="007C2B18" w:rsidRDefault="00483A54" w:rsidP="007C2B18">
      <w:pPr>
        <w:pStyle w:val="Legenda"/>
        <w:keepNext/>
        <w:spacing w:after="0"/>
        <w:contextualSpacing/>
        <w:jc w:val="both"/>
        <w:rPr>
          <w:rFonts w:ascii="Arial" w:hAnsi="Arial" w:cs="Arial"/>
          <w:b w:val="0"/>
          <w:i/>
          <w:color w:val="auto"/>
        </w:rPr>
      </w:pPr>
      <w:bookmarkStart w:id="17" w:name="_Toc481080255"/>
      <w:bookmarkStart w:id="18" w:name="_Toc481080295"/>
      <w:r w:rsidRPr="007C2B18">
        <w:rPr>
          <w:rFonts w:ascii="Arial" w:hAnsi="Arial" w:cs="Arial"/>
          <w:i/>
          <w:color w:val="auto"/>
        </w:rPr>
        <w:lastRenderedPageBreak/>
        <w:t xml:space="preserve">Mapa </w:t>
      </w:r>
      <w:r w:rsidR="004C3E5B" w:rsidRPr="007C2B18">
        <w:rPr>
          <w:rFonts w:ascii="Arial" w:hAnsi="Arial" w:cs="Arial"/>
          <w:i/>
          <w:color w:val="auto"/>
        </w:rPr>
        <w:fldChar w:fldCharType="begin"/>
      </w:r>
      <w:r w:rsidRPr="007C2B18">
        <w:rPr>
          <w:rFonts w:ascii="Arial" w:hAnsi="Arial" w:cs="Arial"/>
          <w:i/>
          <w:color w:val="auto"/>
        </w:rPr>
        <w:instrText xml:space="preserve"> SEQ Mapa \* ARABIC </w:instrText>
      </w:r>
      <w:r w:rsidR="004C3E5B" w:rsidRPr="007C2B18">
        <w:rPr>
          <w:rFonts w:ascii="Arial" w:hAnsi="Arial" w:cs="Arial"/>
          <w:i/>
          <w:color w:val="auto"/>
        </w:rPr>
        <w:fldChar w:fldCharType="separate"/>
      </w:r>
      <w:r w:rsidR="009B1B28">
        <w:rPr>
          <w:rFonts w:ascii="Arial" w:hAnsi="Arial" w:cs="Arial"/>
          <w:i/>
          <w:noProof/>
          <w:color w:val="auto"/>
        </w:rPr>
        <w:t>2</w:t>
      </w:r>
      <w:r w:rsidR="004C3E5B" w:rsidRPr="007C2B18">
        <w:rPr>
          <w:rFonts w:ascii="Arial" w:hAnsi="Arial" w:cs="Arial"/>
          <w:i/>
          <w:color w:val="auto"/>
        </w:rPr>
        <w:fldChar w:fldCharType="end"/>
      </w:r>
      <w:r w:rsidRPr="007C2B18">
        <w:rPr>
          <w:rFonts w:ascii="Arial" w:hAnsi="Arial" w:cs="Arial"/>
          <w:i/>
          <w:color w:val="auto"/>
        </w:rPr>
        <w:t xml:space="preserve"> </w:t>
      </w:r>
      <w:r w:rsidRPr="007C2B18">
        <w:rPr>
          <w:rFonts w:ascii="Arial" w:hAnsi="Arial" w:cs="Arial"/>
          <w:b w:val="0"/>
          <w:i/>
          <w:color w:val="auto"/>
        </w:rPr>
        <w:t>Usytuowanie gminy Komarówka Podlaska na tle powiatu radzyńskiego</w:t>
      </w:r>
      <w:bookmarkEnd w:id="17"/>
      <w:bookmarkEnd w:id="18"/>
    </w:p>
    <w:p w:rsidR="00483A54" w:rsidRPr="00AC05E2" w:rsidRDefault="00483A54" w:rsidP="00AC05E2">
      <w:pPr>
        <w:autoSpaceDE w:val="0"/>
        <w:autoSpaceDN w:val="0"/>
        <w:adjustRightInd w:val="0"/>
        <w:spacing w:before="480" w:after="480"/>
        <w:rPr>
          <w:rFonts w:ascii="Arial" w:hAnsi="Arial" w:cs="Arial"/>
          <w:b/>
          <w:sz w:val="18"/>
          <w:szCs w:val="20"/>
        </w:rPr>
      </w:pPr>
      <w:r w:rsidRPr="00483A54">
        <w:rPr>
          <w:rFonts w:ascii="Arial" w:hAnsi="Arial" w:cs="Arial"/>
          <w:noProof/>
          <w:lang w:eastAsia="pl-PL"/>
        </w:rPr>
        <w:drawing>
          <wp:inline distT="0" distB="0" distL="0" distR="0">
            <wp:extent cx="5594569" cy="4867275"/>
            <wp:effectExtent l="0" t="0" r="6350" b="0"/>
            <wp:docPr id="23" name="Obraz 23" descr="Mapa Gminy Komarówka Podla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pa Gminy Komarówka Podlaska"/>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3570" cy="4875106"/>
                    </a:xfrm>
                    <a:prstGeom prst="rect">
                      <a:avLst/>
                    </a:prstGeom>
                    <a:noFill/>
                    <a:ln>
                      <a:noFill/>
                    </a:ln>
                  </pic:spPr>
                </pic:pic>
              </a:graphicData>
            </a:graphic>
          </wp:inline>
        </w:drawing>
      </w:r>
      <w:r w:rsidRPr="00483A54">
        <w:rPr>
          <w:rFonts w:ascii="Arial" w:hAnsi="Arial" w:cs="Arial"/>
          <w:b/>
          <w:sz w:val="18"/>
          <w:szCs w:val="20"/>
        </w:rPr>
        <w:t>Ź</w:t>
      </w:r>
      <w:r w:rsidRPr="007C2B18">
        <w:rPr>
          <w:rFonts w:ascii="Arial" w:hAnsi="Arial" w:cs="Arial"/>
          <w:b/>
          <w:i/>
          <w:sz w:val="18"/>
          <w:szCs w:val="20"/>
        </w:rPr>
        <w:t>ródło</w:t>
      </w:r>
      <w:r w:rsidRPr="007C2B18">
        <w:rPr>
          <w:rFonts w:ascii="Arial" w:hAnsi="Arial" w:cs="Arial"/>
          <w:i/>
          <w:sz w:val="18"/>
          <w:szCs w:val="20"/>
        </w:rPr>
        <w:t xml:space="preserve">: </w:t>
      </w:r>
      <w:hyperlink r:id="rId14" w:history="1">
        <w:r w:rsidRPr="007C2B18">
          <w:rPr>
            <w:rFonts w:ascii="Arial" w:hAnsi="Arial" w:cs="Arial"/>
            <w:i/>
            <w:sz w:val="18"/>
          </w:rPr>
          <w:t>http://www.komarowkapodlaska.pl/</w:t>
        </w:r>
      </w:hyperlink>
    </w:p>
    <w:p w:rsidR="002E6284" w:rsidRDefault="00483A54" w:rsidP="002E6284">
      <w:pPr>
        <w:autoSpaceDE w:val="0"/>
        <w:autoSpaceDN w:val="0"/>
        <w:adjustRightInd w:val="0"/>
        <w:spacing w:after="240"/>
        <w:jc w:val="both"/>
        <w:rPr>
          <w:rFonts w:ascii="Arial" w:hAnsi="Arial" w:cs="Arial"/>
        </w:rPr>
      </w:pPr>
      <w:r w:rsidRPr="00483A54">
        <w:rPr>
          <w:rFonts w:ascii="Arial" w:hAnsi="Arial" w:cs="Arial"/>
        </w:rPr>
        <w:t>Siedzibą</w:t>
      </w:r>
      <w:r w:rsidRPr="00483A54">
        <w:rPr>
          <w:rFonts w:ascii="Arial" w:hAnsi="Arial"/>
        </w:rPr>
        <w:t xml:space="preserve"> gminy jest </w:t>
      </w:r>
      <w:r w:rsidRPr="00483A54">
        <w:rPr>
          <w:rFonts w:ascii="Arial" w:hAnsi="Arial" w:cs="Arial"/>
        </w:rPr>
        <w:t>miejscowość Komarówka Podlaska, oddalona</w:t>
      </w:r>
      <w:r>
        <w:rPr>
          <w:rFonts w:ascii="Arial" w:hAnsi="Arial" w:cs="Arial"/>
        </w:rPr>
        <w:t xml:space="preserve"> </w:t>
      </w:r>
      <w:r w:rsidRPr="00483A54">
        <w:rPr>
          <w:rFonts w:ascii="Arial" w:hAnsi="Arial" w:cs="Arial"/>
        </w:rPr>
        <w:t>o 27 km od Radzynia Podlaskiego - siedziby powiatu, 80 km od stolicy województwa lubelskiego oraz</w:t>
      </w:r>
      <w:r w:rsidR="000A516C">
        <w:rPr>
          <w:rFonts w:ascii="Arial" w:hAnsi="Arial" w:cs="Arial"/>
        </w:rPr>
        <w:t xml:space="preserve"> </w:t>
      </w:r>
      <w:r w:rsidRPr="00483A54">
        <w:rPr>
          <w:rFonts w:ascii="Arial" w:hAnsi="Arial" w:cs="Arial"/>
        </w:rPr>
        <w:t>160 km od Warszawy. Najbliżej zlokalizowanymi portami lotniczym są: port Lublin-Świdnik - 84 km oraz port Warszawa – Okęcie – 166 km. Komarówka Podlaska położona jest w odległości</w:t>
      </w:r>
      <w:r w:rsidR="000A516C">
        <w:rPr>
          <w:rFonts w:ascii="Arial" w:hAnsi="Arial" w:cs="Arial"/>
        </w:rPr>
        <w:t xml:space="preserve"> </w:t>
      </w:r>
      <w:r w:rsidRPr="00483A54">
        <w:rPr>
          <w:rFonts w:ascii="Arial" w:hAnsi="Arial" w:cs="Arial"/>
        </w:rPr>
        <w:t>45</w:t>
      </w:r>
      <w:r w:rsidR="000A516C">
        <w:rPr>
          <w:rFonts w:ascii="Arial" w:hAnsi="Arial" w:cs="Arial"/>
        </w:rPr>
        <w:t> </w:t>
      </w:r>
      <w:r w:rsidRPr="00483A54">
        <w:rPr>
          <w:rFonts w:ascii="Arial" w:hAnsi="Arial" w:cs="Arial"/>
        </w:rPr>
        <w:t>km od polsko-białoruskiego przejścia w Sławatyczach oraz 62 km w Terespolu (Barwinek – 337 km, Cieszyn – 467 km).</w:t>
      </w:r>
      <w:r w:rsidR="002E6284">
        <w:rPr>
          <w:rFonts w:ascii="Arial" w:hAnsi="Arial" w:cs="Arial"/>
        </w:rPr>
        <w:t xml:space="preserve"> </w:t>
      </w:r>
    </w:p>
    <w:p w:rsidR="00FE2547" w:rsidRPr="00321680" w:rsidRDefault="002E6284" w:rsidP="00577B0B">
      <w:pPr>
        <w:autoSpaceDE w:val="0"/>
        <w:autoSpaceDN w:val="0"/>
        <w:adjustRightInd w:val="0"/>
        <w:spacing w:after="480"/>
        <w:jc w:val="both"/>
        <w:rPr>
          <w:rFonts w:ascii="Arial" w:hAnsi="Arial" w:cs="Arial"/>
          <w:b/>
          <w:sz w:val="28"/>
        </w:rPr>
      </w:pPr>
      <w:r>
        <w:rPr>
          <w:rFonts w:ascii="Arial" w:hAnsi="Arial" w:cs="Arial"/>
        </w:rPr>
        <w:t>Gmina Komarówka Podlaska cechuje</w:t>
      </w:r>
      <w:r w:rsidRPr="004E4AEC">
        <w:rPr>
          <w:rFonts w:ascii="Arial" w:hAnsi="Arial" w:cs="Arial"/>
        </w:rPr>
        <w:t xml:space="preserve"> się </w:t>
      </w:r>
      <w:r>
        <w:rPr>
          <w:rFonts w:ascii="Arial" w:hAnsi="Arial" w:cs="Arial"/>
        </w:rPr>
        <w:t>dobrym</w:t>
      </w:r>
      <w:r w:rsidRPr="004E4AEC">
        <w:rPr>
          <w:rFonts w:ascii="Arial" w:hAnsi="Arial" w:cs="Arial"/>
        </w:rPr>
        <w:t xml:space="preserve"> </w:t>
      </w:r>
      <w:r>
        <w:rPr>
          <w:rFonts w:ascii="Arial" w:hAnsi="Arial" w:cs="Arial"/>
        </w:rPr>
        <w:t>dostępem do dróg tranzytowych o </w:t>
      </w:r>
      <w:r w:rsidRPr="004E4AEC">
        <w:rPr>
          <w:rFonts w:ascii="Arial" w:hAnsi="Arial" w:cs="Arial"/>
        </w:rPr>
        <w:t>znaczeniu regionalnym</w:t>
      </w:r>
      <w:r>
        <w:rPr>
          <w:rFonts w:ascii="Arial" w:hAnsi="Arial" w:cs="Arial"/>
        </w:rPr>
        <w:t xml:space="preserve"> i </w:t>
      </w:r>
      <w:r w:rsidRPr="004E4AEC">
        <w:rPr>
          <w:rFonts w:ascii="Arial" w:hAnsi="Arial" w:cs="Arial"/>
        </w:rPr>
        <w:t>krajowym</w:t>
      </w:r>
      <w:r>
        <w:rPr>
          <w:rFonts w:ascii="Arial" w:hAnsi="Arial" w:cs="Arial"/>
        </w:rPr>
        <w:t xml:space="preserve">. </w:t>
      </w:r>
      <w:r w:rsidRPr="002E6284">
        <w:rPr>
          <w:rFonts w:ascii="Arial" w:hAnsi="Arial" w:cs="Arial"/>
        </w:rPr>
        <w:t xml:space="preserve">Przez południową część gminy przebiega odcinek drogi krajowej nr 63 Radzyń Podlaski – Wisznice. Długość drogi </w:t>
      </w:r>
      <w:r>
        <w:rPr>
          <w:rFonts w:ascii="Arial" w:hAnsi="Arial" w:cs="Arial"/>
        </w:rPr>
        <w:t>w obszarze gminy wynosi 9,75 </w:t>
      </w:r>
      <w:r w:rsidRPr="002E6284">
        <w:rPr>
          <w:rFonts w:ascii="Arial" w:hAnsi="Arial" w:cs="Arial"/>
        </w:rPr>
        <w:t xml:space="preserve">km. Do podstawowego układu dróg w gminie należy również droga wojewódzka nr 813 Parczew – Międzyrzec Podlaski </w:t>
      </w:r>
      <w:r>
        <w:rPr>
          <w:rFonts w:ascii="Arial" w:hAnsi="Arial" w:cs="Arial"/>
        </w:rPr>
        <w:t xml:space="preserve">o długości 10,68 km. </w:t>
      </w:r>
      <w:r w:rsidRPr="002E6284">
        <w:rPr>
          <w:rFonts w:ascii="Arial" w:hAnsi="Arial" w:cs="Arial"/>
        </w:rPr>
        <w:t>Wewnętrzny szkielet dróg gminy stanowią drogi gminne oraz powiatowe. Łączna</w:t>
      </w:r>
      <w:r>
        <w:rPr>
          <w:rFonts w:ascii="Arial" w:hAnsi="Arial" w:cs="Arial"/>
        </w:rPr>
        <w:t xml:space="preserve"> </w:t>
      </w:r>
      <w:r w:rsidRPr="002E6284">
        <w:rPr>
          <w:rFonts w:ascii="Arial" w:hAnsi="Arial" w:cs="Arial"/>
        </w:rPr>
        <w:t xml:space="preserve">ich długość wynosi blisko 133 km, z czego ok. 51% stanowią drogi gminne, natomiast 49% drogi powiatowe. Podstawowy układ </w:t>
      </w:r>
      <w:r w:rsidRPr="002E6284">
        <w:rPr>
          <w:rFonts w:ascii="Arial" w:hAnsi="Arial" w:cs="Arial"/>
        </w:rPr>
        <w:lastRenderedPageBreak/>
        <w:t>komunikacyjny uzupełniony jest w poszczególnych miejscowościach przez ogólnodostępne drogi lokalne i wewnętrzne (nie zaliczone do żadnej z ww. kategorii dróg)</w:t>
      </w:r>
      <w:r>
        <w:rPr>
          <w:rFonts w:ascii="Arial" w:hAnsi="Arial" w:cs="Arial"/>
        </w:rPr>
        <w:t>,</w:t>
      </w:r>
      <w:r w:rsidRPr="002E6284">
        <w:rPr>
          <w:rFonts w:ascii="Arial" w:hAnsi="Arial" w:cs="Arial"/>
        </w:rPr>
        <w:t xml:space="preserve"> pełniące rolę dojazdową do gruntów rolnyc</w:t>
      </w:r>
      <w:r>
        <w:rPr>
          <w:rFonts w:ascii="Arial" w:hAnsi="Arial" w:cs="Arial"/>
        </w:rPr>
        <w:t xml:space="preserve">h </w:t>
      </w:r>
      <w:r w:rsidR="00577B0B">
        <w:rPr>
          <w:rFonts w:ascii="Arial" w:hAnsi="Arial" w:cs="Arial"/>
        </w:rPr>
        <w:br/>
      </w:r>
      <w:r>
        <w:rPr>
          <w:rFonts w:ascii="Arial" w:hAnsi="Arial" w:cs="Arial"/>
        </w:rPr>
        <w:t>i leśnych, obsługujące tereny zabudowy mieszkaniowej i </w:t>
      </w:r>
      <w:r w:rsidRPr="002E6284">
        <w:rPr>
          <w:rFonts w:ascii="Arial" w:hAnsi="Arial" w:cs="Arial"/>
        </w:rPr>
        <w:t>usługowo-produkcyjnej</w:t>
      </w:r>
      <w:r>
        <w:rPr>
          <w:rFonts w:ascii="Arial" w:hAnsi="Arial" w:cs="Arial"/>
        </w:rPr>
        <w:t>,</w:t>
      </w:r>
      <w:r w:rsidRPr="002E6284">
        <w:rPr>
          <w:rFonts w:ascii="Arial" w:hAnsi="Arial" w:cs="Arial"/>
        </w:rPr>
        <w:t xml:space="preserve"> o łącznej </w:t>
      </w:r>
    </w:p>
    <w:p w:rsidR="00FB31E0" w:rsidRPr="00FB31E0" w:rsidRDefault="00FB31E0" w:rsidP="00FF7418">
      <w:pPr>
        <w:spacing w:after="240"/>
        <w:jc w:val="both"/>
        <w:rPr>
          <w:rFonts w:ascii="Arial" w:hAnsi="Arial" w:cs="Arial"/>
        </w:rPr>
      </w:pPr>
      <w:r w:rsidRPr="00FB31E0">
        <w:rPr>
          <w:rFonts w:ascii="Arial" w:hAnsi="Arial" w:cs="Arial"/>
        </w:rPr>
        <w:t xml:space="preserve">Pierwotnym układem przestrzennym gminy Komarówka Podlaska był układ jednodrożnicowy, w układach zgodnych z duktami głównych cieków i suchych dolinek okresowo niosących wodę. Komarówka jako ośrodek gminny jest miejscowością o układzie urbanistycznym małomiasteczkowym. </w:t>
      </w:r>
    </w:p>
    <w:p w:rsidR="00FB31E0" w:rsidRDefault="00FB31E0" w:rsidP="00FF7418">
      <w:pPr>
        <w:spacing w:after="240"/>
        <w:jc w:val="both"/>
        <w:rPr>
          <w:rFonts w:ascii="Arial" w:hAnsi="Arial" w:cs="Arial"/>
        </w:rPr>
      </w:pPr>
      <w:r w:rsidRPr="00FB31E0">
        <w:rPr>
          <w:rFonts w:ascii="Arial" w:hAnsi="Arial" w:cs="Arial"/>
        </w:rPr>
        <w:t>Sieć osadnicza gminy jest charakterystyczna dla gmin wiejskich na wschodzie kraju. Przeważają tutaj wsie – ulicówki</w:t>
      </w:r>
      <w:r>
        <w:rPr>
          <w:rFonts w:ascii="Arial" w:hAnsi="Arial" w:cs="Arial"/>
        </w:rPr>
        <w:t>,</w:t>
      </w:r>
      <w:r w:rsidRPr="00FB31E0">
        <w:rPr>
          <w:rFonts w:ascii="Arial" w:hAnsi="Arial" w:cs="Arial"/>
        </w:rPr>
        <w:t xml:space="preserve"> charakteryzujące się zwartą zabudową mieszkaniową po obu stronach. W gminie występują również miejscowości typu rzędówka, ciągnące się wzdłuż prostej drogi z luźną zabudową, często występujące tylko po jednej stronie. </w:t>
      </w:r>
    </w:p>
    <w:p w:rsidR="00FB31E0" w:rsidRPr="007C2B18" w:rsidRDefault="00FB31E0" w:rsidP="00C411BE">
      <w:pPr>
        <w:spacing w:after="480"/>
        <w:jc w:val="both"/>
        <w:rPr>
          <w:rFonts w:ascii="Arial" w:hAnsi="Arial" w:cs="Arial"/>
          <w:i/>
          <w:sz w:val="18"/>
          <w:szCs w:val="18"/>
        </w:rPr>
      </w:pPr>
      <w:r w:rsidRPr="00FB31E0">
        <w:rPr>
          <w:rFonts w:ascii="Arial" w:hAnsi="Arial" w:cs="Arial"/>
        </w:rPr>
        <w:t xml:space="preserve">Wielkość jednostek osadniczych jest bardzo zróżnicowana. </w:t>
      </w:r>
      <w:r w:rsidR="00C411BE">
        <w:rPr>
          <w:rFonts w:ascii="Arial" w:hAnsi="Arial" w:cs="Arial"/>
        </w:rPr>
        <w:t>Na poniższym</w:t>
      </w:r>
      <w:r w:rsidRPr="00FB31E0">
        <w:rPr>
          <w:rFonts w:ascii="Arial" w:hAnsi="Arial" w:cs="Arial"/>
        </w:rPr>
        <w:t xml:space="preserve"> wykresie przedstawiono </w:t>
      </w:r>
      <w:r w:rsidR="00C411BE" w:rsidRPr="00FB31E0">
        <w:rPr>
          <w:rFonts w:ascii="Arial" w:hAnsi="Arial" w:cs="Arial"/>
        </w:rPr>
        <w:t xml:space="preserve">udział </w:t>
      </w:r>
      <w:r w:rsidRPr="00FB31E0">
        <w:rPr>
          <w:rFonts w:ascii="Arial" w:hAnsi="Arial" w:cs="Arial"/>
        </w:rPr>
        <w:t xml:space="preserve">powierzchni poszczególnych miejscowości </w:t>
      </w:r>
      <w:r>
        <w:rPr>
          <w:rFonts w:ascii="Arial" w:hAnsi="Arial" w:cs="Arial"/>
        </w:rPr>
        <w:t>w </w:t>
      </w:r>
      <w:r w:rsidRPr="00FB31E0">
        <w:rPr>
          <w:rFonts w:ascii="Arial" w:hAnsi="Arial" w:cs="Arial"/>
        </w:rPr>
        <w:t xml:space="preserve">całkowitej powierzchni </w:t>
      </w:r>
      <w:r w:rsidR="00C411BE">
        <w:rPr>
          <w:rFonts w:ascii="Arial" w:hAnsi="Arial" w:cs="Arial"/>
        </w:rPr>
        <w:t xml:space="preserve">gminy. </w:t>
      </w:r>
    </w:p>
    <w:p w:rsidR="007743AF" w:rsidRPr="007C2B18" w:rsidRDefault="007743AF" w:rsidP="007C2B18">
      <w:pPr>
        <w:pStyle w:val="Legenda"/>
        <w:keepNext/>
        <w:spacing w:after="0"/>
        <w:contextualSpacing/>
        <w:rPr>
          <w:rFonts w:ascii="Arial" w:hAnsi="Arial" w:cs="Arial"/>
          <w:i/>
          <w:color w:val="auto"/>
        </w:rPr>
      </w:pPr>
      <w:bookmarkStart w:id="19" w:name="_Toc475579856"/>
      <w:bookmarkStart w:id="20" w:name="_Toc481080555"/>
      <w:r w:rsidRPr="007C2B18">
        <w:rPr>
          <w:rFonts w:ascii="Arial" w:hAnsi="Arial" w:cs="Arial"/>
          <w:i/>
          <w:color w:val="auto"/>
        </w:rPr>
        <w:t xml:space="preserve">Wykres </w:t>
      </w:r>
      <w:r w:rsidR="004C3E5B" w:rsidRPr="007C2B18">
        <w:rPr>
          <w:rFonts w:ascii="Arial" w:hAnsi="Arial" w:cs="Arial"/>
          <w:i/>
          <w:color w:val="auto"/>
        </w:rPr>
        <w:fldChar w:fldCharType="begin"/>
      </w:r>
      <w:r w:rsidRPr="007C2B18">
        <w:rPr>
          <w:rFonts w:ascii="Arial" w:hAnsi="Arial" w:cs="Arial"/>
          <w:i/>
          <w:color w:val="auto"/>
        </w:rPr>
        <w:instrText xml:space="preserve"> SEQ Wykres \* ARABIC </w:instrText>
      </w:r>
      <w:r w:rsidR="004C3E5B" w:rsidRPr="007C2B18">
        <w:rPr>
          <w:rFonts w:ascii="Arial" w:hAnsi="Arial" w:cs="Arial"/>
          <w:i/>
          <w:color w:val="auto"/>
        </w:rPr>
        <w:fldChar w:fldCharType="separate"/>
      </w:r>
      <w:r w:rsidR="009B1B28">
        <w:rPr>
          <w:rFonts w:ascii="Arial" w:hAnsi="Arial" w:cs="Arial"/>
          <w:i/>
          <w:noProof/>
          <w:color w:val="auto"/>
        </w:rPr>
        <w:t>1</w:t>
      </w:r>
      <w:r w:rsidR="004C3E5B" w:rsidRPr="007C2B18">
        <w:rPr>
          <w:rFonts w:ascii="Arial" w:hAnsi="Arial" w:cs="Arial"/>
          <w:i/>
          <w:color w:val="auto"/>
        </w:rPr>
        <w:fldChar w:fldCharType="end"/>
      </w:r>
      <w:r w:rsidRPr="007C2B18">
        <w:rPr>
          <w:rFonts w:ascii="Arial" w:hAnsi="Arial" w:cs="Arial"/>
          <w:i/>
          <w:color w:val="auto"/>
        </w:rPr>
        <w:t xml:space="preserve"> </w:t>
      </w:r>
      <w:r w:rsidRPr="007C2B18">
        <w:rPr>
          <w:rFonts w:ascii="Arial" w:hAnsi="Arial" w:cs="Arial"/>
          <w:b w:val="0"/>
          <w:i/>
          <w:color w:val="auto"/>
        </w:rPr>
        <w:t>Udział poszczególnych jednostek osadniczych w całkowitej powierzchni gminy</w:t>
      </w:r>
      <w:bookmarkEnd w:id="19"/>
      <w:bookmarkEnd w:id="20"/>
    </w:p>
    <w:p w:rsidR="00FB31E0" w:rsidRDefault="007743AF" w:rsidP="007C2B18">
      <w:pPr>
        <w:spacing w:after="0" w:line="240" w:lineRule="auto"/>
        <w:contextualSpacing/>
      </w:pPr>
      <w:r w:rsidRPr="007743AF">
        <w:rPr>
          <w:noProof/>
          <w:lang w:eastAsia="pl-PL"/>
        </w:rPr>
        <w:drawing>
          <wp:inline distT="0" distB="0" distL="0" distR="0">
            <wp:extent cx="5760720" cy="2713579"/>
            <wp:effectExtent l="0" t="0" r="0" b="0"/>
            <wp:docPr id="3" name="Obiekt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7C2B18">
        <w:rPr>
          <w:rFonts w:ascii="Arial" w:hAnsi="Arial" w:cs="Arial"/>
          <w:b/>
          <w:i/>
          <w:iCs/>
          <w:sz w:val="18"/>
          <w:szCs w:val="18"/>
        </w:rPr>
        <w:t xml:space="preserve">Źródło: </w:t>
      </w:r>
      <w:r w:rsidRPr="007C2B18">
        <w:rPr>
          <w:rFonts w:ascii="Arial" w:hAnsi="Arial" w:cs="Arial"/>
          <w:i/>
          <w:iCs/>
          <w:sz w:val="18"/>
          <w:szCs w:val="18"/>
        </w:rPr>
        <w:t>Opracowanie własne na podstawie danych Urzędu Gminy Komarówka Podlaska</w:t>
      </w:r>
    </w:p>
    <w:p w:rsidR="007C2B18" w:rsidRDefault="007C2B18" w:rsidP="00DE6772">
      <w:pPr>
        <w:spacing w:after="240"/>
        <w:jc w:val="both"/>
        <w:rPr>
          <w:rFonts w:ascii="Arial" w:hAnsi="Arial" w:cs="Arial"/>
        </w:rPr>
      </w:pPr>
    </w:p>
    <w:p w:rsidR="007743AF" w:rsidRDefault="007743AF" w:rsidP="00DE6772">
      <w:pPr>
        <w:spacing w:after="240"/>
        <w:jc w:val="both"/>
        <w:rPr>
          <w:rFonts w:ascii="Arial" w:hAnsi="Arial" w:cs="Arial"/>
        </w:rPr>
      </w:pPr>
      <w:r w:rsidRPr="007743AF">
        <w:rPr>
          <w:rFonts w:ascii="Arial" w:hAnsi="Arial" w:cs="Arial"/>
        </w:rPr>
        <w:t xml:space="preserve">Zabudowa mieszkaniowa gminy Komarówka Podlaska ukształtowana została w oparciu </w:t>
      </w:r>
      <w:r>
        <w:rPr>
          <w:rFonts w:ascii="Arial" w:hAnsi="Arial" w:cs="Arial"/>
        </w:rPr>
        <w:t>o </w:t>
      </w:r>
      <w:r w:rsidRPr="007743AF">
        <w:rPr>
          <w:rFonts w:ascii="Arial" w:hAnsi="Arial" w:cs="Arial"/>
        </w:rPr>
        <w:t>podstawową i tradycyjną funkcję gminy, jaką jest rolnictwo. Na jej obszarze dominuje budownictwo charakterystyczne dla osadnictwa wiejskiego pod względem zarówno formy, jak i funkcji - budynek mieszkalny jednorodzinny z towarzyszącą zabudową zwią</w:t>
      </w:r>
      <w:r>
        <w:rPr>
          <w:rFonts w:ascii="Arial" w:hAnsi="Arial" w:cs="Arial"/>
        </w:rPr>
        <w:t>zaną z </w:t>
      </w:r>
      <w:r w:rsidRPr="007743AF">
        <w:rPr>
          <w:rFonts w:ascii="Arial" w:hAnsi="Arial" w:cs="Arial"/>
        </w:rPr>
        <w:t>działalnością gospodarczą mieszkańców. Na terenie gminy występuje również zabudowa jednorodzinna,</w:t>
      </w:r>
      <w:r>
        <w:rPr>
          <w:rFonts w:ascii="Arial" w:hAnsi="Arial" w:cs="Arial"/>
        </w:rPr>
        <w:t xml:space="preserve"> </w:t>
      </w:r>
      <w:r w:rsidRPr="007743AF">
        <w:rPr>
          <w:rFonts w:ascii="Arial" w:hAnsi="Arial" w:cs="Arial"/>
        </w:rPr>
        <w:t xml:space="preserve">wielorodzinna i letniskowa (rekreacji indywidualnej). Lokalne zgrupowania </w:t>
      </w:r>
      <w:r w:rsidRPr="007743AF">
        <w:rPr>
          <w:rFonts w:ascii="Arial" w:hAnsi="Arial" w:cs="Arial"/>
        </w:rPr>
        <w:lastRenderedPageBreak/>
        <w:t>osadnicze mają głównie zagrodowy charakter zabudowy, w którym zlokalizowane są ośrodki usług i miejsc pracy związanej z działalnością pozarolniczą.</w:t>
      </w:r>
    </w:p>
    <w:p w:rsidR="00A02296" w:rsidRPr="00A02296" w:rsidRDefault="00A02296" w:rsidP="00A02296">
      <w:pPr>
        <w:pStyle w:val="Nagwek2"/>
        <w:shd w:val="clear" w:color="auto" w:fill="92D050"/>
        <w:spacing w:before="0" w:after="480" w:line="240" w:lineRule="auto"/>
        <w:jc w:val="both"/>
        <w:rPr>
          <w:rFonts w:ascii="Arial" w:hAnsi="Arial" w:cs="Arial"/>
          <w:b/>
          <w:color w:val="FFFFFF" w:themeColor="background1"/>
          <w:sz w:val="28"/>
          <w:szCs w:val="22"/>
        </w:rPr>
      </w:pPr>
      <w:bookmarkStart w:id="21" w:name="_Toc476996553"/>
      <w:bookmarkStart w:id="22" w:name="_Toc484559810"/>
      <w:r w:rsidRPr="00A02296">
        <w:rPr>
          <w:rFonts w:ascii="Arial" w:hAnsi="Arial" w:cs="Arial"/>
          <w:b/>
          <w:color w:val="FFFFFF" w:themeColor="background1"/>
          <w:sz w:val="28"/>
          <w:szCs w:val="22"/>
        </w:rPr>
        <w:t>2.2.1</w:t>
      </w:r>
      <w:r w:rsidRPr="00A02296">
        <w:rPr>
          <w:rFonts w:ascii="Arial" w:hAnsi="Arial" w:cs="Arial"/>
          <w:b/>
          <w:color w:val="FFFFFF" w:themeColor="background1"/>
          <w:sz w:val="28"/>
          <w:szCs w:val="22"/>
        </w:rPr>
        <w:tab/>
        <w:t>WYZNACZENIE OBSZARU REWITALIZACJI OBJĘTEGO PROGRAMEM</w:t>
      </w:r>
      <w:bookmarkEnd w:id="21"/>
      <w:bookmarkEnd w:id="22"/>
    </w:p>
    <w:p w:rsidR="00A02296" w:rsidRDefault="00A02296" w:rsidP="00A02296">
      <w:pPr>
        <w:jc w:val="both"/>
        <w:rPr>
          <w:rFonts w:ascii="Arial" w:hAnsi="Arial" w:cs="Arial"/>
        </w:rPr>
      </w:pPr>
      <w:r>
        <w:rPr>
          <w:rFonts w:ascii="Arial" w:hAnsi="Arial" w:cs="Arial"/>
        </w:rPr>
        <w:t>Pierwszym etapem opracowania diagnozy służącej delimitacji obszaru zdegradowanego oraz obszaru rewitalizacji było wyznaczenie na terenie gminy Komarówka Podlaska obszarów referencyjnych, w ramach których prowadzona była analiza mająca na celu wskazanie jednostek wymagających podjęcia działań rewitalizacyjnych. Diagnoza objęła</w:t>
      </w:r>
      <w:r w:rsidRPr="00C1266A">
        <w:rPr>
          <w:rFonts w:ascii="Arial" w:hAnsi="Arial" w:cs="Arial"/>
        </w:rPr>
        <w:t xml:space="preserve"> cały obszar gminy w podziale na ustalone jednostki referencyjne, a przeprowadzona została </w:t>
      </w:r>
      <w:r>
        <w:rPr>
          <w:rFonts w:ascii="Arial" w:hAnsi="Arial" w:cs="Arial"/>
        </w:rPr>
        <w:br/>
      </w:r>
      <w:r w:rsidRPr="00C1266A">
        <w:rPr>
          <w:rFonts w:ascii="Arial" w:hAnsi="Arial" w:cs="Arial"/>
        </w:rPr>
        <w:t>w oparciu o obiektywne i we</w:t>
      </w:r>
      <w:r>
        <w:rPr>
          <w:rFonts w:ascii="Arial" w:hAnsi="Arial" w:cs="Arial"/>
        </w:rPr>
        <w:t xml:space="preserve">ryfikowalne mierniki oraz metody </w:t>
      </w:r>
      <w:r w:rsidRPr="00C1266A">
        <w:rPr>
          <w:rFonts w:ascii="Arial" w:hAnsi="Arial" w:cs="Arial"/>
        </w:rPr>
        <w:t>badawcze dostosowane do lokalnych uwarunkowań.</w:t>
      </w:r>
    </w:p>
    <w:p w:rsidR="007F0125" w:rsidRDefault="007F0125" w:rsidP="00DE6772">
      <w:pPr>
        <w:spacing w:after="240"/>
        <w:jc w:val="both"/>
        <w:rPr>
          <w:rFonts w:ascii="Arial" w:hAnsi="Arial" w:cs="Arial"/>
        </w:rPr>
      </w:pPr>
      <w:r>
        <w:rPr>
          <w:rFonts w:ascii="Arial" w:hAnsi="Arial" w:cs="Arial"/>
        </w:rPr>
        <w:t xml:space="preserve">Wyznaczając granice poszczególnych jednostek referencyjnych kierowano się </w:t>
      </w:r>
      <w:r w:rsidRPr="003170D8">
        <w:rPr>
          <w:rFonts w:ascii="Arial" w:hAnsi="Arial" w:cs="Arial"/>
          <w:i/>
        </w:rPr>
        <w:t>„Zasad</w:t>
      </w:r>
      <w:r w:rsidR="003170D8">
        <w:rPr>
          <w:rFonts w:ascii="Arial" w:hAnsi="Arial" w:cs="Arial"/>
          <w:i/>
        </w:rPr>
        <w:t>ami</w:t>
      </w:r>
      <w:r w:rsidRPr="003170D8">
        <w:rPr>
          <w:rFonts w:ascii="Arial" w:hAnsi="Arial" w:cs="Arial"/>
          <w:i/>
        </w:rPr>
        <w:t xml:space="preserve"> delimitacji obszarów rewitalizacji i definiowania programów rewitalizacji na terenach wiejskich województwa lubelskiego”</w:t>
      </w:r>
      <w:r w:rsidR="003170D8">
        <w:rPr>
          <w:rFonts w:ascii="Arial" w:hAnsi="Arial" w:cs="Arial"/>
        </w:rPr>
        <w:t xml:space="preserve">. </w:t>
      </w:r>
      <w:r w:rsidR="003170D8" w:rsidRPr="003170D8">
        <w:rPr>
          <w:rFonts w:ascii="Arial" w:hAnsi="Arial" w:cs="Arial"/>
        </w:rPr>
        <w:t>Zgodnie z ww. wytycznymi jako jednostkę referencyjną zastosowano sołectwo. Sołectwa, będące jednostkami pomocniczymi gminy, w sposób najbardziej adekwatny odzwierciedlają podział terytorialny gminy wynikający z uwarunkowań historycznych, przestrzennych i społecznych. Od strony praktycznej uzasadnieniem dla takiej metodologii był również fakt, iż zbieranie danych na potrzeby gminnych statystyk od lat opiera się właśnie na podziale na jednostki pomocnicze.</w:t>
      </w:r>
    </w:p>
    <w:p w:rsidR="00075F21" w:rsidRDefault="003170D8" w:rsidP="00DE6772">
      <w:pPr>
        <w:spacing w:after="240"/>
        <w:jc w:val="both"/>
        <w:rPr>
          <w:rFonts w:ascii="Arial" w:hAnsi="Arial" w:cs="Arial"/>
        </w:rPr>
      </w:pPr>
      <w:r w:rsidRPr="003170D8">
        <w:rPr>
          <w:rFonts w:ascii="Arial" w:hAnsi="Arial" w:cs="Arial"/>
        </w:rPr>
        <w:t xml:space="preserve">Diagnozę gminy </w:t>
      </w:r>
      <w:r>
        <w:rPr>
          <w:rFonts w:ascii="Arial" w:hAnsi="Arial" w:cs="Arial"/>
        </w:rPr>
        <w:t xml:space="preserve">Komarówka Podlaska </w:t>
      </w:r>
      <w:r w:rsidRPr="003170D8">
        <w:rPr>
          <w:rFonts w:ascii="Arial" w:hAnsi="Arial" w:cs="Arial"/>
        </w:rPr>
        <w:t xml:space="preserve">przeprowadzono </w:t>
      </w:r>
      <w:r>
        <w:rPr>
          <w:rFonts w:ascii="Arial" w:hAnsi="Arial" w:cs="Arial"/>
        </w:rPr>
        <w:t>w oparciu o analizę problemów w </w:t>
      </w:r>
      <w:r w:rsidRPr="003170D8">
        <w:rPr>
          <w:rFonts w:ascii="Arial" w:hAnsi="Arial" w:cs="Arial"/>
        </w:rPr>
        <w:t>sferze społecznej, gospodarczej, środowiskowej, infr</w:t>
      </w:r>
      <w:r>
        <w:rPr>
          <w:rFonts w:ascii="Arial" w:hAnsi="Arial" w:cs="Arial"/>
        </w:rPr>
        <w:t>astrukturalnej, przestrzennej w </w:t>
      </w:r>
      <w:r w:rsidRPr="003170D8">
        <w:rPr>
          <w:rFonts w:ascii="Arial" w:hAnsi="Arial" w:cs="Arial"/>
        </w:rPr>
        <w:t xml:space="preserve">poszczególnych, </w:t>
      </w:r>
      <w:r>
        <w:rPr>
          <w:rFonts w:ascii="Arial" w:hAnsi="Arial" w:cs="Arial"/>
        </w:rPr>
        <w:t>trzynastu</w:t>
      </w:r>
      <w:r w:rsidRPr="003170D8">
        <w:rPr>
          <w:rFonts w:ascii="Arial" w:hAnsi="Arial" w:cs="Arial"/>
        </w:rPr>
        <w:t xml:space="preserve"> sołectwach.</w:t>
      </w:r>
    </w:p>
    <w:p w:rsidR="00075F21" w:rsidRDefault="003170D8" w:rsidP="00E41EE8">
      <w:pPr>
        <w:spacing w:after="480"/>
        <w:jc w:val="both"/>
        <w:rPr>
          <w:rFonts w:ascii="Arial" w:hAnsi="Arial" w:cs="Arial"/>
        </w:rPr>
      </w:pPr>
      <w:r w:rsidRPr="003170D8">
        <w:rPr>
          <w:rFonts w:ascii="Arial" w:hAnsi="Arial" w:cs="Arial"/>
        </w:rPr>
        <w:t>W związku z powyższym, dla celów niniejszej analizy</w:t>
      </w:r>
      <w:r>
        <w:rPr>
          <w:rFonts w:ascii="Arial" w:hAnsi="Arial" w:cs="Arial"/>
        </w:rPr>
        <w:t>,</w:t>
      </w:r>
      <w:r w:rsidRPr="003170D8">
        <w:rPr>
          <w:rFonts w:ascii="Arial" w:hAnsi="Arial" w:cs="Arial"/>
        </w:rPr>
        <w:t xml:space="preserve"> na obszarze gminy </w:t>
      </w:r>
      <w:r>
        <w:rPr>
          <w:rFonts w:ascii="Arial" w:hAnsi="Arial" w:cs="Arial"/>
        </w:rPr>
        <w:t>Komarówka Podlaska</w:t>
      </w:r>
      <w:r w:rsidRPr="003170D8">
        <w:rPr>
          <w:rFonts w:ascii="Arial" w:hAnsi="Arial" w:cs="Arial"/>
        </w:rPr>
        <w:t xml:space="preserve"> wyznaczono </w:t>
      </w:r>
      <w:r>
        <w:rPr>
          <w:rFonts w:ascii="Arial" w:hAnsi="Arial" w:cs="Arial"/>
        </w:rPr>
        <w:t>13</w:t>
      </w:r>
      <w:r w:rsidRPr="003170D8">
        <w:rPr>
          <w:rFonts w:ascii="Arial" w:hAnsi="Arial" w:cs="Arial"/>
        </w:rPr>
        <w:t xml:space="preserve"> jednostek referencyjnych, których </w:t>
      </w:r>
      <w:r>
        <w:rPr>
          <w:rFonts w:ascii="Arial" w:hAnsi="Arial" w:cs="Arial"/>
        </w:rPr>
        <w:t xml:space="preserve">ogólną </w:t>
      </w:r>
      <w:r w:rsidRPr="003170D8">
        <w:rPr>
          <w:rFonts w:ascii="Arial" w:hAnsi="Arial" w:cs="Arial"/>
        </w:rPr>
        <w:t>charakterystykę zaprezentowano w poniższym zestawieniu.</w:t>
      </w:r>
    </w:p>
    <w:p w:rsidR="005A4F4C" w:rsidRDefault="005A4F4C" w:rsidP="00E41EE8">
      <w:pPr>
        <w:spacing w:after="480"/>
        <w:jc w:val="both"/>
        <w:rPr>
          <w:rFonts w:ascii="Arial" w:hAnsi="Arial" w:cs="Arial"/>
        </w:rPr>
      </w:pPr>
    </w:p>
    <w:p w:rsidR="005A4F4C" w:rsidRDefault="005A4F4C" w:rsidP="00E41EE8">
      <w:pPr>
        <w:spacing w:after="480"/>
        <w:jc w:val="both"/>
        <w:rPr>
          <w:rFonts w:ascii="Arial" w:hAnsi="Arial" w:cs="Arial"/>
        </w:rPr>
      </w:pPr>
    </w:p>
    <w:p w:rsidR="00E41EE8" w:rsidRPr="0002293B" w:rsidRDefault="00E41EE8" w:rsidP="0002293B">
      <w:pPr>
        <w:pStyle w:val="Legenda"/>
        <w:keepNext/>
        <w:spacing w:after="0"/>
        <w:contextualSpacing/>
        <w:rPr>
          <w:rFonts w:ascii="Arial" w:hAnsi="Arial" w:cs="Arial"/>
          <w:b w:val="0"/>
          <w:i/>
          <w:color w:val="auto"/>
        </w:rPr>
      </w:pPr>
      <w:bookmarkStart w:id="23" w:name="_Toc475579846"/>
      <w:bookmarkStart w:id="24" w:name="_Toc481080605"/>
      <w:r w:rsidRPr="0002293B">
        <w:rPr>
          <w:rFonts w:ascii="Arial" w:hAnsi="Arial" w:cs="Arial"/>
          <w:i/>
          <w:color w:val="auto"/>
        </w:rPr>
        <w:t xml:space="preserve">Tabela </w:t>
      </w:r>
      <w:r w:rsidR="004C3E5B" w:rsidRPr="0002293B">
        <w:rPr>
          <w:rFonts w:ascii="Arial" w:hAnsi="Arial" w:cs="Arial"/>
          <w:i/>
          <w:color w:val="auto"/>
        </w:rPr>
        <w:fldChar w:fldCharType="begin"/>
      </w:r>
      <w:r w:rsidRPr="0002293B">
        <w:rPr>
          <w:rFonts w:ascii="Arial" w:hAnsi="Arial" w:cs="Arial"/>
          <w:i/>
          <w:color w:val="auto"/>
        </w:rPr>
        <w:instrText xml:space="preserve"> SEQ Tabela \* ARABIC </w:instrText>
      </w:r>
      <w:r w:rsidR="004C3E5B" w:rsidRPr="0002293B">
        <w:rPr>
          <w:rFonts w:ascii="Arial" w:hAnsi="Arial" w:cs="Arial"/>
          <w:i/>
          <w:color w:val="auto"/>
        </w:rPr>
        <w:fldChar w:fldCharType="separate"/>
      </w:r>
      <w:r w:rsidR="009B1B28">
        <w:rPr>
          <w:rFonts w:ascii="Arial" w:hAnsi="Arial" w:cs="Arial"/>
          <w:i/>
          <w:noProof/>
          <w:color w:val="auto"/>
        </w:rPr>
        <w:t>1</w:t>
      </w:r>
      <w:r w:rsidR="004C3E5B" w:rsidRPr="0002293B">
        <w:rPr>
          <w:rFonts w:ascii="Arial" w:hAnsi="Arial" w:cs="Arial"/>
          <w:i/>
          <w:color w:val="auto"/>
        </w:rPr>
        <w:fldChar w:fldCharType="end"/>
      </w:r>
      <w:r w:rsidRPr="0002293B">
        <w:rPr>
          <w:rFonts w:ascii="Arial" w:hAnsi="Arial" w:cs="Arial"/>
          <w:b w:val="0"/>
          <w:i/>
          <w:color w:val="auto"/>
        </w:rPr>
        <w:t xml:space="preserve"> Podział gminy Komarówka Podlaska na jednostki referencyjne</w:t>
      </w:r>
      <w:bookmarkEnd w:id="23"/>
      <w:bookmarkEnd w:id="24"/>
    </w:p>
    <w:tbl>
      <w:tblPr>
        <w:tblStyle w:val="redniecieniowanie1akcent3"/>
        <w:tblW w:w="9571" w:type="dxa"/>
        <w:tblLayout w:type="fixed"/>
        <w:tblLook w:val="04A0"/>
      </w:tblPr>
      <w:tblGrid>
        <w:gridCol w:w="2802"/>
        <w:gridCol w:w="3402"/>
        <w:gridCol w:w="1701"/>
        <w:gridCol w:w="1666"/>
      </w:tblGrid>
      <w:tr w:rsidR="003170D8" w:rsidTr="00A02296">
        <w:trPr>
          <w:cnfStyle w:val="100000000000"/>
          <w:trHeight w:val="739"/>
        </w:trPr>
        <w:tc>
          <w:tcPr>
            <w:cnfStyle w:val="001000000000"/>
            <w:tcW w:w="2802" w:type="dxa"/>
            <w:tcBorders>
              <w:bottom w:val="single" w:sz="12" w:space="0" w:color="FFFFFF" w:themeColor="background1"/>
            </w:tcBorders>
            <w:shd w:val="clear" w:color="auto" w:fill="00B050"/>
            <w:vAlign w:val="center"/>
          </w:tcPr>
          <w:p w:rsidR="003170D8" w:rsidRPr="00A02296" w:rsidRDefault="003170D8" w:rsidP="00816503">
            <w:pPr>
              <w:jc w:val="center"/>
              <w:rPr>
                <w:rFonts w:ascii="Arial" w:hAnsi="Arial" w:cs="Arial"/>
                <w:sz w:val="20"/>
                <w:szCs w:val="20"/>
              </w:rPr>
            </w:pPr>
            <w:r w:rsidRPr="00A02296">
              <w:rPr>
                <w:rFonts w:ascii="Arial" w:hAnsi="Arial" w:cs="Arial"/>
                <w:sz w:val="20"/>
                <w:szCs w:val="20"/>
              </w:rPr>
              <w:t>Jednostka referencyjna</w:t>
            </w:r>
          </w:p>
        </w:tc>
        <w:tc>
          <w:tcPr>
            <w:tcW w:w="3402" w:type="dxa"/>
            <w:shd w:val="clear" w:color="auto" w:fill="00B050"/>
            <w:vAlign w:val="center"/>
          </w:tcPr>
          <w:p w:rsidR="003170D8" w:rsidRPr="00A02296" w:rsidRDefault="00027D27" w:rsidP="00816503">
            <w:pPr>
              <w:jc w:val="center"/>
              <w:cnfStyle w:val="100000000000"/>
              <w:rPr>
                <w:rFonts w:ascii="Arial" w:hAnsi="Arial" w:cs="Arial"/>
                <w:sz w:val="20"/>
                <w:szCs w:val="20"/>
              </w:rPr>
            </w:pPr>
            <w:r>
              <w:rPr>
                <w:rFonts w:ascii="Arial" w:hAnsi="Arial" w:cs="Arial"/>
                <w:sz w:val="20"/>
                <w:szCs w:val="20"/>
              </w:rPr>
              <w:t>Miejscowość/ulice</w:t>
            </w:r>
          </w:p>
        </w:tc>
        <w:tc>
          <w:tcPr>
            <w:tcW w:w="1701" w:type="dxa"/>
            <w:shd w:val="clear" w:color="auto" w:fill="00B050"/>
            <w:vAlign w:val="center"/>
          </w:tcPr>
          <w:p w:rsidR="003170D8" w:rsidRPr="00A02296" w:rsidRDefault="003170D8" w:rsidP="00816503">
            <w:pPr>
              <w:jc w:val="center"/>
              <w:cnfStyle w:val="100000000000"/>
              <w:rPr>
                <w:rFonts w:ascii="Arial" w:hAnsi="Arial" w:cs="Arial"/>
                <w:sz w:val="20"/>
                <w:szCs w:val="20"/>
              </w:rPr>
            </w:pPr>
            <w:r w:rsidRPr="00A02296">
              <w:rPr>
                <w:rFonts w:ascii="Arial" w:hAnsi="Arial" w:cs="Arial"/>
                <w:sz w:val="20"/>
                <w:szCs w:val="20"/>
              </w:rPr>
              <w:t>Powierzchnia w km</w:t>
            </w:r>
            <w:r w:rsidRPr="00A02296">
              <w:rPr>
                <w:rFonts w:ascii="Arial" w:hAnsi="Arial" w:cs="Arial"/>
                <w:sz w:val="20"/>
                <w:szCs w:val="20"/>
                <w:vertAlign w:val="superscript"/>
              </w:rPr>
              <w:t>2</w:t>
            </w:r>
          </w:p>
        </w:tc>
        <w:tc>
          <w:tcPr>
            <w:tcW w:w="1666" w:type="dxa"/>
            <w:shd w:val="clear" w:color="auto" w:fill="00B050"/>
            <w:vAlign w:val="center"/>
          </w:tcPr>
          <w:p w:rsidR="003170D8" w:rsidRPr="00A02296" w:rsidRDefault="003170D8" w:rsidP="00816503">
            <w:pPr>
              <w:jc w:val="center"/>
              <w:cnfStyle w:val="100000000000"/>
              <w:rPr>
                <w:rFonts w:ascii="Arial" w:hAnsi="Arial" w:cs="Arial"/>
                <w:sz w:val="20"/>
                <w:szCs w:val="20"/>
              </w:rPr>
            </w:pPr>
            <w:r w:rsidRPr="00A02296">
              <w:rPr>
                <w:rFonts w:ascii="Arial" w:hAnsi="Arial" w:cs="Arial"/>
                <w:sz w:val="20"/>
                <w:szCs w:val="20"/>
              </w:rPr>
              <w:t>Liczba mieszkańców w 2015 roku</w:t>
            </w:r>
          </w:p>
        </w:tc>
      </w:tr>
      <w:tr w:rsidR="00E41EE8" w:rsidRPr="00E41EE8" w:rsidTr="00A02296">
        <w:trPr>
          <w:cnfStyle w:val="000000100000"/>
          <w:trHeight w:val="493"/>
        </w:trPr>
        <w:tc>
          <w:tcPr>
            <w:cnfStyle w:val="001000000000"/>
            <w:tcW w:w="280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B050"/>
            <w:vAlign w:val="center"/>
          </w:tcPr>
          <w:p w:rsidR="00E41EE8" w:rsidRPr="005D2340" w:rsidRDefault="00E41EE8" w:rsidP="00816503">
            <w:pPr>
              <w:jc w:val="center"/>
              <w:rPr>
                <w:rFonts w:ascii="Arial" w:eastAsia="Times New Roman" w:hAnsi="Arial" w:cs="Arial"/>
                <w:bCs w:val="0"/>
                <w:color w:val="FFFFFF" w:themeColor="background1"/>
                <w:sz w:val="20"/>
                <w:szCs w:val="20"/>
                <w:lang w:eastAsia="pl-PL"/>
              </w:rPr>
            </w:pPr>
            <w:r w:rsidRPr="005D2340">
              <w:rPr>
                <w:rFonts w:ascii="Arial" w:eastAsia="Times New Roman" w:hAnsi="Arial" w:cs="Arial"/>
                <w:bCs w:val="0"/>
                <w:color w:val="FFFFFF" w:themeColor="background1"/>
                <w:sz w:val="20"/>
                <w:szCs w:val="20"/>
                <w:lang w:eastAsia="pl-PL"/>
              </w:rPr>
              <w:t>sołectwo Brzeziny</w:t>
            </w:r>
          </w:p>
        </w:tc>
        <w:tc>
          <w:tcPr>
            <w:tcW w:w="3402" w:type="dxa"/>
            <w:tcBorders>
              <w:left w:val="single" w:sz="12" w:space="0" w:color="FFFFFF" w:themeColor="background1"/>
            </w:tcBorders>
            <w:vAlign w:val="center"/>
          </w:tcPr>
          <w:p w:rsidR="00E41EE8" w:rsidRPr="00A02296" w:rsidRDefault="00E41EE8" w:rsidP="00816503">
            <w:pPr>
              <w:jc w:val="center"/>
              <w:cnfStyle w:val="000000100000"/>
              <w:rPr>
                <w:rFonts w:ascii="Arial" w:eastAsia="Times New Roman" w:hAnsi="Arial" w:cs="Arial"/>
                <w:bCs/>
                <w:color w:val="000000"/>
                <w:sz w:val="20"/>
                <w:szCs w:val="20"/>
                <w:lang w:eastAsia="pl-PL"/>
              </w:rPr>
            </w:pPr>
            <w:r w:rsidRPr="00A02296">
              <w:rPr>
                <w:rFonts w:ascii="Arial" w:eastAsia="Times New Roman" w:hAnsi="Arial" w:cs="Arial"/>
                <w:bCs/>
                <w:color w:val="000000"/>
                <w:sz w:val="20"/>
                <w:szCs w:val="20"/>
                <w:lang w:eastAsia="pl-PL"/>
              </w:rPr>
              <w:t>Brzeziny</w:t>
            </w:r>
          </w:p>
        </w:tc>
        <w:tc>
          <w:tcPr>
            <w:tcW w:w="1701" w:type="dxa"/>
            <w:vAlign w:val="center"/>
          </w:tcPr>
          <w:p w:rsidR="00E41EE8" w:rsidRPr="00A02296" w:rsidRDefault="00E41EE8" w:rsidP="00816503">
            <w:pPr>
              <w:jc w:val="center"/>
              <w:cnfStyle w:val="00000010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489</w:t>
            </w:r>
          </w:p>
        </w:tc>
        <w:tc>
          <w:tcPr>
            <w:tcW w:w="1666" w:type="dxa"/>
            <w:vAlign w:val="center"/>
          </w:tcPr>
          <w:p w:rsidR="00E41EE8" w:rsidRPr="00A02296" w:rsidRDefault="003D025C" w:rsidP="00816503">
            <w:pPr>
              <w:jc w:val="center"/>
              <w:cnfStyle w:val="00000010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105</w:t>
            </w:r>
          </w:p>
        </w:tc>
      </w:tr>
      <w:tr w:rsidR="00E41EE8" w:rsidRPr="00E41EE8" w:rsidTr="00A02296">
        <w:trPr>
          <w:cnfStyle w:val="000000010000"/>
          <w:trHeight w:val="493"/>
        </w:trPr>
        <w:tc>
          <w:tcPr>
            <w:cnfStyle w:val="001000000000"/>
            <w:tcW w:w="280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B050"/>
            <w:vAlign w:val="center"/>
          </w:tcPr>
          <w:p w:rsidR="00E41EE8" w:rsidRPr="005D2340" w:rsidRDefault="00E41EE8" w:rsidP="00816503">
            <w:pPr>
              <w:jc w:val="center"/>
              <w:rPr>
                <w:rFonts w:ascii="Arial" w:eastAsia="Times New Roman" w:hAnsi="Arial" w:cs="Arial"/>
                <w:bCs w:val="0"/>
                <w:color w:val="FFFFFF" w:themeColor="background1"/>
                <w:sz w:val="20"/>
                <w:szCs w:val="20"/>
                <w:lang w:eastAsia="pl-PL"/>
              </w:rPr>
            </w:pPr>
            <w:r w:rsidRPr="005D2340">
              <w:rPr>
                <w:rFonts w:ascii="Arial" w:eastAsia="Times New Roman" w:hAnsi="Arial" w:cs="Arial"/>
                <w:bCs w:val="0"/>
                <w:color w:val="FFFFFF" w:themeColor="background1"/>
                <w:sz w:val="20"/>
                <w:szCs w:val="20"/>
                <w:lang w:eastAsia="pl-PL"/>
              </w:rPr>
              <w:t>sołectwo Brzozowy Kąt</w:t>
            </w:r>
          </w:p>
        </w:tc>
        <w:tc>
          <w:tcPr>
            <w:tcW w:w="3402" w:type="dxa"/>
            <w:tcBorders>
              <w:left w:val="single" w:sz="12" w:space="0" w:color="FFFFFF" w:themeColor="background1"/>
            </w:tcBorders>
            <w:vAlign w:val="center"/>
          </w:tcPr>
          <w:p w:rsidR="00E41EE8" w:rsidRPr="00A02296" w:rsidRDefault="00E41EE8" w:rsidP="00816503">
            <w:pPr>
              <w:jc w:val="center"/>
              <w:cnfStyle w:val="000000010000"/>
              <w:rPr>
                <w:rFonts w:ascii="Arial" w:eastAsia="Times New Roman" w:hAnsi="Arial" w:cs="Arial"/>
                <w:bCs/>
                <w:color w:val="000000"/>
                <w:sz w:val="20"/>
                <w:szCs w:val="20"/>
                <w:lang w:eastAsia="pl-PL"/>
              </w:rPr>
            </w:pPr>
            <w:r w:rsidRPr="00A02296">
              <w:rPr>
                <w:rFonts w:ascii="Arial" w:eastAsia="Times New Roman" w:hAnsi="Arial" w:cs="Arial"/>
                <w:bCs/>
                <w:color w:val="000000"/>
                <w:sz w:val="20"/>
                <w:szCs w:val="20"/>
                <w:lang w:eastAsia="pl-PL"/>
              </w:rPr>
              <w:t>Brzozowy Kąt</w:t>
            </w:r>
          </w:p>
        </w:tc>
        <w:tc>
          <w:tcPr>
            <w:tcW w:w="1701" w:type="dxa"/>
            <w:vAlign w:val="center"/>
          </w:tcPr>
          <w:p w:rsidR="00E41EE8" w:rsidRPr="00A02296" w:rsidRDefault="00E41EE8" w:rsidP="00816503">
            <w:pPr>
              <w:jc w:val="center"/>
              <w:cnfStyle w:val="00000001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1086</w:t>
            </w:r>
          </w:p>
        </w:tc>
        <w:tc>
          <w:tcPr>
            <w:tcW w:w="1666" w:type="dxa"/>
            <w:vAlign w:val="center"/>
          </w:tcPr>
          <w:p w:rsidR="00E41EE8" w:rsidRPr="00A02296" w:rsidRDefault="003D025C" w:rsidP="00816503">
            <w:pPr>
              <w:jc w:val="center"/>
              <w:cnfStyle w:val="00000001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390</w:t>
            </w:r>
          </w:p>
        </w:tc>
      </w:tr>
      <w:tr w:rsidR="00E41EE8" w:rsidRPr="00E41EE8" w:rsidTr="00A02296">
        <w:trPr>
          <w:cnfStyle w:val="000000100000"/>
          <w:trHeight w:val="493"/>
        </w:trPr>
        <w:tc>
          <w:tcPr>
            <w:cnfStyle w:val="001000000000"/>
            <w:tcW w:w="280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B050"/>
            <w:vAlign w:val="center"/>
          </w:tcPr>
          <w:p w:rsidR="00E41EE8" w:rsidRPr="005D2340" w:rsidRDefault="00E41EE8" w:rsidP="00816503">
            <w:pPr>
              <w:jc w:val="center"/>
              <w:rPr>
                <w:rFonts w:ascii="Arial" w:eastAsia="Times New Roman" w:hAnsi="Arial" w:cs="Arial"/>
                <w:bCs w:val="0"/>
                <w:color w:val="FFFFFF" w:themeColor="background1"/>
                <w:sz w:val="20"/>
                <w:szCs w:val="20"/>
                <w:lang w:eastAsia="pl-PL"/>
              </w:rPr>
            </w:pPr>
            <w:r w:rsidRPr="005D2340">
              <w:rPr>
                <w:rFonts w:ascii="Arial" w:eastAsia="Times New Roman" w:hAnsi="Arial" w:cs="Arial"/>
                <w:bCs w:val="0"/>
                <w:color w:val="FFFFFF" w:themeColor="background1"/>
                <w:sz w:val="20"/>
                <w:szCs w:val="20"/>
                <w:lang w:eastAsia="pl-PL"/>
              </w:rPr>
              <w:lastRenderedPageBreak/>
              <w:t>sołectwo Derewiczna</w:t>
            </w:r>
          </w:p>
        </w:tc>
        <w:tc>
          <w:tcPr>
            <w:tcW w:w="3402" w:type="dxa"/>
            <w:tcBorders>
              <w:left w:val="single" w:sz="12" w:space="0" w:color="FFFFFF" w:themeColor="background1"/>
            </w:tcBorders>
            <w:vAlign w:val="center"/>
          </w:tcPr>
          <w:p w:rsidR="00E41EE8" w:rsidRPr="00A02296" w:rsidRDefault="00E41EE8" w:rsidP="00816503">
            <w:pPr>
              <w:jc w:val="center"/>
              <w:cnfStyle w:val="000000100000"/>
              <w:rPr>
                <w:rFonts w:ascii="Arial" w:eastAsia="Times New Roman" w:hAnsi="Arial" w:cs="Arial"/>
                <w:bCs/>
                <w:color w:val="000000"/>
                <w:sz w:val="20"/>
                <w:szCs w:val="20"/>
                <w:lang w:eastAsia="pl-PL"/>
              </w:rPr>
            </w:pPr>
            <w:r w:rsidRPr="00A02296">
              <w:rPr>
                <w:rFonts w:ascii="Arial" w:eastAsia="Times New Roman" w:hAnsi="Arial" w:cs="Arial"/>
                <w:bCs/>
                <w:color w:val="000000"/>
                <w:sz w:val="20"/>
                <w:szCs w:val="20"/>
                <w:lang w:eastAsia="pl-PL"/>
              </w:rPr>
              <w:t>Derewiczna</w:t>
            </w:r>
          </w:p>
        </w:tc>
        <w:tc>
          <w:tcPr>
            <w:tcW w:w="1701" w:type="dxa"/>
            <w:vAlign w:val="center"/>
          </w:tcPr>
          <w:p w:rsidR="00E41EE8" w:rsidRPr="00A02296" w:rsidRDefault="00E41EE8" w:rsidP="00816503">
            <w:pPr>
              <w:jc w:val="center"/>
              <w:cnfStyle w:val="00000010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1434</w:t>
            </w:r>
          </w:p>
        </w:tc>
        <w:tc>
          <w:tcPr>
            <w:tcW w:w="1666" w:type="dxa"/>
            <w:vAlign w:val="center"/>
          </w:tcPr>
          <w:p w:rsidR="00E41EE8" w:rsidRPr="00A02296" w:rsidRDefault="003D025C" w:rsidP="00816503">
            <w:pPr>
              <w:jc w:val="center"/>
              <w:cnfStyle w:val="00000010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490</w:t>
            </w:r>
          </w:p>
        </w:tc>
      </w:tr>
      <w:tr w:rsidR="00E41EE8" w:rsidRPr="00E41EE8" w:rsidTr="00A02296">
        <w:trPr>
          <w:cnfStyle w:val="000000010000"/>
          <w:trHeight w:val="493"/>
        </w:trPr>
        <w:tc>
          <w:tcPr>
            <w:cnfStyle w:val="001000000000"/>
            <w:tcW w:w="280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B050"/>
            <w:vAlign w:val="center"/>
          </w:tcPr>
          <w:p w:rsidR="00E41EE8" w:rsidRPr="005D2340" w:rsidRDefault="00E41EE8" w:rsidP="00816503">
            <w:pPr>
              <w:jc w:val="center"/>
              <w:rPr>
                <w:rFonts w:ascii="Arial" w:eastAsia="Times New Roman" w:hAnsi="Arial" w:cs="Arial"/>
                <w:bCs w:val="0"/>
                <w:color w:val="FFFFFF" w:themeColor="background1"/>
                <w:sz w:val="20"/>
                <w:szCs w:val="20"/>
                <w:lang w:eastAsia="pl-PL"/>
              </w:rPr>
            </w:pPr>
            <w:r w:rsidRPr="005D2340">
              <w:rPr>
                <w:rFonts w:ascii="Arial" w:eastAsia="Times New Roman" w:hAnsi="Arial" w:cs="Arial"/>
                <w:bCs w:val="0"/>
                <w:color w:val="FFFFFF" w:themeColor="background1"/>
                <w:sz w:val="20"/>
                <w:szCs w:val="20"/>
                <w:lang w:eastAsia="pl-PL"/>
              </w:rPr>
              <w:t>sołectwo Kolembrody</w:t>
            </w:r>
          </w:p>
        </w:tc>
        <w:tc>
          <w:tcPr>
            <w:tcW w:w="3402" w:type="dxa"/>
            <w:tcBorders>
              <w:left w:val="single" w:sz="12" w:space="0" w:color="FFFFFF" w:themeColor="background1"/>
            </w:tcBorders>
            <w:vAlign w:val="center"/>
          </w:tcPr>
          <w:p w:rsidR="00E41EE8" w:rsidRPr="00A02296" w:rsidRDefault="00E41EE8" w:rsidP="00816503">
            <w:pPr>
              <w:jc w:val="center"/>
              <w:cnfStyle w:val="000000010000"/>
              <w:rPr>
                <w:rFonts w:ascii="Arial" w:eastAsia="Times New Roman" w:hAnsi="Arial" w:cs="Arial"/>
                <w:bCs/>
                <w:color w:val="000000"/>
                <w:sz w:val="20"/>
                <w:szCs w:val="20"/>
                <w:lang w:eastAsia="pl-PL"/>
              </w:rPr>
            </w:pPr>
            <w:r w:rsidRPr="00A02296">
              <w:rPr>
                <w:rFonts w:ascii="Arial" w:eastAsia="Times New Roman" w:hAnsi="Arial" w:cs="Arial"/>
                <w:bCs/>
                <w:color w:val="000000"/>
                <w:sz w:val="20"/>
                <w:szCs w:val="20"/>
                <w:lang w:eastAsia="pl-PL"/>
              </w:rPr>
              <w:t>Kolembrody</w:t>
            </w:r>
          </w:p>
        </w:tc>
        <w:tc>
          <w:tcPr>
            <w:tcW w:w="1701" w:type="dxa"/>
            <w:vAlign w:val="center"/>
          </w:tcPr>
          <w:p w:rsidR="00E41EE8" w:rsidRPr="00A02296" w:rsidRDefault="00E41EE8" w:rsidP="00816503">
            <w:pPr>
              <w:jc w:val="center"/>
              <w:cnfStyle w:val="00000001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2050</w:t>
            </w:r>
          </w:p>
        </w:tc>
        <w:tc>
          <w:tcPr>
            <w:tcW w:w="1666" w:type="dxa"/>
            <w:vAlign w:val="center"/>
          </w:tcPr>
          <w:p w:rsidR="00E41EE8" w:rsidRPr="00A02296" w:rsidRDefault="003D025C" w:rsidP="00816503">
            <w:pPr>
              <w:jc w:val="center"/>
              <w:cnfStyle w:val="00000001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422</w:t>
            </w:r>
          </w:p>
        </w:tc>
      </w:tr>
      <w:tr w:rsidR="00E41EE8" w:rsidRPr="00E41EE8" w:rsidTr="00A02296">
        <w:trPr>
          <w:cnfStyle w:val="000000100000"/>
          <w:trHeight w:val="1686"/>
        </w:trPr>
        <w:tc>
          <w:tcPr>
            <w:cnfStyle w:val="001000000000"/>
            <w:tcW w:w="280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B050"/>
            <w:vAlign w:val="center"/>
          </w:tcPr>
          <w:p w:rsidR="00E41EE8" w:rsidRPr="005D2340" w:rsidRDefault="00E41EE8" w:rsidP="00816503">
            <w:pPr>
              <w:jc w:val="center"/>
              <w:rPr>
                <w:rFonts w:ascii="Arial" w:eastAsia="Times New Roman" w:hAnsi="Arial" w:cs="Arial"/>
                <w:bCs w:val="0"/>
                <w:color w:val="FFFFFF" w:themeColor="background1"/>
                <w:sz w:val="20"/>
                <w:szCs w:val="20"/>
                <w:lang w:eastAsia="pl-PL"/>
              </w:rPr>
            </w:pPr>
            <w:r w:rsidRPr="005D2340">
              <w:rPr>
                <w:rFonts w:ascii="Arial" w:eastAsia="Times New Roman" w:hAnsi="Arial" w:cs="Arial"/>
                <w:bCs w:val="0"/>
                <w:color w:val="FFFFFF" w:themeColor="background1"/>
                <w:sz w:val="20"/>
                <w:szCs w:val="20"/>
                <w:lang w:eastAsia="pl-PL"/>
              </w:rPr>
              <w:t>sołectwo Komarówka Podlaska</w:t>
            </w:r>
          </w:p>
        </w:tc>
        <w:tc>
          <w:tcPr>
            <w:tcW w:w="3402" w:type="dxa"/>
            <w:tcBorders>
              <w:left w:val="single" w:sz="12" w:space="0" w:color="FFFFFF" w:themeColor="background1"/>
            </w:tcBorders>
            <w:vAlign w:val="center"/>
          </w:tcPr>
          <w:p w:rsidR="00E41EE8" w:rsidRPr="00A02296" w:rsidRDefault="00E41EE8" w:rsidP="00816503">
            <w:pPr>
              <w:jc w:val="center"/>
              <w:cnfStyle w:val="000000100000"/>
              <w:rPr>
                <w:rFonts w:ascii="Arial" w:eastAsia="Times New Roman" w:hAnsi="Arial" w:cs="Arial"/>
                <w:bCs/>
                <w:color w:val="000000"/>
                <w:sz w:val="20"/>
                <w:szCs w:val="20"/>
                <w:lang w:eastAsia="pl-PL"/>
              </w:rPr>
            </w:pPr>
            <w:r w:rsidRPr="00A02296">
              <w:rPr>
                <w:rFonts w:ascii="Arial" w:eastAsia="Times New Roman" w:hAnsi="Arial" w:cs="Arial"/>
                <w:bCs/>
                <w:color w:val="000000"/>
                <w:sz w:val="20"/>
                <w:szCs w:val="20"/>
                <w:lang w:eastAsia="pl-PL"/>
              </w:rPr>
              <w:t>ulice: Cmentarna, 11 Listopada, Plac Wolności, Glinki, Krótka, Stanisława Staszica, Wiskowa, Lubelska, Juliana Benia, Osiedlowa, Ogrodowa, Ks. Jana Rudnickiego, I Armii Wojska Polskiego, Waleriana Batki, Międzyrzecka, Ciasna, Polna</w:t>
            </w:r>
          </w:p>
        </w:tc>
        <w:tc>
          <w:tcPr>
            <w:tcW w:w="1701" w:type="dxa"/>
            <w:vAlign w:val="center"/>
          </w:tcPr>
          <w:p w:rsidR="00E41EE8" w:rsidRPr="00A02296" w:rsidRDefault="00E41EE8" w:rsidP="00816503">
            <w:pPr>
              <w:jc w:val="center"/>
              <w:cnfStyle w:val="00000010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934</w:t>
            </w:r>
          </w:p>
        </w:tc>
        <w:tc>
          <w:tcPr>
            <w:tcW w:w="1666" w:type="dxa"/>
            <w:vAlign w:val="center"/>
          </w:tcPr>
          <w:p w:rsidR="00E41EE8" w:rsidRPr="00A02296" w:rsidRDefault="003D025C" w:rsidP="00816503">
            <w:pPr>
              <w:jc w:val="center"/>
              <w:cnfStyle w:val="00000010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1206</w:t>
            </w:r>
          </w:p>
        </w:tc>
      </w:tr>
      <w:tr w:rsidR="00E41EE8" w:rsidRPr="00E41EE8" w:rsidTr="00A02296">
        <w:trPr>
          <w:cnfStyle w:val="000000010000"/>
          <w:trHeight w:val="493"/>
        </w:trPr>
        <w:tc>
          <w:tcPr>
            <w:cnfStyle w:val="001000000000"/>
            <w:tcW w:w="280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B050"/>
            <w:vAlign w:val="center"/>
          </w:tcPr>
          <w:p w:rsidR="00E41EE8" w:rsidRPr="005D2340" w:rsidRDefault="00E41EE8" w:rsidP="00816503">
            <w:pPr>
              <w:jc w:val="center"/>
              <w:rPr>
                <w:rFonts w:ascii="Arial" w:eastAsia="Times New Roman" w:hAnsi="Arial" w:cs="Arial"/>
                <w:bCs w:val="0"/>
                <w:color w:val="FFFFFF" w:themeColor="background1"/>
                <w:sz w:val="20"/>
                <w:szCs w:val="20"/>
                <w:lang w:eastAsia="pl-PL"/>
              </w:rPr>
            </w:pPr>
            <w:r w:rsidRPr="005D2340">
              <w:rPr>
                <w:rFonts w:ascii="Arial" w:eastAsia="Times New Roman" w:hAnsi="Arial" w:cs="Arial"/>
                <w:bCs w:val="0"/>
                <w:color w:val="FFFFFF" w:themeColor="background1"/>
                <w:sz w:val="20"/>
                <w:szCs w:val="20"/>
                <w:lang w:eastAsia="pl-PL"/>
              </w:rPr>
              <w:t>sołectwo Przegaliny Duże</w:t>
            </w:r>
          </w:p>
        </w:tc>
        <w:tc>
          <w:tcPr>
            <w:tcW w:w="3402" w:type="dxa"/>
            <w:tcBorders>
              <w:left w:val="single" w:sz="12" w:space="0" w:color="FFFFFF" w:themeColor="background1"/>
            </w:tcBorders>
            <w:vAlign w:val="center"/>
          </w:tcPr>
          <w:p w:rsidR="00E41EE8" w:rsidRPr="00A02296" w:rsidRDefault="00E41EE8" w:rsidP="00816503">
            <w:pPr>
              <w:jc w:val="center"/>
              <w:cnfStyle w:val="000000010000"/>
              <w:rPr>
                <w:rFonts w:ascii="Arial" w:eastAsia="Times New Roman" w:hAnsi="Arial" w:cs="Arial"/>
                <w:bCs/>
                <w:color w:val="000000"/>
                <w:sz w:val="20"/>
                <w:szCs w:val="20"/>
                <w:lang w:eastAsia="pl-PL"/>
              </w:rPr>
            </w:pPr>
            <w:r w:rsidRPr="00A02296">
              <w:rPr>
                <w:rFonts w:ascii="Arial" w:eastAsia="Times New Roman" w:hAnsi="Arial" w:cs="Arial"/>
                <w:bCs/>
                <w:color w:val="000000"/>
                <w:sz w:val="20"/>
                <w:szCs w:val="20"/>
                <w:lang w:eastAsia="pl-PL"/>
              </w:rPr>
              <w:t>Przegaliny Duże</w:t>
            </w:r>
          </w:p>
        </w:tc>
        <w:tc>
          <w:tcPr>
            <w:tcW w:w="1701" w:type="dxa"/>
            <w:vAlign w:val="center"/>
          </w:tcPr>
          <w:p w:rsidR="00E41EE8" w:rsidRPr="00A02296" w:rsidRDefault="00E41EE8" w:rsidP="00816503">
            <w:pPr>
              <w:jc w:val="center"/>
              <w:cnfStyle w:val="00000001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1600</w:t>
            </w:r>
          </w:p>
        </w:tc>
        <w:tc>
          <w:tcPr>
            <w:tcW w:w="1666" w:type="dxa"/>
            <w:vAlign w:val="center"/>
          </w:tcPr>
          <w:p w:rsidR="00E41EE8" w:rsidRPr="00A02296" w:rsidRDefault="003D025C" w:rsidP="00816503">
            <w:pPr>
              <w:jc w:val="center"/>
              <w:cnfStyle w:val="00000001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518</w:t>
            </w:r>
          </w:p>
        </w:tc>
      </w:tr>
      <w:tr w:rsidR="00E41EE8" w:rsidRPr="00E41EE8" w:rsidTr="00A02296">
        <w:trPr>
          <w:cnfStyle w:val="000000100000"/>
          <w:trHeight w:val="493"/>
        </w:trPr>
        <w:tc>
          <w:tcPr>
            <w:cnfStyle w:val="001000000000"/>
            <w:tcW w:w="280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B050"/>
            <w:vAlign w:val="center"/>
          </w:tcPr>
          <w:p w:rsidR="00E41EE8" w:rsidRPr="005D2340" w:rsidRDefault="00E41EE8" w:rsidP="00816503">
            <w:pPr>
              <w:jc w:val="center"/>
              <w:rPr>
                <w:rFonts w:ascii="Arial" w:eastAsia="Times New Roman" w:hAnsi="Arial" w:cs="Arial"/>
                <w:bCs w:val="0"/>
                <w:color w:val="FFFFFF" w:themeColor="background1"/>
                <w:sz w:val="20"/>
                <w:szCs w:val="20"/>
                <w:lang w:eastAsia="pl-PL"/>
              </w:rPr>
            </w:pPr>
            <w:r w:rsidRPr="005D2340">
              <w:rPr>
                <w:rFonts w:ascii="Arial" w:eastAsia="Times New Roman" w:hAnsi="Arial" w:cs="Arial"/>
                <w:bCs w:val="0"/>
                <w:color w:val="FFFFFF" w:themeColor="background1"/>
                <w:sz w:val="20"/>
                <w:szCs w:val="20"/>
                <w:lang w:eastAsia="pl-PL"/>
              </w:rPr>
              <w:t>sołectwo Przegaliny Małe</w:t>
            </w:r>
          </w:p>
        </w:tc>
        <w:tc>
          <w:tcPr>
            <w:tcW w:w="3402" w:type="dxa"/>
            <w:tcBorders>
              <w:left w:val="single" w:sz="12" w:space="0" w:color="FFFFFF" w:themeColor="background1"/>
            </w:tcBorders>
            <w:vAlign w:val="center"/>
          </w:tcPr>
          <w:p w:rsidR="00E41EE8" w:rsidRPr="00A02296" w:rsidRDefault="00E41EE8" w:rsidP="00816503">
            <w:pPr>
              <w:jc w:val="center"/>
              <w:cnfStyle w:val="000000100000"/>
              <w:rPr>
                <w:rFonts w:ascii="Arial" w:eastAsia="Times New Roman" w:hAnsi="Arial" w:cs="Arial"/>
                <w:bCs/>
                <w:color w:val="000000"/>
                <w:sz w:val="20"/>
                <w:szCs w:val="20"/>
                <w:lang w:eastAsia="pl-PL"/>
              </w:rPr>
            </w:pPr>
            <w:r w:rsidRPr="00A02296">
              <w:rPr>
                <w:rFonts w:ascii="Arial" w:eastAsia="Times New Roman" w:hAnsi="Arial" w:cs="Arial"/>
                <w:bCs/>
                <w:color w:val="000000"/>
                <w:sz w:val="20"/>
                <w:szCs w:val="20"/>
                <w:lang w:eastAsia="pl-PL"/>
              </w:rPr>
              <w:t>Przegaliny Małe</w:t>
            </w:r>
          </w:p>
        </w:tc>
        <w:tc>
          <w:tcPr>
            <w:tcW w:w="1701" w:type="dxa"/>
            <w:vAlign w:val="center"/>
          </w:tcPr>
          <w:p w:rsidR="00E41EE8" w:rsidRPr="00A02296" w:rsidRDefault="00E41EE8" w:rsidP="00816503">
            <w:pPr>
              <w:jc w:val="center"/>
              <w:cnfStyle w:val="00000010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570</w:t>
            </w:r>
          </w:p>
        </w:tc>
        <w:tc>
          <w:tcPr>
            <w:tcW w:w="1666" w:type="dxa"/>
            <w:vAlign w:val="center"/>
          </w:tcPr>
          <w:p w:rsidR="00E41EE8" w:rsidRPr="00A02296" w:rsidRDefault="003D025C" w:rsidP="00816503">
            <w:pPr>
              <w:jc w:val="center"/>
              <w:cnfStyle w:val="00000010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127</w:t>
            </w:r>
          </w:p>
        </w:tc>
      </w:tr>
      <w:tr w:rsidR="00E41EE8" w:rsidRPr="00E41EE8" w:rsidTr="00A02296">
        <w:trPr>
          <w:cnfStyle w:val="000000010000"/>
          <w:trHeight w:val="493"/>
        </w:trPr>
        <w:tc>
          <w:tcPr>
            <w:cnfStyle w:val="001000000000"/>
            <w:tcW w:w="280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B050"/>
            <w:vAlign w:val="center"/>
          </w:tcPr>
          <w:p w:rsidR="00E41EE8" w:rsidRPr="005D2340" w:rsidRDefault="00E41EE8" w:rsidP="00816503">
            <w:pPr>
              <w:jc w:val="center"/>
              <w:rPr>
                <w:rFonts w:ascii="Arial" w:eastAsia="Times New Roman" w:hAnsi="Arial" w:cs="Arial"/>
                <w:bCs w:val="0"/>
                <w:color w:val="FFFFFF" w:themeColor="background1"/>
                <w:sz w:val="20"/>
                <w:szCs w:val="20"/>
                <w:lang w:eastAsia="pl-PL"/>
              </w:rPr>
            </w:pPr>
            <w:r w:rsidRPr="005D2340">
              <w:rPr>
                <w:rFonts w:ascii="Arial" w:eastAsia="Times New Roman" w:hAnsi="Arial" w:cs="Arial"/>
                <w:bCs w:val="0"/>
                <w:color w:val="FFFFFF" w:themeColor="background1"/>
                <w:sz w:val="20"/>
                <w:szCs w:val="20"/>
                <w:lang w:eastAsia="pl-PL"/>
              </w:rPr>
              <w:t>sołectwo Walinna</w:t>
            </w:r>
          </w:p>
        </w:tc>
        <w:tc>
          <w:tcPr>
            <w:tcW w:w="3402" w:type="dxa"/>
            <w:tcBorders>
              <w:left w:val="single" w:sz="12" w:space="0" w:color="FFFFFF" w:themeColor="background1"/>
            </w:tcBorders>
            <w:vAlign w:val="center"/>
          </w:tcPr>
          <w:p w:rsidR="00E41EE8" w:rsidRPr="00A02296" w:rsidRDefault="00E41EE8" w:rsidP="00816503">
            <w:pPr>
              <w:jc w:val="center"/>
              <w:cnfStyle w:val="000000010000"/>
              <w:rPr>
                <w:rFonts w:ascii="Arial" w:eastAsia="Times New Roman" w:hAnsi="Arial" w:cs="Arial"/>
                <w:bCs/>
                <w:color w:val="000000"/>
                <w:sz w:val="20"/>
                <w:szCs w:val="20"/>
                <w:lang w:eastAsia="pl-PL"/>
              </w:rPr>
            </w:pPr>
            <w:r w:rsidRPr="00A02296">
              <w:rPr>
                <w:rFonts w:ascii="Arial" w:eastAsia="Times New Roman" w:hAnsi="Arial" w:cs="Arial"/>
                <w:bCs/>
                <w:color w:val="000000"/>
                <w:sz w:val="20"/>
                <w:szCs w:val="20"/>
                <w:lang w:eastAsia="pl-PL"/>
              </w:rPr>
              <w:t>Walinna</w:t>
            </w:r>
          </w:p>
        </w:tc>
        <w:tc>
          <w:tcPr>
            <w:tcW w:w="1701" w:type="dxa"/>
            <w:vAlign w:val="center"/>
          </w:tcPr>
          <w:p w:rsidR="00E41EE8" w:rsidRPr="00A02296" w:rsidRDefault="00E41EE8" w:rsidP="00816503">
            <w:pPr>
              <w:jc w:val="center"/>
              <w:cnfStyle w:val="00000001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800</w:t>
            </w:r>
          </w:p>
        </w:tc>
        <w:tc>
          <w:tcPr>
            <w:tcW w:w="1666" w:type="dxa"/>
            <w:vAlign w:val="center"/>
          </w:tcPr>
          <w:p w:rsidR="00E41EE8" w:rsidRPr="00A02296" w:rsidRDefault="003D025C" w:rsidP="00816503">
            <w:pPr>
              <w:jc w:val="center"/>
              <w:cnfStyle w:val="00000001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328</w:t>
            </w:r>
          </w:p>
        </w:tc>
      </w:tr>
      <w:tr w:rsidR="00E41EE8" w:rsidRPr="00E41EE8" w:rsidTr="00A02296">
        <w:trPr>
          <w:cnfStyle w:val="000000100000"/>
          <w:trHeight w:val="493"/>
        </w:trPr>
        <w:tc>
          <w:tcPr>
            <w:cnfStyle w:val="001000000000"/>
            <w:tcW w:w="280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B050"/>
            <w:vAlign w:val="center"/>
          </w:tcPr>
          <w:p w:rsidR="00E41EE8" w:rsidRPr="005D2340" w:rsidRDefault="00E41EE8" w:rsidP="00816503">
            <w:pPr>
              <w:jc w:val="center"/>
              <w:rPr>
                <w:rFonts w:ascii="Arial" w:eastAsia="Times New Roman" w:hAnsi="Arial" w:cs="Arial"/>
                <w:bCs w:val="0"/>
                <w:color w:val="FFFFFF" w:themeColor="background1"/>
                <w:sz w:val="20"/>
                <w:szCs w:val="20"/>
                <w:lang w:eastAsia="pl-PL"/>
              </w:rPr>
            </w:pPr>
            <w:r w:rsidRPr="005D2340">
              <w:rPr>
                <w:rFonts w:ascii="Arial" w:eastAsia="Times New Roman" w:hAnsi="Arial" w:cs="Arial"/>
                <w:bCs w:val="0"/>
                <w:color w:val="FFFFFF" w:themeColor="background1"/>
                <w:sz w:val="20"/>
                <w:szCs w:val="20"/>
                <w:lang w:eastAsia="pl-PL"/>
              </w:rPr>
              <w:t>sołectwo Wiski</w:t>
            </w:r>
          </w:p>
        </w:tc>
        <w:tc>
          <w:tcPr>
            <w:tcW w:w="3402" w:type="dxa"/>
            <w:tcBorders>
              <w:left w:val="single" w:sz="12" w:space="0" w:color="FFFFFF" w:themeColor="background1"/>
            </w:tcBorders>
            <w:vAlign w:val="center"/>
          </w:tcPr>
          <w:p w:rsidR="00E41EE8" w:rsidRPr="00A02296" w:rsidRDefault="00E41EE8" w:rsidP="00816503">
            <w:pPr>
              <w:jc w:val="center"/>
              <w:cnfStyle w:val="000000100000"/>
              <w:rPr>
                <w:rFonts w:ascii="Arial" w:eastAsia="Times New Roman" w:hAnsi="Arial" w:cs="Arial"/>
                <w:bCs/>
                <w:color w:val="000000"/>
                <w:sz w:val="20"/>
                <w:szCs w:val="20"/>
                <w:lang w:eastAsia="pl-PL"/>
              </w:rPr>
            </w:pPr>
            <w:r w:rsidRPr="00A02296">
              <w:rPr>
                <w:rFonts w:ascii="Arial" w:eastAsia="Times New Roman" w:hAnsi="Arial" w:cs="Arial"/>
                <w:bCs/>
                <w:color w:val="000000"/>
                <w:sz w:val="20"/>
                <w:szCs w:val="20"/>
                <w:lang w:eastAsia="pl-PL"/>
              </w:rPr>
              <w:t>Wiski</w:t>
            </w:r>
          </w:p>
        </w:tc>
        <w:tc>
          <w:tcPr>
            <w:tcW w:w="1701" w:type="dxa"/>
            <w:vAlign w:val="center"/>
          </w:tcPr>
          <w:p w:rsidR="00E41EE8" w:rsidRPr="00A02296" w:rsidRDefault="00E41EE8" w:rsidP="00816503">
            <w:pPr>
              <w:jc w:val="center"/>
              <w:cnfStyle w:val="00000010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997</w:t>
            </w:r>
          </w:p>
        </w:tc>
        <w:tc>
          <w:tcPr>
            <w:tcW w:w="1666" w:type="dxa"/>
            <w:vAlign w:val="center"/>
          </w:tcPr>
          <w:p w:rsidR="00E41EE8" w:rsidRPr="00A02296" w:rsidRDefault="003D025C" w:rsidP="00816503">
            <w:pPr>
              <w:jc w:val="center"/>
              <w:cnfStyle w:val="00000010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277</w:t>
            </w:r>
          </w:p>
        </w:tc>
      </w:tr>
      <w:tr w:rsidR="00E41EE8" w:rsidRPr="00E41EE8" w:rsidTr="00A02296">
        <w:trPr>
          <w:cnfStyle w:val="000000010000"/>
          <w:trHeight w:val="493"/>
        </w:trPr>
        <w:tc>
          <w:tcPr>
            <w:cnfStyle w:val="001000000000"/>
            <w:tcW w:w="280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B050"/>
            <w:vAlign w:val="center"/>
          </w:tcPr>
          <w:p w:rsidR="00E41EE8" w:rsidRPr="005D2340" w:rsidRDefault="00E41EE8" w:rsidP="00816503">
            <w:pPr>
              <w:jc w:val="center"/>
              <w:rPr>
                <w:rFonts w:ascii="Arial" w:eastAsia="Times New Roman" w:hAnsi="Arial" w:cs="Arial"/>
                <w:bCs w:val="0"/>
                <w:color w:val="FFFFFF" w:themeColor="background1"/>
                <w:sz w:val="20"/>
                <w:szCs w:val="20"/>
                <w:lang w:eastAsia="pl-PL"/>
              </w:rPr>
            </w:pPr>
            <w:r w:rsidRPr="005D2340">
              <w:rPr>
                <w:rFonts w:ascii="Arial" w:eastAsia="Times New Roman" w:hAnsi="Arial" w:cs="Arial"/>
                <w:bCs w:val="0"/>
                <w:color w:val="FFFFFF" w:themeColor="background1"/>
                <w:sz w:val="20"/>
                <w:szCs w:val="20"/>
                <w:lang w:eastAsia="pl-PL"/>
              </w:rPr>
              <w:t>sołectwo Woroniec</w:t>
            </w:r>
          </w:p>
        </w:tc>
        <w:tc>
          <w:tcPr>
            <w:tcW w:w="3402" w:type="dxa"/>
            <w:tcBorders>
              <w:left w:val="single" w:sz="12" w:space="0" w:color="FFFFFF" w:themeColor="background1"/>
            </w:tcBorders>
            <w:vAlign w:val="center"/>
          </w:tcPr>
          <w:p w:rsidR="00E41EE8" w:rsidRPr="00A02296" w:rsidRDefault="00E41EE8" w:rsidP="00816503">
            <w:pPr>
              <w:jc w:val="center"/>
              <w:cnfStyle w:val="000000010000"/>
              <w:rPr>
                <w:rFonts w:ascii="Arial" w:eastAsia="Times New Roman" w:hAnsi="Arial" w:cs="Arial"/>
                <w:bCs/>
                <w:color w:val="000000"/>
                <w:sz w:val="20"/>
                <w:szCs w:val="20"/>
                <w:lang w:eastAsia="pl-PL"/>
              </w:rPr>
            </w:pPr>
            <w:r w:rsidRPr="00A02296">
              <w:rPr>
                <w:rFonts w:ascii="Arial" w:eastAsia="Times New Roman" w:hAnsi="Arial" w:cs="Arial"/>
                <w:bCs/>
                <w:color w:val="000000"/>
                <w:sz w:val="20"/>
                <w:szCs w:val="20"/>
                <w:lang w:eastAsia="pl-PL"/>
              </w:rPr>
              <w:t>Woroniec</w:t>
            </w:r>
          </w:p>
        </w:tc>
        <w:tc>
          <w:tcPr>
            <w:tcW w:w="1701" w:type="dxa"/>
            <w:vAlign w:val="center"/>
          </w:tcPr>
          <w:p w:rsidR="00E41EE8" w:rsidRPr="00A02296" w:rsidRDefault="00E41EE8" w:rsidP="00816503">
            <w:pPr>
              <w:jc w:val="center"/>
              <w:cnfStyle w:val="00000001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356</w:t>
            </w:r>
          </w:p>
        </w:tc>
        <w:tc>
          <w:tcPr>
            <w:tcW w:w="1666" w:type="dxa"/>
            <w:vAlign w:val="center"/>
          </w:tcPr>
          <w:p w:rsidR="00E41EE8" w:rsidRPr="00A02296" w:rsidRDefault="003D025C" w:rsidP="00816503">
            <w:pPr>
              <w:jc w:val="center"/>
              <w:cnfStyle w:val="00000001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130</w:t>
            </w:r>
          </w:p>
        </w:tc>
      </w:tr>
      <w:tr w:rsidR="00E41EE8" w:rsidRPr="00E41EE8" w:rsidTr="00A02296">
        <w:trPr>
          <w:cnfStyle w:val="000000100000"/>
          <w:trHeight w:val="567"/>
        </w:trPr>
        <w:tc>
          <w:tcPr>
            <w:cnfStyle w:val="001000000000"/>
            <w:tcW w:w="280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B050"/>
            <w:vAlign w:val="center"/>
          </w:tcPr>
          <w:p w:rsidR="00E41EE8" w:rsidRPr="005D2340" w:rsidRDefault="00E41EE8" w:rsidP="00816503">
            <w:pPr>
              <w:jc w:val="center"/>
              <w:rPr>
                <w:rFonts w:ascii="Arial" w:eastAsia="Times New Roman" w:hAnsi="Arial" w:cs="Arial"/>
                <w:bCs w:val="0"/>
                <w:color w:val="FFFFFF" w:themeColor="background1"/>
                <w:sz w:val="20"/>
                <w:szCs w:val="20"/>
                <w:lang w:eastAsia="pl-PL"/>
              </w:rPr>
            </w:pPr>
            <w:r w:rsidRPr="005D2340">
              <w:rPr>
                <w:rFonts w:ascii="Arial" w:eastAsia="Times New Roman" w:hAnsi="Arial" w:cs="Arial"/>
                <w:bCs w:val="0"/>
                <w:color w:val="FFFFFF" w:themeColor="background1"/>
                <w:sz w:val="20"/>
                <w:szCs w:val="20"/>
                <w:lang w:eastAsia="pl-PL"/>
              </w:rPr>
              <w:t>sołectwo Wólka Komarowska</w:t>
            </w:r>
          </w:p>
        </w:tc>
        <w:tc>
          <w:tcPr>
            <w:tcW w:w="3402" w:type="dxa"/>
            <w:tcBorders>
              <w:left w:val="single" w:sz="12" w:space="0" w:color="FFFFFF" w:themeColor="background1"/>
            </w:tcBorders>
            <w:vAlign w:val="center"/>
          </w:tcPr>
          <w:p w:rsidR="00E41EE8" w:rsidRPr="00A02296" w:rsidRDefault="00E41EE8" w:rsidP="00816503">
            <w:pPr>
              <w:jc w:val="center"/>
              <w:cnfStyle w:val="000000100000"/>
              <w:rPr>
                <w:rFonts w:ascii="Arial" w:eastAsia="Times New Roman" w:hAnsi="Arial" w:cs="Arial"/>
                <w:bCs/>
                <w:color w:val="000000"/>
                <w:sz w:val="20"/>
                <w:szCs w:val="20"/>
                <w:lang w:eastAsia="pl-PL"/>
              </w:rPr>
            </w:pPr>
            <w:r w:rsidRPr="00A02296">
              <w:rPr>
                <w:rFonts w:ascii="Arial" w:eastAsia="Times New Roman" w:hAnsi="Arial" w:cs="Arial"/>
                <w:bCs/>
                <w:color w:val="000000"/>
                <w:sz w:val="20"/>
                <w:szCs w:val="20"/>
                <w:lang w:eastAsia="pl-PL"/>
              </w:rPr>
              <w:t>Wólka Komarowska</w:t>
            </w:r>
          </w:p>
        </w:tc>
        <w:tc>
          <w:tcPr>
            <w:tcW w:w="1701" w:type="dxa"/>
            <w:vAlign w:val="center"/>
          </w:tcPr>
          <w:p w:rsidR="00E41EE8" w:rsidRPr="00A02296" w:rsidRDefault="00E41EE8" w:rsidP="00816503">
            <w:pPr>
              <w:jc w:val="center"/>
              <w:cnfStyle w:val="00000010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449</w:t>
            </w:r>
          </w:p>
        </w:tc>
        <w:tc>
          <w:tcPr>
            <w:tcW w:w="1666" w:type="dxa"/>
            <w:vAlign w:val="center"/>
          </w:tcPr>
          <w:p w:rsidR="00E41EE8" w:rsidRPr="00A02296" w:rsidRDefault="003D025C" w:rsidP="00816503">
            <w:pPr>
              <w:jc w:val="center"/>
              <w:cnfStyle w:val="00000010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207</w:t>
            </w:r>
          </w:p>
        </w:tc>
      </w:tr>
      <w:tr w:rsidR="00E41EE8" w:rsidRPr="00E41EE8" w:rsidTr="00A02296">
        <w:trPr>
          <w:cnfStyle w:val="000000010000"/>
          <w:trHeight w:val="493"/>
        </w:trPr>
        <w:tc>
          <w:tcPr>
            <w:cnfStyle w:val="001000000000"/>
            <w:tcW w:w="280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B050"/>
            <w:vAlign w:val="center"/>
          </w:tcPr>
          <w:p w:rsidR="00E41EE8" w:rsidRPr="005D2340" w:rsidRDefault="00E41EE8" w:rsidP="00816503">
            <w:pPr>
              <w:jc w:val="center"/>
              <w:rPr>
                <w:rFonts w:ascii="Arial" w:eastAsia="Times New Roman" w:hAnsi="Arial" w:cs="Arial"/>
                <w:bCs w:val="0"/>
                <w:color w:val="FFFFFF" w:themeColor="background1"/>
                <w:sz w:val="20"/>
                <w:szCs w:val="20"/>
                <w:lang w:eastAsia="pl-PL"/>
              </w:rPr>
            </w:pPr>
            <w:r w:rsidRPr="005D2340">
              <w:rPr>
                <w:rFonts w:ascii="Arial" w:eastAsia="Times New Roman" w:hAnsi="Arial" w:cs="Arial"/>
                <w:bCs w:val="0"/>
                <w:color w:val="FFFFFF" w:themeColor="background1"/>
                <w:sz w:val="20"/>
                <w:szCs w:val="20"/>
                <w:lang w:eastAsia="pl-PL"/>
              </w:rPr>
              <w:t>sołectwo Żelizna</w:t>
            </w:r>
          </w:p>
        </w:tc>
        <w:tc>
          <w:tcPr>
            <w:tcW w:w="3402" w:type="dxa"/>
            <w:tcBorders>
              <w:left w:val="single" w:sz="12" w:space="0" w:color="FFFFFF" w:themeColor="background1"/>
            </w:tcBorders>
            <w:vAlign w:val="center"/>
          </w:tcPr>
          <w:p w:rsidR="00E41EE8" w:rsidRPr="00A02296" w:rsidRDefault="00E41EE8" w:rsidP="00816503">
            <w:pPr>
              <w:jc w:val="center"/>
              <w:cnfStyle w:val="000000010000"/>
              <w:rPr>
                <w:rFonts w:ascii="Arial" w:eastAsia="Times New Roman" w:hAnsi="Arial" w:cs="Arial"/>
                <w:bCs/>
                <w:color w:val="000000"/>
                <w:sz w:val="20"/>
                <w:szCs w:val="20"/>
                <w:lang w:eastAsia="pl-PL"/>
              </w:rPr>
            </w:pPr>
            <w:r w:rsidRPr="00A02296">
              <w:rPr>
                <w:rFonts w:ascii="Arial" w:eastAsia="Times New Roman" w:hAnsi="Arial" w:cs="Arial"/>
                <w:bCs/>
                <w:color w:val="000000"/>
                <w:sz w:val="20"/>
                <w:szCs w:val="20"/>
                <w:lang w:eastAsia="pl-PL"/>
              </w:rPr>
              <w:t>Żelizna</w:t>
            </w:r>
          </w:p>
        </w:tc>
        <w:tc>
          <w:tcPr>
            <w:tcW w:w="1701" w:type="dxa"/>
            <w:vAlign w:val="center"/>
          </w:tcPr>
          <w:p w:rsidR="00E41EE8" w:rsidRPr="00A02296" w:rsidRDefault="00E41EE8" w:rsidP="00816503">
            <w:pPr>
              <w:jc w:val="center"/>
              <w:cnfStyle w:val="00000001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2698</w:t>
            </w:r>
          </w:p>
        </w:tc>
        <w:tc>
          <w:tcPr>
            <w:tcW w:w="1666" w:type="dxa"/>
            <w:vAlign w:val="center"/>
          </w:tcPr>
          <w:p w:rsidR="00E41EE8" w:rsidRPr="00A02296" w:rsidRDefault="003D025C" w:rsidP="00816503">
            <w:pPr>
              <w:jc w:val="center"/>
              <w:cnfStyle w:val="00000001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331</w:t>
            </w:r>
          </w:p>
        </w:tc>
      </w:tr>
      <w:tr w:rsidR="00E41EE8" w:rsidRPr="00E41EE8" w:rsidTr="00A02296">
        <w:trPr>
          <w:cnfStyle w:val="000000100000"/>
          <w:trHeight w:val="493"/>
        </w:trPr>
        <w:tc>
          <w:tcPr>
            <w:cnfStyle w:val="001000000000"/>
            <w:tcW w:w="280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0B050"/>
            <w:vAlign w:val="center"/>
          </w:tcPr>
          <w:p w:rsidR="00E41EE8" w:rsidRPr="005D2340" w:rsidRDefault="00E41EE8" w:rsidP="00816503">
            <w:pPr>
              <w:jc w:val="center"/>
              <w:rPr>
                <w:rFonts w:ascii="Arial" w:eastAsia="Times New Roman" w:hAnsi="Arial" w:cs="Arial"/>
                <w:bCs w:val="0"/>
                <w:color w:val="FFFFFF" w:themeColor="background1"/>
                <w:sz w:val="20"/>
                <w:szCs w:val="20"/>
                <w:lang w:eastAsia="pl-PL"/>
              </w:rPr>
            </w:pPr>
            <w:r w:rsidRPr="005D2340">
              <w:rPr>
                <w:rFonts w:ascii="Arial" w:eastAsia="Times New Roman" w:hAnsi="Arial" w:cs="Arial"/>
                <w:bCs w:val="0"/>
                <w:color w:val="FFFFFF" w:themeColor="background1"/>
                <w:sz w:val="20"/>
                <w:szCs w:val="20"/>
                <w:lang w:eastAsia="pl-PL"/>
              </w:rPr>
              <w:t>sołectwo Żulinki</w:t>
            </w:r>
          </w:p>
        </w:tc>
        <w:tc>
          <w:tcPr>
            <w:tcW w:w="3402" w:type="dxa"/>
            <w:tcBorders>
              <w:left w:val="single" w:sz="12" w:space="0" w:color="FFFFFF" w:themeColor="background1"/>
            </w:tcBorders>
            <w:vAlign w:val="center"/>
          </w:tcPr>
          <w:p w:rsidR="00E41EE8" w:rsidRPr="00A02296" w:rsidRDefault="00E41EE8" w:rsidP="00816503">
            <w:pPr>
              <w:jc w:val="center"/>
              <w:cnfStyle w:val="000000100000"/>
              <w:rPr>
                <w:rFonts w:ascii="Arial" w:eastAsia="Times New Roman" w:hAnsi="Arial" w:cs="Arial"/>
                <w:bCs/>
                <w:color w:val="000000"/>
                <w:sz w:val="20"/>
                <w:szCs w:val="20"/>
                <w:lang w:eastAsia="pl-PL"/>
              </w:rPr>
            </w:pPr>
            <w:r w:rsidRPr="00A02296">
              <w:rPr>
                <w:rFonts w:ascii="Arial" w:eastAsia="Times New Roman" w:hAnsi="Arial" w:cs="Arial"/>
                <w:bCs/>
                <w:color w:val="000000"/>
                <w:sz w:val="20"/>
                <w:szCs w:val="20"/>
                <w:lang w:eastAsia="pl-PL"/>
              </w:rPr>
              <w:t>Żulinki</w:t>
            </w:r>
          </w:p>
        </w:tc>
        <w:tc>
          <w:tcPr>
            <w:tcW w:w="1701" w:type="dxa"/>
            <w:vAlign w:val="center"/>
          </w:tcPr>
          <w:p w:rsidR="00E41EE8" w:rsidRPr="00A02296" w:rsidRDefault="00E41EE8" w:rsidP="00816503">
            <w:pPr>
              <w:jc w:val="center"/>
              <w:cnfStyle w:val="00000010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293</w:t>
            </w:r>
          </w:p>
        </w:tc>
        <w:tc>
          <w:tcPr>
            <w:tcW w:w="1666" w:type="dxa"/>
            <w:vAlign w:val="center"/>
          </w:tcPr>
          <w:p w:rsidR="00E41EE8" w:rsidRPr="00A02296" w:rsidRDefault="003D025C" w:rsidP="00816503">
            <w:pPr>
              <w:jc w:val="center"/>
              <w:cnfStyle w:val="000000100000"/>
              <w:rPr>
                <w:rFonts w:ascii="Arial" w:eastAsia="Times New Roman" w:hAnsi="Arial" w:cs="Arial"/>
                <w:color w:val="000000"/>
                <w:sz w:val="20"/>
                <w:szCs w:val="20"/>
                <w:lang w:eastAsia="pl-PL"/>
              </w:rPr>
            </w:pPr>
            <w:r w:rsidRPr="00A02296">
              <w:rPr>
                <w:rFonts w:ascii="Arial" w:eastAsia="Times New Roman" w:hAnsi="Arial" w:cs="Arial"/>
                <w:color w:val="000000"/>
                <w:sz w:val="20"/>
                <w:szCs w:val="20"/>
                <w:lang w:eastAsia="pl-PL"/>
              </w:rPr>
              <w:t>74</w:t>
            </w:r>
          </w:p>
        </w:tc>
      </w:tr>
    </w:tbl>
    <w:p w:rsidR="003170D8" w:rsidRPr="00E41EE8" w:rsidRDefault="00E41EE8" w:rsidP="0002293B">
      <w:pPr>
        <w:spacing w:after="0" w:line="240" w:lineRule="auto"/>
        <w:contextualSpacing/>
        <w:jc w:val="both"/>
        <w:rPr>
          <w:rFonts w:ascii="Arial" w:hAnsi="Arial" w:cs="Arial"/>
        </w:rPr>
      </w:pPr>
      <w:r w:rsidRPr="00A02296">
        <w:rPr>
          <w:rFonts w:ascii="Arial" w:hAnsi="Arial" w:cs="Arial"/>
          <w:b/>
          <w:bCs/>
          <w:i/>
          <w:sz w:val="18"/>
          <w:szCs w:val="18"/>
        </w:rPr>
        <w:t>Źródło</w:t>
      </w:r>
      <w:r w:rsidRPr="00A02296">
        <w:rPr>
          <w:rFonts w:ascii="Arial" w:hAnsi="Arial" w:cs="Arial"/>
          <w:bCs/>
          <w:i/>
          <w:sz w:val="18"/>
          <w:szCs w:val="18"/>
        </w:rPr>
        <w:t>: Opracowanie własne na podstawie danych Urzędu Gminy Komarówka Podlaska</w:t>
      </w:r>
    </w:p>
    <w:p w:rsidR="0002293B" w:rsidRDefault="0002293B" w:rsidP="00816503">
      <w:pPr>
        <w:pStyle w:val="Legenda"/>
        <w:keepNext/>
        <w:spacing w:after="120"/>
        <w:rPr>
          <w:rFonts w:ascii="Arial" w:hAnsi="Arial" w:cs="Arial"/>
          <w:color w:val="auto"/>
        </w:rPr>
      </w:pPr>
    </w:p>
    <w:p w:rsidR="0002293B" w:rsidRDefault="0002293B" w:rsidP="00816503">
      <w:pPr>
        <w:pStyle w:val="Legenda"/>
        <w:keepNext/>
        <w:spacing w:after="120"/>
        <w:rPr>
          <w:rFonts w:ascii="Arial" w:hAnsi="Arial" w:cs="Arial"/>
          <w:color w:val="auto"/>
        </w:rPr>
      </w:pPr>
    </w:p>
    <w:p w:rsidR="00075F21" w:rsidRDefault="00075F21" w:rsidP="00FE2547">
      <w:pPr>
        <w:rPr>
          <w:rFonts w:ascii="Arial" w:hAnsi="Arial" w:cs="Arial"/>
        </w:rPr>
      </w:pPr>
    </w:p>
    <w:p w:rsidR="0002293B" w:rsidRDefault="0002293B" w:rsidP="00DE6772">
      <w:pPr>
        <w:spacing w:before="120" w:after="480"/>
        <w:rPr>
          <w:rFonts w:ascii="Arial" w:hAnsi="Arial" w:cs="Arial"/>
          <w:iCs/>
          <w:sz w:val="18"/>
          <w:szCs w:val="18"/>
        </w:rPr>
        <w:sectPr w:rsidR="0002293B" w:rsidSect="002F793A">
          <w:headerReference w:type="even" r:id="rId16"/>
          <w:headerReference w:type="default" r:id="rId17"/>
          <w:footerReference w:type="even" r:id="rId18"/>
          <w:footerReference w:type="default" r:id="rId19"/>
          <w:headerReference w:type="first" r:id="rId20"/>
          <w:footerReference w:type="first" r:id="rId21"/>
          <w:pgSz w:w="11906" w:h="16838"/>
          <w:pgMar w:top="1417" w:right="1417" w:bottom="1417" w:left="1417" w:header="708" w:footer="708" w:gutter="0"/>
          <w:pgNumType w:start="0"/>
          <w:cols w:space="708"/>
          <w:titlePg/>
          <w:docGrid w:linePitch="360"/>
        </w:sectPr>
      </w:pPr>
    </w:p>
    <w:p w:rsidR="0002293B" w:rsidRPr="00816503" w:rsidRDefault="0002293B" w:rsidP="004233CC">
      <w:pPr>
        <w:pStyle w:val="Legenda"/>
        <w:keepNext/>
        <w:spacing w:after="0"/>
        <w:contextualSpacing/>
        <w:rPr>
          <w:rFonts w:ascii="Arial" w:hAnsi="Arial" w:cs="Arial"/>
          <w:b w:val="0"/>
          <w:color w:val="auto"/>
        </w:rPr>
      </w:pPr>
      <w:bookmarkStart w:id="26" w:name="_Toc481080256"/>
      <w:bookmarkStart w:id="27" w:name="_Toc481080296"/>
      <w:r w:rsidRPr="00816503">
        <w:rPr>
          <w:rFonts w:ascii="Arial" w:hAnsi="Arial" w:cs="Arial"/>
          <w:color w:val="auto"/>
        </w:rPr>
        <w:lastRenderedPageBreak/>
        <w:t xml:space="preserve">Mapa </w:t>
      </w:r>
      <w:r w:rsidR="004C3E5B" w:rsidRPr="00816503">
        <w:rPr>
          <w:rFonts w:ascii="Arial" w:hAnsi="Arial" w:cs="Arial"/>
          <w:color w:val="auto"/>
        </w:rPr>
        <w:fldChar w:fldCharType="begin"/>
      </w:r>
      <w:r w:rsidRPr="00816503">
        <w:rPr>
          <w:rFonts w:ascii="Arial" w:hAnsi="Arial" w:cs="Arial"/>
          <w:color w:val="auto"/>
        </w:rPr>
        <w:instrText xml:space="preserve"> SEQ Mapa \* ARABIC </w:instrText>
      </w:r>
      <w:r w:rsidR="004C3E5B" w:rsidRPr="00816503">
        <w:rPr>
          <w:rFonts w:ascii="Arial" w:hAnsi="Arial" w:cs="Arial"/>
          <w:color w:val="auto"/>
        </w:rPr>
        <w:fldChar w:fldCharType="separate"/>
      </w:r>
      <w:r w:rsidR="009B1B28">
        <w:rPr>
          <w:rFonts w:ascii="Arial" w:hAnsi="Arial" w:cs="Arial"/>
          <w:noProof/>
          <w:color w:val="auto"/>
        </w:rPr>
        <w:t>3</w:t>
      </w:r>
      <w:r w:rsidR="004C3E5B" w:rsidRPr="00816503">
        <w:rPr>
          <w:rFonts w:ascii="Arial" w:hAnsi="Arial" w:cs="Arial"/>
          <w:color w:val="auto"/>
        </w:rPr>
        <w:fldChar w:fldCharType="end"/>
      </w:r>
      <w:r>
        <w:rPr>
          <w:rFonts w:ascii="Arial" w:hAnsi="Arial" w:cs="Arial"/>
          <w:color w:val="auto"/>
        </w:rPr>
        <w:t xml:space="preserve"> </w:t>
      </w:r>
      <w:r>
        <w:rPr>
          <w:rFonts w:ascii="Arial" w:hAnsi="Arial" w:cs="Arial"/>
          <w:b w:val="0"/>
          <w:color w:val="auto"/>
        </w:rPr>
        <w:t>Sołectwa i miejscowości gminy Komarówka Podlaska</w:t>
      </w:r>
      <w:bookmarkEnd w:id="26"/>
      <w:bookmarkEnd w:id="27"/>
    </w:p>
    <w:p w:rsidR="004233CC" w:rsidRDefault="004233CC" w:rsidP="004233CC">
      <w:pPr>
        <w:spacing w:after="0" w:line="240" w:lineRule="auto"/>
        <w:contextualSpacing/>
        <w:jc w:val="center"/>
        <w:rPr>
          <w:rFonts w:ascii="Arial" w:hAnsi="Arial" w:cs="Arial"/>
          <w:b/>
          <w:iCs/>
          <w:sz w:val="18"/>
          <w:szCs w:val="18"/>
        </w:rPr>
      </w:pPr>
      <w:r>
        <w:rPr>
          <w:rFonts w:ascii="Arial" w:hAnsi="Arial" w:cs="Arial"/>
          <w:noProof/>
          <w:lang w:eastAsia="pl-PL"/>
        </w:rPr>
        <w:drawing>
          <wp:inline distT="0" distB="0" distL="0" distR="0">
            <wp:extent cx="7099703" cy="5086350"/>
            <wp:effectExtent l="0" t="0" r="635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35427" cy="5111943"/>
                    </a:xfrm>
                    <a:prstGeom prst="rect">
                      <a:avLst/>
                    </a:prstGeom>
                    <a:noFill/>
                    <a:ln>
                      <a:noFill/>
                    </a:ln>
                  </pic:spPr>
                </pic:pic>
              </a:graphicData>
            </a:graphic>
          </wp:inline>
        </w:drawing>
      </w:r>
    </w:p>
    <w:p w:rsidR="00AC05E2" w:rsidRPr="00AC05E2" w:rsidRDefault="0002293B" w:rsidP="00AC05E2">
      <w:pPr>
        <w:spacing w:after="0" w:line="240" w:lineRule="auto"/>
        <w:contextualSpacing/>
        <w:rPr>
          <w:rFonts w:ascii="Arial" w:hAnsi="Arial" w:cs="Arial"/>
          <w:b/>
          <w:iCs/>
          <w:sz w:val="18"/>
          <w:szCs w:val="18"/>
        </w:rPr>
        <w:sectPr w:rsidR="00AC05E2" w:rsidRPr="00AC05E2" w:rsidSect="0002293B">
          <w:pgSz w:w="16838" w:h="11906" w:orient="landscape"/>
          <w:pgMar w:top="1418" w:right="1418" w:bottom="1418" w:left="1418" w:header="708" w:footer="708" w:gutter="0"/>
          <w:cols w:space="708"/>
          <w:docGrid w:linePitch="360"/>
        </w:sectPr>
      </w:pPr>
      <w:r w:rsidRPr="00FB31E0">
        <w:rPr>
          <w:rFonts w:ascii="Arial" w:hAnsi="Arial" w:cs="Arial"/>
          <w:b/>
          <w:iCs/>
          <w:sz w:val="18"/>
          <w:szCs w:val="18"/>
        </w:rPr>
        <w:lastRenderedPageBreak/>
        <w:t xml:space="preserve">Źródło: </w:t>
      </w:r>
      <w:r w:rsidRPr="00FB31E0">
        <w:rPr>
          <w:rFonts w:ascii="Arial" w:hAnsi="Arial" w:cs="Arial"/>
          <w:iCs/>
          <w:sz w:val="18"/>
          <w:szCs w:val="18"/>
        </w:rPr>
        <w:t>Opracowanie własne na podstawie danych Urzędu Gminy</w:t>
      </w:r>
      <w:r>
        <w:rPr>
          <w:rFonts w:ascii="Arial" w:hAnsi="Arial" w:cs="Arial"/>
          <w:iCs/>
          <w:sz w:val="18"/>
          <w:szCs w:val="18"/>
        </w:rPr>
        <w:t xml:space="preserve"> Komarówka Podlaska</w:t>
      </w:r>
    </w:p>
    <w:p w:rsidR="00027D27" w:rsidRDefault="00027D27" w:rsidP="00027D27">
      <w:pPr>
        <w:autoSpaceDE w:val="0"/>
        <w:autoSpaceDN w:val="0"/>
        <w:adjustRightInd w:val="0"/>
        <w:spacing w:after="0"/>
        <w:jc w:val="both"/>
        <w:rPr>
          <w:rFonts w:ascii="Arial" w:hAnsi="Arial" w:cs="Arial"/>
          <w:color w:val="000000"/>
          <w:szCs w:val="23"/>
        </w:rPr>
      </w:pPr>
      <w:r w:rsidRPr="004C38BB">
        <w:rPr>
          <w:rFonts w:ascii="Arial" w:hAnsi="Arial" w:cs="Arial"/>
          <w:color w:val="000000"/>
          <w:szCs w:val="23"/>
        </w:rPr>
        <w:lastRenderedPageBreak/>
        <w:t>W pracach nad zidentyfikowaniem obsz</w:t>
      </w:r>
      <w:r>
        <w:rPr>
          <w:rFonts w:ascii="Arial" w:hAnsi="Arial" w:cs="Arial"/>
          <w:color w:val="000000"/>
          <w:szCs w:val="23"/>
        </w:rPr>
        <w:t>aru zdegradowanego</w:t>
      </w:r>
      <w:r w:rsidRPr="004C38BB">
        <w:rPr>
          <w:rFonts w:ascii="Arial" w:hAnsi="Arial" w:cs="Arial"/>
          <w:color w:val="000000"/>
          <w:szCs w:val="23"/>
        </w:rPr>
        <w:t xml:space="preserve"> przyjęto analizę </w:t>
      </w:r>
      <w:r>
        <w:rPr>
          <w:rFonts w:ascii="Arial" w:hAnsi="Arial" w:cs="Arial"/>
          <w:color w:val="000000"/>
          <w:szCs w:val="23"/>
        </w:rPr>
        <w:t>wielokryterialną</w:t>
      </w:r>
      <w:r w:rsidRPr="004C38BB">
        <w:rPr>
          <w:rFonts w:ascii="Arial" w:hAnsi="Arial" w:cs="Arial"/>
          <w:color w:val="000000"/>
          <w:szCs w:val="23"/>
        </w:rPr>
        <w:t xml:space="preserve">, opartą na zestawie wskaźników, pozwalającą na obiektywne określenie stopnia zróżnicowania rozwoju społeczno-gospodarczego poszczególnych obszarów </w:t>
      </w:r>
      <w:r>
        <w:rPr>
          <w:rFonts w:ascii="Arial" w:hAnsi="Arial" w:cs="Arial"/>
          <w:color w:val="000000"/>
          <w:szCs w:val="23"/>
        </w:rPr>
        <w:t>gminy Komarówka Podlaska.</w:t>
      </w:r>
    </w:p>
    <w:p w:rsidR="00027D27" w:rsidRPr="00555D22" w:rsidRDefault="00027D27" w:rsidP="00027D27">
      <w:pPr>
        <w:autoSpaceDE w:val="0"/>
        <w:autoSpaceDN w:val="0"/>
        <w:adjustRightInd w:val="0"/>
        <w:spacing w:after="0"/>
        <w:jc w:val="both"/>
        <w:rPr>
          <w:rFonts w:ascii="Arial" w:hAnsi="Arial" w:cs="Arial"/>
          <w:color w:val="000000"/>
          <w:sz w:val="20"/>
          <w:szCs w:val="23"/>
        </w:rPr>
      </w:pPr>
    </w:p>
    <w:p w:rsidR="00027D27" w:rsidRDefault="00027D27" w:rsidP="00027D27">
      <w:pPr>
        <w:autoSpaceDE w:val="0"/>
        <w:autoSpaceDN w:val="0"/>
        <w:adjustRightInd w:val="0"/>
        <w:spacing w:after="0"/>
        <w:jc w:val="both"/>
        <w:rPr>
          <w:rFonts w:ascii="Arial" w:hAnsi="Arial" w:cs="Arial"/>
          <w:color w:val="000000"/>
          <w:szCs w:val="23"/>
        </w:rPr>
      </w:pPr>
      <w:r w:rsidRPr="004C38BB">
        <w:rPr>
          <w:rFonts w:ascii="Arial" w:hAnsi="Arial" w:cs="Arial"/>
          <w:color w:val="000000"/>
          <w:szCs w:val="23"/>
        </w:rPr>
        <w:t>Na potrzeby delimitacji terenów problemowych wykorzystano podział g</w:t>
      </w:r>
      <w:r>
        <w:rPr>
          <w:rFonts w:ascii="Arial" w:hAnsi="Arial" w:cs="Arial"/>
          <w:color w:val="000000"/>
          <w:szCs w:val="23"/>
        </w:rPr>
        <w:t xml:space="preserve">miny na 13 obszarów referencyjnych. </w:t>
      </w:r>
      <w:r w:rsidRPr="004C38BB">
        <w:rPr>
          <w:rFonts w:ascii="Arial" w:hAnsi="Arial" w:cs="Arial"/>
          <w:color w:val="000000"/>
          <w:szCs w:val="23"/>
        </w:rPr>
        <w:t>Zagregowane dane na ich poziomie stanowiły podstawę do analizy wskaźnikowej przeprowadzonej dla 5 obowiązkowych sfer: społecznej, gospodarczej, środowiskowej, przestrzenno-fu</w:t>
      </w:r>
      <w:r>
        <w:rPr>
          <w:rFonts w:ascii="Arial" w:hAnsi="Arial" w:cs="Arial"/>
          <w:color w:val="000000"/>
          <w:szCs w:val="23"/>
        </w:rPr>
        <w:t>nkcjonalnej, technicznej. Należy jednocześnie zaznaczyć, że wyniki otrzymane podczas badania metodą  wskaźnikową zostały uzupełnione</w:t>
      </w:r>
      <w:r w:rsidRPr="004C38BB">
        <w:rPr>
          <w:rFonts w:ascii="Arial" w:hAnsi="Arial" w:cs="Arial"/>
          <w:color w:val="000000"/>
          <w:szCs w:val="23"/>
        </w:rPr>
        <w:t xml:space="preserve"> </w:t>
      </w:r>
      <w:r>
        <w:rPr>
          <w:rFonts w:ascii="Arial" w:hAnsi="Arial" w:cs="Arial"/>
          <w:color w:val="000000"/>
          <w:szCs w:val="23"/>
        </w:rPr>
        <w:t>o analizę</w:t>
      </w:r>
      <w:r w:rsidRPr="004C38BB">
        <w:rPr>
          <w:rFonts w:ascii="Arial" w:hAnsi="Arial" w:cs="Arial"/>
          <w:color w:val="000000"/>
          <w:szCs w:val="23"/>
        </w:rPr>
        <w:t xml:space="preserve"> jakościową z uwzględnieniem oczekiwań i potrzeb lokalnej społeczności wyrażonej podczas przeprowadzonych konsultacji społecznych. </w:t>
      </w:r>
    </w:p>
    <w:p w:rsidR="00941197" w:rsidRPr="004C38BB" w:rsidRDefault="00941197" w:rsidP="00027D27">
      <w:pPr>
        <w:autoSpaceDE w:val="0"/>
        <w:autoSpaceDN w:val="0"/>
        <w:adjustRightInd w:val="0"/>
        <w:spacing w:after="0"/>
        <w:jc w:val="both"/>
        <w:rPr>
          <w:rFonts w:ascii="Arial" w:hAnsi="Arial" w:cs="Arial"/>
          <w:color w:val="000000"/>
          <w:szCs w:val="23"/>
        </w:rPr>
      </w:pPr>
    </w:p>
    <w:p w:rsidR="00941197" w:rsidRDefault="00941197" w:rsidP="00941197">
      <w:pPr>
        <w:jc w:val="both"/>
        <w:rPr>
          <w:rFonts w:ascii="Arial" w:hAnsi="Arial" w:cs="Arial"/>
        </w:rPr>
      </w:pPr>
      <w:r w:rsidRPr="00487EBC">
        <w:rPr>
          <w:rFonts w:ascii="Arial" w:hAnsi="Arial" w:cs="Arial"/>
          <w:szCs w:val="24"/>
        </w:rPr>
        <w:t xml:space="preserve">Podstawę delimitacji </w:t>
      </w:r>
      <w:r>
        <w:rPr>
          <w:rFonts w:ascii="Arial" w:hAnsi="Arial" w:cs="Arial"/>
          <w:szCs w:val="24"/>
        </w:rPr>
        <w:t>obszarów zdegradowanych stanowiły</w:t>
      </w:r>
      <w:r w:rsidRPr="00487EBC">
        <w:rPr>
          <w:rFonts w:ascii="Arial" w:hAnsi="Arial" w:cs="Arial"/>
          <w:szCs w:val="24"/>
        </w:rPr>
        <w:t xml:space="preserve"> zgromadzone i przeanalizowane dane udostępnione przez następujące instytucje: Urząd Gminy w </w:t>
      </w:r>
      <w:r>
        <w:rPr>
          <w:rFonts w:ascii="Arial" w:hAnsi="Arial" w:cs="Arial"/>
          <w:szCs w:val="24"/>
        </w:rPr>
        <w:t>Komarówce Podlaskiej</w:t>
      </w:r>
      <w:r w:rsidRPr="00487EBC">
        <w:rPr>
          <w:rFonts w:ascii="Arial" w:hAnsi="Arial" w:cs="Arial"/>
          <w:szCs w:val="24"/>
        </w:rPr>
        <w:t xml:space="preserve"> oraz jednostki organizacyjne (m. in. GOPS, szkoły), Powiatowy Urząd Pracy w</w:t>
      </w:r>
      <w:r>
        <w:rPr>
          <w:rFonts w:ascii="Arial" w:hAnsi="Arial" w:cs="Arial"/>
          <w:szCs w:val="24"/>
        </w:rPr>
        <w:t> Radzyniu Podlaskim</w:t>
      </w:r>
      <w:r w:rsidRPr="00487EBC">
        <w:rPr>
          <w:rFonts w:ascii="Arial" w:hAnsi="Arial" w:cs="Arial"/>
          <w:szCs w:val="24"/>
        </w:rPr>
        <w:t xml:space="preserve">, Niepubliczny Zakład Opieki Zdrowotnej w </w:t>
      </w:r>
      <w:r>
        <w:rPr>
          <w:rFonts w:ascii="Arial" w:hAnsi="Arial" w:cs="Arial"/>
          <w:szCs w:val="24"/>
        </w:rPr>
        <w:t>Komarówce Podlaskiej</w:t>
      </w:r>
      <w:r w:rsidRPr="00487EBC">
        <w:rPr>
          <w:rFonts w:ascii="Arial" w:hAnsi="Arial" w:cs="Arial"/>
          <w:szCs w:val="24"/>
        </w:rPr>
        <w:t xml:space="preserve">, Komenda Powiatowa Policji w </w:t>
      </w:r>
      <w:r>
        <w:rPr>
          <w:rFonts w:ascii="Arial" w:hAnsi="Arial" w:cs="Arial"/>
          <w:szCs w:val="24"/>
        </w:rPr>
        <w:t>Radzyniu Podlaskim</w:t>
      </w:r>
      <w:r w:rsidRPr="00487EBC">
        <w:rPr>
          <w:rFonts w:ascii="Arial" w:hAnsi="Arial" w:cs="Arial"/>
          <w:szCs w:val="24"/>
        </w:rPr>
        <w:t>, Wojewódzki</w:t>
      </w:r>
      <w:r>
        <w:rPr>
          <w:rFonts w:ascii="Arial" w:hAnsi="Arial" w:cs="Arial"/>
          <w:szCs w:val="24"/>
        </w:rPr>
        <w:t xml:space="preserve"> Inspektorat Ochrony Środowiska</w:t>
      </w:r>
      <w:r w:rsidRPr="00487EBC">
        <w:rPr>
          <w:rFonts w:ascii="Arial" w:hAnsi="Arial" w:cs="Arial"/>
          <w:szCs w:val="24"/>
        </w:rPr>
        <w:t>.</w:t>
      </w:r>
    </w:p>
    <w:p w:rsidR="00941197" w:rsidRDefault="00941197" w:rsidP="00941197">
      <w:pPr>
        <w:jc w:val="both"/>
        <w:rPr>
          <w:rFonts w:ascii="Arial" w:hAnsi="Arial" w:cs="Arial"/>
        </w:rPr>
      </w:pPr>
      <w:r w:rsidRPr="00487EBC">
        <w:rPr>
          <w:rFonts w:ascii="Arial" w:hAnsi="Arial" w:cs="Arial"/>
          <w:szCs w:val="24"/>
        </w:rPr>
        <w:t xml:space="preserve">Zastosowana metoda wielokryterialna zakłada użycie wybranych wskaźników dla ustalenia listy rankingowej oraz wyboru obszaru charakteryzującego się największym nasileniem cech kryzysowych (łącznie </w:t>
      </w:r>
      <w:r>
        <w:rPr>
          <w:rFonts w:ascii="Arial" w:hAnsi="Arial" w:cs="Arial"/>
          <w:szCs w:val="24"/>
        </w:rPr>
        <w:t>34</w:t>
      </w:r>
      <w:r w:rsidRPr="00487EBC">
        <w:rPr>
          <w:rFonts w:ascii="Arial" w:hAnsi="Arial" w:cs="Arial"/>
          <w:szCs w:val="24"/>
        </w:rPr>
        <w:t xml:space="preserve"> wskaźniki, w pięciu grupach). Duża liczba wskaźników rodzi pytanie o ich wagę w wyniku końcowym. Celem optymalizacji procesu wyboru, jak i uwzględnienia preferencji wynikających z </w:t>
      </w:r>
      <w:r>
        <w:rPr>
          <w:rFonts w:ascii="Arial" w:hAnsi="Arial" w:cs="Arial"/>
          <w:szCs w:val="24"/>
        </w:rPr>
        <w:t>„</w:t>
      </w:r>
      <w:r w:rsidRPr="00485BBC">
        <w:rPr>
          <w:rFonts w:ascii="Arial" w:hAnsi="Arial" w:cs="Arial"/>
          <w:i/>
          <w:szCs w:val="24"/>
        </w:rPr>
        <w:t>Wytyczn</w:t>
      </w:r>
      <w:r>
        <w:rPr>
          <w:rFonts w:ascii="Arial" w:hAnsi="Arial" w:cs="Arial"/>
          <w:i/>
          <w:szCs w:val="24"/>
        </w:rPr>
        <w:t>ych</w:t>
      </w:r>
      <w:r w:rsidRPr="00485BBC">
        <w:rPr>
          <w:rFonts w:ascii="Arial" w:hAnsi="Arial" w:cs="Arial"/>
          <w:i/>
          <w:szCs w:val="24"/>
        </w:rPr>
        <w:t xml:space="preserve"> w zakresie rewitalizacji w programach operacyjnych na latach 2014-2020</w:t>
      </w:r>
      <w:r w:rsidRPr="00485BBC">
        <w:rPr>
          <w:rFonts w:ascii="Arial" w:hAnsi="Arial" w:cs="Arial"/>
          <w:szCs w:val="24"/>
        </w:rPr>
        <w:t>”</w:t>
      </w:r>
      <w:r w:rsidRPr="00487EBC">
        <w:rPr>
          <w:rFonts w:ascii="Arial" w:hAnsi="Arial" w:cs="Arial"/>
          <w:szCs w:val="24"/>
        </w:rPr>
        <w:t xml:space="preserve">, założono, że łączna wartość </w:t>
      </w:r>
      <w:r>
        <w:rPr>
          <w:rFonts w:ascii="Arial" w:hAnsi="Arial" w:cs="Arial"/>
          <w:szCs w:val="24"/>
        </w:rPr>
        <w:t>wskaźników społecznych wyniesie 60</w:t>
      </w:r>
      <w:r w:rsidRPr="00487EBC">
        <w:rPr>
          <w:rFonts w:ascii="Arial" w:hAnsi="Arial" w:cs="Arial"/>
          <w:szCs w:val="24"/>
        </w:rPr>
        <w:t xml:space="preserve">%, natomiast łączna wartość wskaźników w pozostałych 4 sferach wyniesie łącznie </w:t>
      </w:r>
      <w:r>
        <w:rPr>
          <w:rFonts w:ascii="Arial" w:hAnsi="Arial" w:cs="Arial"/>
          <w:szCs w:val="24"/>
        </w:rPr>
        <w:t>40</w:t>
      </w:r>
      <w:r w:rsidRPr="00487EBC">
        <w:rPr>
          <w:rFonts w:ascii="Arial" w:hAnsi="Arial" w:cs="Arial"/>
          <w:szCs w:val="24"/>
        </w:rPr>
        <w:t xml:space="preserve">%. Przedmiotowe założenie wynika z konieczności oddania kierunku interwencji zapisanej </w:t>
      </w:r>
      <w:r>
        <w:rPr>
          <w:rFonts w:ascii="Arial" w:hAnsi="Arial" w:cs="Arial"/>
          <w:szCs w:val="24"/>
        </w:rPr>
        <w:br/>
      </w:r>
      <w:r w:rsidRPr="00487EBC">
        <w:rPr>
          <w:rFonts w:ascii="Arial" w:hAnsi="Arial" w:cs="Arial"/>
          <w:szCs w:val="24"/>
        </w:rPr>
        <w:t>w umowie partnerstwa zakładającej m.in.: konieczności wyznaczenia obszarów deficytowych z naciskiem na problemy społeczne.</w:t>
      </w:r>
    </w:p>
    <w:p w:rsidR="00027D27" w:rsidRDefault="00941197" w:rsidP="003536EF">
      <w:pPr>
        <w:spacing w:after="240"/>
        <w:jc w:val="both"/>
        <w:rPr>
          <w:rFonts w:ascii="Arial" w:hAnsi="Arial" w:cs="Arial"/>
        </w:rPr>
      </w:pPr>
      <w:r>
        <w:rPr>
          <w:rFonts w:ascii="Arial" w:hAnsi="Arial" w:cs="Arial"/>
        </w:rPr>
        <w:t>W ramach analizy badaniu poddano następujące wskaźniki:</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Udział ludności w wieku poprodukcyjnym w ogólnej liczbie ludności w 2015 r.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Zmiana udziału ludności w wieku poprodukcyjnym w ogólnej liczbie ludności w latach 2013-2015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Udział osób bezrobotnych zarejestrowanych w Powiatowym Urzędzie Pracy w Radzyniu Podlaskim w ogólnej liczbie ludności w wieku produkcyjnym w 2015 r.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 xml:space="preserve">Zmiana udziału osób bezrobotnych zarejestrowanych w Powiatowym Urzędzie Pracy </w:t>
      </w:r>
      <w:r>
        <w:rPr>
          <w:rFonts w:ascii="Arial" w:hAnsi="Arial" w:cs="Arial"/>
        </w:rPr>
        <w:br/>
      </w:r>
      <w:r w:rsidRPr="00941197">
        <w:rPr>
          <w:rFonts w:ascii="Arial" w:hAnsi="Arial" w:cs="Arial"/>
        </w:rPr>
        <w:t>w Radzyniu Podlaskim w ogólnej liczbie ludności w wieku produkcyjnym w latach 2013-2015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Udział osób korzystających ze świadczeń pomocy społecznej w ogólnej liczbie mieszkańców w 2015 r.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Zmiana udziału osób korzystających ze świadczeń pomocy społecznej w ogólnej liczbie mieszkańców w latach 2013-2015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Udział osób korzystających ze świadczeń pomocy społecznej z tytułu ubóstwa w ogólnej liczbie mieszkańców w 2015 r.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lastRenderedPageBreak/>
        <w:t xml:space="preserve">Zmiana udziału osób korzystających ze świadczeń pomocy społecznej z tytułu ubóstwa </w:t>
      </w:r>
      <w:r>
        <w:rPr>
          <w:rFonts w:ascii="Arial" w:hAnsi="Arial" w:cs="Arial"/>
        </w:rPr>
        <w:br/>
      </w:r>
      <w:r w:rsidRPr="00941197">
        <w:rPr>
          <w:rFonts w:ascii="Arial" w:hAnsi="Arial" w:cs="Arial"/>
        </w:rPr>
        <w:t>w ogólnej liczbie mieszkańców w latach 2013-2015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Udział osób korzystających ze świadczeń pomocy społecznej z tytułu niepełnosprawności w ogólnej liczbie mieszkańców w 2015 r.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Zmiana udziału osób korzystających ze świadczeń pomocy społecznej z tytułu niepełnosprawności w ogólnej liczbie mieszkańców w latach 2013-2015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 xml:space="preserve">Udział osób korzystających ze świadczeń pomocy społecznej z tytułu bezradności </w:t>
      </w:r>
      <w:r>
        <w:rPr>
          <w:rFonts w:ascii="Arial" w:hAnsi="Arial" w:cs="Arial"/>
        </w:rPr>
        <w:br/>
      </w:r>
      <w:r w:rsidRPr="00941197">
        <w:rPr>
          <w:rFonts w:ascii="Arial" w:hAnsi="Arial" w:cs="Arial"/>
        </w:rPr>
        <w:t xml:space="preserve">w sprawach opiekuńczo-wychowawczych i prowadzenia gospodarstwa domowego </w:t>
      </w:r>
      <w:r>
        <w:rPr>
          <w:rFonts w:ascii="Arial" w:hAnsi="Arial" w:cs="Arial"/>
        </w:rPr>
        <w:br/>
      </w:r>
      <w:r w:rsidRPr="00941197">
        <w:rPr>
          <w:rFonts w:ascii="Arial" w:hAnsi="Arial" w:cs="Arial"/>
        </w:rPr>
        <w:t>w ogólnej liczbie mieszkańców w 2015 r.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Zmiana udziału osób korzystających ze świadczeń pomocy społecznej z tytułu bezradności w sprawach opiekuńczo-wychowawczych i prowadzenia gospodarstwa domowego w ogólnej liczbie mieszkańców w latach 2013-2015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Udział osób korzystających ze świadczeń pomocy społecznej z tytułu długotrwałej lub ciężkiej choroby w ogólnej liczbie mieszkańców w 2015 r.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Zmiana udziału osób korzystających ze świadczeń pomocy społecznej z tytułu  długotrwałej lub ciężkiej choroby w ogólnej liczbie mieszkańców w latach 2013-2015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Udział dzieci i młodzieży do lat 17 korzystających z dożywiania przyznawanego przez GOPS w ogólnej liczbie dzieci i młodzieży do 17 r. ż. (włącznie) w 2015 r. (%)</w:t>
      </w:r>
    </w:p>
    <w:p w:rsidR="00941197" w:rsidRDefault="00941197" w:rsidP="00627D63">
      <w:pPr>
        <w:pStyle w:val="Akapitzlist"/>
        <w:numPr>
          <w:ilvl w:val="0"/>
          <w:numId w:val="7"/>
        </w:numPr>
        <w:spacing w:after="240"/>
        <w:ind w:left="426"/>
        <w:jc w:val="both"/>
        <w:rPr>
          <w:rFonts w:ascii="Arial" w:hAnsi="Arial" w:cs="Arial"/>
        </w:rPr>
      </w:pPr>
      <w:r>
        <w:rPr>
          <w:rFonts w:ascii="Arial" w:hAnsi="Arial" w:cs="Arial"/>
        </w:rPr>
        <w:t>Z</w:t>
      </w:r>
      <w:r w:rsidRPr="00941197">
        <w:rPr>
          <w:rFonts w:ascii="Arial" w:hAnsi="Arial" w:cs="Arial"/>
        </w:rPr>
        <w:t>miana udziału dzieci i młodzieży do lat 17 korzystających z dożywiania przyznawanego przez GOPS w ogólnej liczbie dzieci i młodzieży do 17 r. ż. (włącznie) w latach 2013-2015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Udział dzieci i młodzieży do lat 17 korzystających z dofinansowania „Wyprawka szkolna” w ogólnej liczbie dzieci i młodzieży do 17 r. ż. (włącznie) w 2015 r.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Zmiana udziału dzieci i młodzieży do lat 17 korzystających z dofinansowania „Wyprawka szkolna” w ogólnej liczbie dzieci i młodzieży do 17 r. ż. (włącznie) w latach 2013-2015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Udział rodzin, którym założono Niebieską Kartę w ogólnej liczbie rodzin w 2015 r.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Zmiana udziału rodzin, którym założono Niebieską Kartę w ogólnej liczbie rodzin w latach 2013-2015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Liczba odnotowanych przestępstw ogółem przypadająca na 100 mieszkańców w 2015 r.</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 xml:space="preserve">Zmiana liczby odnotowanych przestępstw ogółem przypadającej na 100 mieszkańców </w:t>
      </w:r>
      <w:r>
        <w:rPr>
          <w:rFonts w:ascii="Arial" w:hAnsi="Arial" w:cs="Arial"/>
        </w:rPr>
        <w:br/>
      </w:r>
      <w:r w:rsidRPr="00941197">
        <w:rPr>
          <w:rFonts w:ascii="Arial" w:hAnsi="Arial" w:cs="Arial"/>
        </w:rPr>
        <w:t>w latach 2013-2015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 xml:space="preserve">Liczba innych przeprowadzonych interwencji przypadająca na 100 mieszkańców </w:t>
      </w:r>
      <w:r>
        <w:rPr>
          <w:rFonts w:ascii="Arial" w:hAnsi="Arial" w:cs="Arial"/>
        </w:rPr>
        <w:br/>
      </w:r>
      <w:r w:rsidRPr="00941197">
        <w:rPr>
          <w:rFonts w:ascii="Arial" w:hAnsi="Arial" w:cs="Arial"/>
        </w:rPr>
        <w:t>w 2015 r.</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Zmiana liczby innych przeprowadzonych interwencji przypadającej na 100 mieszkańców w latach 2013-2015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Liczba organizacji pozarządowych przypadająca na 100 mieszkańców w 2015 r.</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Średni wynik sprawdzianu szóstoklasisty w latach 2013-2015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Średni odsetek dzieci w staninach z wynikiem niskim w latach 2013-2014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Frekwencja wyborcza w wyborach samorządowych w 2014 roku - RADA GMINY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Frekwencja wyborcza w wyborach na Prezydenta RP 2015 - II TURA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 xml:space="preserve">Liczba osób fizycznych prowadzących działalność gospodarczą na 100 mieszkańców </w:t>
      </w:r>
      <w:r>
        <w:rPr>
          <w:rFonts w:ascii="Arial" w:hAnsi="Arial" w:cs="Arial"/>
        </w:rPr>
        <w:br/>
      </w:r>
      <w:r w:rsidRPr="00941197">
        <w:rPr>
          <w:rFonts w:ascii="Arial" w:hAnsi="Arial" w:cs="Arial"/>
        </w:rPr>
        <w:t>w wieku produkcyjnym w 2015 r.</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Liczba gospodarstw domowych podłączonych do wodociągu w przeliczeniu na 100 gospodarstw domowych w 2015 r.</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lastRenderedPageBreak/>
        <w:t>Udział gospodarstw domowych korzystających z odnawialnych źródeł energii w ogólnej liczbie gospodarstw domowych w 2015 roku (%)</w:t>
      </w:r>
    </w:p>
    <w:p w:rsid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Udział obszarów, w obrębie których odnotowano w 2015 roku przekroczenie jakości powietrza (%)</w:t>
      </w:r>
    </w:p>
    <w:p w:rsidR="00941197" w:rsidRPr="00941197" w:rsidRDefault="00941197" w:rsidP="00627D63">
      <w:pPr>
        <w:pStyle w:val="Akapitzlist"/>
        <w:numPr>
          <w:ilvl w:val="0"/>
          <w:numId w:val="7"/>
        </w:numPr>
        <w:spacing w:after="240"/>
        <w:ind w:left="426"/>
        <w:jc w:val="both"/>
        <w:rPr>
          <w:rFonts w:ascii="Arial" w:hAnsi="Arial" w:cs="Arial"/>
        </w:rPr>
      </w:pPr>
      <w:r w:rsidRPr="00941197">
        <w:rPr>
          <w:rFonts w:ascii="Arial" w:hAnsi="Arial" w:cs="Arial"/>
        </w:rPr>
        <w:t>Udział terenów publicznych o niskiej jakości w ogólnej powierzchni jednostki w 2015 r.</w:t>
      </w:r>
    </w:p>
    <w:p w:rsidR="00AC05E2" w:rsidRPr="003E2993" w:rsidRDefault="00AC05E2" w:rsidP="00AC05E2">
      <w:pPr>
        <w:autoSpaceDE w:val="0"/>
        <w:autoSpaceDN w:val="0"/>
        <w:adjustRightInd w:val="0"/>
        <w:spacing w:after="240"/>
        <w:jc w:val="both"/>
        <w:rPr>
          <w:rFonts w:ascii="Arial" w:hAnsi="Arial" w:cs="Arial"/>
          <w:color w:val="000000"/>
          <w:szCs w:val="24"/>
        </w:rPr>
      </w:pPr>
      <w:r w:rsidRPr="003E2993">
        <w:rPr>
          <w:rFonts w:ascii="Arial" w:hAnsi="Arial" w:cs="Arial"/>
          <w:color w:val="000000"/>
          <w:szCs w:val="24"/>
        </w:rPr>
        <w:t xml:space="preserve">Z uwagi na różne jednostki miary poszczególnych wskaźników oraz szerokie spektrum obszarów problemowych przeprowadzono standaryzację zmiennych, w celu sprowadzenia ich do porównywalnej skali, tzw. skali niemianowanej, czyli niezwiązanej z jednostką miary. Standaryzacja wskaźników polega na odjęciu od nominalnej wartości wskaźnika dla danego obszaru średniej wartości dla wszystkich obszarów i podzieleniu przez odchylenie standardowe. Jest to zabieg konieczny z punktu widzenia poprawności obliczeń. W wyniku tej procedury wszystkie wystandaryzowane wskaźniki mają rozkład charakteryzujący się jednakową średnią i odchyleniem standardowym, co umożliwia ich logiczną interpretację. Wystandaryzowane wskaźniki oznaczają odchylenie od normy, którą reprezentuje wartość średnia dla gminy i mogą przyjmować wartości dodatnie lub ujemne. Przejście odchylenia od średniej do wartości dodatniej wskazuje, które obszary odznaczają się wskaźnikiem kryzysowym wyższym od średniej dla gminy. Z kolei wartości ujemne odchylenia ukazują obszary o najlepszej sytuacji, w których negatywne zjawiska w porównaniu ze średnią dla gminy odznaczają się mniejszym natężeniem. </w:t>
      </w:r>
    </w:p>
    <w:p w:rsidR="00AC05E2" w:rsidRPr="003E2993" w:rsidRDefault="00AC05E2" w:rsidP="00AC05E2">
      <w:pPr>
        <w:autoSpaceDE w:val="0"/>
        <w:autoSpaceDN w:val="0"/>
        <w:adjustRightInd w:val="0"/>
        <w:spacing w:after="240"/>
        <w:jc w:val="both"/>
        <w:rPr>
          <w:rFonts w:ascii="Arial" w:hAnsi="Arial" w:cs="Arial"/>
          <w:color w:val="000000"/>
          <w:szCs w:val="24"/>
        </w:rPr>
      </w:pPr>
      <w:r w:rsidRPr="003E2993">
        <w:rPr>
          <w:rFonts w:ascii="Arial" w:hAnsi="Arial" w:cs="Arial"/>
          <w:color w:val="000000"/>
          <w:szCs w:val="24"/>
        </w:rPr>
        <w:t xml:space="preserve">W trakcie standaryzacji zmiennych oznaczono również odpowiednio destymulanta i stymulanta. Jako stymulanta, na potrzeby wskazania obszarów zdegradowanych, przyjęte zostały zmienne, których wyższa wartość występowała w obszarach gminy kwalifikujących się jako obszary zdegradowane (np. liczba osób korzystających ze świadczeń pomocy społecznej na 100 mieszkańców). Natomiast destymulantami były zmienne, których niższa wartość oznaczała bardziej problemowy obszar (np. </w:t>
      </w:r>
      <w:r>
        <w:rPr>
          <w:rFonts w:ascii="Arial" w:hAnsi="Arial" w:cs="Arial"/>
          <w:color w:val="000000"/>
          <w:szCs w:val="24"/>
        </w:rPr>
        <w:t xml:space="preserve">liczba osób fizycznych prowadzących pozarolniczą działalność gospodarczą na 100 mieszkańców w wieku produkcyjnym). </w:t>
      </w:r>
    </w:p>
    <w:p w:rsidR="00AC05E2" w:rsidRPr="003E2993" w:rsidRDefault="00AC05E2" w:rsidP="00AC05E2">
      <w:pPr>
        <w:autoSpaceDE w:val="0"/>
        <w:autoSpaceDN w:val="0"/>
        <w:adjustRightInd w:val="0"/>
        <w:spacing w:after="240"/>
        <w:jc w:val="both"/>
        <w:rPr>
          <w:rFonts w:ascii="Arial" w:hAnsi="Arial" w:cs="Arial"/>
          <w:color w:val="000000"/>
          <w:szCs w:val="24"/>
        </w:rPr>
      </w:pPr>
      <w:r w:rsidRPr="003E2993">
        <w:rPr>
          <w:rFonts w:ascii="Arial" w:hAnsi="Arial" w:cs="Arial"/>
          <w:color w:val="000000"/>
          <w:szCs w:val="24"/>
        </w:rPr>
        <w:t>Zestawionym i zestandaryzowanym dla każdego obszaru wskaźnikom, nadano odpowiednią liczbę punktów według następującego schematu:</w:t>
      </w:r>
    </w:p>
    <w:p w:rsidR="00AC05E2" w:rsidRPr="003E2993" w:rsidRDefault="00AC05E2" w:rsidP="00627D63">
      <w:pPr>
        <w:pStyle w:val="Akapitzlist"/>
        <w:numPr>
          <w:ilvl w:val="0"/>
          <w:numId w:val="1"/>
        </w:numPr>
        <w:autoSpaceDE w:val="0"/>
        <w:autoSpaceDN w:val="0"/>
        <w:adjustRightInd w:val="0"/>
        <w:spacing w:after="0"/>
        <w:ind w:left="426"/>
        <w:contextualSpacing w:val="0"/>
        <w:jc w:val="both"/>
        <w:rPr>
          <w:rFonts w:ascii="Arial" w:hAnsi="Arial" w:cs="Arial"/>
          <w:color w:val="000000"/>
          <w:szCs w:val="24"/>
        </w:rPr>
      </w:pPr>
      <w:r w:rsidRPr="003E2993">
        <w:rPr>
          <w:rFonts w:ascii="Arial" w:hAnsi="Arial" w:cs="Arial"/>
          <w:color w:val="000000"/>
          <w:szCs w:val="24"/>
        </w:rPr>
        <w:t>uzyskane wartości wskaźników ujednoliconych (po standaryzacji) podzielone zostały na kwartyle: które dzielą zbiorowość na 4 części: do 25% przypadków, do 50%, do 75% i do 100%,</w:t>
      </w:r>
    </w:p>
    <w:p w:rsidR="00AC05E2" w:rsidRPr="003E2993" w:rsidRDefault="00AC05E2" w:rsidP="00627D63">
      <w:pPr>
        <w:pStyle w:val="Akapitzlist"/>
        <w:numPr>
          <w:ilvl w:val="0"/>
          <w:numId w:val="1"/>
        </w:numPr>
        <w:autoSpaceDE w:val="0"/>
        <w:autoSpaceDN w:val="0"/>
        <w:adjustRightInd w:val="0"/>
        <w:spacing w:after="0"/>
        <w:ind w:left="426"/>
        <w:contextualSpacing w:val="0"/>
        <w:jc w:val="both"/>
        <w:rPr>
          <w:rFonts w:ascii="Arial" w:hAnsi="Arial" w:cs="Arial"/>
          <w:color w:val="000000"/>
          <w:szCs w:val="24"/>
        </w:rPr>
      </w:pPr>
      <w:r w:rsidRPr="003E2993">
        <w:rPr>
          <w:rFonts w:ascii="Arial" w:hAnsi="Arial" w:cs="Arial"/>
          <w:color w:val="000000"/>
          <w:szCs w:val="24"/>
        </w:rPr>
        <w:t>przyjęto następujące stopniowanie wskaźników ujednoliconych: dla wskaźników, których wartość mieściła się w 4 kwartylu przyznano 3 punkty; tych w 3 kwartylu przyznano 2 punkty; dla tych w 2 kwartylu przyznano 1 punkt, dla tych w pierwszym kwartylu przyznano 0 punktów;</w:t>
      </w:r>
    </w:p>
    <w:p w:rsidR="00AC05E2" w:rsidRPr="003E2993" w:rsidRDefault="00AC05E2" w:rsidP="00627D63">
      <w:pPr>
        <w:pStyle w:val="Akapitzlist"/>
        <w:numPr>
          <w:ilvl w:val="0"/>
          <w:numId w:val="1"/>
        </w:numPr>
        <w:autoSpaceDE w:val="0"/>
        <w:autoSpaceDN w:val="0"/>
        <w:adjustRightInd w:val="0"/>
        <w:spacing w:after="0"/>
        <w:ind w:left="426"/>
        <w:contextualSpacing w:val="0"/>
        <w:jc w:val="both"/>
        <w:rPr>
          <w:rFonts w:ascii="Arial" w:hAnsi="Arial" w:cs="Arial"/>
          <w:color w:val="000000"/>
          <w:szCs w:val="24"/>
        </w:rPr>
      </w:pPr>
      <w:r w:rsidRPr="003E2993">
        <w:rPr>
          <w:rFonts w:ascii="Arial" w:hAnsi="Arial" w:cs="Arial"/>
          <w:color w:val="000000"/>
          <w:szCs w:val="24"/>
        </w:rPr>
        <w:t>warstwy reprezentujące analizowane zjawiska (np. ubóstwo, bezrobocie) sklasyfikowano wartościami binarnymi 0 jeżeli nie spełnia wymogów wytycznych – nie przekracza wartości referencyjnej (średniej dla gminy); 1 jeżeli spełnia wymóg wytycznych – przekracza średnią referencyjną (średnia dla gminy);</w:t>
      </w:r>
    </w:p>
    <w:p w:rsidR="00AC05E2" w:rsidRDefault="00AC05E2" w:rsidP="00627D63">
      <w:pPr>
        <w:pStyle w:val="Akapitzlist"/>
        <w:numPr>
          <w:ilvl w:val="0"/>
          <w:numId w:val="1"/>
        </w:numPr>
        <w:autoSpaceDE w:val="0"/>
        <w:autoSpaceDN w:val="0"/>
        <w:adjustRightInd w:val="0"/>
        <w:spacing w:after="0"/>
        <w:ind w:left="426"/>
        <w:contextualSpacing w:val="0"/>
        <w:jc w:val="both"/>
        <w:rPr>
          <w:rFonts w:ascii="Arial" w:hAnsi="Arial" w:cs="Arial"/>
          <w:color w:val="000000"/>
          <w:szCs w:val="24"/>
        </w:rPr>
      </w:pPr>
      <w:r w:rsidRPr="003E2993">
        <w:rPr>
          <w:rFonts w:ascii="Arial" w:hAnsi="Arial" w:cs="Arial"/>
          <w:color w:val="000000"/>
          <w:szCs w:val="24"/>
        </w:rPr>
        <w:t xml:space="preserve">wartości otrzymane dla poszczególnych wskaźników we wszystkich obszarach referencyjnych przemnożono przez ustalone wcześniej wagi wskaźników. </w:t>
      </w:r>
    </w:p>
    <w:p w:rsidR="00AC05E2" w:rsidRDefault="00AC05E2" w:rsidP="00AC05E2">
      <w:pPr>
        <w:autoSpaceDE w:val="0"/>
        <w:autoSpaceDN w:val="0"/>
        <w:adjustRightInd w:val="0"/>
        <w:spacing w:after="0"/>
        <w:jc w:val="both"/>
        <w:rPr>
          <w:rFonts w:ascii="Arial" w:hAnsi="Arial" w:cs="Arial"/>
          <w:color w:val="000000"/>
          <w:szCs w:val="24"/>
        </w:rPr>
      </w:pPr>
    </w:p>
    <w:p w:rsidR="00AC05E2" w:rsidRPr="003E2993" w:rsidRDefault="00AC05E2" w:rsidP="00AC05E2">
      <w:pPr>
        <w:autoSpaceDE w:val="0"/>
        <w:autoSpaceDN w:val="0"/>
        <w:adjustRightInd w:val="0"/>
        <w:spacing w:after="0"/>
        <w:jc w:val="both"/>
        <w:rPr>
          <w:rFonts w:ascii="Arial" w:hAnsi="Arial" w:cs="Arial"/>
          <w:color w:val="000000"/>
          <w:szCs w:val="24"/>
        </w:rPr>
      </w:pPr>
      <w:r>
        <w:rPr>
          <w:rFonts w:ascii="Arial" w:hAnsi="Arial" w:cs="Arial"/>
          <w:color w:val="000000"/>
          <w:szCs w:val="24"/>
        </w:rPr>
        <w:lastRenderedPageBreak/>
        <w:t xml:space="preserve">Na poniższej mapie zaprezentowano sumę punktów uzyskanych </w:t>
      </w:r>
      <w:r w:rsidRPr="00A165A0">
        <w:rPr>
          <w:rFonts w:ascii="Arial" w:hAnsi="Arial" w:cs="Arial"/>
          <w:color w:val="000000"/>
          <w:szCs w:val="24"/>
        </w:rPr>
        <w:t>w efekcie analizy wskaźnikowej wg poszczególnych obszarów referencyjnych</w:t>
      </w:r>
      <w:r>
        <w:rPr>
          <w:rFonts w:ascii="Arial" w:hAnsi="Arial" w:cs="Arial"/>
          <w:color w:val="000000"/>
          <w:szCs w:val="24"/>
        </w:rPr>
        <w:t>.</w:t>
      </w:r>
    </w:p>
    <w:p w:rsidR="00027D27" w:rsidRDefault="00027D27" w:rsidP="003536EF">
      <w:pPr>
        <w:spacing w:after="240"/>
        <w:jc w:val="both"/>
        <w:rPr>
          <w:rFonts w:ascii="Arial" w:hAnsi="Arial" w:cs="Arial"/>
        </w:rPr>
      </w:pPr>
    </w:p>
    <w:p w:rsidR="00AC05E2" w:rsidRDefault="00AC05E2" w:rsidP="003536EF">
      <w:pPr>
        <w:spacing w:after="240"/>
        <w:jc w:val="both"/>
        <w:rPr>
          <w:rFonts w:ascii="Arial" w:hAnsi="Arial" w:cs="Arial"/>
        </w:rPr>
        <w:sectPr w:rsidR="00AC05E2" w:rsidSect="00AC05E2">
          <w:pgSz w:w="11906" w:h="16838"/>
          <w:pgMar w:top="1418" w:right="1418" w:bottom="1418" w:left="1418" w:header="709" w:footer="709" w:gutter="0"/>
          <w:cols w:space="708"/>
          <w:docGrid w:linePitch="360"/>
        </w:sectPr>
      </w:pPr>
    </w:p>
    <w:p w:rsidR="00AC05E2" w:rsidRPr="00DF4A57" w:rsidRDefault="00AC05E2" w:rsidP="00AC05E2">
      <w:pPr>
        <w:pStyle w:val="Legenda"/>
        <w:spacing w:after="0"/>
        <w:contextualSpacing/>
        <w:rPr>
          <w:rFonts w:ascii="Arial" w:hAnsi="Arial" w:cs="Arial"/>
          <w:i/>
          <w:color w:val="auto"/>
        </w:rPr>
      </w:pPr>
      <w:bookmarkStart w:id="28" w:name="_Toc481080257"/>
      <w:bookmarkStart w:id="29" w:name="_Toc481080297"/>
      <w:r w:rsidRPr="00DF4A57">
        <w:rPr>
          <w:rFonts w:ascii="Arial" w:hAnsi="Arial" w:cs="Arial"/>
          <w:i/>
          <w:color w:val="auto"/>
        </w:rPr>
        <w:lastRenderedPageBreak/>
        <w:t xml:space="preserve">Mapa </w:t>
      </w:r>
      <w:r w:rsidR="004C3E5B" w:rsidRPr="00DF4A57">
        <w:rPr>
          <w:rFonts w:ascii="Arial" w:hAnsi="Arial" w:cs="Arial"/>
          <w:i/>
          <w:color w:val="auto"/>
        </w:rPr>
        <w:fldChar w:fldCharType="begin"/>
      </w:r>
      <w:r w:rsidRPr="00DF4A57">
        <w:rPr>
          <w:rFonts w:ascii="Arial" w:hAnsi="Arial" w:cs="Arial"/>
          <w:i/>
          <w:color w:val="auto"/>
        </w:rPr>
        <w:instrText xml:space="preserve"> SEQ Mapa \* ARABIC </w:instrText>
      </w:r>
      <w:r w:rsidR="004C3E5B" w:rsidRPr="00DF4A57">
        <w:rPr>
          <w:rFonts w:ascii="Arial" w:hAnsi="Arial" w:cs="Arial"/>
          <w:i/>
          <w:color w:val="auto"/>
        </w:rPr>
        <w:fldChar w:fldCharType="separate"/>
      </w:r>
      <w:r w:rsidR="009B1B28">
        <w:rPr>
          <w:rFonts w:ascii="Arial" w:hAnsi="Arial" w:cs="Arial"/>
          <w:i/>
          <w:noProof/>
          <w:color w:val="auto"/>
        </w:rPr>
        <w:t>4</w:t>
      </w:r>
      <w:r w:rsidR="004C3E5B" w:rsidRPr="00DF4A57">
        <w:rPr>
          <w:rFonts w:ascii="Arial" w:hAnsi="Arial" w:cs="Arial"/>
          <w:i/>
          <w:color w:val="auto"/>
        </w:rPr>
        <w:fldChar w:fldCharType="end"/>
      </w:r>
      <w:r w:rsidRPr="00DF4A57">
        <w:rPr>
          <w:rFonts w:ascii="Arial" w:hAnsi="Arial" w:cs="Arial"/>
          <w:i/>
          <w:color w:val="auto"/>
        </w:rPr>
        <w:t xml:space="preserve"> </w:t>
      </w:r>
      <w:r w:rsidRPr="00DF4A57">
        <w:rPr>
          <w:rFonts w:ascii="Arial" w:hAnsi="Arial" w:cs="Arial"/>
          <w:b w:val="0"/>
          <w:bCs w:val="0"/>
          <w:i/>
          <w:color w:val="auto"/>
          <w:szCs w:val="22"/>
        </w:rPr>
        <w:t>Suma punktów uzyskanych w efekcie analizy wskaźnikowej wg podziału na poszczególne jednostki referencyjne</w:t>
      </w:r>
      <w:bookmarkEnd w:id="28"/>
      <w:bookmarkEnd w:id="29"/>
    </w:p>
    <w:p w:rsidR="00AC05E2" w:rsidRDefault="00AC05E2" w:rsidP="00AC05E2">
      <w:pPr>
        <w:spacing w:after="0" w:line="240" w:lineRule="auto"/>
        <w:contextualSpacing/>
        <w:jc w:val="center"/>
        <w:rPr>
          <w:rFonts w:ascii="Arial" w:hAnsi="Arial" w:cs="Arial"/>
          <w:b/>
          <w:i/>
          <w:sz w:val="18"/>
        </w:rPr>
      </w:pPr>
      <w:r>
        <w:rPr>
          <w:rFonts w:ascii="Arial" w:hAnsi="Arial" w:cs="Arial"/>
          <w:noProof/>
          <w:color w:val="FF0000"/>
          <w:lang w:eastAsia="pl-PL"/>
        </w:rPr>
        <w:drawing>
          <wp:inline distT="0" distB="0" distL="0" distR="0">
            <wp:extent cx="6838950" cy="5009929"/>
            <wp:effectExtent l="0" t="0" r="0" b="635"/>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67842" cy="5031094"/>
                    </a:xfrm>
                    <a:prstGeom prst="rect">
                      <a:avLst/>
                    </a:prstGeom>
                    <a:noFill/>
                    <a:ln>
                      <a:noFill/>
                    </a:ln>
                  </pic:spPr>
                </pic:pic>
              </a:graphicData>
            </a:graphic>
          </wp:inline>
        </w:drawing>
      </w:r>
    </w:p>
    <w:p w:rsidR="00611513" w:rsidRDefault="00AC05E2" w:rsidP="00AC05E2">
      <w:pPr>
        <w:spacing w:after="0" w:line="240" w:lineRule="auto"/>
        <w:contextualSpacing/>
        <w:rPr>
          <w:rFonts w:ascii="Arial" w:hAnsi="Arial" w:cs="Arial"/>
          <w:i/>
          <w:sz w:val="18"/>
        </w:rPr>
        <w:sectPr w:rsidR="00611513" w:rsidSect="00AC05E2">
          <w:pgSz w:w="16838" w:h="11906" w:orient="landscape"/>
          <w:pgMar w:top="1418" w:right="1418" w:bottom="1418" w:left="1418" w:header="709" w:footer="709" w:gutter="0"/>
          <w:cols w:space="708"/>
          <w:docGrid w:linePitch="360"/>
        </w:sectPr>
      </w:pPr>
      <w:r w:rsidRPr="00DF4A57">
        <w:rPr>
          <w:rFonts w:ascii="Arial" w:hAnsi="Arial" w:cs="Arial"/>
          <w:b/>
          <w:i/>
          <w:sz w:val="18"/>
        </w:rPr>
        <w:t>Źródło:</w:t>
      </w:r>
      <w:r w:rsidRPr="00DF4A57">
        <w:rPr>
          <w:rFonts w:ascii="Arial" w:hAnsi="Arial" w:cs="Arial"/>
          <w:i/>
          <w:sz w:val="18"/>
        </w:rPr>
        <w:t xml:space="preserve"> Opracowanie własne</w:t>
      </w:r>
      <w:r>
        <w:rPr>
          <w:rFonts w:ascii="Arial" w:hAnsi="Arial" w:cs="Arial"/>
          <w:i/>
          <w:sz w:val="18"/>
        </w:rPr>
        <w:t xml:space="preserve"> na podstawie danych Urzędu Gminy Komarówka Podlaska</w:t>
      </w:r>
    </w:p>
    <w:p w:rsidR="00611513" w:rsidRDefault="00611513" w:rsidP="00611513">
      <w:pPr>
        <w:rPr>
          <w:rFonts w:ascii="Arial" w:hAnsi="Arial" w:cs="Arial"/>
          <w:sz w:val="18"/>
        </w:rPr>
      </w:pPr>
    </w:p>
    <w:p w:rsidR="00AC05E2" w:rsidRPr="00324344" w:rsidRDefault="00AC05E2" w:rsidP="00AC05E2">
      <w:pPr>
        <w:spacing w:before="120" w:after="240"/>
        <w:jc w:val="both"/>
        <w:rPr>
          <w:rFonts w:ascii="Arial" w:hAnsi="Arial" w:cs="Arial"/>
        </w:rPr>
      </w:pPr>
      <w:r w:rsidRPr="00324344">
        <w:rPr>
          <w:rFonts w:ascii="Arial" w:hAnsi="Arial" w:cs="Arial"/>
        </w:rPr>
        <w:t xml:space="preserve">Po przeprowadzeniu analizy wskaźnikowej dla wszystkich obowiązkowych sfer za pomocą przyjętych miar (największa liczba punktów), dokonano wstępnego wyboru obszarów zdegradowanych. W dalszej kolejności wybrane wstępnie jednostki referencyjne poddano analizie jakościowej w zakresie dodatkowo zidentyfikowanych problemów. Wzięto również pod uwagę liczbę mieszkańców oraz wielkość powierzchni poszczególnych jednostek referencyjnych. </w:t>
      </w:r>
    </w:p>
    <w:p w:rsidR="00AC05E2" w:rsidRPr="0062754A" w:rsidRDefault="00AC05E2" w:rsidP="00AC05E2">
      <w:pPr>
        <w:spacing w:after="120"/>
        <w:jc w:val="both"/>
        <w:rPr>
          <w:rFonts w:ascii="Arial" w:hAnsi="Arial" w:cs="Arial"/>
        </w:rPr>
      </w:pPr>
      <w:r w:rsidRPr="00324344">
        <w:rPr>
          <w:rFonts w:ascii="Arial" w:hAnsi="Arial" w:cs="Arial"/>
        </w:rPr>
        <w:t>Trzeba również pamiętać o tym, że w świetle wytycznych, w przypadku gdy na terenie gminy występują obszary, gdzie koncentrują się negatywne zjawiska w sferze społecznej, należy zbadać czy równocześnie występują negatywne zjawiska z zakresu sfery: gospodarczej, środowiskowej, przestrzenno-funkcjonalnej lub technicznej. Obszary, gdzie zdiagnozowano tylko problemy społeczne nie powinny być objęte działaniami rewitalizacyjnymi, a działaniami sektorowymi w sferze polityki społecznej. Właśnie z tego powodu, pomimo występowania</w:t>
      </w:r>
      <w:r>
        <w:rPr>
          <w:rFonts w:ascii="Arial" w:hAnsi="Arial" w:cs="Arial"/>
        </w:rPr>
        <w:t xml:space="preserve"> w </w:t>
      </w:r>
      <w:r w:rsidRPr="00324344">
        <w:rPr>
          <w:rFonts w:ascii="Arial" w:hAnsi="Arial" w:cs="Arial"/>
        </w:rPr>
        <w:t>niektórych jednostkach referencyjnych koncentracji problemów społecznych, nie wskazano tych miejsc jako obszarów zdegradowanych. Jednocześnie należy podkreślić, że na wyznaczenie obszaru zdegradowanego niezwykle istotny wpływ miały również oczekiwania lokalnej społeczności, która w sposób naturalny dokonała hierarchizacji potrzeb i problemów.</w:t>
      </w:r>
    </w:p>
    <w:p w:rsidR="00AC05E2" w:rsidRPr="0062754A" w:rsidRDefault="00AC05E2" w:rsidP="00AC05E2">
      <w:pPr>
        <w:spacing w:after="120"/>
        <w:jc w:val="both"/>
        <w:rPr>
          <w:rFonts w:ascii="Arial" w:hAnsi="Arial" w:cs="Arial"/>
        </w:rPr>
      </w:pPr>
      <w:r>
        <w:rPr>
          <w:rFonts w:ascii="Arial" w:hAnsi="Arial" w:cs="Arial"/>
        </w:rPr>
        <w:t xml:space="preserve">Jak próg punktów dających podstawę do zakwalifikowania danego obszaru referencyjnego do obszaru zdegradowano przyjęto wartość 1,40. </w:t>
      </w:r>
      <w:r w:rsidRPr="00324344">
        <w:rPr>
          <w:rFonts w:ascii="Arial" w:hAnsi="Arial" w:cs="Arial"/>
        </w:rPr>
        <w:t>Obszar</w:t>
      </w:r>
      <w:r>
        <w:rPr>
          <w:rFonts w:ascii="Arial" w:hAnsi="Arial" w:cs="Arial"/>
        </w:rPr>
        <w:t>ami</w:t>
      </w:r>
      <w:r w:rsidRPr="00324344">
        <w:rPr>
          <w:rFonts w:ascii="Arial" w:hAnsi="Arial" w:cs="Arial"/>
        </w:rPr>
        <w:t>, w obrębie któr</w:t>
      </w:r>
      <w:r>
        <w:rPr>
          <w:rFonts w:ascii="Arial" w:hAnsi="Arial" w:cs="Arial"/>
        </w:rPr>
        <w:t>ych</w:t>
      </w:r>
      <w:r w:rsidRPr="00324344">
        <w:rPr>
          <w:rFonts w:ascii="Arial" w:hAnsi="Arial" w:cs="Arial"/>
        </w:rPr>
        <w:t xml:space="preserve"> koncentrują się zarówno negatywne zjawiska w sferze społecznej, jak i zjawiska kryzysowe w innych sferach, </w:t>
      </w:r>
      <w:r>
        <w:rPr>
          <w:rFonts w:ascii="Arial" w:hAnsi="Arial" w:cs="Arial"/>
        </w:rPr>
        <w:t>są</w:t>
      </w:r>
      <w:r w:rsidRPr="00324344">
        <w:rPr>
          <w:rFonts w:ascii="Arial" w:hAnsi="Arial" w:cs="Arial"/>
        </w:rPr>
        <w:t xml:space="preserve"> sołectw</w:t>
      </w:r>
      <w:r>
        <w:rPr>
          <w:rFonts w:ascii="Arial" w:hAnsi="Arial" w:cs="Arial"/>
        </w:rPr>
        <w:t>a:</w:t>
      </w:r>
      <w:r w:rsidRPr="00324344">
        <w:rPr>
          <w:rFonts w:ascii="Arial" w:hAnsi="Arial" w:cs="Arial"/>
        </w:rPr>
        <w:t xml:space="preserve"> </w:t>
      </w:r>
      <w:r>
        <w:rPr>
          <w:rFonts w:ascii="Arial" w:hAnsi="Arial" w:cs="Arial"/>
        </w:rPr>
        <w:t>Kolembrody (łącznie 1,50 pkt.) oraz Komarówka Podlaska (łącznie 1,80pkt</w:t>
      </w:r>
      <w:r w:rsidRPr="00324344">
        <w:rPr>
          <w:rFonts w:ascii="Arial" w:hAnsi="Arial" w:cs="Arial"/>
        </w:rPr>
        <w:t>.</w:t>
      </w:r>
      <w:r>
        <w:rPr>
          <w:rFonts w:ascii="Arial" w:hAnsi="Arial" w:cs="Arial"/>
        </w:rPr>
        <w:t>).</w:t>
      </w:r>
      <w:r w:rsidRPr="00324344">
        <w:rPr>
          <w:rFonts w:ascii="Arial" w:hAnsi="Arial" w:cs="Arial"/>
        </w:rPr>
        <w:t xml:space="preserve"> </w:t>
      </w:r>
      <w:r w:rsidR="00B02847">
        <w:rPr>
          <w:rFonts w:ascii="Arial" w:hAnsi="Arial" w:cs="Arial"/>
        </w:rPr>
        <w:br/>
      </w:r>
      <w:r w:rsidRPr="00324344">
        <w:rPr>
          <w:rFonts w:ascii="Arial" w:hAnsi="Arial" w:cs="Arial"/>
        </w:rPr>
        <w:t xml:space="preserve">W związku z powyższym obszar </w:t>
      </w:r>
      <w:r>
        <w:rPr>
          <w:rFonts w:ascii="Arial" w:hAnsi="Arial" w:cs="Arial"/>
        </w:rPr>
        <w:t>obydwu tych sołectw</w:t>
      </w:r>
      <w:r w:rsidRPr="00324344">
        <w:rPr>
          <w:rFonts w:ascii="Arial" w:hAnsi="Arial" w:cs="Arial"/>
        </w:rPr>
        <w:t xml:space="preserve"> wyzn</w:t>
      </w:r>
      <w:r>
        <w:rPr>
          <w:rFonts w:ascii="Arial" w:hAnsi="Arial" w:cs="Arial"/>
        </w:rPr>
        <w:t>aczono jako obszar zdegradowany.</w:t>
      </w:r>
    </w:p>
    <w:p w:rsidR="00AC05E2" w:rsidRDefault="00AC05E2" w:rsidP="00AC05E2">
      <w:pPr>
        <w:spacing w:before="120" w:after="240"/>
        <w:jc w:val="both"/>
        <w:rPr>
          <w:rFonts w:ascii="Arial" w:hAnsi="Arial" w:cs="Arial"/>
        </w:rPr>
      </w:pPr>
      <w:r>
        <w:rPr>
          <w:rFonts w:ascii="Arial" w:hAnsi="Arial" w:cs="Arial"/>
        </w:rPr>
        <w:t>Ze względu na ograniczenia wynikające z „</w:t>
      </w:r>
      <w:r w:rsidRPr="00033CBF">
        <w:rPr>
          <w:rFonts w:ascii="Arial" w:hAnsi="Arial" w:cs="Arial"/>
          <w:i/>
        </w:rPr>
        <w:t>Wytycznych</w:t>
      </w:r>
      <w:r>
        <w:rPr>
          <w:rFonts w:ascii="Arial" w:hAnsi="Arial" w:cs="Arial"/>
          <w:i/>
        </w:rPr>
        <w:t xml:space="preserve"> w zakresie rewitalizacji w </w:t>
      </w:r>
      <w:r w:rsidRPr="00033CBF">
        <w:rPr>
          <w:rFonts w:ascii="Arial" w:hAnsi="Arial" w:cs="Arial"/>
          <w:i/>
        </w:rPr>
        <w:t>programach operacyjnych na latach 2014-2020”</w:t>
      </w:r>
      <w:r w:rsidRPr="00033CBF">
        <w:rPr>
          <w:rFonts w:ascii="Arial" w:hAnsi="Arial" w:cs="Arial"/>
        </w:rPr>
        <w:t xml:space="preserve"> związane </w:t>
      </w:r>
      <w:r>
        <w:rPr>
          <w:rFonts w:ascii="Arial" w:hAnsi="Arial" w:cs="Arial"/>
        </w:rPr>
        <w:t xml:space="preserve">z maksymalną liczbą ludności zamieszkującą obszar rewitalizacji (maksymalnie 30% ludności gminy) oraz wielkością tegoż obszaru (maksymalnie 20% powierzchni całej gminy) nie ma możliwości uznania całego obszaru zdegradowanego, wyznaczonego na terenie gminy Komarówka Podlaska na podstawie przeprowadzonej analizy, za obszar rewitalizacji. </w:t>
      </w:r>
    </w:p>
    <w:p w:rsidR="00AC05E2" w:rsidRPr="00033CBF" w:rsidRDefault="00AC05E2" w:rsidP="00AC05E2">
      <w:pPr>
        <w:spacing w:before="120" w:after="240"/>
        <w:jc w:val="both"/>
        <w:rPr>
          <w:rFonts w:ascii="Arial" w:hAnsi="Arial" w:cs="Arial"/>
        </w:rPr>
      </w:pPr>
      <w:r>
        <w:rPr>
          <w:rFonts w:ascii="Arial" w:hAnsi="Arial" w:cs="Arial"/>
        </w:rPr>
        <w:t>W celu prawidłowego określenia</w:t>
      </w:r>
      <w:r w:rsidRPr="00370EB3">
        <w:rPr>
          <w:rFonts w:ascii="Arial" w:hAnsi="Arial" w:cs="Arial"/>
        </w:rPr>
        <w:t xml:space="preserve"> obszar</w:t>
      </w:r>
      <w:r>
        <w:rPr>
          <w:rFonts w:ascii="Arial" w:hAnsi="Arial" w:cs="Arial"/>
        </w:rPr>
        <w:t>u</w:t>
      </w:r>
      <w:r w:rsidRPr="00370EB3">
        <w:rPr>
          <w:rFonts w:ascii="Arial" w:hAnsi="Arial" w:cs="Arial"/>
        </w:rPr>
        <w:t xml:space="preserve"> rewitalizacji </w:t>
      </w:r>
      <w:r>
        <w:rPr>
          <w:rFonts w:ascii="Arial" w:hAnsi="Arial" w:cs="Arial"/>
        </w:rPr>
        <w:t xml:space="preserve">posłużono się dodatkowymi kryteriami. Wzięto pod uwagę liczbę mieszkańców poszczególnych podobszarów zdegradowanych. Przeanalizowano również infrastrukturę </w:t>
      </w:r>
      <w:r w:rsidRPr="005D6C36">
        <w:rPr>
          <w:rFonts w:ascii="Arial" w:hAnsi="Arial" w:cs="Arial"/>
        </w:rPr>
        <w:t>(zdegradowane obiekty lu</w:t>
      </w:r>
      <w:r>
        <w:rPr>
          <w:rFonts w:ascii="Arial" w:hAnsi="Arial" w:cs="Arial"/>
        </w:rPr>
        <w:t>b obszary), której przebudowa lub</w:t>
      </w:r>
      <w:r w:rsidRPr="005D6C36">
        <w:rPr>
          <w:rFonts w:ascii="Arial" w:hAnsi="Arial" w:cs="Arial"/>
        </w:rPr>
        <w:t xml:space="preserve"> adaptacja, ukierunkowana na poprawę jakości korzystania z przestrzeni, likwidację izolacji obszarów problemowych oraz poprawę jakości życia mieszkańców obszarów zdegradowanych przyczyni się do rozwiązywania zdiagnozowanych problemów społecznych tych obszarów.</w:t>
      </w:r>
      <w:r>
        <w:rPr>
          <w:rFonts w:ascii="Arial" w:hAnsi="Arial" w:cs="Arial"/>
        </w:rPr>
        <w:t xml:space="preserve"> Uwzględniono także </w:t>
      </w:r>
      <w:r w:rsidRPr="005D6C36">
        <w:rPr>
          <w:rFonts w:ascii="Arial" w:hAnsi="Arial" w:cs="Arial"/>
        </w:rPr>
        <w:t>obiekty, które same w sobie nie musza być zdegradowane ale w oparciu o ich infrastrukturę można prowadzić szereg działań i projektów służących c</w:t>
      </w:r>
      <w:r>
        <w:rPr>
          <w:rFonts w:ascii="Arial" w:hAnsi="Arial" w:cs="Arial"/>
        </w:rPr>
        <w:t xml:space="preserve">elowi rewitalizacji. Niezwykle istotną kwestią były również </w:t>
      </w:r>
      <w:r w:rsidRPr="005D6C36">
        <w:rPr>
          <w:rFonts w:ascii="Arial" w:hAnsi="Arial" w:cs="Arial"/>
        </w:rPr>
        <w:t>potrzeby i ocz</w:t>
      </w:r>
      <w:r>
        <w:rPr>
          <w:rFonts w:ascii="Arial" w:hAnsi="Arial" w:cs="Arial"/>
        </w:rPr>
        <w:t xml:space="preserve">ekiwania lokalnej społeczności </w:t>
      </w:r>
      <w:r w:rsidRPr="005D6C36">
        <w:rPr>
          <w:rFonts w:ascii="Arial" w:hAnsi="Arial" w:cs="Arial"/>
        </w:rPr>
        <w:t>wyrażone podczas przeprowadzonych konsultacji społecznych</w:t>
      </w:r>
      <w:r>
        <w:rPr>
          <w:rFonts w:ascii="Arial" w:hAnsi="Arial" w:cs="Arial"/>
        </w:rPr>
        <w:t>.</w:t>
      </w:r>
    </w:p>
    <w:p w:rsidR="00AC05E2" w:rsidRDefault="00AC05E2" w:rsidP="00AC05E2">
      <w:pPr>
        <w:spacing w:before="120" w:after="240"/>
        <w:jc w:val="both"/>
        <w:rPr>
          <w:rFonts w:ascii="Arial" w:hAnsi="Arial" w:cs="Arial"/>
        </w:rPr>
      </w:pPr>
      <w:r>
        <w:rPr>
          <w:rFonts w:ascii="Arial" w:hAnsi="Arial" w:cs="Arial"/>
        </w:rPr>
        <w:t>Synteza wyżej wymienionych zagadnień doprowadziła do wyodrębnienia na obszarze gminy Komarówka Podlaska obszaru rewitalizacji, który obejmuje sołectwo Komarówka Podlaska.</w:t>
      </w:r>
    </w:p>
    <w:p w:rsidR="00AC05E2" w:rsidRDefault="00AC05E2" w:rsidP="00AC05E2">
      <w:pPr>
        <w:spacing w:after="480"/>
        <w:jc w:val="both"/>
        <w:rPr>
          <w:rFonts w:ascii="Arial" w:hAnsi="Arial" w:cs="Arial"/>
        </w:rPr>
      </w:pPr>
      <w:r w:rsidRPr="00324344">
        <w:rPr>
          <w:rFonts w:ascii="Arial" w:hAnsi="Arial" w:cs="Arial"/>
        </w:rPr>
        <w:lastRenderedPageBreak/>
        <w:t xml:space="preserve">Wyznaczony obszar rewitalizacji nie przekracza wymogów określonych co do jego powierzchni (nie więcej niż 20% powierzchni całej gminy) oraz liczby mieszkańców (nie więcej niż 30% ogólnej liczby mieszkańców gminy). Łączna powierzchnia wyznaczonego obszaru rewitalizacji </w:t>
      </w:r>
      <w:r w:rsidRPr="00815D07">
        <w:rPr>
          <w:rFonts w:ascii="Arial" w:hAnsi="Arial" w:cs="Arial"/>
        </w:rPr>
        <w:t>wynosi 9,34 km</w:t>
      </w:r>
      <w:r w:rsidRPr="00815D07">
        <w:rPr>
          <w:rFonts w:ascii="Arial" w:hAnsi="Arial" w:cs="Arial"/>
          <w:vertAlign w:val="superscript"/>
        </w:rPr>
        <w:t>2</w:t>
      </w:r>
      <w:r w:rsidRPr="00815D07">
        <w:rPr>
          <w:rFonts w:ascii="Arial" w:hAnsi="Arial" w:cs="Arial"/>
        </w:rPr>
        <w:t>, co stanowi 6,79% powierzchni całej gminy Komarówka Podlaska. Obszar ten jest zamieszkiwany przez 1206 osób, co stanowi 26,19% ogólnej liczby mieszkańców gminy Komarówka Podlaska.</w:t>
      </w:r>
    </w:p>
    <w:p w:rsidR="00611513" w:rsidRDefault="00611513" w:rsidP="00AC05E2">
      <w:pPr>
        <w:spacing w:after="480"/>
        <w:jc w:val="both"/>
        <w:rPr>
          <w:rFonts w:ascii="Arial" w:hAnsi="Arial" w:cs="Arial"/>
        </w:rPr>
      </w:pPr>
    </w:p>
    <w:p w:rsidR="00611513" w:rsidRDefault="00611513" w:rsidP="00AC05E2">
      <w:pPr>
        <w:spacing w:after="480"/>
        <w:jc w:val="both"/>
        <w:rPr>
          <w:rFonts w:ascii="Arial" w:hAnsi="Arial" w:cs="Arial"/>
        </w:rPr>
      </w:pPr>
    </w:p>
    <w:p w:rsidR="00611513" w:rsidRDefault="00611513" w:rsidP="00AC05E2">
      <w:pPr>
        <w:spacing w:after="480"/>
        <w:jc w:val="both"/>
        <w:rPr>
          <w:rFonts w:ascii="Arial" w:hAnsi="Arial" w:cs="Arial"/>
        </w:rPr>
      </w:pPr>
    </w:p>
    <w:p w:rsidR="00611513" w:rsidRDefault="00611513" w:rsidP="00AC05E2">
      <w:pPr>
        <w:spacing w:after="480"/>
        <w:jc w:val="both"/>
        <w:rPr>
          <w:rFonts w:ascii="Arial" w:hAnsi="Arial" w:cs="Arial"/>
        </w:rPr>
      </w:pPr>
    </w:p>
    <w:p w:rsidR="00611513" w:rsidRDefault="00611513" w:rsidP="00AC05E2">
      <w:pPr>
        <w:spacing w:after="480"/>
        <w:jc w:val="both"/>
        <w:rPr>
          <w:rFonts w:ascii="Arial" w:hAnsi="Arial" w:cs="Arial"/>
        </w:rPr>
      </w:pPr>
    </w:p>
    <w:p w:rsidR="00611513" w:rsidRDefault="00611513" w:rsidP="00AC05E2">
      <w:pPr>
        <w:spacing w:after="480"/>
        <w:jc w:val="both"/>
        <w:rPr>
          <w:rFonts w:ascii="Arial" w:hAnsi="Arial" w:cs="Arial"/>
        </w:rPr>
      </w:pPr>
    </w:p>
    <w:p w:rsidR="00611513" w:rsidRDefault="00611513" w:rsidP="00AC05E2">
      <w:pPr>
        <w:spacing w:after="480"/>
        <w:jc w:val="both"/>
        <w:rPr>
          <w:rFonts w:ascii="Arial" w:hAnsi="Arial" w:cs="Arial"/>
        </w:rPr>
      </w:pPr>
    </w:p>
    <w:p w:rsidR="00611513" w:rsidRDefault="00611513" w:rsidP="00AC05E2">
      <w:pPr>
        <w:spacing w:after="480"/>
        <w:jc w:val="both"/>
        <w:rPr>
          <w:rFonts w:ascii="Arial" w:hAnsi="Arial" w:cs="Arial"/>
        </w:rPr>
      </w:pPr>
    </w:p>
    <w:p w:rsidR="00611513" w:rsidRDefault="00611513" w:rsidP="00AC05E2">
      <w:pPr>
        <w:spacing w:after="480"/>
        <w:jc w:val="both"/>
        <w:rPr>
          <w:rFonts w:ascii="Arial" w:hAnsi="Arial" w:cs="Arial"/>
        </w:rPr>
      </w:pPr>
    </w:p>
    <w:p w:rsidR="00611513" w:rsidRDefault="00611513" w:rsidP="00AC05E2">
      <w:pPr>
        <w:spacing w:after="480"/>
        <w:jc w:val="both"/>
        <w:rPr>
          <w:rFonts w:ascii="Arial" w:hAnsi="Arial" w:cs="Arial"/>
        </w:rPr>
      </w:pPr>
    </w:p>
    <w:p w:rsidR="00611513" w:rsidRDefault="00611513" w:rsidP="00AC05E2">
      <w:pPr>
        <w:spacing w:after="480"/>
        <w:jc w:val="both"/>
        <w:rPr>
          <w:rFonts w:ascii="Arial" w:hAnsi="Arial" w:cs="Arial"/>
        </w:rPr>
      </w:pPr>
    </w:p>
    <w:p w:rsidR="00611513" w:rsidRDefault="00611513" w:rsidP="00AC05E2">
      <w:pPr>
        <w:spacing w:after="480"/>
        <w:jc w:val="both"/>
        <w:rPr>
          <w:rFonts w:ascii="Arial" w:hAnsi="Arial" w:cs="Arial"/>
        </w:rPr>
      </w:pPr>
    </w:p>
    <w:p w:rsidR="00611513" w:rsidRDefault="00611513" w:rsidP="00AC05E2">
      <w:pPr>
        <w:spacing w:after="480"/>
        <w:jc w:val="both"/>
        <w:rPr>
          <w:rFonts w:ascii="Arial" w:hAnsi="Arial" w:cs="Arial"/>
        </w:rPr>
      </w:pPr>
    </w:p>
    <w:p w:rsidR="00611513" w:rsidRDefault="00611513" w:rsidP="00AC05E2">
      <w:pPr>
        <w:spacing w:after="480"/>
        <w:jc w:val="both"/>
        <w:rPr>
          <w:rFonts w:ascii="Arial" w:hAnsi="Arial" w:cs="Arial"/>
        </w:rPr>
        <w:sectPr w:rsidR="00611513" w:rsidSect="00611513">
          <w:pgSz w:w="11906" w:h="16838"/>
          <w:pgMar w:top="1418" w:right="1418" w:bottom="1418" w:left="1418" w:header="709" w:footer="709" w:gutter="0"/>
          <w:cols w:space="708"/>
          <w:docGrid w:linePitch="360"/>
        </w:sectPr>
      </w:pPr>
    </w:p>
    <w:p w:rsidR="00AC05E2" w:rsidRPr="00B02847" w:rsidRDefault="00AC05E2" w:rsidP="00AC05E2">
      <w:pPr>
        <w:pStyle w:val="Legenda"/>
        <w:spacing w:after="0"/>
        <w:contextualSpacing/>
        <w:rPr>
          <w:rFonts w:ascii="Arial" w:hAnsi="Arial" w:cs="Arial"/>
          <w:b w:val="0"/>
          <w:bCs w:val="0"/>
          <w:i/>
          <w:color w:val="auto"/>
          <w:szCs w:val="22"/>
        </w:rPr>
      </w:pPr>
      <w:bookmarkStart w:id="30" w:name="_Toc481080258"/>
      <w:bookmarkStart w:id="31" w:name="_Toc481080298"/>
      <w:r w:rsidRPr="00B02847">
        <w:rPr>
          <w:rFonts w:ascii="Arial" w:hAnsi="Arial" w:cs="Arial"/>
          <w:i/>
          <w:color w:val="auto"/>
        </w:rPr>
        <w:lastRenderedPageBreak/>
        <w:t xml:space="preserve">Mapa </w:t>
      </w:r>
      <w:r w:rsidR="004C3E5B" w:rsidRPr="00B02847">
        <w:rPr>
          <w:rFonts w:ascii="Arial" w:hAnsi="Arial" w:cs="Arial"/>
          <w:i/>
          <w:color w:val="auto"/>
        </w:rPr>
        <w:fldChar w:fldCharType="begin"/>
      </w:r>
      <w:r w:rsidRPr="00B02847">
        <w:rPr>
          <w:rFonts w:ascii="Arial" w:hAnsi="Arial" w:cs="Arial"/>
          <w:i/>
          <w:color w:val="auto"/>
        </w:rPr>
        <w:instrText xml:space="preserve"> SEQ Mapa \* ARABIC </w:instrText>
      </w:r>
      <w:r w:rsidR="004C3E5B" w:rsidRPr="00B02847">
        <w:rPr>
          <w:rFonts w:ascii="Arial" w:hAnsi="Arial" w:cs="Arial"/>
          <w:i/>
          <w:color w:val="auto"/>
        </w:rPr>
        <w:fldChar w:fldCharType="separate"/>
      </w:r>
      <w:r w:rsidR="009B1B28">
        <w:rPr>
          <w:rFonts w:ascii="Arial" w:hAnsi="Arial" w:cs="Arial"/>
          <w:i/>
          <w:noProof/>
          <w:color w:val="auto"/>
        </w:rPr>
        <w:t>5</w:t>
      </w:r>
      <w:r w:rsidR="004C3E5B" w:rsidRPr="00B02847">
        <w:rPr>
          <w:rFonts w:ascii="Arial" w:hAnsi="Arial" w:cs="Arial"/>
          <w:i/>
          <w:color w:val="auto"/>
        </w:rPr>
        <w:fldChar w:fldCharType="end"/>
      </w:r>
      <w:r w:rsidRPr="00B02847">
        <w:rPr>
          <w:rFonts w:ascii="Arial" w:hAnsi="Arial" w:cs="Arial"/>
          <w:i/>
          <w:color w:val="auto"/>
        </w:rPr>
        <w:t xml:space="preserve"> </w:t>
      </w:r>
      <w:r w:rsidRPr="00B02847">
        <w:rPr>
          <w:rFonts w:ascii="Arial" w:hAnsi="Arial" w:cs="Arial"/>
          <w:b w:val="0"/>
          <w:bCs w:val="0"/>
          <w:i/>
          <w:color w:val="auto"/>
          <w:szCs w:val="22"/>
        </w:rPr>
        <w:t>Obszar zdegradowany i obszar rewitalizacji</w:t>
      </w:r>
      <w:bookmarkEnd w:id="30"/>
      <w:bookmarkEnd w:id="31"/>
    </w:p>
    <w:p w:rsidR="00AC05E2" w:rsidRDefault="00AC05E2" w:rsidP="00AC05E2">
      <w:pPr>
        <w:spacing w:after="0"/>
        <w:contextualSpacing/>
        <w:jc w:val="center"/>
      </w:pPr>
      <w:r>
        <w:rPr>
          <w:noProof/>
          <w:lang w:eastAsia="pl-PL"/>
        </w:rPr>
        <w:drawing>
          <wp:inline distT="0" distB="0" distL="0" distR="0">
            <wp:extent cx="6493528" cy="4800600"/>
            <wp:effectExtent l="0" t="0" r="254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5">
                              <a14:imgEffect>
                                <a14:sharpenSoften amount="25000"/>
                              </a14:imgEffect>
                              <a14:imgEffect>
                                <a14:colorTemperature colorTemp="7200"/>
                              </a14:imgEffect>
                              <a14:imgEffect>
                                <a14:saturation sat="3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14474" cy="4816085"/>
                    </a:xfrm>
                    <a:prstGeom prst="rect">
                      <a:avLst/>
                    </a:prstGeom>
                    <a:noFill/>
                    <a:ln>
                      <a:noFill/>
                    </a:ln>
                  </pic:spPr>
                </pic:pic>
              </a:graphicData>
            </a:graphic>
          </wp:inline>
        </w:drawing>
      </w:r>
    </w:p>
    <w:p w:rsidR="00AC05E2" w:rsidRDefault="00AC05E2" w:rsidP="00AC05E2">
      <w:pPr>
        <w:spacing w:after="0"/>
        <w:contextualSpacing/>
        <w:rPr>
          <w:rFonts w:ascii="Arial" w:hAnsi="Arial" w:cs="Arial"/>
          <w:i/>
          <w:sz w:val="18"/>
        </w:rPr>
      </w:pPr>
      <w:r w:rsidRPr="00F15C61">
        <w:rPr>
          <w:rFonts w:ascii="Arial" w:hAnsi="Arial" w:cs="Arial"/>
          <w:b/>
          <w:i/>
          <w:sz w:val="18"/>
        </w:rPr>
        <w:t xml:space="preserve">Źródło: </w:t>
      </w:r>
      <w:r w:rsidRPr="00F15C61">
        <w:rPr>
          <w:rFonts w:ascii="Arial" w:hAnsi="Arial" w:cs="Arial"/>
          <w:i/>
          <w:sz w:val="18"/>
        </w:rPr>
        <w:t>Opracowanie własne</w:t>
      </w:r>
    </w:p>
    <w:p w:rsidR="00B02847" w:rsidRDefault="00B02847" w:rsidP="00AC05E2">
      <w:pPr>
        <w:spacing w:after="0"/>
        <w:contextualSpacing/>
        <w:rPr>
          <w:rFonts w:ascii="Arial" w:hAnsi="Arial" w:cs="Arial"/>
          <w:i/>
          <w:sz w:val="18"/>
        </w:rPr>
      </w:pPr>
    </w:p>
    <w:p w:rsidR="00611513" w:rsidRDefault="00611513" w:rsidP="00AC05E2">
      <w:pPr>
        <w:spacing w:after="0"/>
        <w:contextualSpacing/>
        <w:rPr>
          <w:rFonts w:ascii="Arial" w:hAnsi="Arial" w:cs="Arial"/>
          <w:i/>
          <w:sz w:val="18"/>
        </w:rPr>
        <w:sectPr w:rsidR="00611513" w:rsidSect="00611513">
          <w:pgSz w:w="16838" w:h="11906" w:orient="landscape"/>
          <w:pgMar w:top="1418" w:right="1418" w:bottom="1418" w:left="1418" w:header="709" w:footer="709" w:gutter="0"/>
          <w:cols w:space="708"/>
          <w:docGrid w:linePitch="360"/>
        </w:sectPr>
      </w:pPr>
    </w:p>
    <w:p w:rsidR="00B02847" w:rsidRPr="00B02847" w:rsidRDefault="00B02847" w:rsidP="00B02847">
      <w:pPr>
        <w:pStyle w:val="Nagwek2"/>
        <w:shd w:val="clear" w:color="auto" w:fill="92D050"/>
        <w:spacing w:before="0" w:after="480" w:line="240" w:lineRule="auto"/>
        <w:jc w:val="both"/>
        <w:rPr>
          <w:rFonts w:ascii="Arial" w:hAnsi="Arial" w:cs="Arial"/>
          <w:b/>
          <w:color w:val="FFFFFF" w:themeColor="background1"/>
          <w:sz w:val="28"/>
          <w:szCs w:val="22"/>
        </w:rPr>
      </w:pPr>
      <w:bookmarkStart w:id="32" w:name="_Toc476996554"/>
      <w:bookmarkStart w:id="33" w:name="_Toc484559811"/>
      <w:r w:rsidRPr="00B02847">
        <w:rPr>
          <w:rFonts w:ascii="Arial" w:hAnsi="Arial" w:cs="Arial"/>
          <w:b/>
          <w:color w:val="FFFFFF" w:themeColor="background1"/>
          <w:sz w:val="28"/>
          <w:szCs w:val="22"/>
        </w:rPr>
        <w:lastRenderedPageBreak/>
        <w:t xml:space="preserve">2.2.2  </w:t>
      </w:r>
      <w:bookmarkEnd w:id="32"/>
      <w:r w:rsidRPr="00B02847">
        <w:rPr>
          <w:rFonts w:ascii="Arial" w:hAnsi="Arial" w:cs="Arial"/>
          <w:b/>
          <w:color w:val="FFFFFF" w:themeColor="background1"/>
          <w:sz w:val="28"/>
          <w:szCs w:val="22"/>
        </w:rPr>
        <w:t>SERA SPOŁECZNA</w:t>
      </w:r>
      <w:bookmarkEnd w:id="33"/>
    </w:p>
    <w:p w:rsidR="00B02847" w:rsidRPr="006676D6" w:rsidRDefault="00B02847" w:rsidP="00B02847">
      <w:pPr>
        <w:jc w:val="both"/>
        <w:rPr>
          <w:rFonts w:ascii="Arial" w:hAnsi="Arial" w:cs="Arial"/>
        </w:rPr>
      </w:pPr>
      <w:r w:rsidRPr="006676D6">
        <w:rPr>
          <w:rFonts w:ascii="Arial" w:hAnsi="Arial" w:cs="Arial"/>
        </w:rPr>
        <w:t>Ukierunkowanie na zjawiska i problemy w obszarze życia społecznego mieszkańców jest szczególnie akcentowane w polityce rewitalizacyjnej gmin. Rewitalizacja ma bowiem na celu odnowienie społecznego potencjału wyznaczonych obszarów i sąsiedztwa, dzięki czemu miejscowe społeczności mają szansę na integrację z szerszym środowiskiem. Tym samym przedmiotem rewitalizacji nie jest określona przestrzeń fizyczna, lecz społeczności lokalne oraz różne grupy interesariuszy, mieszkające lub użytkujące dany obszar. To właśnie aspekt społeczny jest fundamentem wyznaczania obszarów mających charakter zdegradowany oraz późniejszego projektowania działań rewitalizacyjnych. Problemy, z jakimi borykają się mieszkańcy oraz potrzeby, jakie wykazują w obszarze jakości życia, mają kluczowe znaczenie dla przyszłych decyzji rewitalizacyjnych.</w:t>
      </w:r>
    </w:p>
    <w:p w:rsidR="00B02847" w:rsidRDefault="00B02847" w:rsidP="00B02847">
      <w:pPr>
        <w:jc w:val="both"/>
      </w:pPr>
      <w:r>
        <w:rPr>
          <w:rFonts w:ascii="Arial" w:hAnsi="Arial" w:cs="Arial"/>
        </w:rPr>
        <w:t>W świetle wytycznych</w:t>
      </w:r>
      <w:r>
        <w:rPr>
          <w:rStyle w:val="Odwoanieprzypisudolnego"/>
          <w:rFonts w:ascii="Arial" w:hAnsi="Arial" w:cs="Arial"/>
        </w:rPr>
        <w:footnoteReference w:id="7"/>
      </w:r>
      <w:r>
        <w:rPr>
          <w:rFonts w:ascii="Arial" w:hAnsi="Arial" w:cs="Arial"/>
        </w:rPr>
        <w:t xml:space="preserve"> d</w:t>
      </w:r>
      <w:r w:rsidRPr="006676D6">
        <w:rPr>
          <w:rFonts w:ascii="Arial" w:hAnsi="Arial" w:cs="Arial"/>
        </w:rPr>
        <w:t>iagnoza koncentracji negatywnych zjawisk społecznych obejmuje</w:t>
      </w:r>
      <w:r>
        <w:rPr>
          <w:rFonts w:ascii="Arial" w:hAnsi="Arial" w:cs="Arial"/>
        </w:rPr>
        <w:br/>
      </w:r>
      <w:r w:rsidRPr="006676D6">
        <w:rPr>
          <w:rFonts w:ascii="Arial" w:hAnsi="Arial" w:cs="Arial"/>
        </w:rPr>
        <w:t xml:space="preserve"> w szczególności kwestie</w:t>
      </w:r>
      <w:r w:rsidRPr="001C4CA1">
        <w:t xml:space="preserve"> </w:t>
      </w:r>
      <w:r w:rsidRPr="001C4CA1">
        <w:rPr>
          <w:rFonts w:ascii="Arial" w:hAnsi="Arial" w:cs="Arial"/>
        </w:rPr>
        <w:t xml:space="preserve">bezrobocia, ubóstwa, przestępczości, niskiego poziomu edukacji lub kapitału społecznego, niewystarczającego poziomu uczestnictwa w życiu publicznym </w:t>
      </w:r>
      <w:r>
        <w:rPr>
          <w:rFonts w:ascii="Arial" w:hAnsi="Arial" w:cs="Arial"/>
        </w:rPr>
        <w:br/>
      </w:r>
      <w:r w:rsidRPr="001C4CA1">
        <w:rPr>
          <w:rFonts w:ascii="Arial" w:hAnsi="Arial" w:cs="Arial"/>
        </w:rPr>
        <w:t>i kulturalnym</w:t>
      </w:r>
      <w:r w:rsidRPr="006676D6">
        <w:rPr>
          <w:rFonts w:ascii="Arial" w:hAnsi="Arial" w:cs="Arial"/>
        </w:rPr>
        <w:t>.</w:t>
      </w:r>
      <w:r w:rsidRPr="00B855E6">
        <w:t xml:space="preserve"> </w:t>
      </w:r>
    </w:p>
    <w:p w:rsidR="00B02847" w:rsidRDefault="00B02847" w:rsidP="00B02847">
      <w:pPr>
        <w:spacing w:after="0" w:line="240" w:lineRule="auto"/>
        <w:contextualSpacing/>
        <w:jc w:val="both"/>
        <w:rPr>
          <w:rFonts w:ascii="Arial" w:hAnsi="Arial" w:cs="Arial"/>
        </w:rPr>
      </w:pPr>
      <w:r w:rsidRPr="00B855E6">
        <w:rPr>
          <w:rFonts w:ascii="Arial" w:hAnsi="Arial" w:cs="Arial"/>
        </w:rPr>
        <w:t>Badania zjawisk zachodzących w sferze społecznej dokonano w następujących płaszczyznach:</w:t>
      </w:r>
    </w:p>
    <w:p w:rsidR="00B02847" w:rsidRPr="00B855E6" w:rsidRDefault="00B02847" w:rsidP="00B02847">
      <w:pPr>
        <w:spacing w:after="0" w:line="240" w:lineRule="auto"/>
        <w:contextualSpacing/>
        <w:jc w:val="both"/>
        <w:rPr>
          <w:rFonts w:ascii="Arial" w:hAnsi="Arial" w:cs="Arial"/>
        </w:rPr>
      </w:pPr>
    </w:p>
    <w:p w:rsidR="00B02847" w:rsidRPr="00B855E6" w:rsidRDefault="00B02847" w:rsidP="00B02847">
      <w:pPr>
        <w:spacing w:after="0" w:line="240" w:lineRule="auto"/>
        <w:contextualSpacing/>
        <w:jc w:val="both"/>
        <w:rPr>
          <w:rFonts w:ascii="Arial" w:hAnsi="Arial" w:cs="Arial"/>
          <w:b/>
        </w:rPr>
      </w:pPr>
      <w:r>
        <w:rPr>
          <w:rFonts w:ascii="Arial" w:hAnsi="Arial" w:cs="Arial"/>
          <w:b/>
        </w:rPr>
        <w:t xml:space="preserve">A. </w:t>
      </w:r>
      <w:r w:rsidRPr="00B855E6">
        <w:rPr>
          <w:rFonts w:ascii="Arial" w:hAnsi="Arial" w:cs="Arial"/>
          <w:b/>
        </w:rPr>
        <w:t>TRENDY DEMOGRAFICZNE</w:t>
      </w:r>
    </w:p>
    <w:p w:rsidR="00B02847" w:rsidRPr="00B855E6" w:rsidRDefault="00B02847" w:rsidP="00B02847">
      <w:pPr>
        <w:spacing w:after="0" w:line="240" w:lineRule="auto"/>
        <w:contextualSpacing/>
        <w:jc w:val="both"/>
        <w:rPr>
          <w:rFonts w:ascii="Arial" w:hAnsi="Arial" w:cs="Arial"/>
          <w:b/>
        </w:rPr>
      </w:pPr>
      <w:r>
        <w:rPr>
          <w:rFonts w:ascii="Arial" w:hAnsi="Arial" w:cs="Arial"/>
          <w:b/>
        </w:rPr>
        <w:t xml:space="preserve">B. </w:t>
      </w:r>
      <w:r w:rsidRPr="00B855E6">
        <w:rPr>
          <w:rFonts w:ascii="Arial" w:hAnsi="Arial" w:cs="Arial"/>
          <w:b/>
        </w:rPr>
        <w:t>POZIOM UBÓSTWA I WYKLUCZENIA SPOŁECZNEGO</w:t>
      </w:r>
    </w:p>
    <w:p w:rsidR="00B02847" w:rsidRPr="00B855E6" w:rsidRDefault="00B02847" w:rsidP="00B02847">
      <w:pPr>
        <w:spacing w:after="0" w:line="240" w:lineRule="auto"/>
        <w:contextualSpacing/>
        <w:jc w:val="both"/>
        <w:rPr>
          <w:rFonts w:ascii="Arial" w:hAnsi="Arial" w:cs="Arial"/>
          <w:b/>
        </w:rPr>
      </w:pPr>
      <w:r>
        <w:rPr>
          <w:rFonts w:ascii="Arial" w:hAnsi="Arial" w:cs="Arial"/>
          <w:b/>
        </w:rPr>
        <w:t xml:space="preserve">C. </w:t>
      </w:r>
      <w:r w:rsidRPr="00B855E6">
        <w:rPr>
          <w:rFonts w:ascii="Arial" w:hAnsi="Arial" w:cs="Arial"/>
          <w:b/>
        </w:rPr>
        <w:t>POZIOM BEZPIECZEŃSTWA PUBLICZNEGO</w:t>
      </w:r>
    </w:p>
    <w:p w:rsidR="00B02847" w:rsidRPr="00B855E6" w:rsidRDefault="00B02847" w:rsidP="00B02847">
      <w:pPr>
        <w:spacing w:after="0" w:line="240" w:lineRule="auto"/>
        <w:contextualSpacing/>
        <w:jc w:val="both"/>
        <w:rPr>
          <w:rFonts w:ascii="Arial" w:hAnsi="Arial" w:cs="Arial"/>
          <w:b/>
        </w:rPr>
      </w:pPr>
      <w:r>
        <w:rPr>
          <w:rFonts w:ascii="Arial" w:hAnsi="Arial" w:cs="Arial"/>
          <w:b/>
        </w:rPr>
        <w:t xml:space="preserve">D. </w:t>
      </w:r>
      <w:r w:rsidRPr="00B855E6">
        <w:rPr>
          <w:rFonts w:ascii="Arial" w:hAnsi="Arial" w:cs="Arial"/>
          <w:b/>
        </w:rPr>
        <w:t>JAKOŚĆ EDUKACJI</w:t>
      </w:r>
    </w:p>
    <w:p w:rsidR="00B02847" w:rsidRDefault="00B02847" w:rsidP="00B02847">
      <w:pPr>
        <w:spacing w:after="0" w:line="240" w:lineRule="auto"/>
        <w:contextualSpacing/>
        <w:jc w:val="both"/>
        <w:rPr>
          <w:rFonts w:ascii="Arial" w:hAnsi="Arial" w:cs="Arial"/>
          <w:b/>
        </w:rPr>
      </w:pPr>
      <w:r>
        <w:rPr>
          <w:rFonts w:ascii="Arial" w:hAnsi="Arial" w:cs="Arial"/>
          <w:b/>
        </w:rPr>
        <w:t xml:space="preserve">E. </w:t>
      </w:r>
      <w:r w:rsidRPr="00B855E6">
        <w:rPr>
          <w:rFonts w:ascii="Arial" w:hAnsi="Arial" w:cs="Arial"/>
          <w:b/>
        </w:rPr>
        <w:t>AKTYWNOŚĆ SPOŁECZEŃSTWA</w:t>
      </w:r>
    </w:p>
    <w:p w:rsidR="00111AA8" w:rsidRDefault="00111AA8" w:rsidP="00B02847">
      <w:pPr>
        <w:spacing w:after="0" w:line="240" w:lineRule="auto"/>
        <w:contextualSpacing/>
        <w:jc w:val="both"/>
        <w:rPr>
          <w:rFonts w:ascii="Arial" w:hAnsi="Arial" w:cs="Arial"/>
          <w:b/>
        </w:rPr>
      </w:pPr>
    </w:p>
    <w:p w:rsidR="00111AA8" w:rsidRPr="00842B51" w:rsidRDefault="00111AA8" w:rsidP="00111AA8">
      <w:pPr>
        <w:pStyle w:val="Nagwek2"/>
        <w:shd w:val="clear" w:color="auto" w:fill="92D050"/>
        <w:spacing w:before="0" w:line="240" w:lineRule="auto"/>
        <w:ind w:left="993" w:hanging="993"/>
        <w:contextualSpacing/>
        <w:rPr>
          <w:rFonts w:ascii="Arial" w:hAnsi="Arial" w:cs="Arial"/>
          <w:b/>
          <w:color w:val="FFFFFF" w:themeColor="background1"/>
          <w:sz w:val="28"/>
        </w:rPr>
      </w:pPr>
      <w:bookmarkStart w:id="34" w:name="_Toc476996555"/>
      <w:bookmarkStart w:id="35" w:name="_Toc484559812"/>
      <w:r w:rsidRPr="00842B51">
        <w:rPr>
          <w:rFonts w:ascii="Arial" w:hAnsi="Arial" w:cs="Arial"/>
          <w:b/>
          <w:color w:val="FFFFFF" w:themeColor="background1"/>
          <w:sz w:val="28"/>
        </w:rPr>
        <w:t>2.2.2.1  NIEKORZYSTNE TREN</w:t>
      </w:r>
      <w:r>
        <w:rPr>
          <w:rFonts w:ascii="Arial" w:hAnsi="Arial" w:cs="Arial"/>
          <w:b/>
          <w:color w:val="FFFFFF" w:themeColor="background1"/>
          <w:sz w:val="28"/>
        </w:rPr>
        <w:t xml:space="preserve">DY DEMOGRAFICZNE – </w:t>
      </w:r>
      <w:r w:rsidR="009B71D0">
        <w:rPr>
          <w:rFonts w:ascii="Arial" w:hAnsi="Arial" w:cs="Arial"/>
          <w:b/>
          <w:color w:val="FFFFFF" w:themeColor="background1"/>
          <w:sz w:val="28"/>
        </w:rPr>
        <w:t xml:space="preserve">DEPOPULACJA I </w:t>
      </w:r>
      <w:r w:rsidRPr="00842B51">
        <w:rPr>
          <w:rFonts w:ascii="Arial" w:hAnsi="Arial" w:cs="Arial"/>
          <w:b/>
          <w:color w:val="FFFFFF" w:themeColor="background1"/>
          <w:sz w:val="28"/>
        </w:rPr>
        <w:t>STARZENIE SIĘ SPOŁECZEŃSTWA</w:t>
      </w:r>
      <w:bookmarkEnd w:id="34"/>
      <w:bookmarkEnd w:id="35"/>
      <w:r w:rsidRPr="00842B51">
        <w:rPr>
          <w:rFonts w:ascii="Arial" w:hAnsi="Arial" w:cs="Arial"/>
          <w:b/>
          <w:color w:val="FFFFFF" w:themeColor="background1"/>
          <w:sz w:val="28"/>
        </w:rPr>
        <w:t xml:space="preserve"> </w:t>
      </w:r>
    </w:p>
    <w:p w:rsidR="00327898" w:rsidRDefault="00327898" w:rsidP="00B02847">
      <w:pPr>
        <w:spacing w:after="0" w:line="240" w:lineRule="auto"/>
        <w:contextualSpacing/>
        <w:jc w:val="both"/>
        <w:rPr>
          <w:rFonts w:ascii="Arial" w:hAnsi="Arial" w:cs="Arial"/>
          <w:b/>
        </w:rPr>
      </w:pPr>
    </w:p>
    <w:p w:rsidR="00327898" w:rsidRDefault="00327898" w:rsidP="00B02847">
      <w:pPr>
        <w:spacing w:after="0" w:line="240" w:lineRule="auto"/>
        <w:contextualSpacing/>
        <w:jc w:val="both"/>
        <w:rPr>
          <w:rFonts w:ascii="Arial" w:hAnsi="Arial" w:cs="Arial"/>
          <w:b/>
        </w:rPr>
      </w:pPr>
    </w:p>
    <w:p w:rsidR="00111AA8" w:rsidRDefault="00B02847" w:rsidP="003536EF">
      <w:pPr>
        <w:spacing w:after="240"/>
        <w:jc w:val="both"/>
        <w:rPr>
          <w:rFonts w:ascii="Arial" w:hAnsi="Arial" w:cs="Arial"/>
        </w:rPr>
      </w:pPr>
      <w:r>
        <w:rPr>
          <w:rFonts w:ascii="Arial" w:hAnsi="Arial" w:cs="Arial"/>
        </w:rPr>
        <w:t>N</w:t>
      </w:r>
      <w:r w:rsidR="00DF574D">
        <w:rPr>
          <w:rFonts w:ascii="Arial" w:hAnsi="Arial" w:cs="Arial"/>
        </w:rPr>
        <w:t xml:space="preserve">a koniec 2015 roku teren gminy Komarówka Podlaska zamieszkiwało łącznie </w:t>
      </w:r>
      <w:r w:rsidR="003D025C">
        <w:rPr>
          <w:rFonts w:ascii="Arial" w:hAnsi="Arial" w:cs="Arial"/>
        </w:rPr>
        <w:t>4605 osób, w </w:t>
      </w:r>
      <w:r w:rsidR="00DF574D">
        <w:rPr>
          <w:rFonts w:ascii="Arial" w:hAnsi="Arial" w:cs="Arial"/>
        </w:rPr>
        <w:t xml:space="preserve">tym </w:t>
      </w:r>
      <w:r w:rsidR="003D025C">
        <w:rPr>
          <w:rFonts w:ascii="Arial" w:hAnsi="Arial" w:cs="Arial"/>
        </w:rPr>
        <w:t>49,71%</w:t>
      </w:r>
      <w:r w:rsidR="00DF574D">
        <w:rPr>
          <w:rFonts w:ascii="Arial" w:hAnsi="Arial" w:cs="Arial"/>
        </w:rPr>
        <w:t xml:space="preserve"> stanowiły kobiety, a </w:t>
      </w:r>
      <w:r w:rsidR="003D025C">
        <w:rPr>
          <w:rFonts w:ascii="Arial" w:hAnsi="Arial" w:cs="Arial"/>
        </w:rPr>
        <w:t>50,29%</w:t>
      </w:r>
      <w:r w:rsidR="00DF574D">
        <w:rPr>
          <w:rFonts w:ascii="Arial" w:hAnsi="Arial" w:cs="Arial"/>
        </w:rPr>
        <w:t xml:space="preserve"> mężczyźni (</w:t>
      </w:r>
      <w:r w:rsidR="00DF574D" w:rsidRPr="00DF574D">
        <w:rPr>
          <w:rFonts w:ascii="Arial" w:hAnsi="Arial" w:cs="Arial"/>
        </w:rPr>
        <w:t>w Polsce średnio gminy zamieszkuje 52% kobiet).</w:t>
      </w:r>
    </w:p>
    <w:p w:rsidR="00D97A03" w:rsidRDefault="008224A5" w:rsidP="00D97A03">
      <w:pPr>
        <w:spacing w:after="240"/>
        <w:jc w:val="both"/>
        <w:rPr>
          <w:rFonts w:ascii="Arial" w:hAnsi="Arial" w:cs="Arial"/>
        </w:rPr>
      </w:pPr>
      <w:r>
        <w:rPr>
          <w:rFonts w:ascii="Arial" w:hAnsi="Arial" w:cs="Arial"/>
        </w:rPr>
        <w:t xml:space="preserve">Gęstość zaludnienia kształtowała się w gminie Komarówka Podlaska, w 2015 roku, na niskim poziomie. Wyniosła ona 33,48 </w:t>
      </w:r>
      <w:r w:rsidRPr="008224A5">
        <w:rPr>
          <w:rFonts w:ascii="Arial" w:hAnsi="Arial" w:cs="Arial"/>
        </w:rPr>
        <w:t>os./km</w:t>
      </w:r>
      <w:r w:rsidRPr="008224A5">
        <w:rPr>
          <w:rFonts w:ascii="Arial" w:hAnsi="Arial" w:cs="Arial"/>
          <w:vertAlign w:val="superscript"/>
        </w:rPr>
        <w:t>2</w:t>
      </w:r>
      <w:r>
        <w:rPr>
          <w:rFonts w:ascii="Arial" w:hAnsi="Arial" w:cs="Arial"/>
        </w:rPr>
        <w:t>. Gmina charakteryzuje się dużym zróżnicowaniem gęstości zaludnienia. Jednostką referencyjną, w której możemy zaobserwować najwyższy poziom gęstości zaludnienia jest sołectwo Komarówka Podlaska. W 2015 roku na tym obszarze średnio zamieszkiwało 129,12 osób na km</w:t>
      </w:r>
      <w:r w:rsidRPr="008224A5">
        <w:rPr>
          <w:rFonts w:ascii="Arial" w:hAnsi="Arial" w:cs="Arial"/>
          <w:vertAlign w:val="superscript"/>
        </w:rPr>
        <w:t>2</w:t>
      </w:r>
      <w:r>
        <w:rPr>
          <w:rFonts w:ascii="Arial" w:hAnsi="Arial" w:cs="Arial"/>
        </w:rPr>
        <w:t xml:space="preserve">. Stanowi to wartość prawie czterokrotnie wyższą od średniej dla całej gminy. </w:t>
      </w:r>
      <w:r w:rsidRPr="004C433B">
        <w:rPr>
          <w:rFonts w:ascii="Arial" w:hAnsi="Arial" w:cs="Arial"/>
          <w:szCs w:val="24"/>
        </w:rPr>
        <w:t xml:space="preserve">Na taki stan rzeczy wpływa przede wszystkim charakter zabudowy miejscowości </w:t>
      </w:r>
      <w:r>
        <w:rPr>
          <w:rFonts w:ascii="Arial" w:hAnsi="Arial" w:cs="Arial"/>
          <w:szCs w:val="24"/>
        </w:rPr>
        <w:t xml:space="preserve">Komarówka Podlaska </w:t>
      </w:r>
      <w:r w:rsidRPr="004C433B">
        <w:rPr>
          <w:rFonts w:ascii="Arial" w:hAnsi="Arial" w:cs="Arial"/>
          <w:szCs w:val="24"/>
        </w:rPr>
        <w:t>– zwarte skupiska zabudowań na stosunkowo małym obszarze.</w:t>
      </w:r>
      <w:r w:rsidR="00A51132">
        <w:rPr>
          <w:rFonts w:ascii="Arial" w:hAnsi="Arial" w:cs="Arial"/>
        </w:rPr>
        <w:t xml:space="preserve"> Najrzadziej zaludnioną, w przeliczeniu na km</w:t>
      </w:r>
      <w:r w:rsidR="00A51132" w:rsidRPr="00A51132">
        <w:rPr>
          <w:rFonts w:ascii="Arial" w:hAnsi="Arial" w:cs="Arial"/>
          <w:vertAlign w:val="superscript"/>
        </w:rPr>
        <w:t>2</w:t>
      </w:r>
      <w:r w:rsidR="00A51132">
        <w:rPr>
          <w:rFonts w:ascii="Arial" w:hAnsi="Arial" w:cs="Arial"/>
        </w:rPr>
        <w:t xml:space="preserve">, jednostką referencyjną </w:t>
      </w:r>
      <w:r w:rsidR="00EB3BD4">
        <w:rPr>
          <w:rFonts w:ascii="Arial" w:hAnsi="Arial" w:cs="Arial"/>
        </w:rPr>
        <w:t xml:space="preserve">było w 2015 roku sołectwo Żelizna (12,27 </w:t>
      </w:r>
      <w:r w:rsidR="00EB3BD4" w:rsidRPr="008224A5">
        <w:rPr>
          <w:rFonts w:ascii="Arial" w:hAnsi="Arial" w:cs="Arial"/>
        </w:rPr>
        <w:t>os./km</w:t>
      </w:r>
      <w:r w:rsidR="00EB3BD4" w:rsidRPr="008224A5">
        <w:rPr>
          <w:rFonts w:ascii="Arial" w:hAnsi="Arial" w:cs="Arial"/>
          <w:vertAlign w:val="superscript"/>
        </w:rPr>
        <w:t>2</w:t>
      </w:r>
      <w:r w:rsidR="00EB3BD4">
        <w:rPr>
          <w:rFonts w:ascii="Arial" w:hAnsi="Arial" w:cs="Arial"/>
        </w:rPr>
        <w:t>).</w:t>
      </w:r>
    </w:p>
    <w:p w:rsidR="00D97A03" w:rsidRDefault="005F63D7" w:rsidP="00D97A03">
      <w:pPr>
        <w:spacing w:after="240"/>
        <w:jc w:val="both"/>
        <w:rPr>
          <w:rFonts w:ascii="Arial" w:hAnsi="Arial" w:cs="Arial"/>
        </w:rPr>
      </w:pPr>
      <w:r>
        <w:rPr>
          <w:rFonts w:ascii="Arial" w:hAnsi="Arial" w:cs="Arial"/>
        </w:rPr>
        <w:lastRenderedPageBreak/>
        <w:t xml:space="preserve">Korzystnym procesem demograficznym, który możemy zaobserwować na obszarze gminy Komarówka Podlaska w analizowanym okresie jest zjawisko systematycznego wzrostu liczby ludności zamieszkującej gminę. Na przestrzeni lat 2013-2015 na terenie gminy Komarówka Podlaska przybyło łącznie 67 mieszkańców. Ogólna liczba mieszkańców w analizowanym okresie zwiększyła się więc o 1,48% (średnia dla gminy Komarówka Podlaska). </w:t>
      </w:r>
    </w:p>
    <w:p w:rsidR="009B71D0" w:rsidRDefault="002A0613" w:rsidP="00234D79">
      <w:pPr>
        <w:spacing w:after="240"/>
        <w:jc w:val="both"/>
        <w:rPr>
          <w:rFonts w:ascii="Arial" w:hAnsi="Arial" w:cs="Arial"/>
        </w:rPr>
      </w:pPr>
      <w:r>
        <w:rPr>
          <w:rFonts w:ascii="Arial" w:hAnsi="Arial" w:cs="Arial"/>
        </w:rPr>
        <w:t>Z wyżej wymienionym pozytywnym trendem mamy do czynienia również w zakresie wyznaczonego obszaru rewitalizacji. Na przestrzeni lat 2013-2015</w:t>
      </w:r>
      <w:r w:rsidRPr="002A0613">
        <w:rPr>
          <w:rFonts w:ascii="Arial" w:hAnsi="Arial" w:cs="Arial"/>
        </w:rPr>
        <w:t xml:space="preserve"> </w:t>
      </w:r>
      <w:r>
        <w:rPr>
          <w:rFonts w:ascii="Arial" w:hAnsi="Arial" w:cs="Arial"/>
        </w:rPr>
        <w:t>w sołectwie Komarówka Podlaska, pomimo ujemnego salda migracji (- 25 osób) oraz  przyrostu naturalnego (- 6 osób), pr</w:t>
      </w:r>
      <w:r w:rsidR="00504E77">
        <w:rPr>
          <w:rFonts w:ascii="Arial" w:hAnsi="Arial" w:cs="Arial"/>
        </w:rPr>
        <w:t xml:space="preserve">zybyło łącznie 17 mieszkańców. </w:t>
      </w:r>
      <w:r w:rsidR="009B71D0">
        <w:rPr>
          <w:rFonts w:ascii="Arial" w:hAnsi="Arial" w:cs="Arial"/>
        </w:rPr>
        <w:t xml:space="preserve">Wyżej zaprezentowane dane należy jednoczenie intepretować bardzo  ostrożnie. Uwzględniając dłuższą perspektywę czasu (od 2007 r.) można zauważyć, iż w chwili obecnej liczba mieszkańców gminy Komarówka Podlaska jest sporo niższa - o około 5% - niż jeszcze 10 lata temu. </w:t>
      </w:r>
    </w:p>
    <w:p w:rsidR="00EB3BD4" w:rsidRDefault="001A3303" w:rsidP="00234D79">
      <w:pPr>
        <w:jc w:val="both"/>
        <w:rPr>
          <w:rFonts w:ascii="Arial" w:hAnsi="Arial" w:cs="Arial"/>
        </w:rPr>
      </w:pPr>
      <w:r>
        <w:rPr>
          <w:rFonts w:ascii="Arial" w:hAnsi="Arial" w:cs="Arial"/>
        </w:rPr>
        <w:t xml:space="preserve">Struktura wiekowa </w:t>
      </w:r>
      <w:r w:rsidRPr="002F7103">
        <w:rPr>
          <w:rFonts w:ascii="Arial" w:hAnsi="Arial" w:cs="Arial"/>
        </w:rPr>
        <w:t>mieszkańców</w:t>
      </w:r>
      <w:r>
        <w:rPr>
          <w:rFonts w:ascii="Arial" w:hAnsi="Arial" w:cs="Arial"/>
        </w:rPr>
        <w:t xml:space="preserve"> danego obszaru jest niezwykle istotna z punktu widzenia  prognoz jego rozwoju. </w:t>
      </w:r>
      <w:r w:rsidR="009442A5">
        <w:rPr>
          <w:rFonts w:ascii="Arial" w:hAnsi="Arial" w:cs="Arial"/>
        </w:rPr>
        <w:t xml:space="preserve">Negatywnym zjawiskiem demograficznym zauważalnym na obszarze gminy Komarówka Podlaska jest </w:t>
      </w:r>
      <w:r w:rsidR="002A0613">
        <w:rPr>
          <w:rFonts w:ascii="Arial" w:hAnsi="Arial" w:cs="Arial"/>
        </w:rPr>
        <w:t xml:space="preserve">natomiast </w:t>
      </w:r>
      <w:r w:rsidR="009442A5">
        <w:rPr>
          <w:rFonts w:ascii="Arial" w:hAnsi="Arial" w:cs="Arial"/>
        </w:rPr>
        <w:t>stopniowe starzenie się społeczeństwa. Wskazuje na to piramida wieku i płci dla gminy Komarówka Podlaska, zaprezentowana poniżej.</w:t>
      </w:r>
    </w:p>
    <w:p w:rsidR="00E507D0" w:rsidRPr="003536EF" w:rsidRDefault="00E507D0" w:rsidP="003536EF">
      <w:pPr>
        <w:pStyle w:val="Legenda"/>
        <w:keepNext/>
        <w:spacing w:after="0"/>
        <w:contextualSpacing/>
        <w:rPr>
          <w:rFonts w:ascii="Arial" w:hAnsi="Arial" w:cs="Arial"/>
          <w:b w:val="0"/>
          <w:i/>
          <w:color w:val="auto"/>
        </w:rPr>
      </w:pPr>
      <w:bookmarkStart w:id="36" w:name="_Toc475579857"/>
      <w:bookmarkStart w:id="37" w:name="_Toc481080556"/>
      <w:r w:rsidRPr="003536EF">
        <w:rPr>
          <w:rFonts w:ascii="Arial" w:hAnsi="Arial" w:cs="Arial"/>
          <w:i/>
          <w:color w:val="auto"/>
        </w:rPr>
        <w:t xml:space="preserve">Wykres </w:t>
      </w:r>
      <w:r w:rsidR="004C3E5B" w:rsidRPr="003536EF">
        <w:rPr>
          <w:rFonts w:ascii="Arial" w:hAnsi="Arial" w:cs="Arial"/>
          <w:i/>
          <w:color w:val="auto"/>
        </w:rPr>
        <w:fldChar w:fldCharType="begin"/>
      </w:r>
      <w:r w:rsidRPr="003536EF">
        <w:rPr>
          <w:rFonts w:ascii="Arial" w:hAnsi="Arial" w:cs="Arial"/>
          <w:i/>
          <w:color w:val="auto"/>
        </w:rPr>
        <w:instrText xml:space="preserve"> SEQ Wykres \* ARABIC </w:instrText>
      </w:r>
      <w:r w:rsidR="004C3E5B" w:rsidRPr="003536EF">
        <w:rPr>
          <w:rFonts w:ascii="Arial" w:hAnsi="Arial" w:cs="Arial"/>
          <w:i/>
          <w:color w:val="auto"/>
        </w:rPr>
        <w:fldChar w:fldCharType="separate"/>
      </w:r>
      <w:r w:rsidR="009B1B28">
        <w:rPr>
          <w:rFonts w:ascii="Arial" w:hAnsi="Arial" w:cs="Arial"/>
          <w:i/>
          <w:noProof/>
          <w:color w:val="auto"/>
        </w:rPr>
        <w:t>2</w:t>
      </w:r>
      <w:r w:rsidR="004C3E5B" w:rsidRPr="003536EF">
        <w:rPr>
          <w:rFonts w:ascii="Arial" w:hAnsi="Arial" w:cs="Arial"/>
          <w:i/>
          <w:color w:val="auto"/>
        </w:rPr>
        <w:fldChar w:fldCharType="end"/>
      </w:r>
      <w:r w:rsidRPr="003536EF">
        <w:rPr>
          <w:rFonts w:ascii="Arial" w:hAnsi="Arial" w:cs="Arial"/>
          <w:b w:val="0"/>
          <w:i/>
          <w:color w:val="auto"/>
        </w:rPr>
        <w:t xml:space="preserve"> Piramida wieku i płci mieszkańców gminy Komarówka Podlaska w 2015 roku</w:t>
      </w:r>
      <w:bookmarkEnd w:id="36"/>
      <w:bookmarkEnd w:id="37"/>
    </w:p>
    <w:p w:rsidR="00816503" w:rsidRPr="003536EF" w:rsidRDefault="00E507D0" w:rsidP="00E507D0">
      <w:pPr>
        <w:spacing w:before="120" w:after="480"/>
        <w:rPr>
          <w:rFonts w:ascii="Arial" w:hAnsi="Arial" w:cs="Arial"/>
          <w:i/>
        </w:rPr>
      </w:pPr>
      <w:r w:rsidRPr="00E507D0">
        <w:rPr>
          <w:rFonts w:ascii="Arial" w:hAnsi="Arial" w:cs="Arial"/>
          <w:noProof/>
          <w:lang w:eastAsia="pl-PL"/>
        </w:rPr>
        <w:drawing>
          <wp:inline distT="0" distB="0" distL="0" distR="0">
            <wp:extent cx="5953125" cy="2419350"/>
            <wp:effectExtent l="19050" t="0" r="9525" b="0"/>
            <wp:docPr id="4" name="Obraz 1"/>
            <wp:cNvGraphicFramePr/>
            <a:graphic xmlns:a="http://schemas.openxmlformats.org/drawingml/2006/main">
              <a:graphicData uri="http://schemas.openxmlformats.org/drawingml/2006/picture">
                <pic:pic xmlns:pic="http://schemas.openxmlformats.org/drawingml/2006/picture">
                  <pic:nvPicPr>
                    <pic:cNvPr id="3" name="Obraz 2"/>
                    <pic:cNvPicPr>
                      <a:picLocks noChangeAspect="1"/>
                    </pic:cNvPicPr>
                  </pic:nvPicPr>
                  <pic:blipFill>
                    <a:blip r:embed="rId26" cstate="print"/>
                    <a:stretch>
                      <a:fillRect/>
                    </a:stretch>
                  </pic:blipFill>
                  <pic:spPr>
                    <a:xfrm>
                      <a:off x="0" y="0"/>
                      <a:ext cx="5955496" cy="2420313"/>
                    </a:xfrm>
                    <a:prstGeom prst="rect">
                      <a:avLst/>
                    </a:prstGeom>
                  </pic:spPr>
                </pic:pic>
              </a:graphicData>
            </a:graphic>
          </wp:inline>
        </w:drawing>
      </w:r>
      <w:r w:rsidRPr="003536EF">
        <w:rPr>
          <w:rFonts w:ascii="Arial" w:hAnsi="Arial" w:cs="Arial"/>
          <w:b/>
          <w:bCs/>
          <w:i/>
          <w:sz w:val="18"/>
          <w:szCs w:val="18"/>
        </w:rPr>
        <w:t>Źródło:</w:t>
      </w:r>
      <w:r w:rsidRPr="003536EF">
        <w:rPr>
          <w:rFonts w:ascii="Arial" w:hAnsi="Arial" w:cs="Arial"/>
          <w:bCs/>
          <w:i/>
          <w:sz w:val="18"/>
          <w:szCs w:val="18"/>
        </w:rPr>
        <w:t xml:space="preserve"> Opracowanie własne na podstawie danych Banku Danych Lokalnych GUS</w:t>
      </w:r>
    </w:p>
    <w:p w:rsidR="002A0613" w:rsidRDefault="009442A5" w:rsidP="00DE6772">
      <w:pPr>
        <w:spacing w:after="240"/>
        <w:jc w:val="both"/>
        <w:rPr>
          <w:rFonts w:ascii="Arial" w:hAnsi="Arial" w:cs="Arial"/>
        </w:rPr>
      </w:pPr>
      <w:r>
        <w:rPr>
          <w:rFonts w:ascii="Arial" w:hAnsi="Arial" w:cs="Arial"/>
        </w:rPr>
        <w:t>Kształt zaprezentowanej piramidy wskazuje na regresywną strukturę ludności zamieszkującej gminę Komarówka Podlaska. Ten typ struktury charakt</w:t>
      </w:r>
      <w:r w:rsidR="00326FA0">
        <w:rPr>
          <w:rFonts w:ascii="Arial" w:hAnsi="Arial" w:cs="Arial"/>
        </w:rPr>
        <w:t xml:space="preserve">eryzuje się malejącą </w:t>
      </w:r>
      <w:r>
        <w:rPr>
          <w:rFonts w:ascii="Arial" w:hAnsi="Arial" w:cs="Arial"/>
        </w:rPr>
        <w:t xml:space="preserve">liczbą urodzeń. Udział ludności poniżej 12 roku życia jest niski i wynosi zaledwie </w:t>
      </w:r>
      <w:r w:rsidR="00326FA0">
        <w:rPr>
          <w:rFonts w:ascii="Arial" w:hAnsi="Arial" w:cs="Arial"/>
        </w:rPr>
        <w:t xml:space="preserve">12,6% populacji. Ludność </w:t>
      </w:r>
      <w:r w:rsidR="002A0613">
        <w:rPr>
          <w:rFonts w:ascii="Arial" w:hAnsi="Arial" w:cs="Arial"/>
        </w:rPr>
        <w:br/>
      </w:r>
      <w:r w:rsidR="00326FA0">
        <w:rPr>
          <w:rFonts w:ascii="Arial" w:hAnsi="Arial" w:cs="Arial"/>
        </w:rPr>
        <w:t>w wieku poprodukcyjnym stanowi 20,48% ogólnej liczby mieszkańców</w:t>
      </w:r>
      <w:r w:rsidR="00350177">
        <w:rPr>
          <w:rFonts w:ascii="Arial" w:hAnsi="Arial" w:cs="Arial"/>
        </w:rPr>
        <w:t>.</w:t>
      </w:r>
    </w:p>
    <w:p w:rsidR="00EC7D5F" w:rsidRDefault="001A3303" w:rsidP="00DE6772">
      <w:pPr>
        <w:spacing w:after="240"/>
        <w:jc w:val="both"/>
        <w:rPr>
          <w:rFonts w:ascii="Arial" w:hAnsi="Arial" w:cs="Arial"/>
        </w:rPr>
      </w:pPr>
      <w:r w:rsidRPr="006F4FF3">
        <w:rPr>
          <w:rFonts w:ascii="Arial" w:hAnsi="Arial" w:cs="Arial"/>
        </w:rPr>
        <w:t xml:space="preserve">Wskaźnikiem pozwalającym na ocenę struktury demograficznej ludności zamieszkującej analizowany obszar jest wskaźnik </w:t>
      </w:r>
      <w:r w:rsidRPr="002F7103">
        <w:rPr>
          <w:rFonts w:ascii="Arial" w:hAnsi="Arial" w:cs="Arial"/>
        </w:rPr>
        <w:t xml:space="preserve">obciążenia demograficznego (liczba osób w wieku nieprodukcyjnym na 100 osób w wieku produkcyjnym). Na przestrzeni lat 2013-2015 </w:t>
      </w:r>
      <w:r w:rsidRPr="002F7103">
        <w:rPr>
          <w:rFonts w:ascii="Arial" w:hAnsi="Arial" w:cs="Arial"/>
        </w:rPr>
        <w:lastRenderedPageBreak/>
        <w:t>wskaźn</w:t>
      </w:r>
      <w:r>
        <w:rPr>
          <w:rFonts w:ascii="Arial" w:hAnsi="Arial" w:cs="Arial"/>
        </w:rPr>
        <w:t xml:space="preserve">ik ten w obszarze rewitalizacji ulegał niewielkim wahaniom </w:t>
      </w:r>
      <w:r w:rsidRPr="002F7103">
        <w:rPr>
          <w:rFonts w:ascii="Arial" w:hAnsi="Arial" w:cs="Arial"/>
        </w:rPr>
        <w:t>tj.</w:t>
      </w:r>
      <w:r>
        <w:rPr>
          <w:rFonts w:ascii="Arial" w:hAnsi="Arial" w:cs="Arial"/>
        </w:rPr>
        <w:t xml:space="preserve"> w 2013 r. wynosił on 37,26, </w:t>
      </w:r>
      <w:r>
        <w:rPr>
          <w:rFonts w:ascii="Arial" w:hAnsi="Arial" w:cs="Arial"/>
        </w:rPr>
        <w:br/>
        <w:t>w 2014 r. – 37,98, natomiast w 2015 r. – 37,89. Jednocześnie w</w:t>
      </w:r>
      <w:r w:rsidR="007173CE">
        <w:rPr>
          <w:rFonts w:ascii="Arial" w:hAnsi="Arial" w:cs="Arial"/>
        </w:rPr>
        <w:t xml:space="preserve"> latach 2013-2015 widoczny jest trend zmniejszającej się grupy ludności w wieku przedprodukcyjnym -</w:t>
      </w:r>
      <w:r w:rsidR="007173CE" w:rsidRPr="007173CE">
        <w:t xml:space="preserve"> </w:t>
      </w:r>
      <w:r w:rsidR="007173CE" w:rsidRPr="007173CE">
        <w:rPr>
          <w:rFonts w:ascii="Arial" w:hAnsi="Arial" w:cs="Arial"/>
        </w:rPr>
        <w:t xml:space="preserve">do 17 lat włącznie </w:t>
      </w:r>
      <w:r w:rsidR="007173CE">
        <w:rPr>
          <w:rFonts w:ascii="Arial" w:hAnsi="Arial" w:cs="Arial"/>
        </w:rPr>
        <w:t xml:space="preserve">(- 1,08 punktu procentowego) i produkcyjnym - </w:t>
      </w:r>
      <w:r w:rsidR="007173CE" w:rsidRPr="007173CE">
        <w:rPr>
          <w:rFonts w:ascii="Arial" w:hAnsi="Arial" w:cs="Arial"/>
        </w:rPr>
        <w:t xml:space="preserve">mężczyźni 18-64  lat; kobiety 18-59 lat </w:t>
      </w:r>
      <w:r w:rsidR="007173CE">
        <w:rPr>
          <w:rFonts w:ascii="Arial" w:hAnsi="Arial" w:cs="Arial"/>
        </w:rPr>
        <w:t xml:space="preserve">(-0,64  punktu procentowego). Wzrasta natomiast udział ludności w wieku poprodukcyjnym  - </w:t>
      </w:r>
      <w:r w:rsidR="007173CE" w:rsidRPr="007173CE">
        <w:rPr>
          <w:rFonts w:ascii="Arial" w:hAnsi="Arial" w:cs="Arial"/>
        </w:rPr>
        <w:t>mężczyźni 65 lat i więcej; kobiety 60 lat i więcej</w:t>
      </w:r>
      <w:r w:rsidR="007173CE">
        <w:rPr>
          <w:rFonts w:ascii="Arial" w:hAnsi="Arial" w:cs="Arial"/>
        </w:rPr>
        <w:t xml:space="preserve">. Na przestrzeni analizowanego okresu </w:t>
      </w:r>
      <w:r w:rsidR="000F56D4">
        <w:rPr>
          <w:rFonts w:ascii="Arial" w:hAnsi="Arial" w:cs="Arial"/>
        </w:rPr>
        <w:t xml:space="preserve">zanotowano </w:t>
      </w:r>
      <w:r>
        <w:rPr>
          <w:rFonts w:ascii="Arial" w:hAnsi="Arial" w:cs="Arial"/>
        </w:rPr>
        <w:t xml:space="preserve">natomiast </w:t>
      </w:r>
      <w:r w:rsidR="000F56D4">
        <w:rPr>
          <w:rFonts w:ascii="Arial" w:hAnsi="Arial" w:cs="Arial"/>
        </w:rPr>
        <w:t xml:space="preserve">wzrost udziału ludności w przedmiotowej grupie na poziomie 1,72 punktu procentowego. </w:t>
      </w:r>
      <w:r w:rsidR="000874C7">
        <w:rPr>
          <w:rFonts w:ascii="Arial" w:hAnsi="Arial" w:cs="Arial"/>
        </w:rPr>
        <w:t xml:space="preserve">Systematycznie wzrasta również udział ludności w wieku 75 roku życia i powyżej (2013 r. – 7,74%, 2014 r. – 7,93%, 2015 r. – 8,71%).  </w:t>
      </w:r>
      <w:r w:rsidR="00012EF5">
        <w:rPr>
          <w:rFonts w:ascii="Arial" w:hAnsi="Arial" w:cs="Arial"/>
        </w:rPr>
        <w:t xml:space="preserve">Na obszarze rewitalizacji widoczne jest </w:t>
      </w:r>
      <w:r w:rsidR="00012EF5" w:rsidRPr="00012EF5">
        <w:rPr>
          <w:rFonts w:ascii="Arial" w:hAnsi="Arial" w:cs="Arial"/>
        </w:rPr>
        <w:t xml:space="preserve">zjawisko utrzymywania dorosłych dzieci przez rodziców </w:t>
      </w:r>
      <w:r w:rsidR="00012EF5">
        <w:rPr>
          <w:rFonts w:ascii="Arial" w:hAnsi="Arial" w:cs="Arial"/>
        </w:rPr>
        <w:t xml:space="preserve">z </w:t>
      </w:r>
      <w:r w:rsidR="00012EF5" w:rsidRPr="00012EF5">
        <w:rPr>
          <w:rFonts w:ascii="Arial" w:hAnsi="Arial" w:cs="Arial"/>
        </w:rPr>
        <w:t>emerytur. Ze zjawiskiem tym równocześnie występuje problem alkoholizmu wśród zależnych finansowo dzieci</w:t>
      </w:r>
      <w:r w:rsidR="00012EF5">
        <w:rPr>
          <w:rFonts w:ascii="Arial" w:hAnsi="Arial" w:cs="Arial"/>
        </w:rPr>
        <w:t xml:space="preserve">. </w:t>
      </w:r>
    </w:p>
    <w:p w:rsidR="00AE598C" w:rsidRPr="00AE598C" w:rsidRDefault="00AE598C" w:rsidP="00AE598C">
      <w:pPr>
        <w:pStyle w:val="Legenda"/>
        <w:spacing w:after="0"/>
        <w:contextualSpacing/>
        <w:rPr>
          <w:rFonts w:ascii="Arial" w:hAnsi="Arial" w:cs="Arial"/>
          <w:b w:val="0"/>
          <w:i/>
          <w:color w:val="auto"/>
        </w:rPr>
      </w:pPr>
      <w:bookmarkStart w:id="38" w:name="_Toc481080557"/>
      <w:r w:rsidRPr="00AE598C">
        <w:rPr>
          <w:rFonts w:ascii="Arial" w:hAnsi="Arial" w:cs="Arial"/>
          <w:i/>
          <w:color w:val="auto"/>
        </w:rPr>
        <w:t xml:space="preserve">Wykres </w:t>
      </w:r>
      <w:r w:rsidR="004C3E5B" w:rsidRPr="00AE598C">
        <w:rPr>
          <w:rFonts w:ascii="Arial" w:hAnsi="Arial" w:cs="Arial"/>
          <w:i/>
          <w:color w:val="auto"/>
        </w:rPr>
        <w:fldChar w:fldCharType="begin"/>
      </w:r>
      <w:r w:rsidRPr="00AE598C">
        <w:rPr>
          <w:rFonts w:ascii="Arial" w:hAnsi="Arial" w:cs="Arial"/>
          <w:i/>
          <w:color w:val="auto"/>
        </w:rPr>
        <w:instrText xml:space="preserve"> SEQ Wykres \* ARABIC </w:instrText>
      </w:r>
      <w:r w:rsidR="004C3E5B" w:rsidRPr="00AE598C">
        <w:rPr>
          <w:rFonts w:ascii="Arial" w:hAnsi="Arial" w:cs="Arial"/>
          <w:i/>
          <w:color w:val="auto"/>
        </w:rPr>
        <w:fldChar w:fldCharType="separate"/>
      </w:r>
      <w:r w:rsidR="009B1B28">
        <w:rPr>
          <w:rFonts w:ascii="Arial" w:hAnsi="Arial" w:cs="Arial"/>
          <w:i/>
          <w:noProof/>
          <w:color w:val="auto"/>
        </w:rPr>
        <w:t>3</w:t>
      </w:r>
      <w:r w:rsidR="004C3E5B" w:rsidRPr="00AE598C">
        <w:rPr>
          <w:rFonts w:ascii="Arial" w:hAnsi="Arial" w:cs="Arial"/>
          <w:i/>
          <w:color w:val="auto"/>
        </w:rPr>
        <w:fldChar w:fldCharType="end"/>
      </w:r>
      <w:r w:rsidRPr="00AE598C">
        <w:rPr>
          <w:rFonts w:ascii="Arial" w:hAnsi="Arial" w:cs="Arial"/>
          <w:b w:val="0"/>
          <w:i/>
          <w:color w:val="auto"/>
        </w:rPr>
        <w:t xml:space="preserve"> Udział ludności obszaru rewitalizacji wg. ekonomicznych grup wieku w latach 2013-2015</w:t>
      </w:r>
      <w:bookmarkEnd w:id="38"/>
    </w:p>
    <w:p w:rsidR="002A0613" w:rsidRDefault="00AE598C" w:rsidP="00AE598C">
      <w:pPr>
        <w:spacing w:after="0" w:line="240" w:lineRule="auto"/>
        <w:contextualSpacing/>
        <w:jc w:val="both"/>
        <w:rPr>
          <w:rFonts w:ascii="Arial" w:hAnsi="Arial" w:cs="Arial"/>
        </w:rPr>
      </w:pPr>
      <w:r>
        <w:rPr>
          <w:noProof/>
          <w:lang w:eastAsia="pl-PL"/>
        </w:rPr>
        <w:drawing>
          <wp:inline distT="0" distB="0" distL="0" distR="0">
            <wp:extent cx="5638800" cy="2771775"/>
            <wp:effectExtent l="0" t="0" r="0" b="9525"/>
            <wp:docPr id="72" name="Wykres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AE598C" w:rsidRDefault="00AE598C" w:rsidP="00AE598C">
      <w:pPr>
        <w:spacing w:after="0" w:line="240" w:lineRule="auto"/>
        <w:contextualSpacing/>
        <w:jc w:val="both"/>
        <w:rPr>
          <w:rFonts w:ascii="Arial" w:hAnsi="Arial" w:cs="Arial"/>
        </w:rPr>
      </w:pPr>
      <w:r w:rsidRPr="003536EF">
        <w:rPr>
          <w:rFonts w:ascii="Arial" w:hAnsi="Arial" w:cs="Arial"/>
          <w:b/>
          <w:bCs/>
          <w:i/>
          <w:sz w:val="18"/>
          <w:szCs w:val="18"/>
        </w:rPr>
        <w:t>Źródło:</w:t>
      </w:r>
      <w:r w:rsidRPr="003536EF">
        <w:rPr>
          <w:rFonts w:ascii="Arial" w:hAnsi="Arial" w:cs="Arial"/>
          <w:bCs/>
          <w:i/>
          <w:sz w:val="18"/>
          <w:szCs w:val="18"/>
        </w:rPr>
        <w:t xml:space="preserve"> Opracowanie własne na podstawie danych </w:t>
      </w:r>
      <w:r>
        <w:rPr>
          <w:rFonts w:ascii="Arial" w:hAnsi="Arial" w:cs="Arial"/>
          <w:bCs/>
          <w:i/>
          <w:sz w:val="18"/>
          <w:szCs w:val="18"/>
        </w:rPr>
        <w:t>Urzędu Gminy Komarówka Podlaska</w:t>
      </w:r>
    </w:p>
    <w:p w:rsidR="002A0613" w:rsidRDefault="002A0613" w:rsidP="00DE6772">
      <w:pPr>
        <w:spacing w:after="240"/>
        <w:jc w:val="both"/>
        <w:rPr>
          <w:rFonts w:ascii="Arial" w:hAnsi="Arial" w:cs="Arial"/>
        </w:rPr>
      </w:pPr>
    </w:p>
    <w:p w:rsidR="003C0C93" w:rsidRDefault="00957D15" w:rsidP="001A3303">
      <w:pPr>
        <w:spacing w:after="0"/>
        <w:contextualSpacing/>
        <w:jc w:val="both"/>
        <w:rPr>
          <w:rFonts w:ascii="Arial" w:hAnsi="Arial" w:cs="Arial"/>
        </w:rPr>
      </w:pPr>
      <w:r>
        <w:rPr>
          <w:rFonts w:ascii="Arial" w:hAnsi="Arial" w:cs="Arial"/>
        </w:rPr>
        <w:t>W świetle danych źródłowych na przestrzeni 3</w:t>
      </w:r>
      <w:r w:rsidR="003C0C93">
        <w:rPr>
          <w:rFonts w:ascii="Arial" w:hAnsi="Arial" w:cs="Arial"/>
        </w:rPr>
        <w:t xml:space="preserve"> analizowanych</w:t>
      </w:r>
      <w:r>
        <w:rPr>
          <w:rFonts w:ascii="Arial" w:hAnsi="Arial" w:cs="Arial"/>
        </w:rPr>
        <w:t xml:space="preserve"> lat </w:t>
      </w:r>
      <w:r w:rsidR="003C0C93">
        <w:rPr>
          <w:rFonts w:ascii="Arial" w:hAnsi="Arial" w:cs="Arial"/>
        </w:rPr>
        <w:t xml:space="preserve">wskaźnik przyrostu naturalnego przyjmuje dla gminy Komarówka Podlaska wartości ujemne (2013 r. – minus 20, 2014 r. – minus 27, 2015 r. – minus 11). Podobną tendencję zanotowano na wyznaczonym obszarze rewitalizacji. Przedmiotowy wskaźnik dla analizowanego obszaru kształtował się także na ujemnym poziomie, nie osiągał jednak tak dużych wartości (2013 r. – minus 3, </w:t>
      </w:r>
      <w:r w:rsidR="003C0C93">
        <w:rPr>
          <w:rFonts w:ascii="Arial" w:hAnsi="Arial" w:cs="Arial"/>
        </w:rPr>
        <w:br/>
        <w:t xml:space="preserve">2014 r. – minus 2, 2015 r. – minus 1). </w:t>
      </w:r>
    </w:p>
    <w:p w:rsidR="003C0C93" w:rsidRDefault="003C0C93" w:rsidP="001A3303">
      <w:pPr>
        <w:spacing w:after="0"/>
        <w:contextualSpacing/>
        <w:jc w:val="both"/>
        <w:rPr>
          <w:rFonts w:ascii="Arial" w:hAnsi="Arial" w:cs="Arial"/>
        </w:rPr>
      </w:pPr>
      <w:r>
        <w:rPr>
          <w:rFonts w:ascii="Arial" w:hAnsi="Arial" w:cs="Arial"/>
        </w:rPr>
        <w:t xml:space="preserve">Gmina Komarówka Podlaska boryka się również z negatywna strukturą ruchu wędrówkowego mieszkańców. </w:t>
      </w:r>
      <w:r w:rsidRPr="003C0C93">
        <w:rPr>
          <w:rFonts w:ascii="Arial" w:hAnsi="Arial" w:cs="Arial"/>
        </w:rPr>
        <w:t xml:space="preserve">Na przestrzeni analizowanych lat saldo migracji było zawsze ujemne co </w:t>
      </w:r>
      <w:r>
        <w:rPr>
          <w:rFonts w:ascii="Arial" w:hAnsi="Arial" w:cs="Arial"/>
        </w:rPr>
        <w:t>oznacza, że więcej osób z gminy</w:t>
      </w:r>
      <w:r w:rsidRPr="003C0C93">
        <w:rPr>
          <w:rFonts w:ascii="Arial" w:hAnsi="Arial" w:cs="Arial"/>
        </w:rPr>
        <w:t xml:space="preserve"> wyj</w:t>
      </w:r>
      <w:r>
        <w:rPr>
          <w:rFonts w:ascii="Arial" w:hAnsi="Arial" w:cs="Arial"/>
        </w:rPr>
        <w:t>eżdżało, niż do niego napływało.</w:t>
      </w:r>
      <w:r w:rsidRPr="003C0C93">
        <w:rPr>
          <w:rFonts w:ascii="Arial" w:hAnsi="Arial" w:cs="Arial"/>
        </w:rPr>
        <w:t xml:space="preserve"> W 2013 roku odnotowano </w:t>
      </w:r>
      <w:r>
        <w:rPr>
          <w:rFonts w:ascii="Arial" w:hAnsi="Arial" w:cs="Arial"/>
        </w:rPr>
        <w:t>najmniej korzystną sytuację w zakresie</w:t>
      </w:r>
      <w:r w:rsidRPr="003C0C93">
        <w:rPr>
          <w:rFonts w:ascii="Arial" w:hAnsi="Arial" w:cs="Arial"/>
        </w:rPr>
        <w:t xml:space="preserve"> migracji</w:t>
      </w:r>
      <w:r>
        <w:rPr>
          <w:rFonts w:ascii="Arial" w:hAnsi="Arial" w:cs="Arial"/>
        </w:rPr>
        <w:t xml:space="preserve"> –różnica pomiędzy liczbą osób meldujących się na terenie gminy oraz liczba osób wymeldowujących się z jej obszaru </w:t>
      </w:r>
      <w:r w:rsidR="003D7EC9">
        <w:rPr>
          <w:rFonts w:ascii="Arial" w:hAnsi="Arial" w:cs="Arial"/>
        </w:rPr>
        <w:t>wyniosła</w:t>
      </w:r>
      <w:r>
        <w:rPr>
          <w:rFonts w:ascii="Arial" w:hAnsi="Arial" w:cs="Arial"/>
        </w:rPr>
        <w:t xml:space="preserve"> minus </w:t>
      </w:r>
      <w:r w:rsidR="003D7EC9">
        <w:rPr>
          <w:rFonts w:ascii="Arial" w:hAnsi="Arial" w:cs="Arial"/>
        </w:rPr>
        <w:t xml:space="preserve">24. W kolejnym roku </w:t>
      </w:r>
      <w:r>
        <w:rPr>
          <w:rFonts w:ascii="Arial" w:hAnsi="Arial" w:cs="Arial"/>
        </w:rPr>
        <w:t xml:space="preserve"> </w:t>
      </w:r>
      <w:r w:rsidR="003D7EC9">
        <w:rPr>
          <w:rFonts w:ascii="Arial" w:hAnsi="Arial" w:cs="Arial"/>
        </w:rPr>
        <w:t>sytuacja wyglądała bardzo podobnie (</w:t>
      </w:r>
      <w:r>
        <w:rPr>
          <w:rFonts w:ascii="Arial" w:hAnsi="Arial" w:cs="Arial"/>
        </w:rPr>
        <w:t xml:space="preserve">2014 r. – minus </w:t>
      </w:r>
      <w:r w:rsidR="003D7EC9">
        <w:rPr>
          <w:rFonts w:ascii="Arial" w:hAnsi="Arial" w:cs="Arial"/>
        </w:rPr>
        <w:t xml:space="preserve">23). W roku </w:t>
      </w:r>
      <w:r>
        <w:rPr>
          <w:rFonts w:ascii="Arial" w:hAnsi="Arial" w:cs="Arial"/>
        </w:rPr>
        <w:t xml:space="preserve"> 2015 r. </w:t>
      </w:r>
      <w:r w:rsidR="003D7EC9">
        <w:rPr>
          <w:rFonts w:ascii="Arial" w:hAnsi="Arial" w:cs="Arial"/>
        </w:rPr>
        <w:t xml:space="preserve">różnica pomiędzy wymeldowującymi się i zameldowującymi się była </w:t>
      </w:r>
      <w:r w:rsidR="003D7EC9">
        <w:rPr>
          <w:rFonts w:ascii="Arial" w:hAnsi="Arial" w:cs="Arial"/>
        </w:rPr>
        <w:lastRenderedPageBreak/>
        <w:t>nieco niższa, ale także ujemna-</w:t>
      </w:r>
      <w:r>
        <w:rPr>
          <w:rFonts w:ascii="Arial" w:hAnsi="Arial" w:cs="Arial"/>
        </w:rPr>
        <w:t xml:space="preserve"> minus </w:t>
      </w:r>
      <w:r w:rsidR="003D7EC9">
        <w:rPr>
          <w:rFonts w:ascii="Arial" w:hAnsi="Arial" w:cs="Arial"/>
        </w:rPr>
        <w:t>14</w:t>
      </w:r>
      <w:r>
        <w:rPr>
          <w:rFonts w:ascii="Arial" w:hAnsi="Arial" w:cs="Arial"/>
        </w:rPr>
        <w:t>)</w:t>
      </w:r>
      <w:r w:rsidR="003D7EC9">
        <w:rPr>
          <w:rFonts w:ascii="Arial" w:hAnsi="Arial" w:cs="Arial"/>
        </w:rPr>
        <w:t xml:space="preserve">.Na wyznaczonym obszarze rewitalizacji przedmiotowy wskaźnik we wszystkich latach analizy przyjmował również wartości ujemne - 2013 r. minus 10 osób, 2014 r. – minus 12, 2013 r. – minus 3. </w:t>
      </w:r>
    </w:p>
    <w:p w:rsidR="003D7EC9" w:rsidRDefault="003D7EC9" w:rsidP="001A3303">
      <w:pPr>
        <w:spacing w:after="0"/>
        <w:contextualSpacing/>
        <w:jc w:val="both"/>
        <w:rPr>
          <w:rFonts w:ascii="Arial" w:hAnsi="Arial" w:cs="Arial"/>
        </w:rPr>
      </w:pPr>
    </w:p>
    <w:p w:rsidR="001A3303" w:rsidRDefault="001A3303" w:rsidP="001A3303">
      <w:pPr>
        <w:spacing w:after="0"/>
        <w:contextualSpacing/>
        <w:jc w:val="both"/>
        <w:rPr>
          <w:rFonts w:ascii="Arial" w:hAnsi="Arial" w:cs="Arial"/>
        </w:rPr>
      </w:pPr>
      <w:r>
        <w:rPr>
          <w:rFonts w:ascii="Arial" w:hAnsi="Arial" w:cs="Arial"/>
        </w:rPr>
        <w:t>Należy jednocześnie zaznaczyć, że</w:t>
      </w:r>
      <w:r w:rsidRPr="00EB0D70">
        <w:rPr>
          <w:rFonts w:ascii="Arial" w:hAnsi="Arial" w:cs="Arial"/>
        </w:rPr>
        <w:t xml:space="preserve"> niekorzystne czynniki demograficzne (brak znaczącego wzrostu liczby urodzeń,</w:t>
      </w:r>
      <w:r w:rsidR="00504E77">
        <w:rPr>
          <w:rFonts w:ascii="Arial" w:hAnsi="Arial" w:cs="Arial"/>
        </w:rPr>
        <w:t xml:space="preserve"> ujemny przyrost naturalny,</w:t>
      </w:r>
      <w:r w:rsidRPr="00EB0D70">
        <w:rPr>
          <w:rFonts w:ascii="Arial" w:hAnsi="Arial" w:cs="Arial"/>
        </w:rPr>
        <w:t xml:space="preserve"> migracje), jak również niepokojący trwały trend spadku liczby ludzi młodych w połączeniu z przechodzeniem w wiek emerytalny osób będących obecnie w wieku produkcyjnym, </w:t>
      </w:r>
      <w:r>
        <w:rPr>
          <w:rFonts w:ascii="Arial" w:hAnsi="Arial" w:cs="Arial"/>
        </w:rPr>
        <w:t xml:space="preserve">będą w przyszłości pogarszać wskaźnik obciążenia </w:t>
      </w:r>
      <w:r w:rsidRPr="00EB0D70">
        <w:rPr>
          <w:rFonts w:ascii="Arial" w:hAnsi="Arial" w:cs="Arial"/>
        </w:rPr>
        <w:t xml:space="preserve">demograficznego </w:t>
      </w:r>
      <w:r>
        <w:rPr>
          <w:rFonts w:ascii="Arial" w:hAnsi="Arial" w:cs="Arial"/>
        </w:rPr>
        <w:t xml:space="preserve">w obszarze rewitalizacji </w:t>
      </w:r>
      <w:r w:rsidRPr="00EB0D70">
        <w:rPr>
          <w:rFonts w:ascii="Arial" w:hAnsi="Arial" w:cs="Arial"/>
        </w:rPr>
        <w:t xml:space="preserve">w perspektywie długookresowej. </w:t>
      </w:r>
      <w:r w:rsidRPr="00634E50">
        <w:rPr>
          <w:rFonts w:ascii="Arial" w:hAnsi="Arial" w:cs="Arial"/>
        </w:rPr>
        <w:t>Proporcje te</w:t>
      </w:r>
      <w:r>
        <w:rPr>
          <w:rFonts w:ascii="Arial" w:hAnsi="Arial" w:cs="Arial"/>
        </w:rPr>
        <w:t xml:space="preserve"> będą kształtować </w:t>
      </w:r>
      <w:r w:rsidRPr="00634E50">
        <w:rPr>
          <w:rFonts w:ascii="Arial" w:hAnsi="Arial" w:cs="Arial"/>
        </w:rPr>
        <w:t>nie tylko sytuację ekonomiczną obsz</w:t>
      </w:r>
      <w:r>
        <w:rPr>
          <w:rFonts w:ascii="Arial" w:hAnsi="Arial" w:cs="Arial"/>
        </w:rPr>
        <w:t>aru, ale wpłyną</w:t>
      </w:r>
      <w:r w:rsidRPr="00634E50">
        <w:rPr>
          <w:rFonts w:ascii="Arial" w:hAnsi="Arial" w:cs="Arial"/>
        </w:rPr>
        <w:t xml:space="preserve"> przede wszystkim na sytuację społeczną i konieczność zabezpieczenia w niedługiej przyszłości różnego rodzaju potrzeb związanych z organizacją systemu wsparcia dla starzejącego się społeczeństwa.</w:t>
      </w:r>
      <w:r w:rsidRPr="001A3303">
        <w:rPr>
          <w:rFonts w:ascii="Arial" w:hAnsi="Arial" w:cs="Arial"/>
        </w:rPr>
        <w:t xml:space="preserve"> </w:t>
      </w:r>
      <w:r>
        <w:rPr>
          <w:rFonts w:ascii="Arial" w:hAnsi="Arial" w:cs="Arial"/>
        </w:rPr>
        <w:t>Problem starzenia się populacji niesie  ze sobą konieczność zmiany funkcji obiektów i przestrzeni, które powinny być coraz bardziej przystosowane do potrzeb coraz liczniejszej grupy seniorów.</w:t>
      </w:r>
    </w:p>
    <w:p w:rsidR="00234D79" w:rsidRDefault="00234D79" w:rsidP="00DE6772">
      <w:pPr>
        <w:spacing w:after="240"/>
        <w:jc w:val="both"/>
        <w:rPr>
          <w:rFonts w:ascii="Arial" w:hAnsi="Arial" w:cs="Arial"/>
        </w:rPr>
      </w:pPr>
    </w:p>
    <w:p w:rsidR="0055371E" w:rsidRDefault="0055371E" w:rsidP="0055371E">
      <w:pPr>
        <w:spacing w:after="0"/>
        <w:contextualSpacing/>
        <w:jc w:val="both"/>
        <w:rPr>
          <w:rFonts w:ascii="Arial" w:hAnsi="Arial" w:cs="Arial"/>
        </w:rPr>
      </w:pPr>
      <w:r>
        <w:rPr>
          <w:rFonts w:ascii="Arial" w:hAnsi="Arial" w:cs="Arial"/>
        </w:rPr>
        <w:t xml:space="preserve">W zakresie wyludniania oraz starzejącego się społeczeństwa szczególnie niekorzystnie wyglądają prognozy GUS, w świetle których </w:t>
      </w:r>
      <w:r w:rsidRPr="00634E50">
        <w:rPr>
          <w:rFonts w:ascii="Arial" w:hAnsi="Arial" w:cs="Arial"/>
        </w:rPr>
        <w:t>w Polsce</w:t>
      </w:r>
      <w:r>
        <w:rPr>
          <w:rFonts w:ascii="Arial" w:hAnsi="Arial" w:cs="Arial"/>
        </w:rPr>
        <w:t xml:space="preserve"> procesy te będą się systematycznie nasilały. Z sytuacja taką będziemy również mieli do czynienia na terenach wiejskich powiatu radzyńskiego. Zgodnie z danymi GUS liczba mieszkańców wsi zmniejszy się na przestrzeni kolejnych piętnastu lat o blisko 11% (z 43 125 w 2015 r. do 38 497 w 2030 r.). Dodatkowo kształty, zaprezentowanych poniżej, piramid </w:t>
      </w:r>
      <w:r w:rsidRPr="00634E50">
        <w:rPr>
          <w:rFonts w:ascii="Arial" w:hAnsi="Arial" w:cs="Arial"/>
        </w:rPr>
        <w:t xml:space="preserve"> wieku ludności</w:t>
      </w:r>
      <w:r>
        <w:rPr>
          <w:rFonts w:ascii="Arial" w:hAnsi="Arial" w:cs="Arial"/>
        </w:rPr>
        <w:t xml:space="preserve">, </w:t>
      </w:r>
      <w:r w:rsidRPr="00634E50">
        <w:rPr>
          <w:rFonts w:ascii="Arial" w:hAnsi="Arial" w:cs="Arial"/>
        </w:rPr>
        <w:t>obrazują występowanie wyżów i niżów demograficznych w strukturze wieku kobiet i mężczyzn. Wraz</w:t>
      </w:r>
      <w:r>
        <w:rPr>
          <w:rFonts w:ascii="Arial" w:hAnsi="Arial" w:cs="Arial"/>
        </w:rPr>
        <w:t xml:space="preserve"> </w:t>
      </w:r>
      <w:r w:rsidRPr="00634E50">
        <w:rPr>
          <w:rFonts w:ascii="Arial" w:hAnsi="Arial" w:cs="Arial"/>
        </w:rPr>
        <w:t>z upływem lat podstawa piramidy (dzieci i młodzież) będzie si</w:t>
      </w:r>
      <w:r>
        <w:rPr>
          <w:rFonts w:ascii="Arial" w:hAnsi="Arial" w:cs="Arial"/>
        </w:rPr>
        <w:t>ę coraz bardziej z</w:t>
      </w:r>
      <w:r w:rsidRPr="00634E50">
        <w:rPr>
          <w:rFonts w:ascii="Arial" w:hAnsi="Arial" w:cs="Arial"/>
        </w:rPr>
        <w:t>wężać, z kolei jej górna część (seniorzy) – będzie się rozszerzała. Na początku lat 50-tych XX wieku przeciętne trwanie życia wynosiło 47 lat, w 2011 roku – 65 lat, natomiast w 2050 roku życie ludzkie będzie trwało średnio 75 lat</w:t>
      </w:r>
      <w:r w:rsidRPr="00100E44">
        <w:rPr>
          <w:rFonts w:cstheme="minorHAnsi"/>
        </w:rPr>
        <w:t>.</w:t>
      </w:r>
      <w:r w:rsidRPr="00100E44">
        <w:rPr>
          <w:rStyle w:val="Odwoanieprzypisudolnego"/>
          <w:rFonts w:cstheme="minorHAnsi"/>
        </w:rPr>
        <w:footnoteReference w:id="8"/>
      </w:r>
      <w:r>
        <w:rPr>
          <w:rFonts w:cstheme="minorHAnsi"/>
        </w:rPr>
        <w:t xml:space="preserve"> </w:t>
      </w:r>
      <w:r w:rsidRPr="00F74FCA">
        <w:rPr>
          <w:rFonts w:ascii="Arial" w:hAnsi="Arial" w:cs="Arial"/>
        </w:rPr>
        <w:t>Wraz z procesem starzenia się społeczeństwa będzie postępował proces wyludni</w:t>
      </w:r>
      <w:r>
        <w:rPr>
          <w:rFonts w:ascii="Arial" w:hAnsi="Arial" w:cs="Arial"/>
        </w:rPr>
        <w:t xml:space="preserve">ania. W efekcie będzie to skutkowało zmniejszającą się liczbą </w:t>
      </w:r>
      <w:r w:rsidRPr="00F74FCA">
        <w:rPr>
          <w:rFonts w:ascii="Arial" w:hAnsi="Arial" w:cs="Arial"/>
        </w:rPr>
        <w:t>dzieci w wieku szkolnym</w:t>
      </w:r>
      <w:r>
        <w:rPr>
          <w:rFonts w:ascii="Arial" w:hAnsi="Arial" w:cs="Arial"/>
        </w:rPr>
        <w:t xml:space="preserve">, co wpłynie na konieczność ograniczenia sieci </w:t>
      </w:r>
      <w:r w:rsidRPr="00F74FCA">
        <w:rPr>
          <w:rFonts w:ascii="Arial" w:hAnsi="Arial" w:cs="Arial"/>
        </w:rPr>
        <w:t>szkół i tym samym przyczyni się do pogłębienia degradacji społecznej i kulturalnej.</w:t>
      </w:r>
    </w:p>
    <w:p w:rsidR="0055371E" w:rsidRDefault="0055371E" w:rsidP="0055371E"/>
    <w:p w:rsidR="0055371E" w:rsidRDefault="0055371E" w:rsidP="0055371E"/>
    <w:p w:rsidR="00611513" w:rsidRDefault="00611513" w:rsidP="0055371E"/>
    <w:p w:rsidR="00611513" w:rsidRDefault="00611513" w:rsidP="0055371E"/>
    <w:p w:rsidR="00611513" w:rsidRDefault="00611513" w:rsidP="0055371E"/>
    <w:p w:rsidR="00611513" w:rsidRDefault="00611513" w:rsidP="0055371E"/>
    <w:p w:rsidR="00611513" w:rsidRDefault="00611513" w:rsidP="0055371E"/>
    <w:p w:rsidR="00611513" w:rsidRDefault="00611513" w:rsidP="0055371E"/>
    <w:p w:rsidR="00611513" w:rsidRDefault="00611513" w:rsidP="00611513">
      <w:pPr>
        <w:sectPr w:rsidR="00611513" w:rsidSect="00611513">
          <w:pgSz w:w="11906" w:h="16838"/>
          <w:pgMar w:top="1418" w:right="1418" w:bottom="1418" w:left="1418" w:header="709" w:footer="709" w:gutter="0"/>
          <w:cols w:space="708"/>
          <w:docGrid w:linePitch="360"/>
        </w:sectPr>
      </w:pPr>
    </w:p>
    <w:p w:rsidR="0055371E" w:rsidRPr="00DB5085" w:rsidRDefault="0055371E" w:rsidP="0055371E">
      <w:pPr>
        <w:pStyle w:val="Legenda"/>
        <w:spacing w:after="0"/>
        <w:contextualSpacing/>
        <w:rPr>
          <w:rFonts w:ascii="Arial" w:hAnsi="Arial" w:cs="Arial"/>
          <w:i/>
          <w:color w:val="auto"/>
        </w:rPr>
      </w:pPr>
      <w:bookmarkStart w:id="39" w:name="_Toc481080558"/>
      <w:r w:rsidRPr="001C0221">
        <w:rPr>
          <w:rFonts w:ascii="Arial" w:hAnsi="Arial" w:cs="Arial"/>
          <w:color w:val="auto"/>
        </w:rPr>
        <w:lastRenderedPageBreak/>
        <w:t xml:space="preserve">Wykres </w:t>
      </w:r>
      <w:r w:rsidR="004C3E5B" w:rsidRPr="001C0221">
        <w:rPr>
          <w:rFonts w:ascii="Arial" w:hAnsi="Arial" w:cs="Arial"/>
          <w:b w:val="0"/>
          <w:i/>
          <w:color w:val="auto"/>
        </w:rPr>
        <w:fldChar w:fldCharType="begin"/>
      </w:r>
      <w:r w:rsidRPr="001C0221">
        <w:rPr>
          <w:rFonts w:ascii="Arial" w:hAnsi="Arial" w:cs="Arial"/>
          <w:color w:val="auto"/>
        </w:rPr>
        <w:instrText xml:space="preserve"> SEQ Wykres \* ARABIC </w:instrText>
      </w:r>
      <w:r w:rsidR="004C3E5B" w:rsidRPr="001C0221">
        <w:rPr>
          <w:rFonts w:ascii="Arial" w:hAnsi="Arial" w:cs="Arial"/>
          <w:b w:val="0"/>
          <w:i/>
          <w:color w:val="auto"/>
        </w:rPr>
        <w:fldChar w:fldCharType="separate"/>
      </w:r>
      <w:r w:rsidR="009B1B28">
        <w:rPr>
          <w:rFonts w:ascii="Arial" w:hAnsi="Arial" w:cs="Arial"/>
          <w:noProof/>
          <w:color w:val="auto"/>
        </w:rPr>
        <w:t>4</w:t>
      </w:r>
      <w:r w:rsidR="004C3E5B" w:rsidRPr="001C0221">
        <w:rPr>
          <w:rFonts w:ascii="Arial" w:hAnsi="Arial" w:cs="Arial"/>
          <w:b w:val="0"/>
          <w:i/>
          <w:color w:val="auto"/>
        </w:rPr>
        <w:fldChar w:fldCharType="end"/>
      </w:r>
      <w:r w:rsidRPr="001C0221">
        <w:rPr>
          <w:rFonts w:ascii="Arial" w:hAnsi="Arial" w:cs="Arial"/>
          <w:color w:val="auto"/>
        </w:rPr>
        <w:t xml:space="preserve"> </w:t>
      </w:r>
      <w:r w:rsidRPr="00611513">
        <w:rPr>
          <w:rFonts w:ascii="Arial" w:hAnsi="Arial" w:cs="Arial"/>
          <w:b w:val="0"/>
          <w:i/>
          <w:color w:val="auto"/>
        </w:rPr>
        <w:t>Prognozowana struktura ludności według płci i grup wiekowych w powiecie radzyńskim na obszarach wiejskich w roku 2015,2020,2025, 2030</w:t>
      </w:r>
      <w:bookmarkEnd w:id="39"/>
      <w:r w:rsidRPr="001C0221">
        <w:rPr>
          <w:rFonts w:ascii="Arial" w:hAnsi="Arial" w:cs="Arial"/>
          <w:color w:val="auto"/>
        </w:rPr>
        <w:t xml:space="preserve"> </w:t>
      </w:r>
    </w:p>
    <w:p w:rsidR="0055371E" w:rsidRDefault="0055371E" w:rsidP="0055371E">
      <w:pPr>
        <w:rPr>
          <w:rFonts w:ascii="Arial" w:hAnsi="Arial" w:cs="Arial"/>
          <w:sz w:val="18"/>
        </w:rPr>
      </w:pPr>
      <w:r>
        <w:rPr>
          <w:noProof/>
          <w:lang w:eastAsia="pl-PL"/>
        </w:rPr>
        <w:drawing>
          <wp:inline distT="0" distB="0" distL="0" distR="0">
            <wp:extent cx="4266565" cy="2295525"/>
            <wp:effectExtent l="0" t="0" r="635" b="952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9347" cy="2318543"/>
                    </a:xfrm>
                    <a:prstGeom prst="rect">
                      <a:avLst/>
                    </a:prstGeom>
                    <a:noFill/>
                    <a:ln>
                      <a:noFill/>
                    </a:ln>
                  </pic:spPr>
                </pic:pic>
              </a:graphicData>
            </a:graphic>
          </wp:inline>
        </w:drawing>
      </w:r>
      <w:r>
        <w:rPr>
          <w:noProof/>
          <w:lang w:eastAsia="pl-PL"/>
        </w:rPr>
        <w:drawing>
          <wp:inline distT="0" distB="0" distL="0" distR="0">
            <wp:extent cx="4238625" cy="2352675"/>
            <wp:effectExtent l="0" t="0" r="9525" b="952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41160" cy="2354082"/>
                    </a:xfrm>
                    <a:prstGeom prst="rect">
                      <a:avLst/>
                    </a:prstGeom>
                    <a:noFill/>
                    <a:ln>
                      <a:noFill/>
                    </a:ln>
                  </pic:spPr>
                </pic:pic>
              </a:graphicData>
            </a:graphic>
          </wp:inline>
        </w:drawing>
      </w:r>
    </w:p>
    <w:p w:rsidR="00611513" w:rsidRDefault="0055371E" w:rsidP="0055371E">
      <w:pPr>
        <w:rPr>
          <w:rFonts w:ascii="Arial" w:hAnsi="Arial" w:cs="Arial"/>
          <w:i/>
          <w:iCs/>
          <w:sz w:val="18"/>
          <w:szCs w:val="18"/>
        </w:rPr>
        <w:sectPr w:rsidR="00611513" w:rsidSect="00611513">
          <w:pgSz w:w="16838" w:h="11906" w:orient="landscape"/>
          <w:pgMar w:top="1418" w:right="1418" w:bottom="1418" w:left="1418" w:header="709" w:footer="709" w:gutter="0"/>
          <w:cols w:space="708"/>
          <w:docGrid w:linePitch="360"/>
        </w:sectPr>
      </w:pPr>
      <w:r>
        <w:rPr>
          <w:noProof/>
          <w:lang w:eastAsia="pl-PL"/>
        </w:rPr>
        <w:drawing>
          <wp:inline distT="0" distB="0" distL="0" distR="0">
            <wp:extent cx="4485666" cy="2371725"/>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33705" cy="2397125"/>
                    </a:xfrm>
                    <a:prstGeom prst="rect">
                      <a:avLst/>
                    </a:prstGeom>
                    <a:noFill/>
                    <a:ln>
                      <a:noFill/>
                    </a:ln>
                  </pic:spPr>
                </pic:pic>
              </a:graphicData>
            </a:graphic>
          </wp:inline>
        </w:drawing>
      </w:r>
      <w:r>
        <w:rPr>
          <w:noProof/>
          <w:lang w:eastAsia="pl-PL"/>
        </w:rPr>
        <w:drawing>
          <wp:inline distT="0" distB="0" distL="0" distR="0">
            <wp:extent cx="4295140" cy="2447925"/>
            <wp:effectExtent l="0" t="0" r="0" b="952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6382" cy="2454332"/>
                    </a:xfrm>
                    <a:prstGeom prst="rect">
                      <a:avLst/>
                    </a:prstGeom>
                    <a:noFill/>
                    <a:ln>
                      <a:noFill/>
                    </a:ln>
                  </pic:spPr>
                </pic:pic>
              </a:graphicData>
            </a:graphic>
          </wp:inline>
        </w:drawing>
      </w:r>
      <w:r w:rsidRPr="001672EA">
        <w:rPr>
          <w:rFonts w:ascii="Arial" w:hAnsi="Arial" w:cs="Arial"/>
          <w:b/>
          <w:i/>
          <w:iCs/>
          <w:sz w:val="18"/>
          <w:szCs w:val="18"/>
        </w:rPr>
        <w:t>Źródło:</w:t>
      </w:r>
      <w:r w:rsidRPr="001672EA">
        <w:rPr>
          <w:rFonts w:ascii="Arial" w:hAnsi="Arial" w:cs="Arial"/>
          <w:i/>
          <w:iCs/>
          <w:sz w:val="18"/>
          <w:szCs w:val="18"/>
        </w:rPr>
        <w:t xml:space="preserve"> O</w:t>
      </w:r>
      <w:r>
        <w:rPr>
          <w:rFonts w:ascii="Arial" w:hAnsi="Arial" w:cs="Arial"/>
          <w:i/>
          <w:iCs/>
          <w:sz w:val="18"/>
          <w:szCs w:val="18"/>
        </w:rPr>
        <w:t xml:space="preserve">pracowanie własne wg </w:t>
      </w:r>
      <w:r w:rsidR="00611513">
        <w:rPr>
          <w:rFonts w:ascii="Arial" w:hAnsi="Arial" w:cs="Arial"/>
          <w:i/>
          <w:iCs/>
          <w:sz w:val="18"/>
          <w:szCs w:val="18"/>
        </w:rPr>
        <w:t>danych  GUS</w:t>
      </w:r>
    </w:p>
    <w:p w:rsidR="00611513" w:rsidRDefault="00611513" w:rsidP="00611513">
      <w:pPr>
        <w:rPr>
          <w:rFonts w:ascii="Arial" w:hAnsi="Arial" w:cs="Arial"/>
          <w:sz w:val="18"/>
          <w:szCs w:val="18"/>
        </w:rPr>
      </w:pPr>
    </w:p>
    <w:tbl>
      <w:tblPr>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tblPr>
      <w:tblGrid>
        <w:gridCol w:w="9024"/>
      </w:tblGrid>
      <w:tr w:rsidR="0036142B" w:rsidRPr="00C810E3" w:rsidTr="00611513">
        <w:tc>
          <w:tcPr>
            <w:tcW w:w="9024" w:type="dxa"/>
            <w:shd w:val="clear" w:color="auto" w:fill="92D050"/>
          </w:tcPr>
          <w:p w:rsidR="0036142B" w:rsidRPr="00C810E3" w:rsidRDefault="0036142B" w:rsidP="003A0128">
            <w:pPr>
              <w:tabs>
                <w:tab w:val="left" w:pos="2790"/>
              </w:tabs>
              <w:jc w:val="both"/>
              <w:rPr>
                <w:rFonts w:ascii="Arial" w:hAnsi="Arial" w:cs="Arial"/>
                <w:b/>
              </w:rPr>
            </w:pPr>
            <w:r w:rsidRPr="00BA5076">
              <w:rPr>
                <w:rFonts w:ascii="Arial" w:hAnsi="Arial" w:cs="Arial"/>
                <w:b/>
                <w:color w:val="FFFFFF" w:themeColor="background1"/>
              </w:rPr>
              <w:t>REKOMENDACJA</w:t>
            </w:r>
          </w:p>
        </w:tc>
      </w:tr>
      <w:tr w:rsidR="0036142B" w:rsidRPr="00BA0073" w:rsidTr="00611513">
        <w:tc>
          <w:tcPr>
            <w:tcW w:w="9024" w:type="dxa"/>
          </w:tcPr>
          <w:p w:rsidR="0036142B" w:rsidRDefault="0036142B" w:rsidP="00D17A9A">
            <w:pPr>
              <w:pStyle w:val="Akapitzlist"/>
              <w:numPr>
                <w:ilvl w:val="0"/>
                <w:numId w:val="18"/>
              </w:numPr>
              <w:jc w:val="both"/>
              <w:rPr>
                <w:rFonts w:ascii="Arial" w:hAnsi="Arial" w:cs="Arial"/>
                <w:b/>
              </w:rPr>
            </w:pPr>
            <w:r>
              <w:rPr>
                <w:rFonts w:ascii="Arial" w:hAnsi="Arial" w:cs="Arial"/>
                <w:b/>
              </w:rPr>
              <w:t xml:space="preserve">Jako remedium na problem ujemnego salda migracji należy wskazać działania mające na celu poprawę jakości życia na obszarze rewitalizacji oraz całej gminy Komarówka Podlaska, a także polegające na podkreślaniu atutów związanych z życiem w niej </w:t>
            </w:r>
            <w:r w:rsidRPr="0036142B">
              <w:rPr>
                <w:rFonts w:ascii="Arial" w:hAnsi="Arial" w:cs="Arial"/>
                <w:b/>
              </w:rPr>
              <w:t xml:space="preserve">(np. dostęp do lepszej jakości </w:t>
            </w:r>
            <w:r>
              <w:rPr>
                <w:rFonts w:ascii="Arial" w:hAnsi="Arial" w:cs="Arial"/>
                <w:b/>
              </w:rPr>
              <w:t xml:space="preserve">infrastruktury społecznej, zwiększenie liczby </w:t>
            </w:r>
            <w:r w:rsidRPr="0036142B">
              <w:rPr>
                <w:rFonts w:ascii="Arial" w:hAnsi="Arial" w:cs="Arial"/>
                <w:b/>
              </w:rPr>
              <w:t xml:space="preserve"> miejsc pracy</w:t>
            </w:r>
            <w:r>
              <w:rPr>
                <w:rFonts w:ascii="Arial" w:hAnsi="Arial" w:cs="Arial"/>
                <w:b/>
              </w:rPr>
              <w:t>).</w:t>
            </w:r>
          </w:p>
          <w:p w:rsidR="00180DB8" w:rsidRDefault="00180DB8" w:rsidP="00D17A9A">
            <w:pPr>
              <w:pStyle w:val="Akapitzlist"/>
              <w:numPr>
                <w:ilvl w:val="0"/>
                <w:numId w:val="18"/>
              </w:numPr>
              <w:jc w:val="both"/>
              <w:rPr>
                <w:rFonts w:ascii="Arial" w:hAnsi="Arial" w:cs="Arial"/>
                <w:b/>
              </w:rPr>
            </w:pPr>
            <w:r>
              <w:rPr>
                <w:rFonts w:ascii="Arial" w:hAnsi="Arial" w:cs="Arial"/>
                <w:b/>
              </w:rPr>
              <w:t>Wśród niekorzystnych procesów demograficznych dotykających obszar rewitalizacji oraz całej gminy znajduje się s</w:t>
            </w:r>
            <w:r w:rsidRPr="00180DB8">
              <w:rPr>
                <w:rFonts w:ascii="Arial" w:hAnsi="Arial" w:cs="Arial"/>
                <w:b/>
              </w:rPr>
              <w:t>topn</w:t>
            </w:r>
            <w:r>
              <w:rPr>
                <w:rFonts w:ascii="Arial" w:hAnsi="Arial" w:cs="Arial"/>
                <w:b/>
              </w:rPr>
              <w:t xml:space="preserve">iowe starzenie się społeczeństwa, które </w:t>
            </w:r>
            <w:r w:rsidRPr="00180DB8">
              <w:rPr>
                <w:rFonts w:ascii="Arial" w:hAnsi="Arial" w:cs="Arial"/>
                <w:b/>
              </w:rPr>
              <w:t xml:space="preserve">generuje </w:t>
            </w:r>
            <w:r>
              <w:rPr>
                <w:rFonts w:ascii="Arial" w:hAnsi="Arial" w:cs="Arial"/>
                <w:b/>
              </w:rPr>
              <w:t>szereg innych problemów</w:t>
            </w:r>
            <w:r w:rsidRPr="00180DB8">
              <w:rPr>
                <w:rFonts w:ascii="Arial" w:hAnsi="Arial" w:cs="Arial"/>
                <w:b/>
              </w:rPr>
              <w:t xml:space="preserve"> (</w:t>
            </w:r>
            <w:r>
              <w:rPr>
                <w:rFonts w:ascii="Arial" w:hAnsi="Arial" w:cs="Arial"/>
                <w:b/>
              </w:rPr>
              <w:t xml:space="preserve">m.in. </w:t>
            </w:r>
            <w:r w:rsidRPr="00180DB8">
              <w:rPr>
                <w:rFonts w:ascii="Arial" w:hAnsi="Arial" w:cs="Arial"/>
                <w:b/>
              </w:rPr>
              <w:t xml:space="preserve">zmniejszanie zasobu siły roboczej, osłabienie lokalnego kapitału ludzkiego czy pogarszanie struktury rynku pracy). </w:t>
            </w:r>
            <w:r>
              <w:rPr>
                <w:rFonts w:ascii="Arial" w:hAnsi="Arial" w:cs="Arial"/>
                <w:b/>
              </w:rPr>
              <w:t xml:space="preserve">Przedmiotowe zjawisko </w:t>
            </w:r>
            <w:r w:rsidRPr="00180DB8">
              <w:rPr>
                <w:rFonts w:ascii="Arial" w:hAnsi="Arial" w:cs="Arial"/>
                <w:b/>
              </w:rPr>
              <w:t xml:space="preserve">ma również skutki </w:t>
            </w:r>
            <w:r>
              <w:rPr>
                <w:rFonts w:ascii="Arial" w:hAnsi="Arial" w:cs="Arial"/>
                <w:b/>
              </w:rPr>
              <w:t xml:space="preserve">ekonomiczne </w:t>
            </w:r>
            <w:r w:rsidRPr="00180DB8">
              <w:rPr>
                <w:rFonts w:ascii="Arial" w:hAnsi="Arial" w:cs="Arial"/>
                <w:b/>
              </w:rPr>
              <w:t xml:space="preserve">dla systemu finansów publicznych w postaci wzrostu kosztów opieki zdrowotnej i opieki nad ludźmi starszymi. W kontekście tym działania rewitalizacyjne winny </w:t>
            </w:r>
            <w:r>
              <w:rPr>
                <w:rFonts w:ascii="Arial" w:hAnsi="Arial" w:cs="Arial"/>
                <w:b/>
              </w:rPr>
              <w:t xml:space="preserve">koncentrować się wokół działań prewencyjnych - </w:t>
            </w:r>
            <w:r w:rsidRPr="00180DB8">
              <w:rPr>
                <w:rFonts w:ascii="Arial" w:hAnsi="Arial" w:cs="Arial"/>
                <w:b/>
              </w:rPr>
              <w:t xml:space="preserve"> związanych z promowaniem zdrowego stylu życia wśród osób młodych (ale też starszych), prowadzeniem prorodzinnej polityki gminy zachęcającej rodziny do posiadania większej liczby dzieci, czy wspomaganiem poprzez rozwój infrastruktury społecznej takiej jak </w:t>
            </w:r>
            <w:r>
              <w:rPr>
                <w:rFonts w:ascii="Arial" w:hAnsi="Arial" w:cs="Arial"/>
                <w:b/>
              </w:rPr>
              <w:t xml:space="preserve">m.in. lepszy dostęp do przedszkoli czy </w:t>
            </w:r>
            <w:r w:rsidRPr="00180DB8">
              <w:rPr>
                <w:rFonts w:ascii="Arial" w:hAnsi="Arial" w:cs="Arial"/>
                <w:b/>
              </w:rPr>
              <w:t xml:space="preserve">placów zabaw. </w:t>
            </w:r>
          </w:p>
          <w:p w:rsidR="00180DB8" w:rsidRPr="0036142B" w:rsidRDefault="00B746E7" w:rsidP="00D17A9A">
            <w:pPr>
              <w:pStyle w:val="Akapitzlist"/>
              <w:numPr>
                <w:ilvl w:val="0"/>
                <w:numId w:val="18"/>
              </w:numPr>
              <w:jc w:val="both"/>
              <w:rPr>
                <w:rFonts w:ascii="Arial" w:hAnsi="Arial" w:cs="Arial"/>
                <w:b/>
              </w:rPr>
            </w:pPr>
            <w:r>
              <w:rPr>
                <w:rFonts w:ascii="Arial" w:hAnsi="Arial" w:cs="Arial"/>
                <w:b/>
              </w:rPr>
              <w:t>Konieczne jest również</w:t>
            </w:r>
            <w:r w:rsidR="00180DB8" w:rsidRPr="00180DB8">
              <w:rPr>
                <w:rFonts w:ascii="Arial" w:hAnsi="Arial" w:cs="Arial"/>
                <w:b/>
              </w:rPr>
              <w:t xml:space="preserve"> zapewnienie</w:t>
            </w:r>
            <w:r>
              <w:rPr>
                <w:rFonts w:ascii="Arial" w:hAnsi="Arial" w:cs="Arial"/>
                <w:b/>
              </w:rPr>
              <w:t xml:space="preserve"> seniorom </w:t>
            </w:r>
            <w:r w:rsidR="00731C51">
              <w:rPr>
                <w:rFonts w:ascii="Arial" w:hAnsi="Arial" w:cs="Arial"/>
                <w:b/>
              </w:rPr>
              <w:t xml:space="preserve">zaspokojenia </w:t>
            </w:r>
            <w:r w:rsidR="00180DB8" w:rsidRPr="00180DB8">
              <w:rPr>
                <w:rFonts w:ascii="Arial" w:hAnsi="Arial" w:cs="Arial"/>
                <w:b/>
              </w:rPr>
              <w:t xml:space="preserve">podstawowych potrzeb związanych zarówno z eliminacją barier infrastrukturalnych, jak </w:t>
            </w:r>
            <w:r w:rsidR="00731C51">
              <w:rPr>
                <w:rFonts w:ascii="Arial" w:hAnsi="Arial" w:cs="Arial"/>
                <w:b/>
              </w:rPr>
              <w:br/>
            </w:r>
            <w:r w:rsidR="00180DB8" w:rsidRPr="00180DB8">
              <w:rPr>
                <w:rFonts w:ascii="Arial" w:hAnsi="Arial" w:cs="Arial"/>
                <w:b/>
              </w:rPr>
              <w:t>i potrzeb kulturalnych, edukacyjnych</w:t>
            </w:r>
            <w:r>
              <w:rPr>
                <w:rFonts w:ascii="Arial" w:hAnsi="Arial" w:cs="Arial"/>
                <w:b/>
              </w:rPr>
              <w:t xml:space="preserve">. Sugeruje się </w:t>
            </w:r>
            <w:r w:rsidR="00180DB8" w:rsidRPr="00180DB8">
              <w:rPr>
                <w:rFonts w:ascii="Arial" w:hAnsi="Arial" w:cs="Arial"/>
                <w:b/>
              </w:rPr>
              <w:t xml:space="preserve"> podjęcie działań mających na celu poprawę jakości życia seniorów, poprzez ich aktywizację społeczną, integrację ze społecznością i ciągłe diagnozowanie ich potrzeb</w:t>
            </w:r>
            <w:r>
              <w:rPr>
                <w:rFonts w:ascii="Arial" w:hAnsi="Arial" w:cs="Arial"/>
                <w:b/>
              </w:rPr>
              <w:t>.</w:t>
            </w:r>
          </w:p>
        </w:tc>
      </w:tr>
    </w:tbl>
    <w:p w:rsidR="001A3303" w:rsidRDefault="001A3303" w:rsidP="00DE6772">
      <w:pPr>
        <w:spacing w:after="240"/>
        <w:jc w:val="both"/>
        <w:rPr>
          <w:rFonts w:ascii="Arial" w:hAnsi="Arial" w:cs="Arial"/>
        </w:rPr>
      </w:pPr>
    </w:p>
    <w:p w:rsidR="007F3FAB" w:rsidRPr="0034678A" w:rsidRDefault="007F3FAB" w:rsidP="007F3FAB">
      <w:pPr>
        <w:pStyle w:val="Nagwek2"/>
        <w:shd w:val="clear" w:color="auto" w:fill="92D050"/>
        <w:spacing w:before="0" w:after="480" w:line="240" w:lineRule="auto"/>
        <w:jc w:val="both"/>
        <w:rPr>
          <w:rFonts w:ascii="Arial" w:hAnsi="Arial" w:cs="Arial"/>
          <w:b/>
          <w:color w:val="FFFFFF" w:themeColor="background1"/>
          <w:sz w:val="28"/>
          <w:szCs w:val="22"/>
        </w:rPr>
      </w:pPr>
      <w:bookmarkStart w:id="40" w:name="_Toc484559813"/>
      <w:r w:rsidRPr="0034678A">
        <w:rPr>
          <w:rFonts w:ascii="Arial" w:hAnsi="Arial" w:cs="Arial"/>
          <w:b/>
          <w:color w:val="FFFFFF" w:themeColor="background1"/>
          <w:sz w:val="28"/>
          <w:szCs w:val="22"/>
        </w:rPr>
        <w:t xml:space="preserve">2.2.2  </w:t>
      </w:r>
      <w:r>
        <w:rPr>
          <w:rFonts w:ascii="Arial" w:hAnsi="Arial" w:cs="Arial"/>
          <w:b/>
          <w:color w:val="FFFFFF" w:themeColor="background1"/>
          <w:sz w:val="28"/>
          <w:szCs w:val="22"/>
        </w:rPr>
        <w:t>STAN ZDROWIA MIESZKAŃCÓW</w:t>
      </w:r>
      <w:bookmarkEnd w:id="40"/>
    </w:p>
    <w:p w:rsidR="007F3FAB" w:rsidRDefault="007F3FAB" w:rsidP="007F3FAB">
      <w:pPr>
        <w:spacing w:after="240"/>
        <w:jc w:val="both"/>
        <w:rPr>
          <w:rFonts w:ascii="Arial" w:hAnsi="Arial" w:cs="Arial"/>
        </w:rPr>
      </w:pPr>
      <w:r>
        <w:rPr>
          <w:rFonts w:ascii="Arial" w:hAnsi="Arial" w:cs="Arial"/>
        </w:rPr>
        <w:t xml:space="preserve">Wśród negatywnych zjawisk w sferze społecznej, które sygnalizowały zarówno władze gminy Komarówka Podlaska, jak również sami mieszkańcy gminy znajdują się także problemy zdrowotne ludności. Niewątpliwie o istotności tego problemy świadczy fakt, że kłopoty ze zdrowiem odciskają swoje piętno nie tylko na pojedynczych osobach dotkniętych chorobą, ale również na ich rodzinach, otoczeniu, a co za tym idzie, całej społeczności lokalnej. </w:t>
      </w:r>
    </w:p>
    <w:p w:rsidR="007F3FAB" w:rsidRDefault="007F3FAB" w:rsidP="007F3FAB">
      <w:pPr>
        <w:spacing w:after="240"/>
        <w:jc w:val="both"/>
        <w:rPr>
          <w:rFonts w:ascii="Arial" w:hAnsi="Arial" w:cs="Arial"/>
        </w:rPr>
      </w:pPr>
      <w:r>
        <w:rPr>
          <w:rFonts w:ascii="Arial" w:hAnsi="Arial" w:cs="Arial"/>
        </w:rPr>
        <w:t xml:space="preserve">Niestety nie udało się pozyskać wiarygodnych danych dotyczących stanu zdrowia mieszkańców obszaru rewitalizacji. Wobec czego analiza przedmiotowego obszaru została oparta o dane uzyskane podczas diagnozowania obszaru całej gminy Komarówka Podlaska. </w:t>
      </w:r>
    </w:p>
    <w:p w:rsidR="007F3FAB" w:rsidRDefault="007F3FAB" w:rsidP="007F3FAB">
      <w:pPr>
        <w:spacing w:after="240"/>
        <w:jc w:val="both"/>
        <w:rPr>
          <w:rFonts w:ascii="Arial" w:hAnsi="Arial" w:cs="Arial"/>
        </w:rPr>
      </w:pPr>
      <w:r>
        <w:rPr>
          <w:rFonts w:ascii="Arial" w:hAnsi="Arial" w:cs="Arial"/>
        </w:rPr>
        <w:t xml:space="preserve">Analizując stan zdrowia mieszkańców gminy Komarówka należy zwrócić uwagę na fakt, że na przestrzeni lat 2013-2015 systematycznie przybywa w gminie mieszkańców z różnego rodzaju niepełnosprawnościami. W 2015 roku ogólna liczba mieszkańców z niepełnosprawnościami wyniosła w gminie 262, czyli 5,69% ogółu ludności gminy. W latach </w:t>
      </w:r>
      <w:r>
        <w:rPr>
          <w:rFonts w:ascii="Arial" w:hAnsi="Arial" w:cs="Arial"/>
        </w:rPr>
        <w:lastRenderedPageBreak/>
        <w:t xml:space="preserve">2013-2015 zwiększyła się ona o 4%. Największy odsetek wśród osób z niepełnosprawnościami stanowili mieszkańcy do 17 roku życia włącznie – 64,12%. </w:t>
      </w:r>
    </w:p>
    <w:p w:rsidR="007F3FAB" w:rsidRDefault="007F3FAB" w:rsidP="007F3FAB">
      <w:pPr>
        <w:spacing w:after="240"/>
        <w:jc w:val="both"/>
        <w:rPr>
          <w:rFonts w:ascii="Arial" w:hAnsi="Arial" w:cs="Arial"/>
        </w:rPr>
      </w:pPr>
      <w:r>
        <w:rPr>
          <w:rFonts w:ascii="Arial" w:hAnsi="Arial" w:cs="Arial"/>
        </w:rPr>
        <w:t>Zaobserwowano również, że na obszarze gminy Komarówka Podlaska zwiększa się liczba mieszkańców borykających się z problemem długotrwałej lub ciężkiej choroby. Dane z GOPS w Komarówce Podlaskiej pokazują, że liczba osób, które korzystały ze świadczeń pomocy społecznej z tytułu długotrwałej lub ciężkiej choroby uległa wzrostowi na przestrzeni lat 2013-2015. Wzrosła ona z 78 do 86, czyli o 10%. W obszarze rewitalizacji liczba osób korzystających z pomocy GOPS ulegała w analizowanym okresie niewielkim zmianom:  2013 r. -10, 2014 r. – 11, 2015 r. - 8.</w:t>
      </w:r>
    </w:p>
    <w:p w:rsidR="007F3FAB" w:rsidRDefault="007F3FAB" w:rsidP="007F3FAB">
      <w:pPr>
        <w:spacing w:after="240"/>
        <w:jc w:val="both"/>
        <w:rPr>
          <w:rFonts w:ascii="Arial" w:hAnsi="Arial" w:cs="Arial"/>
        </w:rPr>
      </w:pPr>
      <w:r w:rsidRPr="00BD0803">
        <w:rPr>
          <w:rFonts w:ascii="Arial" w:hAnsi="Arial" w:cs="Arial"/>
        </w:rPr>
        <w:t xml:space="preserve">Specjalistyczne wsparcie z zakresu ochrony zdrowia na terenie gminy </w:t>
      </w:r>
      <w:r>
        <w:rPr>
          <w:rFonts w:ascii="Arial" w:hAnsi="Arial" w:cs="Arial"/>
        </w:rPr>
        <w:t>Komarówka Podlaska</w:t>
      </w:r>
      <w:r w:rsidRPr="00BD0803">
        <w:rPr>
          <w:rFonts w:ascii="Arial" w:hAnsi="Arial" w:cs="Arial"/>
        </w:rPr>
        <w:t xml:space="preserve"> realizuje Niepubliczny Zakła</w:t>
      </w:r>
      <w:r>
        <w:rPr>
          <w:rFonts w:ascii="Arial" w:hAnsi="Arial" w:cs="Arial"/>
        </w:rPr>
        <w:t xml:space="preserve">d Opieki Zdrowotnej, zlokalizowany w miejscowości Komarówka Podlaska. </w:t>
      </w:r>
      <w:r w:rsidRPr="00BD0803">
        <w:rPr>
          <w:rFonts w:ascii="Arial" w:hAnsi="Arial" w:cs="Arial"/>
        </w:rPr>
        <w:t>W świetle danych udostępnionych przez ww. placówkę możemy zauważyć, że</w:t>
      </w:r>
      <w:r>
        <w:rPr>
          <w:rFonts w:ascii="Arial" w:hAnsi="Arial" w:cs="Arial"/>
        </w:rPr>
        <w:t xml:space="preserve"> w 2015 roku największą liczbę porad udzielonych mieszkańcom przez NZOZ stanowiły porady związane ze schorzeniami układu krążenia, takimi jak np. </w:t>
      </w:r>
      <w:r w:rsidRPr="00FB4735">
        <w:rPr>
          <w:rFonts w:ascii="Arial" w:hAnsi="Arial" w:cs="Arial"/>
        </w:rPr>
        <w:t>nadciśnienie tętnicze, miażdżyca czy niewydolność serca</w:t>
      </w:r>
      <w:r>
        <w:rPr>
          <w:rFonts w:ascii="Arial" w:hAnsi="Arial" w:cs="Arial"/>
        </w:rPr>
        <w:t xml:space="preserve">. Liczba wszystkich tych porad wyniosła w 2015 roku 2506. Bardzo duża liczba porad została również odnotowana w odniesieniu do chorób układu oddechowego, alergii i chorób skórnych. Takich porad udzielono na poziomie 1873. Porady, których udzielił NZOZ w zakresie chorób układu ruchu wyniosły 1031. W 2015 roku udzielono również 241 porad związanych z różnego rodzaju chorobami psychicznymi oraz 67 w związku z chorobami nowotworowymi. </w:t>
      </w:r>
    </w:p>
    <w:p w:rsidR="007F3FAB" w:rsidRDefault="007F3FAB" w:rsidP="007F3FAB">
      <w:pPr>
        <w:jc w:val="both"/>
        <w:rPr>
          <w:rFonts w:ascii="Arial" w:hAnsi="Arial" w:cs="Arial"/>
        </w:rPr>
      </w:pPr>
      <w:r>
        <w:rPr>
          <w:rFonts w:ascii="Arial" w:hAnsi="Arial" w:cs="Arial"/>
        </w:rPr>
        <w:t xml:space="preserve">Oprócz danych dotyczących liczby udzielonych przez NZOZ porad, na temat sytuacji zdrowotnej mieszkańców gminy mogą dostarczyć dane w zakresie przyczyn zgonów. </w:t>
      </w:r>
      <w:r>
        <w:rPr>
          <w:rFonts w:ascii="Arial" w:hAnsi="Arial" w:cs="Arial"/>
        </w:rPr>
        <w:br/>
        <w:t xml:space="preserve">W świetle danych GUS przyczyny zgonów mieszkańców gminy Komarówka Podlaska nie odbiegają od statystycznie występujących przyczyn w skali całego kraju. Na pierwszym miejscu plasują się choroby układu krążenia – w obrębie analizowanej gminy stanowiły one  </w:t>
      </w:r>
      <w:r>
        <w:rPr>
          <w:rFonts w:ascii="Arial" w:hAnsi="Arial" w:cs="Arial"/>
        </w:rPr>
        <w:br/>
        <w:t xml:space="preserve">w  roku 42,1% wszystkich zgonów (województwo lubelskie – 47%, Polska – 45,1%). Kolejną </w:t>
      </w:r>
      <w:r>
        <w:rPr>
          <w:rFonts w:ascii="Arial" w:hAnsi="Arial" w:cs="Arial"/>
        </w:rPr>
        <w:br/>
        <w:t>z przyczyn zgonów w gminie są nowotwory – 24,5% wszystkich zgonów (województwo lubelskie – 23,2%, Polska – 26,6%). Choroby układu oddechowego odpowiadają za kolejne 7,7% zgonów (województwo lubelskie – 5,3%, Polska – 5,4%).</w:t>
      </w:r>
      <w:r>
        <w:rPr>
          <w:rStyle w:val="Odwoanieprzypisudolnego"/>
          <w:rFonts w:ascii="Arial" w:hAnsi="Arial" w:cs="Arial"/>
        </w:rPr>
        <w:footnoteReference w:id="9"/>
      </w:r>
    </w:p>
    <w:p w:rsidR="007F3FAB" w:rsidRDefault="007F3FAB" w:rsidP="007F3FAB">
      <w:pPr>
        <w:spacing w:after="480"/>
        <w:jc w:val="both"/>
        <w:rPr>
          <w:rFonts w:ascii="Arial" w:hAnsi="Arial" w:cs="Arial"/>
        </w:rPr>
      </w:pPr>
      <w:r>
        <w:rPr>
          <w:rFonts w:ascii="Arial" w:hAnsi="Arial" w:cs="Arial"/>
        </w:rPr>
        <w:t xml:space="preserve">Zdiagnozowany problemem obszaru rewitalizacji jest brak odpowiedniego poradnictwa psychologicznego. Jednocześnie w trakcie prowadzonej diagnozy, zarówno mieszkańcy gminy, jaki i </w:t>
      </w:r>
      <w:r w:rsidRPr="00BD0803">
        <w:rPr>
          <w:rFonts w:ascii="Arial" w:hAnsi="Arial" w:cs="Arial"/>
        </w:rPr>
        <w:t xml:space="preserve">pracownicy </w:t>
      </w:r>
      <w:r>
        <w:rPr>
          <w:rFonts w:ascii="Arial" w:hAnsi="Arial" w:cs="Arial"/>
        </w:rPr>
        <w:t>gminnych jednostek organizacyjnych</w:t>
      </w:r>
      <w:r w:rsidRPr="00BD0803">
        <w:rPr>
          <w:rFonts w:ascii="Arial" w:hAnsi="Arial" w:cs="Arial"/>
        </w:rPr>
        <w:t xml:space="preserve"> (w szczególności GOPS-u) wskazywali, że coraz czę</w:t>
      </w:r>
      <w:r>
        <w:rPr>
          <w:rFonts w:ascii="Arial" w:hAnsi="Arial" w:cs="Arial"/>
        </w:rPr>
        <w:t>ściej mieszkańcy borykają się z </w:t>
      </w:r>
      <w:r w:rsidRPr="00BD0803">
        <w:rPr>
          <w:rFonts w:ascii="Arial" w:hAnsi="Arial" w:cs="Arial"/>
        </w:rPr>
        <w:t xml:space="preserve">różnego rodzaju problemami </w:t>
      </w:r>
      <w:r>
        <w:rPr>
          <w:rFonts w:ascii="Arial" w:hAnsi="Arial" w:cs="Arial"/>
        </w:rPr>
        <w:br/>
        <w:t xml:space="preserve">i zaburzeniami psychicznymi. </w:t>
      </w:r>
      <w:r w:rsidRPr="00C24239">
        <w:rPr>
          <w:rFonts w:ascii="Arial" w:hAnsi="Arial" w:cs="Arial"/>
        </w:rPr>
        <w:t xml:space="preserve">Na wzrost liczby osób borykających się z tego rodzaju problemami wpływa przede wszystkim wyśrubowane tempo życia, stres, brak możliwości samorealizacji czy niemożność  porozumienia się z najbliższymi. Problemy te równie mocno dotyczą wszystkich grup wiekowych – dzieci i młodzieży (które nie są akceptowane </w:t>
      </w:r>
      <w:r>
        <w:rPr>
          <w:rFonts w:ascii="Arial" w:hAnsi="Arial" w:cs="Arial"/>
        </w:rPr>
        <w:br/>
      </w:r>
      <w:r w:rsidRPr="00C24239">
        <w:rPr>
          <w:rFonts w:ascii="Arial" w:hAnsi="Arial" w:cs="Arial"/>
        </w:rPr>
        <w:t>w środowisku rówieśniczym), dorosłych (którzy nie radzą sobie z problemami życia codziennego), a także seniorów (którzy często czują się niepotrzebni i odrzuceni).</w:t>
      </w:r>
      <w:r>
        <w:rPr>
          <w:rFonts w:ascii="Arial" w:hAnsi="Arial" w:cs="Arial"/>
        </w:rPr>
        <w:t xml:space="preserve"> Należy jednocześnie zaznaczyć, że  skala mieszkańców mających problemy psychiczne</w:t>
      </w:r>
      <w:r>
        <w:rPr>
          <w:rFonts w:ascii="Arial" w:hAnsi="Arial" w:cs="Arial"/>
        </w:rPr>
        <w:br/>
      </w:r>
      <w:r>
        <w:rPr>
          <w:rFonts w:ascii="Arial" w:hAnsi="Arial" w:cs="Arial"/>
        </w:rPr>
        <w:lastRenderedPageBreak/>
        <w:t xml:space="preserve"> w rzeczywistości jest jeszcze większa niż</w:t>
      </w:r>
      <w:r w:rsidRPr="00C24239">
        <w:rPr>
          <w:rFonts w:ascii="Arial" w:hAnsi="Arial" w:cs="Arial"/>
        </w:rPr>
        <w:t xml:space="preserve"> </w:t>
      </w:r>
      <w:r>
        <w:rPr>
          <w:rFonts w:ascii="Arial" w:hAnsi="Arial" w:cs="Arial"/>
        </w:rPr>
        <w:t xml:space="preserve">zaprezentowane dane statystyczne. Biorąc pod uwagę charakter analizowanego obszaru (gmina wiejska) i ograniczenia wynikające zarówno z dostępu do usług, jaki i „mentalności” nie wszyscy mieszkańcy decydują się na podjęcie leczenia ze względu na strach przed stygmatyzacją rodziny czy sąsiadów. Część z nich uważa tego rodzaju problemu za wstydliwe i dlatego nie chce o nich „głośno mówić”.  </w:t>
      </w:r>
    </w:p>
    <w:p w:rsidR="007F3FAB" w:rsidRDefault="007F3FAB" w:rsidP="007F3FAB">
      <w:pPr>
        <w:jc w:val="both"/>
        <w:rPr>
          <w:rFonts w:ascii="Arial" w:hAnsi="Arial" w:cs="Arial"/>
        </w:rPr>
      </w:pPr>
      <w:r>
        <w:rPr>
          <w:rFonts w:ascii="Arial" w:hAnsi="Arial" w:cs="Arial"/>
        </w:rPr>
        <w:t xml:space="preserve">Kolejnym z problemów, z którym boryka się coraz większa część lokalnego społeczeństwa </w:t>
      </w:r>
      <w:r>
        <w:rPr>
          <w:rFonts w:ascii="Arial" w:hAnsi="Arial" w:cs="Arial"/>
        </w:rPr>
        <w:br/>
        <w:t xml:space="preserve">(w tym obszaru rewitalizacji), w szczególności dotyczy dzieci i młodzieży, jest otyłość lub nadwaga. W świetle informacji uzyskanych w trakcie opracowywania niniejszej diagnozy </w:t>
      </w:r>
      <w:r w:rsidRPr="00716800">
        <w:rPr>
          <w:rFonts w:ascii="Arial" w:hAnsi="Arial" w:cs="Arial"/>
        </w:rPr>
        <w:t>przyczyn problemu nadwagi czy otyłości dzieci i młodzieży należy upatrywać przede wszystkim w braku lub niewystarczającej ich aktywnością fizyc</w:t>
      </w:r>
      <w:r>
        <w:rPr>
          <w:rFonts w:ascii="Arial" w:hAnsi="Arial" w:cs="Arial"/>
        </w:rPr>
        <w:t xml:space="preserve">zną. Nie uprawiają oni na stałe </w:t>
      </w:r>
      <w:r w:rsidRPr="00716800">
        <w:rPr>
          <w:rFonts w:ascii="Arial" w:hAnsi="Arial" w:cs="Arial"/>
        </w:rPr>
        <w:t>żadnej aktywności ruchowej – przyzwyczajeni są do spędzania wolnego czasu przed telewizorem czy komputerem. Poza tym nie przestrzegają zasad zdrowego żywienia. Na taki stan rzeczy wpływ mają przede wszystkim ugruntowane niepraw</w:t>
      </w:r>
      <w:r>
        <w:rPr>
          <w:rFonts w:ascii="Arial" w:hAnsi="Arial" w:cs="Arial"/>
        </w:rPr>
        <w:t xml:space="preserve">idłowe nawyki rodziców, którzy </w:t>
      </w:r>
      <w:r w:rsidRPr="00716800">
        <w:rPr>
          <w:rFonts w:ascii="Arial" w:hAnsi="Arial" w:cs="Arial"/>
        </w:rPr>
        <w:t>nie przywiązują wagi do zdrowego stylu życia pojmowanego w  kontekście aktywności ruchowej oraz zdrowego żywienia. Przedmiotowe problemy powodują także szereg innych niekorzystnych zjawisk. Często osoby otyłe mają problemy czy zaburzenia emocjonalne (brak samoakceptacji, obniżone poczucie własnej wartości i wiary w swoje możliwości), jak również z tego powodu są stygmatyzowane czy nieakceptowane w środowisku rówieśniczym</w:t>
      </w:r>
      <w:r>
        <w:rPr>
          <w:rFonts w:ascii="Arial" w:hAnsi="Arial" w:cs="Arial"/>
        </w:rPr>
        <w:t>.</w:t>
      </w:r>
    </w:p>
    <w:p w:rsidR="007F3FAB" w:rsidRPr="00FE7622" w:rsidRDefault="007F3FAB" w:rsidP="007F3FAB">
      <w:pPr>
        <w:jc w:val="both"/>
        <w:rPr>
          <w:rFonts w:ascii="Arial" w:hAnsi="Arial" w:cs="Arial"/>
        </w:rPr>
      </w:pPr>
      <w:r>
        <w:rPr>
          <w:rFonts w:ascii="Arial" w:hAnsi="Arial" w:cs="Arial"/>
        </w:rPr>
        <w:t>Poza tym z</w:t>
      </w:r>
      <w:r w:rsidRPr="00FE7622">
        <w:rPr>
          <w:rFonts w:ascii="Arial" w:hAnsi="Arial" w:cs="Arial"/>
        </w:rPr>
        <w:t xml:space="preserve">diagnozowanym problemem </w:t>
      </w:r>
      <w:r>
        <w:rPr>
          <w:rFonts w:ascii="Arial" w:hAnsi="Arial" w:cs="Arial"/>
        </w:rPr>
        <w:t xml:space="preserve">obszaru rewitalizacji jest niska świadomość mieszkańców oraz niechęć i opór w stosunku do tematyki zdrowego stylu życia. </w:t>
      </w:r>
    </w:p>
    <w:tbl>
      <w:tblPr>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tblPr>
      <w:tblGrid>
        <w:gridCol w:w="9026"/>
      </w:tblGrid>
      <w:tr w:rsidR="007F3FAB" w:rsidRPr="00C810E3" w:rsidTr="002F6FB9">
        <w:tc>
          <w:tcPr>
            <w:tcW w:w="9026" w:type="dxa"/>
            <w:shd w:val="clear" w:color="auto" w:fill="92D050"/>
          </w:tcPr>
          <w:p w:rsidR="007F3FAB" w:rsidRPr="00C810E3" w:rsidRDefault="007F3FAB" w:rsidP="002F6FB9">
            <w:pPr>
              <w:tabs>
                <w:tab w:val="left" w:pos="2790"/>
              </w:tabs>
              <w:jc w:val="both"/>
              <w:rPr>
                <w:rFonts w:ascii="Arial" w:hAnsi="Arial" w:cs="Arial"/>
                <w:b/>
              </w:rPr>
            </w:pPr>
            <w:r w:rsidRPr="00BA5076">
              <w:rPr>
                <w:rFonts w:ascii="Arial" w:hAnsi="Arial" w:cs="Arial"/>
                <w:b/>
                <w:color w:val="FFFFFF" w:themeColor="background1"/>
              </w:rPr>
              <w:t>REKOMENDACJA</w:t>
            </w:r>
          </w:p>
        </w:tc>
      </w:tr>
      <w:tr w:rsidR="007F3FAB" w:rsidRPr="00BA0073" w:rsidTr="002F6FB9">
        <w:tc>
          <w:tcPr>
            <w:tcW w:w="9026" w:type="dxa"/>
          </w:tcPr>
          <w:p w:rsidR="0036142B" w:rsidRDefault="007F3FAB" w:rsidP="00D17A9A">
            <w:pPr>
              <w:pStyle w:val="Akapitzlist"/>
              <w:numPr>
                <w:ilvl w:val="0"/>
                <w:numId w:val="17"/>
              </w:numPr>
              <w:ind w:left="436"/>
              <w:jc w:val="both"/>
              <w:rPr>
                <w:rFonts w:ascii="Arial" w:hAnsi="Arial" w:cs="Arial"/>
                <w:b/>
              </w:rPr>
            </w:pPr>
            <w:r w:rsidRPr="0036142B">
              <w:rPr>
                <w:rFonts w:ascii="Arial" w:hAnsi="Arial" w:cs="Arial"/>
                <w:b/>
              </w:rPr>
              <w:t>Dane dotyczące stanu zdrowia mieszkańców obszaru rewitalizacji przemawiają za tym, by w ramach działań rewitalizacyjnych podjąć inicjatywy prewencyjne związane z promowaniem zdrowego stylu życia. Winny one zarówno dotyczyć dzieci i młodzież, jak i dorosłych mieszkańców obszaru rewitalizacji.  Oprócz działań wpływających na zmianę negatywnych przyzwyczajeń i nawyków żywieniowych i ruchowych, należ także tworzyć miejsca umożliwiające aktywność fizyczną, które będą stanowiły podstawę realizacji działań w zakresie promocji aktywnego i zdrowego stylu życia.</w:t>
            </w:r>
            <w:r w:rsidRPr="0036142B">
              <w:rPr>
                <w:b/>
              </w:rPr>
              <w:t xml:space="preserve"> </w:t>
            </w:r>
            <w:r w:rsidRPr="0036142B">
              <w:rPr>
                <w:rFonts w:ascii="Arial" w:hAnsi="Arial" w:cs="Arial"/>
                <w:b/>
              </w:rPr>
              <w:t>Jednocześnie będą one stanowiły obszary integracji (w tym międzypokoleniowej) mieszkańców.</w:t>
            </w:r>
          </w:p>
          <w:p w:rsidR="007F3FAB" w:rsidRPr="0036142B" w:rsidRDefault="007F3FAB" w:rsidP="00D17A9A">
            <w:pPr>
              <w:pStyle w:val="Akapitzlist"/>
              <w:numPr>
                <w:ilvl w:val="0"/>
                <w:numId w:val="17"/>
              </w:numPr>
              <w:ind w:left="436"/>
              <w:jc w:val="both"/>
              <w:rPr>
                <w:rFonts w:ascii="Arial" w:hAnsi="Arial" w:cs="Arial"/>
                <w:b/>
              </w:rPr>
            </w:pPr>
            <w:r w:rsidRPr="0036142B">
              <w:rPr>
                <w:rFonts w:ascii="Arial" w:hAnsi="Arial" w:cs="Arial"/>
                <w:b/>
              </w:rPr>
              <w:t>Konieczne jest podjęcie takich działań, które będą zmierzały do poprawy stanu zdrowia i sprawności fizycznej oraz psychicznej, osób dotkniętych długotrwałą lub ciężką chorobą lub niepełnosprawnością. Poza tym niezbędne jest przeciwdziałanie wykluczeniu ww. osób oraz zapewnienie im dostępu do usług pielęgnacyjnych, opiekuńczych i rehabilitacyjnych w środowisku zamieszkania.</w:t>
            </w:r>
          </w:p>
        </w:tc>
      </w:tr>
    </w:tbl>
    <w:p w:rsidR="007F3FAB" w:rsidRDefault="007F3FAB" w:rsidP="007F3FAB"/>
    <w:p w:rsidR="007F3FAB" w:rsidRPr="0034678A" w:rsidRDefault="007F3FAB" w:rsidP="007F3FAB"/>
    <w:p w:rsidR="007F3FAB" w:rsidRPr="0034678A" w:rsidRDefault="007F3FAB" w:rsidP="007F3FAB">
      <w:pPr>
        <w:pStyle w:val="Nagwek2"/>
        <w:shd w:val="clear" w:color="auto" w:fill="92D050"/>
        <w:spacing w:before="0" w:after="480" w:line="240" w:lineRule="auto"/>
        <w:jc w:val="both"/>
        <w:rPr>
          <w:rFonts w:ascii="Arial" w:hAnsi="Arial" w:cs="Arial"/>
          <w:b/>
          <w:color w:val="FFFFFF" w:themeColor="background1"/>
          <w:sz w:val="28"/>
          <w:szCs w:val="22"/>
        </w:rPr>
      </w:pPr>
      <w:bookmarkStart w:id="41" w:name="_Toc484559814"/>
      <w:r w:rsidRPr="0034678A">
        <w:rPr>
          <w:rFonts w:ascii="Arial" w:hAnsi="Arial" w:cs="Arial"/>
          <w:b/>
          <w:color w:val="FFFFFF" w:themeColor="background1"/>
          <w:sz w:val="28"/>
          <w:szCs w:val="22"/>
        </w:rPr>
        <w:lastRenderedPageBreak/>
        <w:t>2.2.</w:t>
      </w:r>
      <w:r>
        <w:rPr>
          <w:rFonts w:ascii="Arial" w:hAnsi="Arial" w:cs="Arial"/>
          <w:b/>
          <w:color w:val="FFFFFF" w:themeColor="background1"/>
          <w:sz w:val="28"/>
          <w:szCs w:val="22"/>
        </w:rPr>
        <w:t>3</w:t>
      </w:r>
      <w:r w:rsidRPr="0034678A">
        <w:rPr>
          <w:rFonts w:ascii="Arial" w:hAnsi="Arial" w:cs="Arial"/>
          <w:b/>
          <w:color w:val="FFFFFF" w:themeColor="background1"/>
          <w:sz w:val="28"/>
          <w:szCs w:val="22"/>
        </w:rPr>
        <w:t xml:space="preserve">  BEZROBOCIE</w:t>
      </w:r>
      <w:bookmarkEnd w:id="41"/>
    </w:p>
    <w:p w:rsidR="007F3FAB" w:rsidRDefault="007F3FAB" w:rsidP="007F3FAB">
      <w:pPr>
        <w:jc w:val="both"/>
        <w:rPr>
          <w:rFonts w:ascii="Arial" w:hAnsi="Arial" w:cs="Arial"/>
        </w:rPr>
      </w:pPr>
      <w:r>
        <w:rPr>
          <w:rFonts w:ascii="Arial" w:hAnsi="Arial" w:cs="Arial"/>
        </w:rPr>
        <w:t>Wśród głównych</w:t>
      </w:r>
      <w:r w:rsidRPr="00BD0803">
        <w:rPr>
          <w:rFonts w:ascii="Arial" w:hAnsi="Arial" w:cs="Arial"/>
        </w:rPr>
        <w:t xml:space="preserve"> zjawisk kryzysowych zachodząc</w:t>
      </w:r>
      <w:r>
        <w:rPr>
          <w:rFonts w:ascii="Arial" w:hAnsi="Arial" w:cs="Arial"/>
        </w:rPr>
        <w:t xml:space="preserve">ych </w:t>
      </w:r>
      <w:r w:rsidRPr="00BD0803">
        <w:rPr>
          <w:rFonts w:ascii="Arial" w:hAnsi="Arial" w:cs="Arial"/>
        </w:rPr>
        <w:t>w sferze społecznej</w:t>
      </w:r>
      <w:r>
        <w:rPr>
          <w:rFonts w:ascii="Arial" w:hAnsi="Arial" w:cs="Arial"/>
        </w:rPr>
        <w:t xml:space="preserve"> w wyznaczonym obszarze rewitalizacji</w:t>
      </w:r>
      <w:r w:rsidRPr="00BD0803">
        <w:rPr>
          <w:rFonts w:ascii="Arial" w:hAnsi="Arial" w:cs="Arial"/>
        </w:rPr>
        <w:t xml:space="preserve">, silnie związanym z innymi negatywnymi procesami, jest bezrobocie. Bezrobocie, w szczególności długotrwałe (przekraczające 12 miesięcy), jest bardzo niekorzystne społecznie, gdyż wpływa negatywnie zarówno na warunki bytowe jednostki lub rodziny (długotrwały brak stałego wynagrodzenia, uzależnienie od wsparcia z systemu pomocy społecznej), jak również kondycję psychofizyczną (zaburzenia zdrowia psychicznego, dolegliwości psychosomatyczne) oraz społeczną (pogłębiająca się izolacja społeczna, spadek aktywności osoby pozostającej  bez pracy). Czynniki te bardzo często skutkują wzrostem ubóstwa, pogłębiają stan wykluczenia zawodowego i społecznego (np. zanik posiadanych kwalifikacji zawodowych i trudności w przystosowaniu się do zmieniających się zasad funkcjonowania rynku pracy), a także mogą prowadzić do pojawienia się patologicznych zjawisk takich jak: nadużywanie alkoholu, przestępczość. </w:t>
      </w:r>
      <w:r w:rsidRPr="00C73BA2">
        <w:rPr>
          <w:rFonts w:ascii="Arial" w:hAnsi="Arial" w:cs="Arial"/>
        </w:rPr>
        <w:t xml:space="preserve">Negatywne skutki bezrobocia odciskają również piętno na funkcjonowaniu rodziny osoby pozostającej bez pracy. </w:t>
      </w:r>
      <w:r>
        <w:rPr>
          <w:rFonts w:ascii="Arial" w:hAnsi="Arial" w:cs="Arial"/>
        </w:rPr>
        <w:br/>
      </w:r>
      <w:r w:rsidRPr="00C73BA2">
        <w:rPr>
          <w:rFonts w:ascii="Arial" w:hAnsi="Arial" w:cs="Arial"/>
        </w:rPr>
        <w:t xml:space="preserve">W szczególności dotyczy to dzieci osoby bezrobotnej, które odczuwając własną sytuacją materialną jako gorszą, w porównaniu do swoich rówieśników, stopniowo mogą izolować się, co jest dotkliwym ograniczeniem naturalnych potrzeb związanych z rozwojem intelektualnym </w:t>
      </w:r>
      <w:r>
        <w:rPr>
          <w:rFonts w:ascii="Arial" w:hAnsi="Arial" w:cs="Arial"/>
        </w:rPr>
        <w:br/>
      </w:r>
      <w:r w:rsidRPr="00C73BA2">
        <w:rPr>
          <w:rFonts w:ascii="Arial" w:hAnsi="Arial" w:cs="Arial"/>
        </w:rPr>
        <w:t>i społecznym. Bezrobocie jest również  przyczyną zaniechanie uczestnictwa w życiu kulturalnym i społecznym.</w:t>
      </w:r>
    </w:p>
    <w:p w:rsidR="007F3FAB" w:rsidRDefault="007F3FAB" w:rsidP="007F3FAB">
      <w:pPr>
        <w:spacing w:after="480"/>
        <w:jc w:val="both"/>
        <w:rPr>
          <w:rFonts w:ascii="Arial" w:hAnsi="Arial" w:cs="Arial"/>
        </w:rPr>
      </w:pPr>
      <w:r>
        <w:rPr>
          <w:rFonts w:ascii="Arial" w:hAnsi="Arial" w:cs="Arial"/>
        </w:rPr>
        <w:t xml:space="preserve">Dane statystyczne, udostępnione przez Powiatowy Urząd Pracy w Radzyniu Podlaskim, odnoszące się do bezrobocia obserwowanego w latach 2013-2015 na terenie gminy Komarówka Podlaska przedstawiają korzystny trend zjawiska. Na przestrzeni analizowanego okresu liczba osób bezrobotnych pochodzących z obszaru, zarejestrowanych w PUP </w:t>
      </w:r>
      <w:r>
        <w:rPr>
          <w:rFonts w:ascii="Arial" w:hAnsi="Arial" w:cs="Arial"/>
        </w:rPr>
        <w:br/>
        <w:t xml:space="preserve">w Radzyniu Podlaskim, ulegała systematycznemu spadkowi. Na koniec 2013 roku wynosiła 262 osoby, 2014 – 228, a 2015 roku – 192. W 2015 roku liczba bezrobotnych spadła zatem, w porównaniu do roku 2013, o 70 osób, co stanowi 26,72%-owy spadek. Bezrobotni z obszaru gminy Komarówka Podlaska stanowili w 2015 roku około 5,83% wszystkich bezrobotnych </w:t>
      </w:r>
      <w:r>
        <w:rPr>
          <w:rFonts w:ascii="Arial" w:hAnsi="Arial" w:cs="Arial"/>
        </w:rPr>
        <w:br/>
        <w:t xml:space="preserve">z terenu powiatu radzyńskiego. Według danych na koniec 2015 roku, najliczniejszą grupę wśród wszystkich osób bezrobotnych z terenu gminy stanowili mieszkańcy sołectwa Komarówka Podlaska (27,08% ogółu bezrobotnych z gminy), natomiast najmniejszą – mieszkańcy sołectwa Brzeziny (0,52% ogółu bezrobotnych z gminy). Wśród bezrobotnych przeważającą większość, we wszystkich analizowanych latach, stanowiły osoby, które nie posiadały prawa do zasiłku. W 2013 roku stanowiły one prawie 95% ogółu bezrobotnych, </w:t>
      </w:r>
      <w:r>
        <w:rPr>
          <w:rFonts w:ascii="Arial" w:hAnsi="Arial" w:cs="Arial"/>
        </w:rPr>
        <w:br/>
        <w:t>w 2014 roku – 98%, a w 2015 roku niemalże 96%. W tym przypadku obserwujemy zatem negatywny trend wzrostowy.</w:t>
      </w:r>
    </w:p>
    <w:p w:rsidR="007F3FAB" w:rsidRDefault="007F3FAB" w:rsidP="007F3FAB">
      <w:pPr>
        <w:spacing w:after="480"/>
        <w:jc w:val="both"/>
        <w:rPr>
          <w:rFonts w:ascii="Arial" w:hAnsi="Arial" w:cs="Arial"/>
        </w:rPr>
      </w:pPr>
      <w:r>
        <w:rPr>
          <w:rFonts w:ascii="Arial" w:hAnsi="Arial" w:cs="Arial"/>
        </w:rPr>
        <w:t xml:space="preserve">Liczba osób bezrobotnych i zarejestrowanych w PUP w Radzyniu Podlaskim, zamieszkujących obszar rewitalizacji, na przestrzeni 3 analizowanych lat uległa zmniejszeniu (2013 r. – 69, 2014 r. – 51, 2015 r. – 52). </w:t>
      </w:r>
      <w:r w:rsidRPr="00136674">
        <w:rPr>
          <w:rFonts w:ascii="Arial" w:hAnsi="Arial" w:cs="Arial"/>
        </w:rPr>
        <w:t xml:space="preserve">Oznacza to, że udział osób bezrobotnych w ogólnej liczbie mieszkańców w wieku produkcyjnym obszaru rewitalizacji spadł </w:t>
      </w:r>
      <w:r>
        <w:rPr>
          <w:rFonts w:ascii="Arial" w:hAnsi="Arial" w:cs="Arial"/>
        </w:rPr>
        <w:t xml:space="preserve">9,25% (2013 r.) do </w:t>
      </w:r>
      <w:r>
        <w:rPr>
          <w:rFonts w:ascii="Arial" w:hAnsi="Arial" w:cs="Arial"/>
        </w:rPr>
        <w:lastRenderedPageBreak/>
        <w:t>6,94</w:t>
      </w:r>
      <w:r w:rsidRPr="00136674">
        <w:rPr>
          <w:rFonts w:ascii="Arial" w:hAnsi="Arial" w:cs="Arial"/>
        </w:rPr>
        <w:t xml:space="preserve">% (2015 r.) </w:t>
      </w:r>
      <w:r w:rsidR="0050015F">
        <w:rPr>
          <w:rFonts w:ascii="Arial" w:hAnsi="Arial" w:cs="Arial"/>
        </w:rPr>
        <w:t>Jednocześnie, s</w:t>
      </w:r>
      <w:r>
        <w:rPr>
          <w:rFonts w:ascii="Arial" w:hAnsi="Arial" w:cs="Arial"/>
        </w:rPr>
        <w:t>zczególnie niepokoi fakt, że udział bezr</w:t>
      </w:r>
      <w:r w:rsidR="0050015F">
        <w:rPr>
          <w:rFonts w:ascii="Arial" w:hAnsi="Arial" w:cs="Arial"/>
        </w:rPr>
        <w:t xml:space="preserve">obotnych obszaru rewitalizacji </w:t>
      </w:r>
      <w:r>
        <w:rPr>
          <w:rFonts w:ascii="Arial" w:hAnsi="Arial" w:cs="Arial"/>
        </w:rPr>
        <w:t xml:space="preserve">w ogólnej liczbie bezrobotnych na obszarze gminy Komarówka Podlaska wzrasta (w latach 2013-2015 stanowili oni odpowiednio: 26%, 22% i 27%). </w:t>
      </w:r>
    </w:p>
    <w:p w:rsidR="007F3FAB" w:rsidRDefault="007F3FAB" w:rsidP="007F3FAB">
      <w:pPr>
        <w:spacing w:after="480"/>
        <w:jc w:val="both"/>
        <w:rPr>
          <w:rFonts w:ascii="Arial" w:hAnsi="Arial" w:cs="Arial"/>
        </w:rPr>
      </w:pPr>
      <w:r>
        <w:rPr>
          <w:rFonts w:ascii="Arial" w:hAnsi="Arial" w:cs="Arial"/>
        </w:rPr>
        <w:t xml:space="preserve">Dane dotyczące zmniejszającej się </w:t>
      </w:r>
      <w:r w:rsidRPr="00CF1742">
        <w:rPr>
          <w:rFonts w:ascii="Arial" w:hAnsi="Arial" w:cs="Arial"/>
        </w:rPr>
        <w:t xml:space="preserve"> </w:t>
      </w:r>
      <w:r>
        <w:rPr>
          <w:rFonts w:ascii="Arial" w:hAnsi="Arial" w:cs="Arial"/>
        </w:rPr>
        <w:t xml:space="preserve">liczby osób zarejestrowanych w PUP </w:t>
      </w:r>
      <w:r w:rsidRPr="00CF1742">
        <w:rPr>
          <w:rFonts w:ascii="Arial" w:hAnsi="Arial" w:cs="Arial"/>
        </w:rPr>
        <w:t xml:space="preserve">należy interpretować jednak ostrożnie. </w:t>
      </w:r>
      <w:r>
        <w:rPr>
          <w:rFonts w:ascii="Arial" w:hAnsi="Arial" w:cs="Arial"/>
        </w:rPr>
        <w:t xml:space="preserve">Po pierwsze dokonując analizy danych dotyczących liczby zarejestrowanych bezrobotnych w gminie w dłuższej perspektywie czasowej zauważyć można, że w chwili obecnej ich liczba jest sporo większa niż jeszcze kilka lat temu (pomiędzy rokiem 2007 a 2015 nastąpił ponad 18%-owy wzrost bezrobotnych). Poza tym </w:t>
      </w:r>
      <w:r w:rsidRPr="00CF1742">
        <w:rPr>
          <w:rFonts w:ascii="Arial" w:hAnsi="Arial" w:cs="Arial"/>
        </w:rPr>
        <w:t xml:space="preserve">informacji uzyskanych podczas diagnozowania obszaru rewitalizacji wynika, że zmniejszenie się liczby bezrobotnych </w:t>
      </w:r>
      <w:r>
        <w:rPr>
          <w:rFonts w:ascii="Arial" w:hAnsi="Arial" w:cs="Arial"/>
        </w:rPr>
        <w:t>nie jest wynikiem wzrostu liczby miejsc pracy, a przede wszystkim migracjami w celach zarobkowych. S</w:t>
      </w:r>
      <w:r w:rsidRPr="0072403B">
        <w:rPr>
          <w:rFonts w:ascii="Arial" w:hAnsi="Arial" w:cs="Arial"/>
        </w:rPr>
        <w:t>padek liczby bezrobotnych nie wynika z pozytywnych zmian na lokalnym rynku pracy, tj. nie jest skorelowany z powstaniem nowych miejsc pracy na obszarze gminy, ale, z dużym prawdopodobieństwem, jest następstwem zjawiska odpływu mieszkańców.</w:t>
      </w:r>
      <w:r>
        <w:rPr>
          <w:rFonts w:ascii="Arial" w:hAnsi="Arial" w:cs="Arial"/>
        </w:rPr>
        <w:t xml:space="preserve"> </w:t>
      </w:r>
      <w:r w:rsidRPr="00CF1742">
        <w:rPr>
          <w:rFonts w:ascii="Arial" w:hAnsi="Arial" w:cs="Arial"/>
        </w:rPr>
        <w:t xml:space="preserve">Część </w:t>
      </w:r>
      <w:r>
        <w:rPr>
          <w:rFonts w:ascii="Arial" w:hAnsi="Arial" w:cs="Arial"/>
        </w:rPr>
        <w:br/>
      </w:r>
      <w:r w:rsidRPr="00CF1742">
        <w:rPr>
          <w:rFonts w:ascii="Arial" w:hAnsi="Arial" w:cs="Arial"/>
        </w:rPr>
        <w:t>z mieszkańców zdecydowało się na wyjazd i podjęcie pracy za granicami kraju, jednocześnie nie wymeldowując się z terenu gminy. Ponadto statystyki dotyczące bezrobocia w znacznym stopniu zniekształcają obraz zjawiska ze względu na duży stopień tzw. bezrobocia ukrytego oraz powszechności „pracy na czarno”.</w:t>
      </w:r>
      <w:r>
        <w:rPr>
          <w:rFonts w:ascii="Arial" w:hAnsi="Arial" w:cs="Arial"/>
        </w:rPr>
        <w:t xml:space="preserve"> Poza tym liczba osób zrejestrowanych  </w:t>
      </w:r>
      <w:r w:rsidRPr="00492D85">
        <w:rPr>
          <w:rFonts w:ascii="Arial" w:hAnsi="Arial" w:cs="Arial"/>
        </w:rPr>
        <w:t>jako bezrobotne spada w okresie letnim</w:t>
      </w:r>
      <w:r>
        <w:rPr>
          <w:rFonts w:ascii="Arial" w:hAnsi="Arial" w:cs="Arial"/>
        </w:rPr>
        <w:t xml:space="preserve"> oraz wiosenno-jesiennym. Ma to </w:t>
      </w:r>
      <w:r w:rsidRPr="00492D85">
        <w:rPr>
          <w:rFonts w:ascii="Arial" w:hAnsi="Arial" w:cs="Arial"/>
        </w:rPr>
        <w:t>związek z popytem na pracowników w okre</w:t>
      </w:r>
      <w:r>
        <w:rPr>
          <w:rFonts w:ascii="Arial" w:hAnsi="Arial" w:cs="Arial"/>
        </w:rPr>
        <w:t xml:space="preserve">sie tzw. prac sezonowych (prace </w:t>
      </w:r>
      <w:r w:rsidRPr="00492D85">
        <w:rPr>
          <w:rFonts w:ascii="Arial" w:hAnsi="Arial" w:cs="Arial"/>
        </w:rPr>
        <w:t>w rolnictwie, przetwórstwie rolno-spożywczym i budownictwie).</w:t>
      </w:r>
    </w:p>
    <w:p w:rsidR="003D6772" w:rsidRDefault="003D6772" w:rsidP="003D6772">
      <w:pPr>
        <w:spacing w:after="480"/>
        <w:jc w:val="both"/>
        <w:rPr>
          <w:rFonts w:ascii="Arial" w:hAnsi="Arial" w:cs="Arial"/>
        </w:rPr>
      </w:pPr>
      <w:r w:rsidRPr="003D6772">
        <w:rPr>
          <w:rFonts w:ascii="Arial" w:hAnsi="Arial" w:cs="Arial"/>
        </w:rPr>
        <w:t>Zgodnie ze statystykami prowadzony</w:t>
      </w:r>
      <w:r>
        <w:rPr>
          <w:rFonts w:ascii="Arial" w:hAnsi="Arial" w:cs="Arial"/>
        </w:rPr>
        <w:t xml:space="preserve">mi przez Powiatowy Urząd Pracy </w:t>
      </w:r>
      <w:r w:rsidRPr="003D6772">
        <w:rPr>
          <w:rFonts w:ascii="Arial" w:hAnsi="Arial" w:cs="Arial"/>
        </w:rPr>
        <w:t xml:space="preserve">w Radzyniu Podlaskim wśród mieszkańców </w:t>
      </w:r>
      <w:r>
        <w:rPr>
          <w:rFonts w:ascii="Arial" w:hAnsi="Arial" w:cs="Arial"/>
        </w:rPr>
        <w:t xml:space="preserve">obszaru </w:t>
      </w:r>
      <w:r w:rsidRPr="003D6772">
        <w:rPr>
          <w:rFonts w:ascii="Arial" w:hAnsi="Arial" w:cs="Arial"/>
        </w:rPr>
        <w:t>znaczną liczbę osób bezrobotnych stanowią osoby do 25 roku życia</w:t>
      </w:r>
      <w:r w:rsidR="00D7077D">
        <w:rPr>
          <w:rFonts w:ascii="Arial" w:hAnsi="Arial" w:cs="Arial"/>
        </w:rPr>
        <w:t xml:space="preserve"> </w:t>
      </w:r>
      <w:r w:rsidR="00827062">
        <w:rPr>
          <w:rFonts w:ascii="Arial" w:hAnsi="Arial" w:cs="Arial"/>
        </w:rPr>
        <w:t>(ponad 20%)</w:t>
      </w:r>
      <w:r w:rsidRPr="003D6772">
        <w:rPr>
          <w:rFonts w:ascii="Arial" w:hAnsi="Arial" w:cs="Arial"/>
        </w:rPr>
        <w:t xml:space="preserve">, które często posiadają </w:t>
      </w:r>
      <w:r>
        <w:rPr>
          <w:rFonts w:ascii="Arial" w:hAnsi="Arial" w:cs="Arial"/>
        </w:rPr>
        <w:t xml:space="preserve">jedynie </w:t>
      </w:r>
      <w:r w:rsidRPr="003D6772">
        <w:rPr>
          <w:rFonts w:ascii="Arial" w:hAnsi="Arial" w:cs="Arial"/>
        </w:rPr>
        <w:t xml:space="preserve">średnie wykształcenie zawodowe lub policealne. </w:t>
      </w:r>
      <w:r>
        <w:rPr>
          <w:rFonts w:ascii="Arial" w:hAnsi="Arial" w:cs="Arial"/>
        </w:rPr>
        <w:t>Drugą, równie licznie reprezentowaną grupą są osoby bezrobotne powyżej 50 roku życia</w:t>
      </w:r>
      <w:r w:rsidR="00827062">
        <w:rPr>
          <w:rFonts w:ascii="Arial" w:hAnsi="Arial" w:cs="Arial"/>
        </w:rPr>
        <w:t xml:space="preserve"> (również 20%)</w:t>
      </w:r>
      <w:r>
        <w:rPr>
          <w:rFonts w:ascii="Arial" w:hAnsi="Arial" w:cs="Arial"/>
        </w:rPr>
        <w:t xml:space="preserve">. </w:t>
      </w:r>
      <w:r w:rsidRPr="003D6772">
        <w:rPr>
          <w:rFonts w:ascii="Arial" w:hAnsi="Arial" w:cs="Arial"/>
        </w:rPr>
        <w:t xml:space="preserve">Najmniej </w:t>
      </w:r>
      <w:r>
        <w:rPr>
          <w:rFonts w:ascii="Arial" w:hAnsi="Arial" w:cs="Arial"/>
        </w:rPr>
        <w:t>jest natomiast</w:t>
      </w:r>
      <w:r w:rsidRPr="003D6772">
        <w:rPr>
          <w:rFonts w:ascii="Arial" w:hAnsi="Arial" w:cs="Arial"/>
        </w:rPr>
        <w:t xml:space="preserve"> bezr</w:t>
      </w:r>
      <w:r>
        <w:rPr>
          <w:rFonts w:ascii="Arial" w:hAnsi="Arial" w:cs="Arial"/>
        </w:rPr>
        <w:t xml:space="preserve">obotnych </w:t>
      </w:r>
      <w:r w:rsidR="00F53990">
        <w:rPr>
          <w:rFonts w:ascii="Arial" w:hAnsi="Arial" w:cs="Arial"/>
        </w:rPr>
        <w:t xml:space="preserve">z wykształceniem wyższym, gdyż osoby posiadające takie wykształcenie rzadko kiedy decydują się na powrót w celu poszukiwania pracy zarobkowej na terenie gminy. </w:t>
      </w:r>
      <w:r w:rsidR="00827062">
        <w:rPr>
          <w:rFonts w:ascii="Arial" w:hAnsi="Arial" w:cs="Arial"/>
        </w:rPr>
        <w:t xml:space="preserve">Szczególnie niepokoi fakt, że wśród bezrobotnych ponad 57% z nich to osoby długotrwale bezrobotne – ponad 20% wszystkich bezrobotnych to osoby pozostające bez zatrudnienia </w:t>
      </w:r>
      <w:r w:rsidR="00827062" w:rsidRPr="00827062">
        <w:rPr>
          <w:rFonts w:ascii="Arial" w:hAnsi="Arial" w:cs="Arial"/>
        </w:rPr>
        <w:t>od 12 m-cy do 24 m-cy</w:t>
      </w:r>
      <w:r w:rsidR="00827062">
        <w:rPr>
          <w:rFonts w:ascii="Arial" w:hAnsi="Arial" w:cs="Arial"/>
        </w:rPr>
        <w:t>, natomiast ponad 37% to osoby pozostające bez pracy powyżej</w:t>
      </w:r>
      <w:r w:rsidR="00827062" w:rsidRPr="00827062">
        <w:rPr>
          <w:rFonts w:ascii="Arial" w:hAnsi="Arial" w:cs="Arial"/>
        </w:rPr>
        <w:t xml:space="preserve"> 24 m-cy</w:t>
      </w:r>
      <w:r w:rsidR="00827062">
        <w:rPr>
          <w:rFonts w:ascii="Arial" w:hAnsi="Arial" w:cs="Arial"/>
        </w:rPr>
        <w:t xml:space="preserve">. </w:t>
      </w:r>
      <w:r w:rsidR="00D7077D" w:rsidRPr="00D7077D">
        <w:rPr>
          <w:rFonts w:ascii="Arial" w:hAnsi="Arial" w:cs="Arial"/>
        </w:rPr>
        <w:t>Na obszarach przewidzianych do rewitalizacji bezrobocie dotyka osoby młode lub w średnim wieku z wykształceniem zawodowym lub średnim. Widoczny jest również problem "ucieczki" ludzi młodych i dobrze wykształconych do miast i za granicę. Z tego względu istotne wydaje się podjęcie działań rewitalizacyjnych na tych obszarach, mających na celu aktywizację osób</w:t>
      </w:r>
      <w:r w:rsidR="00D7077D" w:rsidRPr="00D7077D">
        <w:t xml:space="preserve"> </w:t>
      </w:r>
      <w:r w:rsidR="00D7077D" w:rsidRPr="00D7077D">
        <w:rPr>
          <w:rFonts w:ascii="Arial" w:hAnsi="Arial" w:cs="Arial"/>
        </w:rPr>
        <w:t xml:space="preserve">bezrobotnych </w:t>
      </w:r>
      <w:r w:rsidR="00D7077D">
        <w:rPr>
          <w:rFonts w:ascii="Arial" w:hAnsi="Arial" w:cs="Arial"/>
        </w:rPr>
        <w:br/>
      </w:r>
      <w:r w:rsidR="00D7077D" w:rsidRPr="00D7077D">
        <w:rPr>
          <w:rFonts w:ascii="Arial" w:hAnsi="Arial" w:cs="Arial"/>
        </w:rPr>
        <w:t>i przeciwdziałanie bezrobociu długotrwałemu. Problemy te mogą przyczynić się do pogłębiania wykluczenia społecznego, generować trudności z integracją z innymi mieszkańcami, a także wprost wiązać się z popadaniem w nałogi osób nieporadnych życiowo.</w:t>
      </w:r>
    </w:p>
    <w:p w:rsidR="007F3FAB" w:rsidRDefault="007F3FAB" w:rsidP="007F3FAB">
      <w:pPr>
        <w:tabs>
          <w:tab w:val="left" w:pos="2790"/>
        </w:tabs>
        <w:jc w:val="both"/>
        <w:rPr>
          <w:rFonts w:ascii="Arial" w:hAnsi="Arial" w:cs="Arial"/>
        </w:rPr>
      </w:pPr>
      <w:r w:rsidRPr="00B31186">
        <w:rPr>
          <w:rFonts w:ascii="Arial" w:hAnsi="Arial" w:cs="Arial"/>
        </w:rPr>
        <w:lastRenderedPageBreak/>
        <w:t xml:space="preserve">Pod względem średniego wynagrodzenia brutto </w:t>
      </w:r>
      <w:r>
        <w:rPr>
          <w:rFonts w:ascii="Arial" w:hAnsi="Arial" w:cs="Arial"/>
        </w:rPr>
        <w:t>gmina Komarówka Podlaska</w:t>
      </w:r>
      <w:r w:rsidRPr="00B31186">
        <w:rPr>
          <w:rFonts w:ascii="Arial" w:hAnsi="Arial" w:cs="Arial"/>
        </w:rPr>
        <w:t xml:space="preserve"> (2015 r. – </w:t>
      </w:r>
      <w:r w:rsidRPr="00E237B8">
        <w:rPr>
          <w:rFonts w:ascii="Arial" w:hAnsi="Arial" w:cs="Arial"/>
        </w:rPr>
        <w:t>3 243,52</w:t>
      </w:r>
      <w:r>
        <w:rPr>
          <w:rFonts w:ascii="Arial" w:hAnsi="Arial" w:cs="Arial"/>
        </w:rPr>
        <w:t xml:space="preserve"> </w:t>
      </w:r>
      <w:r w:rsidRPr="00B31186">
        <w:rPr>
          <w:rFonts w:ascii="Arial" w:hAnsi="Arial" w:cs="Arial"/>
        </w:rPr>
        <w:t xml:space="preserve">zł) sytuuje się znacznie poniżej średniej dla kraju (4 151 zł) oraz </w:t>
      </w:r>
      <w:r>
        <w:rPr>
          <w:rFonts w:ascii="Arial" w:hAnsi="Arial" w:cs="Arial"/>
        </w:rPr>
        <w:t>województwa lubelskiego</w:t>
      </w:r>
      <w:r w:rsidRPr="00B31186">
        <w:rPr>
          <w:rFonts w:ascii="Arial" w:hAnsi="Arial" w:cs="Arial"/>
        </w:rPr>
        <w:t xml:space="preserve"> (3 699 zł).</w:t>
      </w:r>
      <w:r>
        <w:rPr>
          <w:rStyle w:val="Odwoanieprzypisudolnego"/>
          <w:rFonts w:ascii="Arial" w:hAnsi="Arial" w:cs="Arial"/>
        </w:rPr>
        <w:footnoteReference w:id="10"/>
      </w:r>
      <w:r w:rsidRPr="00B31186">
        <w:rPr>
          <w:rFonts w:ascii="Arial" w:hAnsi="Arial" w:cs="Arial"/>
        </w:rPr>
        <w:t xml:space="preserve"> W związku z tym należy zakładać, że oprócz problemu bezrobocia na jej terenie występuje również niekorzystne zjawisko niskiej jakości zatrudnienia. Potwierdzają to informacje zebrane od mie</w:t>
      </w:r>
      <w:r>
        <w:rPr>
          <w:rFonts w:ascii="Arial" w:hAnsi="Arial" w:cs="Arial"/>
        </w:rPr>
        <w:t>szkańców obszaru rewitalizacji</w:t>
      </w:r>
      <w:r w:rsidRPr="00B31186">
        <w:rPr>
          <w:rFonts w:ascii="Arial" w:hAnsi="Arial" w:cs="Arial"/>
        </w:rPr>
        <w:t xml:space="preserve"> – deklarują oni, że zauważalny jest problem tzw. ubogich pracujących: osób, które z uwagi na bardzo niski dochód znajdują się w strefie ubóstwa.</w:t>
      </w:r>
      <w:r>
        <w:rPr>
          <w:rFonts w:ascii="Arial" w:hAnsi="Arial" w:cs="Arial"/>
        </w:rPr>
        <w:t xml:space="preserve"> </w:t>
      </w:r>
    </w:p>
    <w:p w:rsidR="007F3FAB" w:rsidRDefault="007F3FAB" w:rsidP="007F3FAB">
      <w:pPr>
        <w:spacing w:after="0"/>
        <w:contextualSpacing/>
        <w:jc w:val="both"/>
        <w:rPr>
          <w:rFonts w:ascii="Arial" w:hAnsi="Arial" w:cs="Arial"/>
        </w:rPr>
      </w:pPr>
      <w:r>
        <w:rPr>
          <w:rFonts w:ascii="Arial" w:hAnsi="Arial" w:cs="Arial"/>
        </w:rPr>
        <w:t xml:space="preserve">Bez wątpienia mieszkańcy terenów wiejskich są </w:t>
      </w:r>
      <w:r w:rsidRPr="00A53043">
        <w:rPr>
          <w:rFonts w:ascii="Arial" w:hAnsi="Arial" w:cs="Arial"/>
        </w:rPr>
        <w:t>w bardziej niekorzystnej sytuacji na rynku pracy</w:t>
      </w:r>
      <w:r>
        <w:rPr>
          <w:rFonts w:ascii="Arial" w:hAnsi="Arial" w:cs="Arial"/>
        </w:rPr>
        <w:t xml:space="preserve"> niż osoby zamieszkujące </w:t>
      </w:r>
      <w:r w:rsidRPr="00A53043">
        <w:rPr>
          <w:rFonts w:ascii="Arial" w:hAnsi="Arial" w:cs="Arial"/>
        </w:rPr>
        <w:t>miast</w:t>
      </w:r>
      <w:r>
        <w:rPr>
          <w:rFonts w:ascii="Arial" w:hAnsi="Arial" w:cs="Arial"/>
        </w:rPr>
        <w:t>a</w:t>
      </w:r>
      <w:r w:rsidRPr="00A53043">
        <w:rPr>
          <w:rFonts w:ascii="Arial" w:hAnsi="Arial" w:cs="Arial"/>
        </w:rPr>
        <w:t xml:space="preserve">. Charakterystyczne dla osób pracujących są dojazdy do pracy poza miejsce zamieszkania, stanowiące często jedyny sposób na podjęcie zatrudnienia. Bezrobocie na </w:t>
      </w:r>
      <w:r>
        <w:rPr>
          <w:rFonts w:ascii="Arial" w:hAnsi="Arial" w:cs="Arial"/>
        </w:rPr>
        <w:t xml:space="preserve">takich </w:t>
      </w:r>
      <w:r w:rsidRPr="00A53043">
        <w:rPr>
          <w:rFonts w:ascii="Arial" w:hAnsi="Arial" w:cs="Arial"/>
        </w:rPr>
        <w:t xml:space="preserve">terenach </w:t>
      </w:r>
      <w:r>
        <w:rPr>
          <w:rFonts w:ascii="Arial" w:hAnsi="Arial" w:cs="Arial"/>
        </w:rPr>
        <w:t>ma</w:t>
      </w:r>
      <w:r w:rsidRPr="00A53043">
        <w:rPr>
          <w:rFonts w:ascii="Arial" w:hAnsi="Arial" w:cs="Arial"/>
        </w:rPr>
        <w:t xml:space="preserve"> też inny charakter. Jest bardziej trwałe, </w:t>
      </w:r>
      <w:r>
        <w:rPr>
          <w:rFonts w:ascii="Arial" w:hAnsi="Arial" w:cs="Arial"/>
        </w:rPr>
        <w:br/>
      </w:r>
      <w:r w:rsidRPr="00A53043">
        <w:rPr>
          <w:rFonts w:ascii="Arial" w:hAnsi="Arial" w:cs="Arial"/>
        </w:rPr>
        <w:t xml:space="preserve">a rynek pracy mniej elastyczny. </w:t>
      </w:r>
      <w:r w:rsidRPr="00236B91">
        <w:rPr>
          <w:rFonts w:ascii="Arial" w:hAnsi="Arial" w:cs="Arial"/>
        </w:rPr>
        <w:t xml:space="preserve">W świetle przeprowadzonej diagnozy kwestia zatrudnienia, </w:t>
      </w:r>
      <w:r>
        <w:rPr>
          <w:rFonts w:ascii="Arial" w:hAnsi="Arial" w:cs="Arial"/>
        </w:rPr>
        <w:br/>
      </w:r>
      <w:r w:rsidRPr="00236B91">
        <w:rPr>
          <w:rFonts w:ascii="Arial" w:hAnsi="Arial" w:cs="Arial"/>
        </w:rPr>
        <w:t>a raczej jego braku jest najczęstszą i najważniejszą przyczyną większości problemów społecznych występujących na wyznaczonym obszarze rewitalizacji.  Bezrobocie oraz brak pracy znajduje się na pierwszym miejscu listy problemów występujących w obrębie analizowanego obszaru. Z problemem braku pracy na lokalnym rynku ściśle powiązany jest kolejny problemem o bardzo wysokim natężeniu - migracje – wyjazdy mieszkańców poza obszar gminy i za granicę. Dotyczy to szczególnie młodych i utalentowanych ludzi.</w:t>
      </w:r>
      <w:r>
        <w:rPr>
          <w:rFonts w:ascii="Arial" w:hAnsi="Arial" w:cs="Arial"/>
        </w:rPr>
        <w:t xml:space="preserve"> Poza tym bezrobocie wpływa na pojawienie się wielu </w:t>
      </w:r>
      <w:r w:rsidRPr="00207C12">
        <w:rPr>
          <w:rFonts w:ascii="Arial" w:hAnsi="Arial" w:cs="Arial"/>
        </w:rPr>
        <w:t>problemów społecznych, przede wszystkim ubóstwa.</w:t>
      </w:r>
      <w:r w:rsidRPr="00207C12">
        <w:t xml:space="preserve"> </w:t>
      </w:r>
      <w:r>
        <w:rPr>
          <w:rFonts w:ascii="Arial" w:hAnsi="Arial" w:cs="Arial"/>
        </w:rPr>
        <w:t>Dlatego niezwykle istotne jest</w:t>
      </w:r>
      <w:r w:rsidRPr="00207C12">
        <w:rPr>
          <w:rFonts w:ascii="Arial" w:hAnsi="Arial" w:cs="Arial"/>
        </w:rPr>
        <w:t xml:space="preserve"> dążenie do dostosowywania oferty rynku pracy dla mieszkańców, a jednocześnie podnoszenie ich kwalifikacji i umiejętności w celu wykorzystania okazji do podjęcia pracy.</w:t>
      </w:r>
    </w:p>
    <w:p w:rsidR="007F3FAB" w:rsidRDefault="007F3FAB" w:rsidP="007F3FAB">
      <w:pPr>
        <w:spacing w:after="0"/>
        <w:contextualSpacing/>
        <w:jc w:val="both"/>
        <w:rPr>
          <w:rFonts w:ascii="Arial" w:hAnsi="Arial" w:cs="Arial"/>
        </w:rPr>
      </w:pPr>
    </w:p>
    <w:p w:rsidR="007F3FAB" w:rsidRPr="00934DE4" w:rsidRDefault="007F3FAB" w:rsidP="007F3FAB">
      <w:pPr>
        <w:tabs>
          <w:tab w:val="left" w:pos="2790"/>
        </w:tabs>
        <w:jc w:val="both"/>
        <w:rPr>
          <w:rFonts w:ascii="Arial" w:hAnsi="Arial" w:cs="Arial"/>
        </w:rPr>
      </w:pPr>
      <w:r w:rsidRPr="00934DE4">
        <w:rPr>
          <w:rFonts w:ascii="Arial" w:hAnsi="Arial" w:cs="Arial"/>
        </w:rPr>
        <w:t xml:space="preserve">Zdiagnozowanym problemem obszaru rewitalizacji jest </w:t>
      </w:r>
      <w:r w:rsidR="00611513">
        <w:rPr>
          <w:rFonts w:ascii="Arial" w:hAnsi="Arial" w:cs="Arial"/>
        </w:rPr>
        <w:t xml:space="preserve">niewystarczająca liczba </w:t>
      </w:r>
      <w:r w:rsidRPr="00934DE4">
        <w:rPr>
          <w:rFonts w:ascii="Arial" w:hAnsi="Arial" w:cs="Arial"/>
        </w:rPr>
        <w:t>podmiotów ekonomii społecznej</w:t>
      </w:r>
      <w:r w:rsidRPr="00934DE4">
        <w:rPr>
          <w:rStyle w:val="Odwoanieprzypisudolnego"/>
          <w:rFonts w:ascii="Arial" w:hAnsi="Arial" w:cs="Arial"/>
        </w:rPr>
        <w:footnoteReference w:id="11"/>
      </w:r>
      <w:r w:rsidRPr="00934DE4">
        <w:rPr>
          <w:rFonts w:ascii="Arial" w:hAnsi="Arial" w:cs="Arial"/>
        </w:rPr>
        <w:t xml:space="preserve"> umożliwiających zatrudnienie osób znajdujących się w najtrudniejszej sytuacji na rynku pracy, do których klasyczne instrumenty aktywizacji zawodowej (np. szkolenia, zatrudnienie subsydiowane) są niewystarczające. Tego rodzaju inicjatywy z jednej strony wpływają na integrację społeczną osób zagrożonych wykluczeniem społecznym, z drugiej zaś wzmacniają potencjału sektora obywatelskiego. Ekonomię społeczną od gospodarki prywatnej odróżnia przede wszystkim to, że jej podmioty nie są nastawione na zysk, lecz na realizację celów społecznych, z których najważniejszym jest przeciwdziałanie wykluczeniu społecznemu. Jej specyfika tkwi w tym, że społeczne są cele działania jej </w:t>
      </w:r>
      <w:r w:rsidRPr="00934DE4">
        <w:rPr>
          <w:rFonts w:ascii="Arial" w:hAnsi="Arial" w:cs="Arial"/>
        </w:rPr>
        <w:lastRenderedPageBreak/>
        <w:t>podmiotów i mechanizmy kontrolowania działalności</w:t>
      </w:r>
      <w:r>
        <w:rPr>
          <w:rFonts w:ascii="Arial" w:hAnsi="Arial" w:cs="Arial"/>
        </w:rPr>
        <w:t>. Ekonomia społeczna:</w:t>
      </w:r>
      <w:r w:rsidRPr="00934DE4">
        <w:rPr>
          <w:rFonts w:ascii="Arial" w:hAnsi="Arial" w:cs="Arial"/>
        </w:rPr>
        <w:t xml:space="preserve"> generuje miejsca pracy o wysokiej jakości</w:t>
      </w:r>
      <w:r>
        <w:rPr>
          <w:rFonts w:ascii="Arial" w:hAnsi="Arial" w:cs="Arial"/>
        </w:rPr>
        <w:t xml:space="preserve"> i ulepsza poziom życia,</w:t>
      </w:r>
      <w:r w:rsidRPr="00934DE4">
        <w:rPr>
          <w:rFonts w:ascii="Arial" w:hAnsi="Arial" w:cs="Arial"/>
        </w:rPr>
        <w:t xml:space="preserve"> oferuje ramy dla nowych f</w:t>
      </w:r>
      <w:r>
        <w:rPr>
          <w:rFonts w:ascii="Arial" w:hAnsi="Arial" w:cs="Arial"/>
        </w:rPr>
        <w:t>orm przedsiębiorczości i pracy,</w:t>
      </w:r>
      <w:r w:rsidRPr="00934DE4">
        <w:rPr>
          <w:rFonts w:ascii="Arial" w:hAnsi="Arial" w:cs="Arial"/>
        </w:rPr>
        <w:t xml:space="preserve"> odgrywa bardzo ważną rolę w rozwoju l</w:t>
      </w:r>
      <w:r>
        <w:rPr>
          <w:rFonts w:ascii="Arial" w:hAnsi="Arial" w:cs="Arial"/>
        </w:rPr>
        <w:t xml:space="preserve">okalnym i spójności społecznej, </w:t>
      </w:r>
      <w:r w:rsidRPr="00934DE4">
        <w:rPr>
          <w:rFonts w:ascii="Arial" w:hAnsi="Arial" w:cs="Arial"/>
        </w:rPr>
        <w:t xml:space="preserve"> bierze udział w tworzeniu stabilności </w:t>
      </w:r>
      <w:r>
        <w:rPr>
          <w:rFonts w:ascii="Arial" w:hAnsi="Arial" w:cs="Arial"/>
        </w:rPr>
        <w:t>i pluralizmu ekonomii rynkowej.</w:t>
      </w:r>
    </w:p>
    <w:p w:rsidR="007F3FAB" w:rsidRDefault="007F3FAB" w:rsidP="007F3FAB">
      <w:pPr>
        <w:tabs>
          <w:tab w:val="left" w:pos="2790"/>
        </w:tabs>
        <w:jc w:val="both"/>
        <w:rPr>
          <w:rFonts w:ascii="Arial" w:hAnsi="Arial" w:cs="Arial"/>
        </w:rPr>
      </w:pPr>
      <w:r w:rsidRPr="00B31186">
        <w:rPr>
          <w:rFonts w:ascii="Arial" w:hAnsi="Arial" w:cs="Arial"/>
        </w:rPr>
        <w:tab/>
      </w:r>
    </w:p>
    <w:tbl>
      <w:tblPr>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tblPr>
      <w:tblGrid>
        <w:gridCol w:w="9026"/>
      </w:tblGrid>
      <w:tr w:rsidR="007F3FAB" w:rsidTr="002F6FB9">
        <w:tc>
          <w:tcPr>
            <w:tcW w:w="9026" w:type="dxa"/>
            <w:shd w:val="clear" w:color="auto" w:fill="92D050"/>
          </w:tcPr>
          <w:p w:rsidR="007F3FAB" w:rsidRPr="00C810E3" w:rsidRDefault="00A03290" w:rsidP="002F6FB9">
            <w:pPr>
              <w:tabs>
                <w:tab w:val="left" w:pos="2790"/>
              </w:tabs>
              <w:jc w:val="both"/>
              <w:rPr>
                <w:rFonts w:ascii="Arial" w:hAnsi="Arial" w:cs="Arial"/>
                <w:b/>
              </w:rPr>
            </w:pPr>
            <w:r>
              <w:rPr>
                <w:rFonts w:ascii="Arial" w:hAnsi="Arial" w:cs="Arial"/>
                <w:b/>
                <w:color w:val="FFFFFF" w:themeColor="background1"/>
              </w:rPr>
              <w:t>REKOMENDACJE</w:t>
            </w:r>
          </w:p>
        </w:tc>
      </w:tr>
      <w:tr w:rsidR="007F3FAB" w:rsidTr="002F6FB9">
        <w:tc>
          <w:tcPr>
            <w:tcW w:w="9026" w:type="dxa"/>
          </w:tcPr>
          <w:p w:rsidR="00827062" w:rsidRDefault="007F3FAB" w:rsidP="00D17A9A">
            <w:pPr>
              <w:pStyle w:val="Akapitzlist"/>
              <w:numPr>
                <w:ilvl w:val="0"/>
                <w:numId w:val="20"/>
              </w:numPr>
              <w:ind w:left="436"/>
              <w:jc w:val="both"/>
              <w:rPr>
                <w:rFonts w:ascii="Arial" w:hAnsi="Arial" w:cs="Arial"/>
                <w:b/>
              </w:rPr>
            </w:pPr>
            <w:r w:rsidRPr="00827062">
              <w:rPr>
                <w:rFonts w:ascii="Arial" w:hAnsi="Arial" w:cs="Arial"/>
                <w:b/>
              </w:rPr>
              <w:t>W obszarze rewitalizacji potrzebne są działania na rzecz bezrobotnych znacznie oddalonych od rynku pracy, wspierające podjęcie przez nich zatrudnienia.</w:t>
            </w:r>
          </w:p>
          <w:p w:rsidR="00827062" w:rsidRDefault="007F3FAB" w:rsidP="00D17A9A">
            <w:pPr>
              <w:pStyle w:val="Akapitzlist"/>
              <w:numPr>
                <w:ilvl w:val="0"/>
                <w:numId w:val="20"/>
              </w:numPr>
              <w:ind w:left="436"/>
              <w:jc w:val="both"/>
              <w:rPr>
                <w:rFonts w:ascii="Arial" w:hAnsi="Arial" w:cs="Arial"/>
                <w:b/>
              </w:rPr>
            </w:pPr>
            <w:r w:rsidRPr="00827062">
              <w:rPr>
                <w:rFonts w:ascii="Arial" w:hAnsi="Arial" w:cs="Arial"/>
                <w:b/>
              </w:rPr>
              <w:t xml:space="preserve">Potrzebny jest również rozwój ekonomii społecznej, w tym wsparcie dla jej podmiotów poprzez m.in. preferencyjne zlecanie im zadań publicznych. To samo dotyczy organizacji pozarządowych działających na rzecz aktywizacji zawodowej. </w:t>
            </w:r>
          </w:p>
          <w:p w:rsidR="00827062" w:rsidRDefault="007F3FAB" w:rsidP="00D17A9A">
            <w:pPr>
              <w:pStyle w:val="Akapitzlist"/>
              <w:numPr>
                <w:ilvl w:val="0"/>
                <w:numId w:val="20"/>
              </w:numPr>
              <w:ind w:left="436"/>
              <w:jc w:val="both"/>
              <w:rPr>
                <w:rFonts w:ascii="Arial" w:hAnsi="Arial" w:cs="Arial"/>
                <w:b/>
              </w:rPr>
            </w:pPr>
            <w:r w:rsidRPr="00827062">
              <w:rPr>
                <w:rFonts w:ascii="Arial" w:hAnsi="Arial" w:cs="Arial"/>
                <w:b/>
              </w:rPr>
              <w:t xml:space="preserve">Niezbędne  jest również promowanie i wspieranie trwałego zatrudnienia wysokiej jakości oraz wspieranie inicjatyw wpływających na zwiększenie liczby miejsc pracy na obszarze rewitalizacji.  </w:t>
            </w:r>
          </w:p>
          <w:p w:rsidR="007F3FAB" w:rsidRPr="00827062" w:rsidRDefault="007F3FAB" w:rsidP="00D17A9A">
            <w:pPr>
              <w:pStyle w:val="Akapitzlist"/>
              <w:numPr>
                <w:ilvl w:val="0"/>
                <w:numId w:val="20"/>
              </w:numPr>
              <w:ind w:left="436"/>
              <w:jc w:val="both"/>
              <w:rPr>
                <w:rFonts w:ascii="Arial" w:hAnsi="Arial" w:cs="Arial"/>
                <w:b/>
              </w:rPr>
            </w:pPr>
            <w:r w:rsidRPr="00827062">
              <w:rPr>
                <w:rFonts w:ascii="Arial" w:hAnsi="Arial" w:cs="Arial"/>
                <w:b/>
              </w:rPr>
              <w:t>Rekomenduje się również podjęcie działań w celu promocji postaw przedsiębiorczych wśród mieszkańców, wsparcie osób podejmujących samozatrudnienie w formie jednoosobowej działalności gospodarczej lub spółdzielni socjalnej oraz wykorzystanie potencjału gminy do stworzenia warunków umożliwiających powstawanie nowych miejsc pracy.</w:t>
            </w:r>
          </w:p>
        </w:tc>
      </w:tr>
    </w:tbl>
    <w:p w:rsidR="007F3FAB" w:rsidRDefault="007F3FAB" w:rsidP="007F3FAB">
      <w:pPr>
        <w:pStyle w:val="Legenda"/>
        <w:spacing w:after="480"/>
        <w:rPr>
          <w:rFonts w:ascii="Arial" w:hAnsi="Arial" w:cs="Arial"/>
          <w:color w:val="auto"/>
        </w:rPr>
      </w:pPr>
    </w:p>
    <w:p w:rsidR="007F3FAB" w:rsidRPr="00BA5076" w:rsidRDefault="007F3FAB" w:rsidP="007F3FAB">
      <w:pPr>
        <w:pStyle w:val="Nagwek2"/>
        <w:shd w:val="clear" w:color="auto" w:fill="92D050"/>
        <w:spacing w:before="0" w:after="120" w:line="240" w:lineRule="auto"/>
        <w:contextualSpacing/>
        <w:jc w:val="both"/>
        <w:rPr>
          <w:rFonts w:ascii="Arial" w:hAnsi="Arial" w:cs="Arial"/>
          <w:b/>
          <w:color w:val="FFFFFF" w:themeColor="background1"/>
          <w:sz w:val="28"/>
          <w:szCs w:val="22"/>
        </w:rPr>
      </w:pPr>
      <w:bookmarkStart w:id="42" w:name="_Toc484559815"/>
      <w:r w:rsidRPr="00BA5076">
        <w:rPr>
          <w:rFonts w:ascii="Arial" w:hAnsi="Arial" w:cs="Arial"/>
          <w:b/>
          <w:color w:val="FFFFFF" w:themeColor="background1"/>
          <w:sz w:val="28"/>
          <w:szCs w:val="22"/>
        </w:rPr>
        <w:t>2.2.2.4  WYKLUCZENIE SPOŁECZNE I UBÓSTWO</w:t>
      </w:r>
      <w:bookmarkEnd w:id="42"/>
    </w:p>
    <w:p w:rsidR="007F3FAB" w:rsidRDefault="007F3FAB" w:rsidP="007F3FAB">
      <w:pPr>
        <w:pStyle w:val="Default"/>
        <w:spacing w:line="276" w:lineRule="auto"/>
        <w:jc w:val="both"/>
        <w:rPr>
          <w:color w:val="auto"/>
          <w:sz w:val="22"/>
          <w:szCs w:val="22"/>
        </w:rPr>
      </w:pPr>
    </w:p>
    <w:p w:rsidR="007F3FAB" w:rsidRDefault="007F3FAB" w:rsidP="007F3FAB">
      <w:pPr>
        <w:pStyle w:val="Default"/>
        <w:spacing w:line="276" w:lineRule="auto"/>
        <w:jc w:val="both"/>
        <w:rPr>
          <w:rFonts w:ascii="Arial" w:hAnsi="Arial" w:cs="Arial"/>
          <w:sz w:val="22"/>
        </w:rPr>
      </w:pPr>
      <w:r w:rsidRPr="00BA5076">
        <w:rPr>
          <w:rFonts w:ascii="Arial" w:hAnsi="Arial" w:cs="Arial"/>
          <w:sz w:val="22"/>
        </w:rPr>
        <w:t>Diagnozy w zakresie poziomu ubóstwa i wykluczenia społecznego na obszarze rewitalizacji  dokonano na bazie  danych z zakresie liczy klientów (</w:t>
      </w:r>
      <w:r>
        <w:rPr>
          <w:rFonts w:ascii="Arial" w:hAnsi="Arial" w:cs="Arial"/>
          <w:sz w:val="22"/>
        </w:rPr>
        <w:t>osób</w:t>
      </w:r>
      <w:r w:rsidRPr="00BA5076">
        <w:rPr>
          <w:rFonts w:ascii="Arial" w:hAnsi="Arial" w:cs="Arial"/>
          <w:sz w:val="22"/>
        </w:rPr>
        <w:t xml:space="preserve">) </w:t>
      </w:r>
      <w:r>
        <w:rPr>
          <w:rFonts w:ascii="Arial" w:hAnsi="Arial" w:cs="Arial"/>
          <w:sz w:val="22"/>
        </w:rPr>
        <w:t>Gminnego</w:t>
      </w:r>
      <w:r w:rsidRPr="00BA5076">
        <w:rPr>
          <w:rFonts w:ascii="Arial" w:hAnsi="Arial" w:cs="Arial"/>
          <w:sz w:val="22"/>
        </w:rPr>
        <w:t xml:space="preserve"> Ośrod</w:t>
      </w:r>
      <w:r>
        <w:rPr>
          <w:rFonts w:ascii="Arial" w:hAnsi="Arial" w:cs="Arial"/>
          <w:sz w:val="22"/>
        </w:rPr>
        <w:t>ka Pomocy Społecznej w Komarówce Podlaskiej</w:t>
      </w:r>
      <w:r w:rsidRPr="00BA5076">
        <w:rPr>
          <w:rFonts w:ascii="Arial" w:hAnsi="Arial" w:cs="Arial"/>
          <w:sz w:val="22"/>
        </w:rPr>
        <w:t>. Ich zakres umożliwił zarówno opis stanu najbardziej aktualnego (status quo), odpowiadającego stanowi na rok 2015, jak również porównanie dynamiki zachodzących procesów poprzez porównanie zmian w latach 2013-2015. W tym cel</w:t>
      </w:r>
      <w:r>
        <w:rPr>
          <w:rFonts w:ascii="Arial" w:hAnsi="Arial" w:cs="Arial"/>
          <w:sz w:val="22"/>
        </w:rPr>
        <w:t>u analizie poddano liczbę osób</w:t>
      </w:r>
      <w:r w:rsidRPr="00BA5076">
        <w:rPr>
          <w:rFonts w:ascii="Arial" w:hAnsi="Arial" w:cs="Arial"/>
          <w:sz w:val="22"/>
        </w:rPr>
        <w:t xml:space="preserve">, które uprawniane są do korzystania ze świadczeń ogółem oraz tych, które uprawnione są z tytułu: ubóstwa, bezrobocia, niepełnosprawności, uzależnień, </w:t>
      </w:r>
      <w:r>
        <w:rPr>
          <w:rFonts w:ascii="Arial" w:hAnsi="Arial" w:cs="Arial"/>
          <w:sz w:val="22"/>
        </w:rPr>
        <w:t xml:space="preserve">długotrwałej lub ciężkiej choroby, </w:t>
      </w:r>
      <w:r w:rsidRPr="00BA5076">
        <w:rPr>
          <w:rFonts w:ascii="Arial" w:hAnsi="Arial" w:cs="Arial"/>
          <w:sz w:val="22"/>
        </w:rPr>
        <w:t xml:space="preserve">bezradność w sprawach opiekuńczo-wychowawczych </w:t>
      </w:r>
      <w:r>
        <w:rPr>
          <w:rFonts w:ascii="Arial" w:hAnsi="Arial" w:cs="Arial"/>
          <w:sz w:val="22"/>
        </w:rPr>
        <w:br/>
      </w:r>
      <w:r w:rsidRPr="00BA5076">
        <w:rPr>
          <w:rFonts w:ascii="Arial" w:hAnsi="Arial" w:cs="Arial"/>
          <w:sz w:val="22"/>
        </w:rPr>
        <w:t>i prowadzenia gospodarstwa domowego.</w:t>
      </w:r>
    </w:p>
    <w:p w:rsidR="007F3FAB" w:rsidRDefault="007F3FAB" w:rsidP="007F3FAB">
      <w:pPr>
        <w:pStyle w:val="Default"/>
        <w:spacing w:line="276" w:lineRule="auto"/>
        <w:jc w:val="both"/>
        <w:rPr>
          <w:rFonts w:ascii="Arial" w:hAnsi="Arial" w:cs="Arial"/>
          <w:bCs/>
          <w:color w:val="auto"/>
          <w:sz w:val="22"/>
          <w:szCs w:val="22"/>
        </w:rPr>
      </w:pPr>
    </w:p>
    <w:p w:rsidR="007F3FAB" w:rsidRPr="004F2140" w:rsidRDefault="007F3FAB" w:rsidP="007F3FAB">
      <w:pPr>
        <w:pStyle w:val="Default"/>
        <w:spacing w:line="276" w:lineRule="auto"/>
        <w:jc w:val="both"/>
        <w:rPr>
          <w:rFonts w:ascii="Arial" w:hAnsi="Arial" w:cs="Arial"/>
          <w:bCs/>
          <w:color w:val="auto"/>
          <w:sz w:val="22"/>
          <w:szCs w:val="22"/>
        </w:rPr>
      </w:pPr>
      <w:r w:rsidRPr="004F2140">
        <w:rPr>
          <w:rFonts w:ascii="Arial" w:hAnsi="Arial" w:cs="Arial"/>
          <w:bCs/>
          <w:color w:val="auto"/>
          <w:sz w:val="22"/>
          <w:szCs w:val="22"/>
        </w:rPr>
        <w:t xml:space="preserve">Poziom życia w sposób istotny przekłada się na częstość korzystania z pomocy społecznej. Im jest on niższy, tym większy udział osób korzystających z pomocy społecznej. Gmina </w:t>
      </w:r>
      <w:r>
        <w:rPr>
          <w:rFonts w:ascii="Arial" w:hAnsi="Arial" w:cs="Arial"/>
          <w:bCs/>
          <w:color w:val="auto"/>
          <w:sz w:val="22"/>
          <w:szCs w:val="22"/>
        </w:rPr>
        <w:t>Komarówka Podlaska</w:t>
      </w:r>
      <w:r w:rsidRPr="004F2140">
        <w:rPr>
          <w:rFonts w:ascii="Arial" w:hAnsi="Arial" w:cs="Arial"/>
          <w:bCs/>
          <w:color w:val="auto"/>
          <w:sz w:val="22"/>
          <w:szCs w:val="22"/>
        </w:rPr>
        <w:t xml:space="preserve"> należy do grup gmin w województwie lubelskim o niskim poziomie życia ludności. Jednocześnie analizowana gmina znajduje się w sąsiedztwie gmin wchodzących </w:t>
      </w:r>
      <w:r>
        <w:rPr>
          <w:rFonts w:ascii="Arial" w:hAnsi="Arial" w:cs="Arial"/>
          <w:bCs/>
          <w:color w:val="auto"/>
          <w:sz w:val="22"/>
          <w:szCs w:val="22"/>
        </w:rPr>
        <w:br/>
      </w:r>
      <w:r w:rsidRPr="004F2140">
        <w:rPr>
          <w:rFonts w:ascii="Arial" w:hAnsi="Arial" w:cs="Arial"/>
          <w:bCs/>
          <w:color w:val="auto"/>
          <w:sz w:val="22"/>
          <w:szCs w:val="22"/>
        </w:rPr>
        <w:t>w sk</w:t>
      </w:r>
      <w:r>
        <w:rPr>
          <w:rFonts w:ascii="Arial" w:hAnsi="Arial" w:cs="Arial"/>
          <w:bCs/>
          <w:color w:val="auto"/>
          <w:sz w:val="22"/>
          <w:szCs w:val="22"/>
        </w:rPr>
        <w:t>ład powiatu radzyńskiego</w:t>
      </w:r>
      <w:r w:rsidRPr="004F2140">
        <w:rPr>
          <w:rFonts w:ascii="Arial" w:hAnsi="Arial" w:cs="Arial"/>
          <w:bCs/>
          <w:color w:val="auto"/>
          <w:sz w:val="22"/>
          <w:szCs w:val="22"/>
        </w:rPr>
        <w:t xml:space="preserve">, w których występuje jeszcze niższy poziom życia </w:t>
      </w:r>
      <w:r w:rsidRPr="004F2140">
        <w:rPr>
          <w:rFonts w:ascii="Arial" w:hAnsi="Arial" w:cs="Arial"/>
          <w:bCs/>
          <w:color w:val="auto"/>
          <w:sz w:val="22"/>
          <w:szCs w:val="22"/>
        </w:rPr>
        <w:lastRenderedPageBreak/>
        <w:t>mieszkańców (</w:t>
      </w:r>
      <w:r>
        <w:rPr>
          <w:rFonts w:ascii="Arial" w:hAnsi="Arial" w:cs="Arial"/>
          <w:bCs/>
          <w:color w:val="auto"/>
          <w:sz w:val="22"/>
          <w:szCs w:val="22"/>
        </w:rPr>
        <w:t>Kąkolewnica, Ulan-Majorat, Borki</w:t>
      </w:r>
      <w:r w:rsidRPr="004F2140">
        <w:rPr>
          <w:rFonts w:ascii="Arial" w:hAnsi="Arial" w:cs="Arial"/>
          <w:bCs/>
          <w:color w:val="auto"/>
          <w:sz w:val="22"/>
          <w:szCs w:val="22"/>
        </w:rPr>
        <w:t xml:space="preserve">). </w:t>
      </w:r>
      <w:r>
        <w:rPr>
          <w:rFonts w:ascii="Arial" w:hAnsi="Arial" w:cs="Arial"/>
          <w:bCs/>
          <w:color w:val="auto"/>
          <w:sz w:val="22"/>
          <w:szCs w:val="22"/>
        </w:rPr>
        <w:t>Najwyższy poziom życia ludności na obszarze powiatu radzyńskiego odnotowano w mieście Radzyń Podlaski.</w:t>
      </w:r>
    </w:p>
    <w:p w:rsidR="007F3FAB" w:rsidRDefault="007F3FAB" w:rsidP="007F3FAB">
      <w:pPr>
        <w:spacing w:after="0"/>
        <w:contextualSpacing/>
        <w:jc w:val="both"/>
        <w:rPr>
          <w:rFonts w:ascii="Arial" w:hAnsi="Arial" w:cs="Arial"/>
          <w:bCs/>
        </w:rPr>
      </w:pPr>
    </w:p>
    <w:p w:rsidR="00A13094" w:rsidRDefault="00A13094" w:rsidP="007F3FAB">
      <w:pPr>
        <w:pStyle w:val="Legenda"/>
        <w:spacing w:after="0"/>
        <w:contextualSpacing/>
        <w:rPr>
          <w:rFonts w:ascii="Arial" w:hAnsi="Arial" w:cs="Arial"/>
          <w:color w:val="auto"/>
        </w:rPr>
      </w:pPr>
      <w:bookmarkStart w:id="43" w:name="_Toc481080259"/>
      <w:bookmarkStart w:id="44" w:name="_Toc481080299"/>
    </w:p>
    <w:p w:rsidR="00A13094" w:rsidRDefault="00A13094" w:rsidP="007F3FAB">
      <w:pPr>
        <w:pStyle w:val="Legenda"/>
        <w:spacing w:after="0"/>
        <w:contextualSpacing/>
        <w:rPr>
          <w:rFonts w:ascii="Arial" w:hAnsi="Arial" w:cs="Arial"/>
          <w:color w:val="auto"/>
        </w:rPr>
      </w:pPr>
    </w:p>
    <w:p w:rsidR="00A13094" w:rsidRDefault="00A13094" w:rsidP="007F3FAB">
      <w:pPr>
        <w:pStyle w:val="Legenda"/>
        <w:spacing w:after="0"/>
        <w:contextualSpacing/>
        <w:rPr>
          <w:rFonts w:ascii="Arial" w:hAnsi="Arial" w:cs="Arial"/>
          <w:color w:val="auto"/>
        </w:rPr>
      </w:pPr>
    </w:p>
    <w:p w:rsidR="00A13094" w:rsidRDefault="00A13094" w:rsidP="007F3FAB">
      <w:pPr>
        <w:pStyle w:val="Legenda"/>
        <w:spacing w:after="0"/>
        <w:contextualSpacing/>
        <w:rPr>
          <w:rFonts w:ascii="Arial" w:hAnsi="Arial" w:cs="Arial"/>
          <w:color w:val="auto"/>
        </w:rPr>
      </w:pPr>
    </w:p>
    <w:p w:rsidR="00A13094" w:rsidRDefault="00A13094" w:rsidP="007F3FAB">
      <w:pPr>
        <w:pStyle w:val="Legenda"/>
        <w:spacing w:after="0"/>
        <w:contextualSpacing/>
        <w:rPr>
          <w:rFonts w:ascii="Arial" w:hAnsi="Arial" w:cs="Arial"/>
          <w:color w:val="auto"/>
        </w:rPr>
      </w:pPr>
    </w:p>
    <w:p w:rsidR="00A13094" w:rsidRDefault="00A13094" w:rsidP="007F3FAB">
      <w:pPr>
        <w:pStyle w:val="Legenda"/>
        <w:spacing w:after="0"/>
        <w:contextualSpacing/>
        <w:rPr>
          <w:rFonts w:ascii="Arial" w:hAnsi="Arial" w:cs="Arial"/>
          <w:color w:val="auto"/>
        </w:rPr>
      </w:pPr>
    </w:p>
    <w:p w:rsidR="00A13094" w:rsidRDefault="00A13094" w:rsidP="007F3FAB">
      <w:pPr>
        <w:pStyle w:val="Legenda"/>
        <w:spacing w:after="0"/>
        <w:contextualSpacing/>
        <w:rPr>
          <w:rFonts w:ascii="Arial" w:hAnsi="Arial" w:cs="Arial"/>
          <w:color w:val="auto"/>
        </w:rPr>
      </w:pPr>
    </w:p>
    <w:p w:rsidR="00A13094" w:rsidRDefault="00A13094" w:rsidP="007F3FAB">
      <w:pPr>
        <w:pStyle w:val="Legenda"/>
        <w:spacing w:after="0"/>
        <w:contextualSpacing/>
        <w:rPr>
          <w:rFonts w:ascii="Arial" w:hAnsi="Arial" w:cs="Arial"/>
          <w:color w:val="auto"/>
        </w:rPr>
      </w:pPr>
    </w:p>
    <w:p w:rsidR="007F3FAB" w:rsidRPr="004F2140" w:rsidRDefault="007F3FAB" w:rsidP="007F3FAB">
      <w:pPr>
        <w:pStyle w:val="Legenda"/>
        <w:spacing w:after="0"/>
        <w:contextualSpacing/>
        <w:rPr>
          <w:rFonts w:ascii="Arial" w:hAnsi="Arial" w:cs="Arial"/>
          <w:b w:val="0"/>
          <w:bCs w:val="0"/>
          <w:i/>
        </w:rPr>
      </w:pPr>
      <w:r w:rsidRPr="001D6D83">
        <w:rPr>
          <w:rFonts w:ascii="Arial" w:hAnsi="Arial" w:cs="Arial"/>
          <w:color w:val="auto"/>
        </w:rPr>
        <w:t xml:space="preserve">Mapa </w:t>
      </w:r>
      <w:r w:rsidR="004C3E5B" w:rsidRPr="001D6D83">
        <w:rPr>
          <w:rFonts w:ascii="Arial" w:hAnsi="Arial" w:cs="Arial"/>
          <w:b w:val="0"/>
          <w:bCs w:val="0"/>
          <w:i/>
          <w:color w:val="auto"/>
        </w:rPr>
        <w:fldChar w:fldCharType="begin"/>
      </w:r>
      <w:r w:rsidRPr="001D6D83">
        <w:rPr>
          <w:rFonts w:ascii="Arial" w:hAnsi="Arial" w:cs="Arial"/>
          <w:color w:val="auto"/>
        </w:rPr>
        <w:instrText xml:space="preserve"> SEQ Mapa \* ARABIC </w:instrText>
      </w:r>
      <w:r w:rsidR="004C3E5B" w:rsidRPr="001D6D83">
        <w:rPr>
          <w:rFonts w:ascii="Arial" w:hAnsi="Arial" w:cs="Arial"/>
          <w:b w:val="0"/>
          <w:bCs w:val="0"/>
          <w:i/>
          <w:color w:val="auto"/>
        </w:rPr>
        <w:fldChar w:fldCharType="separate"/>
      </w:r>
      <w:r w:rsidR="009B1B28">
        <w:rPr>
          <w:rFonts w:ascii="Arial" w:hAnsi="Arial" w:cs="Arial"/>
          <w:noProof/>
          <w:color w:val="auto"/>
        </w:rPr>
        <w:t>6</w:t>
      </w:r>
      <w:r w:rsidR="004C3E5B" w:rsidRPr="001D6D83">
        <w:rPr>
          <w:rFonts w:ascii="Arial" w:hAnsi="Arial" w:cs="Arial"/>
          <w:b w:val="0"/>
          <w:bCs w:val="0"/>
          <w:i/>
          <w:color w:val="auto"/>
        </w:rPr>
        <w:fldChar w:fldCharType="end"/>
      </w:r>
      <w:r w:rsidRPr="001D6D83">
        <w:rPr>
          <w:rFonts w:ascii="Arial" w:hAnsi="Arial" w:cs="Arial"/>
          <w:color w:val="auto"/>
        </w:rPr>
        <w:t xml:space="preserve"> </w:t>
      </w:r>
      <w:r w:rsidRPr="004F2140">
        <w:rPr>
          <w:rFonts w:ascii="Arial" w:hAnsi="Arial" w:cs="Arial"/>
          <w:b w:val="0"/>
          <w:i/>
          <w:color w:val="auto"/>
        </w:rPr>
        <w:t>Poziom życia ludności według gmin w powiecie</w:t>
      </w:r>
      <w:r>
        <w:rPr>
          <w:rFonts w:ascii="Arial" w:hAnsi="Arial" w:cs="Arial"/>
          <w:b w:val="0"/>
          <w:i/>
          <w:color w:val="auto"/>
        </w:rPr>
        <w:t xml:space="preserve"> radzyńskim</w:t>
      </w:r>
      <w:r w:rsidRPr="004F2140">
        <w:rPr>
          <w:rFonts w:ascii="Arial" w:hAnsi="Arial" w:cs="Arial"/>
          <w:b w:val="0"/>
          <w:i/>
          <w:color w:val="auto"/>
        </w:rPr>
        <w:t xml:space="preserve"> w 2014 r.</w:t>
      </w:r>
      <w:bookmarkEnd w:id="43"/>
      <w:bookmarkEnd w:id="44"/>
    </w:p>
    <w:p w:rsidR="007F3FAB" w:rsidRDefault="007F3FAB" w:rsidP="007F3FAB">
      <w:pPr>
        <w:pStyle w:val="Default"/>
        <w:contextualSpacing/>
        <w:jc w:val="center"/>
        <w:rPr>
          <w:rFonts w:asciiTheme="minorHAnsi" w:hAnsiTheme="minorHAnsi" w:cstheme="minorHAnsi"/>
          <w:b/>
          <w:i/>
          <w:sz w:val="20"/>
          <w:szCs w:val="20"/>
        </w:rPr>
      </w:pPr>
      <w:r w:rsidRPr="004F2140">
        <w:rPr>
          <w:rFonts w:ascii="Arial" w:hAnsi="Arial" w:cs="Arial"/>
          <w:i/>
          <w:noProof/>
          <w:color w:val="auto"/>
          <w:lang w:eastAsia="pl-PL"/>
        </w:rPr>
        <w:drawing>
          <wp:inline distT="0" distB="0" distL="0" distR="0">
            <wp:extent cx="2743200" cy="1737360"/>
            <wp:effectExtent l="0" t="0" r="0" b="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5153" cy="1738597"/>
                    </a:xfrm>
                    <a:prstGeom prst="rect">
                      <a:avLst/>
                    </a:prstGeom>
                    <a:noFill/>
                    <a:ln>
                      <a:noFill/>
                    </a:ln>
                  </pic:spPr>
                </pic:pic>
              </a:graphicData>
            </a:graphic>
          </wp:inline>
        </w:drawing>
      </w:r>
    </w:p>
    <w:p w:rsidR="007F3FAB" w:rsidRDefault="007F3FAB" w:rsidP="007F3FAB">
      <w:pPr>
        <w:pStyle w:val="Default"/>
        <w:contextualSpacing/>
        <w:rPr>
          <w:rFonts w:ascii="Arial" w:hAnsi="Arial" w:cs="Arial"/>
          <w:bCs/>
          <w:i/>
          <w:color w:val="auto"/>
          <w:sz w:val="18"/>
          <w:szCs w:val="18"/>
        </w:rPr>
      </w:pPr>
      <w:r w:rsidRPr="004F2140">
        <w:rPr>
          <w:rFonts w:ascii="Arial" w:hAnsi="Arial" w:cs="Arial"/>
          <w:b/>
          <w:bCs/>
          <w:i/>
          <w:color w:val="auto"/>
          <w:sz w:val="18"/>
          <w:szCs w:val="18"/>
        </w:rPr>
        <w:t>Źródło:</w:t>
      </w:r>
      <w:r w:rsidRPr="004F2140">
        <w:rPr>
          <w:rFonts w:ascii="Arial" w:hAnsi="Arial" w:cs="Arial"/>
          <w:bCs/>
          <w:i/>
          <w:color w:val="auto"/>
          <w:sz w:val="18"/>
          <w:szCs w:val="18"/>
        </w:rPr>
        <w:t xml:space="preserve"> Opracowanie własne na podstawie: „Beneficjenci pomocy społecznej i świadczeń rodzinnych w 2014 r.”, GUS</w:t>
      </w:r>
    </w:p>
    <w:p w:rsidR="007F3FAB" w:rsidRPr="004F2140" w:rsidRDefault="007F3FAB" w:rsidP="007F3FAB">
      <w:pPr>
        <w:pStyle w:val="Default"/>
        <w:contextualSpacing/>
        <w:rPr>
          <w:rFonts w:ascii="Arial" w:hAnsi="Arial" w:cs="Arial"/>
          <w:bCs/>
          <w:i/>
          <w:color w:val="auto"/>
          <w:sz w:val="18"/>
          <w:szCs w:val="18"/>
        </w:rPr>
      </w:pPr>
    </w:p>
    <w:p w:rsidR="007F3FAB" w:rsidRDefault="007F3FAB" w:rsidP="007F3FAB">
      <w:pPr>
        <w:spacing w:after="0"/>
        <w:contextualSpacing/>
        <w:jc w:val="both"/>
        <w:rPr>
          <w:rFonts w:ascii="Arial" w:hAnsi="Arial" w:cs="Arial"/>
          <w:bCs/>
        </w:rPr>
      </w:pPr>
      <w:r>
        <w:rPr>
          <w:rFonts w:ascii="Arial" w:hAnsi="Arial" w:cs="Arial"/>
          <w:bCs/>
        </w:rPr>
        <w:t xml:space="preserve">Zasadniczym powodem </w:t>
      </w:r>
      <w:r w:rsidRPr="004F2140">
        <w:rPr>
          <w:rFonts w:ascii="Arial" w:hAnsi="Arial" w:cs="Arial"/>
          <w:bCs/>
        </w:rPr>
        <w:t xml:space="preserve">znaczącej różnicy między miastem i wsią </w:t>
      </w:r>
      <w:r>
        <w:rPr>
          <w:rFonts w:ascii="Arial" w:hAnsi="Arial" w:cs="Arial"/>
          <w:bCs/>
        </w:rPr>
        <w:t xml:space="preserve">w </w:t>
      </w:r>
      <w:r w:rsidRPr="004F2140">
        <w:rPr>
          <w:rFonts w:ascii="Arial" w:hAnsi="Arial" w:cs="Arial"/>
          <w:bCs/>
        </w:rPr>
        <w:t xml:space="preserve">zakresie </w:t>
      </w:r>
      <w:r>
        <w:rPr>
          <w:rFonts w:ascii="Arial" w:hAnsi="Arial" w:cs="Arial"/>
          <w:bCs/>
        </w:rPr>
        <w:t xml:space="preserve">poziomu życia </w:t>
      </w:r>
      <w:r w:rsidRPr="004F2140">
        <w:rPr>
          <w:rFonts w:ascii="Arial" w:hAnsi="Arial" w:cs="Arial"/>
          <w:bCs/>
        </w:rPr>
        <w:t>jest utrwalona i pogłębiająca się dysproporcja w poziomie dochodów. Przeciętny miesięczny dochód rozporządzalny na osobę w Polsce w 2014 r. wynosi</w:t>
      </w:r>
      <w:r>
        <w:rPr>
          <w:rFonts w:ascii="Arial" w:hAnsi="Arial" w:cs="Arial"/>
          <w:bCs/>
        </w:rPr>
        <w:t>ł 1 386 zł, ale w miastach było to 1 566 zł, a na wsi 1 106</w:t>
      </w:r>
      <w:r w:rsidRPr="004F2140">
        <w:rPr>
          <w:rFonts w:ascii="Arial" w:hAnsi="Arial" w:cs="Arial"/>
          <w:bCs/>
        </w:rPr>
        <w:t xml:space="preserve"> zł, (przy czym ten niski dochód na wsi nieznacznie łagodzą relatywnie niższe koszty utrzymania). </w:t>
      </w:r>
      <w:r w:rsidRPr="00106F7E">
        <w:rPr>
          <w:rFonts w:ascii="Arial" w:hAnsi="Arial" w:cs="Arial"/>
          <w:bCs/>
        </w:rPr>
        <w:t>Różnice te wynikały nie tylko z wysoko</w:t>
      </w:r>
      <w:r>
        <w:rPr>
          <w:rFonts w:ascii="Arial" w:hAnsi="Arial" w:cs="Arial"/>
          <w:bCs/>
        </w:rPr>
        <w:t xml:space="preserve">ści dochodów uzyskiwanych przez </w:t>
      </w:r>
      <w:r w:rsidRPr="00106F7E">
        <w:rPr>
          <w:rFonts w:ascii="Arial" w:hAnsi="Arial" w:cs="Arial"/>
          <w:bCs/>
        </w:rPr>
        <w:t xml:space="preserve">gospodarstwa domowe, ale były również związane z większą </w:t>
      </w:r>
      <w:r>
        <w:rPr>
          <w:rFonts w:ascii="Arial" w:hAnsi="Arial" w:cs="Arial"/>
          <w:bCs/>
        </w:rPr>
        <w:t xml:space="preserve">liczbą osób wchodzących w skład </w:t>
      </w:r>
      <w:r w:rsidRPr="00106F7E">
        <w:rPr>
          <w:rFonts w:ascii="Arial" w:hAnsi="Arial" w:cs="Arial"/>
          <w:bCs/>
        </w:rPr>
        <w:t>gospodarstw domowych zamieszkujących wieś</w:t>
      </w:r>
      <w:r>
        <w:rPr>
          <w:rFonts w:ascii="Arial" w:hAnsi="Arial" w:cs="Arial"/>
          <w:bCs/>
        </w:rPr>
        <w:t xml:space="preserve"> (zgodnie z danymi GUS: p</w:t>
      </w:r>
      <w:r w:rsidRPr="00106F7E">
        <w:rPr>
          <w:rFonts w:ascii="Arial" w:hAnsi="Arial" w:cs="Arial"/>
          <w:bCs/>
        </w:rPr>
        <w:t>rzeciętna liczba osób w gospodarstwach domowych zamieszkujących wieś wyniosła 3,11, a w miastach – 2,44</w:t>
      </w:r>
      <w:r>
        <w:rPr>
          <w:rFonts w:ascii="Arial" w:hAnsi="Arial" w:cs="Arial"/>
          <w:bCs/>
        </w:rPr>
        <w:t xml:space="preserve">). </w:t>
      </w:r>
    </w:p>
    <w:p w:rsidR="007F3FAB" w:rsidRDefault="007F3FAB" w:rsidP="007F3FAB">
      <w:pPr>
        <w:pStyle w:val="Default"/>
        <w:spacing w:line="276" w:lineRule="auto"/>
        <w:jc w:val="both"/>
        <w:rPr>
          <w:rFonts w:ascii="Arial" w:hAnsi="Arial" w:cs="Arial"/>
          <w:bCs/>
          <w:sz w:val="22"/>
        </w:rPr>
      </w:pPr>
    </w:p>
    <w:p w:rsidR="007F3FAB" w:rsidRPr="00C65C67" w:rsidRDefault="007F3FAB" w:rsidP="007F3FAB">
      <w:pPr>
        <w:pStyle w:val="Default"/>
        <w:spacing w:line="276" w:lineRule="auto"/>
        <w:jc w:val="both"/>
        <w:rPr>
          <w:rFonts w:ascii="Arial" w:hAnsi="Arial" w:cs="Arial"/>
          <w:sz w:val="22"/>
        </w:rPr>
      </w:pPr>
      <w:r w:rsidRPr="00C65C67">
        <w:rPr>
          <w:rFonts w:ascii="Arial" w:hAnsi="Arial" w:cs="Arial"/>
          <w:bCs/>
          <w:sz w:val="22"/>
        </w:rPr>
        <w:t xml:space="preserve">W świetle danych źródłowych (udostępnionych przez GOPS w Komarówce Podlaskiej) ogólna liczba mieszkańców wymagających wsparcia organizowanego przez gminę uległa bardzo nieznacznemu spadkowi na przestrzeni lat 2013-2015. W 2015 roku wyniosła ona 684 osoby, co stanowi 14,85% wszystkich mieszkańców gminy. Ogólna liczba osób korzystających </w:t>
      </w:r>
      <w:r w:rsidRPr="00C65C67">
        <w:rPr>
          <w:rFonts w:ascii="Arial" w:hAnsi="Arial" w:cs="Arial"/>
          <w:bCs/>
          <w:sz w:val="22"/>
        </w:rPr>
        <w:br/>
        <w:t>z pomocy społecznej w gminie Komarówka Podlaska spadła o 2 osoby na przestrzeni lat 2013-</w:t>
      </w:r>
      <w:r w:rsidRPr="00C65C67">
        <w:rPr>
          <w:rFonts w:ascii="Arial" w:hAnsi="Arial" w:cs="Arial"/>
          <w:sz w:val="22"/>
        </w:rPr>
        <w:t>2015 (przy ogólnym wzroście liczby mieszkańców o 67 osób), co oznacza spadek o zaledwie 0,29%.</w:t>
      </w:r>
    </w:p>
    <w:p w:rsidR="007F3FAB" w:rsidRPr="00C65C67" w:rsidRDefault="007F3FAB" w:rsidP="007F3FAB">
      <w:pPr>
        <w:pStyle w:val="Default"/>
        <w:spacing w:line="276" w:lineRule="auto"/>
        <w:jc w:val="both"/>
        <w:rPr>
          <w:rFonts w:ascii="Arial" w:hAnsi="Arial" w:cs="Arial"/>
          <w:sz w:val="22"/>
        </w:rPr>
      </w:pPr>
    </w:p>
    <w:p w:rsidR="007F3FAB" w:rsidRDefault="007F3FAB" w:rsidP="007F3FAB">
      <w:pPr>
        <w:pStyle w:val="Default"/>
        <w:spacing w:line="276" w:lineRule="auto"/>
        <w:jc w:val="both"/>
        <w:rPr>
          <w:rFonts w:ascii="Arial" w:hAnsi="Arial" w:cs="Arial"/>
          <w:sz w:val="22"/>
        </w:rPr>
      </w:pPr>
      <w:r>
        <w:rPr>
          <w:rFonts w:ascii="Arial" w:hAnsi="Arial" w:cs="Arial"/>
          <w:sz w:val="22"/>
        </w:rPr>
        <w:t xml:space="preserve">W </w:t>
      </w:r>
      <w:r w:rsidRPr="00C65C67">
        <w:rPr>
          <w:rFonts w:ascii="Arial" w:hAnsi="Arial" w:cs="Arial"/>
          <w:sz w:val="22"/>
        </w:rPr>
        <w:t xml:space="preserve">obszarze rewitalizacji </w:t>
      </w:r>
      <w:r>
        <w:rPr>
          <w:rFonts w:ascii="Arial" w:hAnsi="Arial" w:cs="Arial"/>
          <w:sz w:val="22"/>
        </w:rPr>
        <w:t xml:space="preserve">udział mieszkańców </w:t>
      </w:r>
      <w:r w:rsidRPr="00C65C67">
        <w:rPr>
          <w:rFonts w:ascii="Arial" w:hAnsi="Arial" w:cs="Arial"/>
          <w:sz w:val="22"/>
        </w:rPr>
        <w:t>wymagających wparcia oferowanego przez gminę</w:t>
      </w:r>
      <w:r>
        <w:rPr>
          <w:rFonts w:ascii="Arial" w:hAnsi="Arial" w:cs="Arial"/>
          <w:sz w:val="22"/>
        </w:rPr>
        <w:t xml:space="preserve"> w 2015 roku kształtował się na poziomie ponad 9%. Szczególnie niepokoi fakt, że </w:t>
      </w:r>
      <w:r>
        <w:rPr>
          <w:rFonts w:ascii="Arial" w:hAnsi="Arial" w:cs="Arial"/>
          <w:sz w:val="22"/>
        </w:rPr>
        <w:br/>
        <w:t xml:space="preserve">w obrębie analizowanego terenu </w:t>
      </w:r>
      <w:r w:rsidRPr="00C65C67">
        <w:rPr>
          <w:rFonts w:ascii="Arial" w:hAnsi="Arial" w:cs="Arial"/>
          <w:sz w:val="22"/>
        </w:rPr>
        <w:t>zauważalny jest niekorzystny trend wzrostu liczby osób</w:t>
      </w:r>
      <w:r>
        <w:rPr>
          <w:rFonts w:ascii="Arial" w:hAnsi="Arial" w:cs="Arial"/>
          <w:sz w:val="22"/>
        </w:rPr>
        <w:t xml:space="preserve"> korzystających z pomocy GOPS (odwrotnie niż w przypadku całej gminy)</w:t>
      </w:r>
      <w:r w:rsidRPr="00C65C67">
        <w:rPr>
          <w:rFonts w:ascii="Arial" w:hAnsi="Arial" w:cs="Arial"/>
          <w:sz w:val="22"/>
        </w:rPr>
        <w:t>.</w:t>
      </w:r>
      <w:r>
        <w:rPr>
          <w:rFonts w:ascii="Arial" w:hAnsi="Arial" w:cs="Arial"/>
          <w:sz w:val="22"/>
        </w:rPr>
        <w:t xml:space="preserve"> W latach 2013-</w:t>
      </w:r>
      <w:r>
        <w:rPr>
          <w:rFonts w:ascii="Arial" w:hAnsi="Arial" w:cs="Arial"/>
          <w:sz w:val="22"/>
        </w:rPr>
        <w:lastRenderedPageBreak/>
        <w:t xml:space="preserve">2015 ich liczba kształtowała się następujący sposób: 2013 r. – 106, 2014 r. – 112, 2015 r. – 113. Zanotowano więc 7%- owy wzrost w tej kwestii. </w:t>
      </w:r>
    </w:p>
    <w:p w:rsidR="007F3FAB" w:rsidRDefault="007F3FAB" w:rsidP="007F3FAB">
      <w:pPr>
        <w:pStyle w:val="Default"/>
        <w:spacing w:line="276" w:lineRule="auto"/>
        <w:jc w:val="both"/>
        <w:rPr>
          <w:rFonts w:ascii="Arial" w:hAnsi="Arial" w:cs="Arial"/>
          <w:sz w:val="22"/>
        </w:rPr>
      </w:pPr>
    </w:p>
    <w:p w:rsidR="007F3FAB" w:rsidRDefault="007F3FAB" w:rsidP="007F3FAB">
      <w:pPr>
        <w:pStyle w:val="Default"/>
        <w:spacing w:line="276" w:lineRule="auto"/>
        <w:jc w:val="both"/>
        <w:rPr>
          <w:rFonts w:ascii="Arial" w:hAnsi="Arial" w:cs="Arial"/>
          <w:sz w:val="22"/>
        </w:rPr>
      </w:pPr>
      <w:r>
        <w:rPr>
          <w:rFonts w:ascii="Arial" w:hAnsi="Arial" w:cs="Arial"/>
          <w:sz w:val="22"/>
        </w:rPr>
        <w:t xml:space="preserve">Analiza danych dotyczących powodów przyznawania świadczeń pomocy społecznej prowadzi do wniosku, że wśród głównym problemów </w:t>
      </w:r>
      <w:r w:rsidRPr="003C38A7">
        <w:rPr>
          <w:rFonts w:ascii="Arial" w:hAnsi="Arial" w:cs="Arial"/>
          <w:sz w:val="22"/>
        </w:rPr>
        <w:t xml:space="preserve">mieszkańców </w:t>
      </w:r>
      <w:r>
        <w:rPr>
          <w:rFonts w:ascii="Arial" w:hAnsi="Arial" w:cs="Arial"/>
          <w:sz w:val="22"/>
        </w:rPr>
        <w:t xml:space="preserve">obszaru rewitalizacji, znajduje się: bezrobocie </w:t>
      </w:r>
      <w:r w:rsidRPr="003C38A7">
        <w:rPr>
          <w:rFonts w:ascii="Arial" w:hAnsi="Arial" w:cs="Arial"/>
          <w:sz w:val="22"/>
        </w:rPr>
        <w:t xml:space="preserve">i niepełnosprawność. </w:t>
      </w:r>
      <w:r>
        <w:rPr>
          <w:rFonts w:ascii="Arial" w:hAnsi="Arial" w:cs="Arial"/>
          <w:sz w:val="22"/>
        </w:rPr>
        <w:t xml:space="preserve">Na pierwszym miejscu plasuje się bezrobocie-największa liczba osób korzystających ze świadczeń z tego tytułu w przeciągu 3 analizowanych lat. Osoby pochodzące z obszaru rewitalizacji stanowiły około 20% wszystkich osób korzystających </w:t>
      </w:r>
      <w:r>
        <w:rPr>
          <w:rFonts w:ascii="Arial" w:hAnsi="Arial" w:cs="Arial"/>
          <w:sz w:val="22"/>
        </w:rPr>
        <w:br/>
        <w:t xml:space="preserve">z pomocy społecznej z tego właśnie tytułu. Pozytywnym zjawiskiem w tym zakresie jest 25%-owy spadek (o 6 osób) korzystających ze świadczeń GOPS. </w:t>
      </w:r>
      <w:r w:rsidRPr="00843814">
        <w:rPr>
          <w:rFonts w:ascii="Arial" w:hAnsi="Arial" w:cs="Arial"/>
          <w:sz w:val="22"/>
        </w:rPr>
        <w:t>Dane te należy jednak interpretować bardzo ostrożni</w:t>
      </w:r>
      <w:r>
        <w:rPr>
          <w:rFonts w:ascii="Arial" w:hAnsi="Arial" w:cs="Arial"/>
          <w:sz w:val="22"/>
        </w:rPr>
        <w:t>e, bowiem malejąca liczba osób</w:t>
      </w:r>
      <w:r w:rsidRPr="00843814">
        <w:rPr>
          <w:rFonts w:ascii="Arial" w:hAnsi="Arial" w:cs="Arial"/>
          <w:sz w:val="22"/>
        </w:rPr>
        <w:t xml:space="preserve"> korzystających ze wsparcia nie oznacza jednocześnie zmniejszenia zagrożenia zjawiskiem </w:t>
      </w:r>
      <w:r>
        <w:rPr>
          <w:rFonts w:ascii="Arial" w:hAnsi="Arial" w:cs="Arial"/>
          <w:sz w:val="22"/>
        </w:rPr>
        <w:t xml:space="preserve">bezrobocia. </w:t>
      </w:r>
      <w:r w:rsidRPr="00843814">
        <w:rPr>
          <w:rFonts w:ascii="Arial" w:hAnsi="Arial" w:cs="Arial"/>
          <w:sz w:val="22"/>
        </w:rPr>
        <w:t>Dane pozwalają stwierdzić, iż maleje liczba uprawnionych do</w:t>
      </w:r>
      <w:r>
        <w:rPr>
          <w:rFonts w:ascii="Arial" w:hAnsi="Arial" w:cs="Arial"/>
          <w:sz w:val="22"/>
        </w:rPr>
        <w:t xml:space="preserve"> pobierania świadczeń</w:t>
      </w:r>
      <w:r w:rsidRPr="00843814">
        <w:rPr>
          <w:rFonts w:ascii="Arial" w:hAnsi="Arial" w:cs="Arial"/>
          <w:sz w:val="22"/>
        </w:rPr>
        <w:t xml:space="preserve"> wskutek m.in. zaostrzonych kryteriów przyznawania świadczeń, kryterium dochodowe na bardzo niskim poziomie itp.</w:t>
      </w:r>
    </w:p>
    <w:p w:rsidR="0076151E" w:rsidRDefault="0076151E" w:rsidP="0076151E">
      <w:pPr>
        <w:pStyle w:val="Default"/>
        <w:spacing w:line="276" w:lineRule="auto"/>
        <w:jc w:val="both"/>
        <w:rPr>
          <w:rFonts w:ascii="Arial" w:hAnsi="Arial" w:cs="Arial"/>
          <w:sz w:val="22"/>
        </w:rPr>
      </w:pPr>
    </w:p>
    <w:p w:rsidR="0076151E" w:rsidRPr="0076151E" w:rsidRDefault="0076151E" w:rsidP="0076151E">
      <w:pPr>
        <w:pStyle w:val="Default"/>
        <w:spacing w:line="276" w:lineRule="auto"/>
        <w:jc w:val="both"/>
        <w:rPr>
          <w:rFonts w:ascii="Arial" w:hAnsi="Arial" w:cs="Arial"/>
          <w:sz w:val="22"/>
        </w:rPr>
      </w:pPr>
      <w:r>
        <w:rPr>
          <w:rFonts w:ascii="Arial" w:hAnsi="Arial" w:cs="Arial"/>
          <w:sz w:val="22"/>
        </w:rPr>
        <w:t>Dane G</w:t>
      </w:r>
      <w:r w:rsidRPr="0076151E">
        <w:rPr>
          <w:rFonts w:ascii="Arial" w:hAnsi="Arial" w:cs="Arial"/>
          <w:sz w:val="22"/>
        </w:rPr>
        <w:t xml:space="preserve">OPS wskazują, że kwestia </w:t>
      </w:r>
      <w:r>
        <w:rPr>
          <w:rFonts w:ascii="Arial" w:hAnsi="Arial" w:cs="Arial"/>
          <w:sz w:val="22"/>
        </w:rPr>
        <w:t>bezrobocia</w:t>
      </w:r>
      <w:r w:rsidRPr="0076151E">
        <w:rPr>
          <w:rFonts w:ascii="Arial" w:hAnsi="Arial" w:cs="Arial"/>
          <w:sz w:val="22"/>
        </w:rPr>
        <w:t xml:space="preserve"> jest czynnikiem dominującym w strukturze udzielania pomocy. Zarówno w </w:t>
      </w:r>
      <w:r>
        <w:rPr>
          <w:rFonts w:ascii="Arial" w:hAnsi="Arial" w:cs="Arial"/>
          <w:sz w:val="22"/>
        </w:rPr>
        <w:t>gminie</w:t>
      </w:r>
      <w:r w:rsidRPr="0076151E">
        <w:rPr>
          <w:rFonts w:ascii="Arial" w:hAnsi="Arial" w:cs="Arial"/>
          <w:sz w:val="22"/>
        </w:rPr>
        <w:t xml:space="preserve">, jak i wyznaczonym obszarze rewitalizacji, występuje największa koncentracja </w:t>
      </w:r>
      <w:r>
        <w:rPr>
          <w:rFonts w:ascii="Arial" w:hAnsi="Arial" w:cs="Arial"/>
          <w:sz w:val="22"/>
        </w:rPr>
        <w:t>ludności</w:t>
      </w:r>
      <w:r w:rsidRPr="0076151E">
        <w:rPr>
          <w:rFonts w:ascii="Arial" w:hAnsi="Arial" w:cs="Arial"/>
          <w:sz w:val="22"/>
        </w:rPr>
        <w:t xml:space="preserve"> bo</w:t>
      </w:r>
      <w:r>
        <w:rPr>
          <w:rFonts w:ascii="Arial" w:hAnsi="Arial" w:cs="Arial"/>
          <w:sz w:val="22"/>
        </w:rPr>
        <w:t xml:space="preserve">rykających się z tym problemem. Problemom bezrobocia często towarzyszą inne negatywne zjawiska takie jak: ubóstwo, nałogi czy przemoc w rodzinie. </w:t>
      </w:r>
      <w:r w:rsidRPr="0076151E">
        <w:rPr>
          <w:rFonts w:ascii="Arial" w:hAnsi="Arial" w:cs="Arial"/>
          <w:sz w:val="22"/>
        </w:rPr>
        <w:t xml:space="preserve">Brak środków na zaspokojenie podstawowych potrzeb należy traktować priorytetowo, bowiem ma to znaczny wpływ na jakość życia mieszkańców oraz ogranicza możliwości rozwoju społecznego i gospodarczego obszaru. Obszar rewitalizacji charakteryzuje się deficytem </w:t>
      </w:r>
      <w:r w:rsidR="00EC119C">
        <w:rPr>
          <w:rFonts w:ascii="Arial" w:hAnsi="Arial" w:cs="Arial"/>
          <w:sz w:val="22"/>
        </w:rPr>
        <w:br/>
      </w:r>
      <w:r w:rsidRPr="0076151E">
        <w:rPr>
          <w:rFonts w:ascii="Arial" w:hAnsi="Arial" w:cs="Arial"/>
          <w:sz w:val="22"/>
        </w:rPr>
        <w:t>w zakresie inicjatyw samopomocowych, form pracy organizacji pozarządowych z dziećmi</w:t>
      </w:r>
      <w:r w:rsidR="00EC119C">
        <w:rPr>
          <w:rFonts w:ascii="Arial" w:hAnsi="Arial" w:cs="Arial"/>
          <w:sz w:val="22"/>
        </w:rPr>
        <w:br/>
      </w:r>
      <w:r w:rsidRPr="0076151E">
        <w:rPr>
          <w:rFonts w:ascii="Arial" w:hAnsi="Arial" w:cs="Arial"/>
          <w:sz w:val="22"/>
        </w:rPr>
        <w:t xml:space="preserve"> i młodzieżą zorientowanych na przerwanie niekorzystnego zjawiska dziedziczenia ubóstwa</w:t>
      </w:r>
      <w:r w:rsidR="00EC119C">
        <w:rPr>
          <w:rFonts w:ascii="Arial" w:hAnsi="Arial" w:cs="Arial"/>
          <w:sz w:val="22"/>
        </w:rPr>
        <w:t>.</w:t>
      </w:r>
    </w:p>
    <w:p w:rsidR="0076151E" w:rsidRPr="00843814" w:rsidRDefault="0076151E" w:rsidP="007F3FAB">
      <w:pPr>
        <w:pStyle w:val="Default"/>
        <w:spacing w:line="276" w:lineRule="auto"/>
        <w:jc w:val="both"/>
        <w:rPr>
          <w:rFonts w:ascii="Arial" w:hAnsi="Arial" w:cs="Arial"/>
          <w:sz w:val="22"/>
        </w:rPr>
      </w:pPr>
    </w:p>
    <w:p w:rsidR="007F3FAB" w:rsidRPr="000C7317" w:rsidRDefault="007F3FAB" w:rsidP="007F3FAB">
      <w:pPr>
        <w:pStyle w:val="Default"/>
        <w:spacing w:line="276" w:lineRule="auto"/>
        <w:jc w:val="both"/>
        <w:rPr>
          <w:rFonts w:ascii="Arial" w:hAnsi="Arial" w:cs="Arial"/>
          <w:sz w:val="22"/>
        </w:rPr>
      </w:pPr>
      <w:r>
        <w:rPr>
          <w:rFonts w:ascii="Arial" w:hAnsi="Arial" w:cs="Arial"/>
          <w:sz w:val="22"/>
        </w:rPr>
        <w:t xml:space="preserve">  </w:t>
      </w:r>
    </w:p>
    <w:p w:rsidR="007F3FAB" w:rsidRPr="00057294" w:rsidRDefault="007F3FAB" w:rsidP="007F3FAB">
      <w:pPr>
        <w:pStyle w:val="Legenda"/>
        <w:tabs>
          <w:tab w:val="left" w:pos="2977"/>
        </w:tabs>
        <w:spacing w:after="0"/>
        <w:contextualSpacing/>
        <w:rPr>
          <w:rFonts w:ascii="Arial" w:hAnsi="Arial" w:cs="Arial"/>
          <w:i/>
          <w:color w:val="auto"/>
          <w:szCs w:val="24"/>
        </w:rPr>
      </w:pPr>
      <w:bookmarkStart w:id="45" w:name="_Toc481080559"/>
      <w:r w:rsidRPr="00057294">
        <w:rPr>
          <w:rFonts w:ascii="Arial" w:hAnsi="Arial" w:cs="Arial"/>
          <w:i/>
          <w:color w:val="auto"/>
        </w:rPr>
        <w:t xml:space="preserve">Wykres </w:t>
      </w:r>
      <w:r w:rsidR="004C3E5B" w:rsidRPr="00057294">
        <w:rPr>
          <w:rFonts w:ascii="Arial" w:hAnsi="Arial" w:cs="Arial"/>
          <w:i/>
          <w:color w:val="auto"/>
        </w:rPr>
        <w:fldChar w:fldCharType="begin"/>
      </w:r>
      <w:r w:rsidRPr="00057294">
        <w:rPr>
          <w:rFonts w:ascii="Arial" w:hAnsi="Arial" w:cs="Arial"/>
          <w:i/>
          <w:color w:val="auto"/>
        </w:rPr>
        <w:instrText xml:space="preserve"> SEQ Wykres \* ARABIC </w:instrText>
      </w:r>
      <w:r w:rsidR="004C3E5B" w:rsidRPr="00057294">
        <w:rPr>
          <w:rFonts w:ascii="Arial" w:hAnsi="Arial" w:cs="Arial"/>
          <w:i/>
          <w:color w:val="auto"/>
        </w:rPr>
        <w:fldChar w:fldCharType="separate"/>
      </w:r>
      <w:r w:rsidR="009B1B28">
        <w:rPr>
          <w:rFonts w:ascii="Arial" w:hAnsi="Arial" w:cs="Arial"/>
          <w:i/>
          <w:noProof/>
          <w:color w:val="auto"/>
        </w:rPr>
        <w:t>5</w:t>
      </w:r>
      <w:r w:rsidR="004C3E5B" w:rsidRPr="00057294">
        <w:rPr>
          <w:rFonts w:ascii="Arial" w:hAnsi="Arial" w:cs="Arial"/>
          <w:i/>
          <w:color w:val="auto"/>
        </w:rPr>
        <w:fldChar w:fldCharType="end"/>
      </w:r>
      <w:r w:rsidRPr="00057294">
        <w:rPr>
          <w:rFonts w:ascii="Arial" w:hAnsi="Arial" w:cs="Arial"/>
          <w:i/>
          <w:color w:val="auto"/>
        </w:rPr>
        <w:t xml:space="preserve"> </w:t>
      </w:r>
      <w:r w:rsidRPr="00057294">
        <w:rPr>
          <w:rFonts w:ascii="Arial" w:hAnsi="Arial" w:cs="Arial"/>
          <w:b w:val="0"/>
          <w:i/>
          <w:color w:val="auto"/>
        </w:rPr>
        <w:t>Liczba mieszkańców obszaru rewitalizacji korzystających z pomocy GOPS w latach 2013-2015 wg. powodów przyznania świadczeń</w:t>
      </w:r>
      <w:bookmarkEnd w:id="45"/>
      <w:r w:rsidRPr="00057294">
        <w:rPr>
          <w:rFonts w:ascii="Arial" w:hAnsi="Arial" w:cs="Arial"/>
          <w:i/>
          <w:color w:val="auto"/>
        </w:rPr>
        <w:t xml:space="preserve"> </w:t>
      </w:r>
    </w:p>
    <w:p w:rsidR="007F3FAB" w:rsidRPr="00057294" w:rsidRDefault="007F3FAB" w:rsidP="007F3FAB">
      <w:pPr>
        <w:spacing w:after="0" w:line="240" w:lineRule="auto"/>
        <w:contextualSpacing/>
        <w:jc w:val="both"/>
        <w:rPr>
          <w:rFonts w:ascii="Arial" w:hAnsi="Arial" w:cs="Arial"/>
          <w:bCs/>
          <w:i/>
          <w:sz w:val="18"/>
          <w:szCs w:val="18"/>
        </w:rPr>
      </w:pPr>
      <w:r w:rsidRPr="00057294">
        <w:rPr>
          <w:rFonts w:ascii="Arial" w:hAnsi="Arial" w:cs="Arial"/>
          <w:bCs/>
          <w:i/>
          <w:noProof/>
          <w:sz w:val="18"/>
          <w:szCs w:val="18"/>
          <w:lang w:eastAsia="pl-PL"/>
        </w:rPr>
        <w:lastRenderedPageBreak/>
        <w:drawing>
          <wp:inline distT="0" distB="0" distL="0" distR="0">
            <wp:extent cx="5759450" cy="4552950"/>
            <wp:effectExtent l="0" t="0" r="12700" b="0"/>
            <wp:docPr id="78" name="Wykres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7F3FAB" w:rsidRPr="00057294" w:rsidRDefault="007F3FAB" w:rsidP="007F3FAB">
      <w:pPr>
        <w:spacing w:after="0" w:line="240" w:lineRule="auto"/>
        <w:contextualSpacing/>
        <w:jc w:val="both"/>
        <w:rPr>
          <w:rFonts w:ascii="Arial" w:hAnsi="Arial" w:cs="Arial"/>
          <w:bCs/>
          <w:i/>
          <w:sz w:val="18"/>
          <w:szCs w:val="18"/>
        </w:rPr>
      </w:pPr>
      <w:r w:rsidRPr="00057294">
        <w:rPr>
          <w:rFonts w:ascii="Arial" w:hAnsi="Arial" w:cs="Arial"/>
          <w:b/>
          <w:bCs/>
          <w:i/>
          <w:sz w:val="18"/>
          <w:szCs w:val="18"/>
        </w:rPr>
        <w:t>Źródło:</w:t>
      </w:r>
      <w:r w:rsidRPr="00057294">
        <w:rPr>
          <w:rFonts w:ascii="Arial" w:hAnsi="Arial" w:cs="Arial"/>
          <w:bCs/>
          <w:i/>
          <w:sz w:val="18"/>
          <w:szCs w:val="18"/>
        </w:rPr>
        <w:t xml:space="preserve"> Opracowanie własne na podstawie danych GOPS w Komarówce Podlaskiej</w:t>
      </w:r>
    </w:p>
    <w:p w:rsidR="007F3FAB" w:rsidRPr="00160D25" w:rsidRDefault="007F3FAB" w:rsidP="007F3FAB">
      <w:pPr>
        <w:spacing w:after="0"/>
        <w:contextualSpacing/>
        <w:jc w:val="both"/>
      </w:pPr>
    </w:p>
    <w:p w:rsidR="007F3FAB" w:rsidRDefault="007F3FAB" w:rsidP="007F3FAB">
      <w:pPr>
        <w:pStyle w:val="Legenda"/>
        <w:spacing w:after="0" w:line="276" w:lineRule="auto"/>
        <w:contextualSpacing/>
        <w:jc w:val="both"/>
        <w:rPr>
          <w:rFonts w:ascii="Arial" w:hAnsi="Arial" w:cs="Arial"/>
          <w:b w:val="0"/>
          <w:color w:val="auto"/>
          <w:sz w:val="22"/>
          <w:szCs w:val="22"/>
        </w:rPr>
      </w:pPr>
      <w:r w:rsidRPr="003A714F">
        <w:rPr>
          <w:rFonts w:ascii="Arial" w:hAnsi="Arial" w:cs="Arial"/>
          <w:b w:val="0"/>
          <w:color w:val="auto"/>
          <w:sz w:val="22"/>
          <w:szCs w:val="22"/>
        </w:rPr>
        <w:t>Pomimo</w:t>
      </w:r>
      <w:r>
        <w:rPr>
          <w:rFonts w:ascii="Arial" w:hAnsi="Arial" w:cs="Arial"/>
          <w:b w:val="0"/>
          <w:color w:val="auto"/>
          <w:sz w:val="22"/>
          <w:szCs w:val="22"/>
        </w:rPr>
        <w:t>,</w:t>
      </w:r>
      <w:r w:rsidRPr="003A714F">
        <w:rPr>
          <w:rFonts w:ascii="Arial" w:hAnsi="Arial" w:cs="Arial"/>
          <w:b w:val="0"/>
          <w:color w:val="auto"/>
          <w:sz w:val="22"/>
          <w:szCs w:val="22"/>
        </w:rPr>
        <w:t xml:space="preserve"> dość wysokiego </w:t>
      </w:r>
      <w:r>
        <w:rPr>
          <w:rFonts w:ascii="Arial" w:hAnsi="Arial" w:cs="Arial"/>
          <w:b w:val="0"/>
          <w:color w:val="auto"/>
          <w:sz w:val="22"/>
          <w:szCs w:val="22"/>
        </w:rPr>
        <w:t xml:space="preserve">w skali gminy, udziału osób korzystających z pomocy GOPS z tytułu ubóstwa, wyznaczony obszar rewitalizacji wypada w tym zakresie szczególnie korzystnie. </w:t>
      </w:r>
      <w:r>
        <w:rPr>
          <w:rFonts w:ascii="Arial" w:hAnsi="Arial" w:cs="Arial"/>
          <w:b w:val="0"/>
          <w:color w:val="auto"/>
          <w:sz w:val="22"/>
          <w:szCs w:val="22"/>
        </w:rPr>
        <w:br/>
        <w:t xml:space="preserve">W świetle danych źródłowych w 2015 r. jedynie 1 osoba pobierała świadczenia z tego właśnie tytułu. W latach wcześniejszych (tj. 2013-2014) nie odnotowano takiego przypadku.  </w:t>
      </w:r>
    </w:p>
    <w:p w:rsidR="007F3FAB" w:rsidRDefault="007F3FAB" w:rsidP="007F3FAB">
      <w:pPr>
        <w:spacing w:after="0"/>
        <w:contextualSpacing/>
        <w:jc w:val="both"/>
      </w:pPr>
    </w:p>
    <w:p w:rsidR="007F3FAB" w:rsidRDefault="002F7902" w:rsidP="007F3FAB">
      <w:pPr>
        <w:spacing w:after="0"/>
        <w:contextualSpacing/>
        <w:jc w:val="both"/>
        <w:rPr>
          <w:rFonts w:ascii="Arial" w:hAnsi="Arial" w:cs="Arial"/>
          <w:bCs/>
        </w:rPr>
      </w:pPr>
      <w:r w:rsidRPr="002F7902">
        <w:rPr>
          <w:rFonts w:ascii="Arial" w:hAnsi="Arial" w:cs="Arial"/>
          <w:bCs/>
        </w:rPr>
        <w:t xml:space="preserve">Wśród grupy najliczniejszych powodów przyznawania </w:t>
      </w:r>
      <w:r>
        <w:rPr>
          <w:rFonts w:ascii="Arial" w:hAnsi="Arial" w:cs="Arial"/>
          <w:bCs/>
        </w:rPr>
        <w:t>mieszkańcom</w:t>
      </w:r>
      <w:r w:rsidRPr="002F7902">
        <w:rPr>
          <w:rFonts w:ascii="Arial" w:hAnsi="Arial" w:cs="Arial"/>
          <w:bCs/>
        </w:rPr>
        <w:t xml:space="preserve"> przez </w:t>
      </w:r>
      <w:r>
        <w:rPr>
          <w:rFonts w:ascii="Arial" w:hAnsi="Arial" w:cs="Arial"/>
          <w:bCs/>
        </w:rPr>
        <w:t xml:space="preserve">Gminny </w:t>
      </w:r>
      <w:r w:rsidRPr="002F7902">
        <w:rPr>
          <w:rFonts w:ascii="Arial" w:hAnsi="Arial" w:cs="Arial"/>
          <w:bCs/>
        </w:rPr>
        <w:t>Ośrodek Pomocy Społecznej różnego rodzaju świadczeń (zarówno pieniężnych, jak i niepieniężnych) znajduj</w:t>
      </w:r>
      <w:r>
        <w:rPr>
          <w:rFonts w:ascii="Arial" w:hAnsi="Arial" w:cs="Arial"/>
          <w:bCs/>
        </w:rPr>
        <w:t>e się również niepełnosprawność</w:t>
      </w:r>
      <w:r>
        <w:rPr>
          <w:rStyle w:val="Odwoanieprzypisudolnego"/>
          <w:rFonts w:ascii="Arial" w:hAnsi="Arial" w:cs="Arial"/>
          <w:bCs/>
        </w:rPr>
        <w:footnoteReference w:id="12"/>
      </w:r>
      <w:r w:rsidRPr="002F7902">
        <w:rPr>
          <w:rFonts w:ascii="Arial" w:hAnsi="Arial" w:cs="Arial"/>
          <w:bCs/>
        </w:rPr>
        <w:t xml:space="preserve">. </w:t>
      </w:r>
      <w:r w:rsidR="007F3FAB">
        <w:rPr>
          <w:rFonts w:ascii="Arial" w:hAnsi="Arial" w:cs="Arial"/>
          <w:bCs/>
        </w:rPr>
        <w:t xml:space="preserve">Zarówno na obszarze rewitalizacji, jak i w zakresie całej gminy, w latach 2013-2015 odnotowano spadek mieszkańców pobierających świadczenia z tego tytułu. W gminie Komarówka Podlaska ubyło łącznie 16 takich osób, natomiast w obszarze rewitalizacji 10. Należy w tym miejscu zaznaczyć, że i tak udział tychże osób w ogólnej populacji obszaru rewitalizacji kształtuje się na stosunkowo wysokim poziomie. Osoby te stanowiły odpowiednio: 2013 r. – 20%, 2014 r. – 11%, 2015 r. – 13% wszystkich mieszkańców pobierających świadczenia z GOPS z tytułu niepełnosprawności. Jednocześnie dotyczące liczby osób niepełnoprawnych zamieszkujących obszar rewitalizacji </w:t>
      </w:r>
      <w:r w:rsidR="007F3FAB">
        <w:rPr>
          <w:rFonts w:ascii="Arial" w:hAnsi="Arial" w:cs="Arial"/>
          <w:bCs/>
        </w:rPr>
        <w:lastRenderedPageBreak/>
        <w:t xml:space="preserve">wskazują, że zmniejszeniu uległa jedynie liczba osób uprawnionych lub pobierających świadczenia, gdyż faktyczna liczba mieszkańców mających status osoby niepełnosprawnej uległa nieznacznej zmianie. W świetle danych GOPS analizowany obszar zamieszkiwany był w latach 2013-2015 przez 57-58 osób. </w:t>
      </w:r>
    </w:p>
    <w:p w:rsidR="002F7902" w:rsidRDefault="002F7902" w:rsidP="007F3FAB">
      <w:pPr>
        <w:spacing w:after="0"/>
        <w:contextualSpacing/>
        <w:jc w:val="both"/>
        <w:rPr>
          <w:rFonts w:ascii="Arial" w:hAnsi="Arial" w:cs="Arial"/>
          <w:bCs/>
        </w:rPr>
      </w:pPr>
    </w:p>
    <w:p w:rsidR="002F7902" w:rsidRDefault="002F7902" w:rsidP="002F7902">
      <w:pPr>
        <w:spacing w:after="0"/>
        <w:contextualSpacing/>
        <w:jc w:val="both"/>
        <w:rPr>
          <w:rFonts w:ascii="Arial" w:hAnsi="Arial" w:cs="Arial"/>
          <w:color w:val="000000"/>
        </w:rPr>
      </w:pPr>
      <w:r w:rsidRPr="007A538F">
        <w:rPr>
          <w:rFonts w:ascii="Arial" w:hAnsi="Arial" w:cs="Arial"/>
          <w:color w:val="000000"/>
        </w:rPr>
        <w:t xml:space="preserve">Wykluczenie społeczne to niemożność </w:t>
      </w:r>
      <w:r>
        <w:rPr>
          <w:rFonts w:ascii="Arial" w:hAnsi="Arial" w:cs="Arial"/>
          <w:color w:val="000000"/>
        </w:rPr>
        <w:t>uczestnictwa jednostki w pełnym</w:t>
      </w:r>
      <w:r w:rsidRPr="007A538F">
        <w:rPr>
          <w:rFonts w:ascii="Arial" w:hAnsi="Arial" w:cs="Arial"/>
          <w:color w:val="000000"/>
        </w:rPr>
        <w:t xml:space="preserve"> życiu danej społeczności. </w:t>
      </w:r>
      <w:r>
        <w:rPr>
          <w:rFonts w:ascii="Arial" w:hAnsi="Arial" w:cs="Arial"/>
          <w:color w:val="000000"/>
        </w:rPr>
        <w:t>Stanowi ono poważny</w:t>
      </w:r>
      <w:r w:rsidRPr="007A538F">
        <w:rPr>
          <w:rFonts w:ascii="Arial" w:hAnsi="Arial" w:cs="Arial"/>
          <w:color w:val="000000"/>
        </w:rPr>
        <w:t xml:space="preserve"> problemem dotykającym osoby znajdujące się z różnych przyczyn w trudnej sytuacji życiowej. </w:t>
      </w:r>
      <w:r>
        <w:rPr>
          <w:rFonts w:ascii="Arial" w:hAnsi="Arial" w:cs="Arial"/>
          <w:color w:val="000000"/>
        </w:rPr>
        <w:t>Obok, ubóstwa i bezrobocia,</w:t>
      </w:r>
      <w:r w:rsidRPr="007A538F">
        <w:rPr>
          <w:rFonts w:ascii="Arial" w:hAnsi="Arial" w:cs="Arial"/>
          <w:color w:val="000000"/>
        </w:rPr>
        <w:t xml:space="preserve"> </w:t>
      </w:r>
      <w:r>
        <w:rPr>
          <w:rFonts w:ascii="Arial" w:hAnsi="Arial" w:cs="Arial"/>
          <w:color w:val="000000"/>
        </w:rPr>
        <w:t>przyczyną</w:t>
      </w:r>
      <w:r w:rsidRPr="007A538F">
        <w:rPr>
          <w:rFonts w:ascii="Arial" w:hAnsi="Arial" w:cs="Arial"/>
          <w:color w:val="000000"/>
        </w:rPr>
        <w:t xml:space="preserve"> wykluczenia społecznego (lub zagrożenia takim wykluczeniem) </w:t>
      </w:r>
      <w:r>
        <w:rPr>
          <w:rFonts w:ascii="Arial" w:hAnsi="Arial" w:cs="Arial"/>
          <w:color w:val="000000"/>
        </w:rPr>
        <w:t>jest niepełnosprawność.</w:t>
      </w:r>
      <w:r w:rsidRPr="007A538F">
        <w:rPr>
          <w:rFonts w:ascii="Arial" w:hAnsi="Arial" w:cs="Arial"/>
          <w:color w:val="000000"/>
        </w:rPr>
        <w:t xml:space="preserve"> Bardzo ważnym czynnikiem wpływającym na poziom wykluczenia społecznego jest dostępność przestrzeni. Ma ona znaczenie przede wszystkim dla osób o ograniczonej sprawności ruchowej, w tym osób starszych, dzieci i osób z niepełnosprawnością.</w:t>
      </w:r>
    </w:p>
    <w:p w:rsidR="00E8589D" w:rsidRDefault="00E8589D" w:rsidP="00E8589D">
      <w:pPr>
        <w:spacing w:after="0" w:line="240" w:lineRule="auto"/>
        <w:contextualSpacing/>
        <w:jc w:val="both"/>
        <w:rPr>
          <w:rFonts w:ascii="Arial" w:hAnsi="Arial" w:cs="Arial"/>
          <w:color w:val="000000"/>
        </w:rPr>
      </w:pPr>
    </w:p>
    <w:p w:rsidR="00E8589D" w:rsidRDefault="00E8589D" w:rsidP="00E8589D">
      <w:pPr>
        <w:spacing w:after="0"/>
        <w:contextualSpacing/>
        <w:jc w:val="both"/>
        <w:rPr>
          <w:rFonts w:ascii="Arial" w:hAnsi="Arial" w:cs="Arial"/>
          <w:color w:val="000000"/>
        </w:rPr>
      </w:pPr>
      <w:r w:rsidRPr="004E20E2">
        <w:rPr>
          <w:rFonts w:ascii="Arial" w:hAnsi="Arial" w:cs="Arial"/>
          <w:color w:val="000000"/>
        </w:rPr>
        <w:t xml:space="preserve">Na obszarze rewitalizacji zdiagnozowano </w:t>
      </w:r>
      <w:r>
        <w:rPr>
          <w:rFonts w:ascii="Arial" w:hAnsi="Arial" w:cs="Arial"/>
          <w:color w:val="000000"/>
        </w:rPr>
        <w:t xml:space="preserve">niedostateczny poziom </w:t>
      </w:r>
      <w:r w:rsidRPr="004E20E2">
        <w:rPr>
          <w:rFonts w:ascii="Arial" w:hAnsi="Arial" w:cs="Arial"/>
          <w:color w:val="000000"/>
        </w:rPr>
        <w:t>usług publicznych świadczonych z myślą</w:t>
      </w:r>
      <w:r>
        <w:rPr>
          <w:rFonts w:ascii="Arial" w:hAnsi="Arial" w:cs="Arial"/>
          <w:color w:val="000000"/>
        </w:rPr>
        <w:t xml:space="preserve"> o osobach niepełnosprawnych. Ze względu na fakt, że z roku na rok wzrasta liczba osób niepełnosprawnych, w tym w szczególności w starszym wieku, niezbędne będzie podjęcie konkretnych inicjatyw na rzecz tej grupy społecznej.</w:t>
      </w:r>
    </w:p>
    <w:p w:rsidR="00E8589D" w:rsidRDefault="00E8589D" w:rsidP="00E8589D">
      <w:pPr>
        <w:spacing w:after="0"/>
        <w:contextualSpacing/>
        <w:jc w:val="both"/>
        <w:rPr>
          <w:rFonts w:ascii="Arial" w:hAnsi="Arial" w:cs="Arial"/>
          <w:color w:val="000000"/>
        </w:rPr>
      </w:pPr>
      <w:r>
        <w:rPr>
          <w:rFonts w:ascii="Arial" w:hAnsi="Arial" w:cs="Arial"/>
          <w:color w:val="000000"/>
        </w:rPr>
        <w:t xml:space="preserve"> </w:t>
      </w:r>
    </w:p>
    <w:p w:rsidR="00E8589D" w:rsidRDefault="00E8589D" w:rsidP="00E8589D">
      <w:pPr>
        <w:spacing w:after="240"/>
        <w:jc w:val="both"/>
        <w:rPr>
          <w:rFonts w:ascii="Arial" w:hAnsi="Arial" w:cs="Arial"/>
        </w:rPr>
      </w:pPr>
      <w:r w:rsidRPr="00E8589D">
        <w:rPr>
          <w:rFonts w:ascii="Arial" w:hAnsi="Arial" w:cs="Arial"/>
          <w:color w:val="000000"/>
        </w:rPr>
        <w:t xml:space="preserve">W analizowanym okresie czasu </w:t>
      </w:r>
      <w:r w:rsidR="00CE1573" w:rsidRPr="00E8589D">
        <w:rPr>
          <w:rFonts w:ascii="Arial" w:hAnsi="Arial" w:cs="Arial"/>
          <w:color w:val="000000"/>
        </w:rPr>
        <w:t xml:space="preserve">widoczne są również problemy związane z bezradnością </w:t>
      </w:r>
      <w:r>
        <w:rPr>
          <w:rFonts w:ascii="Arial" w:hAnsi="Arial" w:cs="Arial"/>
          <w:color w:val="000000"/>
        </w:rPr>
        <w:br/>
      </w:r>
      <w:r w:rsidR="00CE1573" w:rsidRPr="00E8589D">
        <w:rPr>
          <w:rFonts w:ascii="Arial" w:hAnsi="Arial" w:cs="Arial"/>
          <w:color w:val="000000"/>
        </w:rPr>
        <w:t>w sprawach opiekuńczo-wychowawczych i prowadzenia gospodarstwa domowego oraz</w:t>
      </w:r>
      <w:r>
        <w:rPr>
          <w:rFonts w:ascii="Arial" w:hAnsi="Arial" w:cs="Arial"/>
          <w:color w:val="000000"/>
        </w:rPr>
        <w:t xml:space="preserve"> wielodzietnością. </w:t>
      </w:r>
      <w:r w:rsidRPr="00EC67D3">
        <w:rPr>
          <w:rFonts w:ascii="Arial" w:hAnsi="Arial" w:cs="Arial"/>
        </w:rPr>
        <w:t xml:space="preserve">Rodzina jako podstawowa komórka społeczna jest pierwszym </w:t>
      </w:r>
      <w:r>
        <w:rPr>
          <w:rFonts w:ascii="Arial" w:hAnsi="Arial" w:cs="Arial"/>
        </w:rPr>
        <w:br/>
      </w:r>
      <w:r w:rsidRPr="00EC67D3">
        <w:rPr>
          <w:rFonts w:ascii="Arial" w:hAnsi="Arial" w:cs="Arial"/>
        </w:rPr>
        <w:t>i najważniejszym środowiskiem dziecka, której obowiązkiem jest zaspokojenie wszystkich jego potrzeb. Wywiera istotny wpływ na kształtowanie się postaw, aspiracji, systemów wartości. Nieprawidłowe funkcjonowanie rodziny, złe wypełnianie ról społecznych powoduje jej destrukcję. W rodzinach dysfunkcyjnych często występują u dzieci problemy w nauce, problemy wychowawcze aż do wkraczania na drogę przestępst</w:t>
      </w:r>
      <w:r>
        <w:rPr>
          <w:rFonts w:ascii="Arial" w:hAnsi="Arial" w:cs="Arial"/>
        </w:rPr>
        <w:t xml:space="preserve">wa. Bezradność  osób </w:t>
      </w:r>
      <w:r>
        <w:rPr>
          <w:rFonts w:ascii="Arial" w:hAnsi="Arial" w:cs="Arial"/>
        </w:rPr>
        <w:br/>
      </w:r>
      <w:r w:rsidRPr="00EC67D3">
        <w:rPr>
          <w:rFonts w:ascii="Arial" w:hAnsi="Arial" w:cs="Arial"/>
        </w:rPr>
        <w:t>w sprawach opiekuńczo- wychowawczych jest  jednym z ważniejszych problemów dotyczących zwłaszcza rodzin o niskim statusie społecznym i niskiej świadomości wychowawczej, o zaburzonych relacjach małżeńskich</w:t>
      </w:r>
      <w:r>
        <w:rPr>
          <w:rFonts w:ascii="Arial" w:hAnsi="Arial" w:cs="Arial"/>
        </w:rPr>
        <w:t xml:space="preserve">. </w:t>
      </w:r>
      <w:r w:rsidRPr="00E57843">
        <w:rPr>
          <w:rFonts w:ascii="Arial" w:hAnsi="Arial" w:cs="Arial"/>
        </w:rPr>
        <w:t xml:space="preserve">Sytuacja, przy braku zapewnienia odpowiedniego wsparcia rodzinie wobec braku prawidłowych wzorców do naśladowania przez dziecko może doprowadzić do sytuacji „dziedziczenia” negatywnych postaw rodzicielskich </w:t>
      </w:r>
      <w:r>
        <w:rPr>
          <w:rFonts w:ascii="Arial" w:hAnsi="Arial" w:cs="Arial"/>
        </w:rPr>
        <w:br/>
      </w:r>
      <w:r w:rsidRPr="00E57843">
        <w:rPr>
          <w:rFonts w:ascii="Arial" w:hAnsi="Arial" w:cs="Arial"/>
        </w:rPr>
        <w:t>i niekorzystnie oddziaływać na późniejsze pełnienie ról rodzicielskich wobec własnych dzieci a także powodować zjawisko dziedziczenia biedy.</w:t>
      </w:r>
    </w:p>
    <w:p w:rsidR="007F3FAB" w:rsidRDefault="00871D81" w:rsidP="00A13094">
      <w:pPr>
        <w:spacing w:after="240"/>
        <w:jc w:val="both"/>
        <w:rPr>
          <w:rFonts w:ascii="Arial" w:hAnsi="Arial" w:cs="Arial"/>
        </w:rPr>
      </w:pPr>
      <w:r>
        <w:rPr>
          <w:rFonts w:ascii="Arial" w:hAnsi="Arial" w:cs="Arial"/>
        </w:rPr>
        <w:t xml:space="preserve">Niekorzystnym zjawiskiem odnotowanym na obszarze rewitalizacji jest wzrost liczby osób pobierających świadczenia z tytułu </w:t>
      </w:r>
      <w:r>
        <w:rPr>
          <w:rFonts w:ascii="Arial" w:hAnsi="Arial" w:cs="Arial"/>
          <w:color w:val="000000"/>
        </w:rPr>
        <w:t>bezradności</w:t>
      </w:r>
      <w:r w:rsidRPr="00E8589D">
        <w:rPr>
          <w:rFonts w:ascii="Arial" w:hAnsi="Arial" w:cs="Arial"/>
          <w:color w:val="000000"/>
        </w:rPr>
        <w:t xml:space="preserve"> w sprawach opiekuńczo-wychowawczych </w:t>
      </w:r>
      <w:r>
        <w:rPr>
          <w:rFonts w:ascii="Arial" w:hAnsi="Arial" w:cs="Arial"/>
          <w:color w:val="000000"/>
        </w:rPr>
        <w:br/>
      </w:r>
      <w:r w:rsidRPr="00E8589D">
        <w:rPr>
          <w:rFonts w:ascii="Arial" w:hAnsi="Arial" w:cs="Arial"/>
          <w:color w:val="000000"/>
        </w:rPr>
        <w:t>i prowadzenia gospodarstwa domowego</w:t>
      </w:r>
      <w:r>
        <w:rPr>
          <w:rFonts w:ascii="Arial" w:hAnsi="Arial" w:cs="Arial"/>
          <w:color w:val="000000"/>
        </w:rPr>
        <w:t xml:space="preserve">. </w:t>
      </w:r>
      <w:r w:rsidR="00B83878">
        <w:rPr>
          <w:rFonts w:ascii="Arial" w:hAnsi="Arial" w:cs="Arial"/>
          <w:color w:val="000000"/>
        </w:rPr>
        <w:t xml:space="preserve">Ich liczba w latach 2013-2015 wzrosła niemal 3-krotnie (z 5 w 2013 r. do 13 w 2015 r.), przy odnotowanej w całej gminie tendencji spadkowej (z 79 w 2013 r. do 67 w 2015 r.). </w:t>
      </w:r>
      <w:r w:rsidR="00FC6EA3">
        <w:rPr>
          <w:rFonts w:ascii="Arial" w:hAnsi="Arial" w:cs="Arial"/>
          <w:color w:val="000000"/>
        </w:rPr>
        <w:t>Mieszkańcy obszaru rewitalizacji stanowili nieco ponad 19% wszy</w:t>
      </w:r>
      <w:r w:rsidR="00E948B9">
        <w:rPr>
          <w:rFonts w:ascii="Arial" w:hAnsi="Arial" w:cs="Arial"/>
          <w:color w:val="000000"/>
        </w:rPr>
        <w:t xml:space="preserve">stkich osób pobierających świadczenia z tego właśnie tytułu. </w:t>
      </w:r>
      <w:r w:rsidR="00AA566F">
        <w:rPr>
          <w:rFonts w:ascii="Arial" w:hAnsi="Arial" w:cs="Arial"/>
          <w:color w:val="000000"/>
        </w:rPr>
        <w:t>W zakresie osób będących w trudnej sytuacji życiowej w związku z wielodzietnością w analizowanym obszarze odnotowano odmienne tendencje niż w zakresie całej gminy. Liczba osób pobierających ze świadczeń spadła nieznacznie (2013 r. – 10, 2014 r. – 8, 2015 r. – 7), przy wzroście odnotowanym na poziomie gminy.</w:t>
      </w:r>
    </w:p>
    <w:p w:rsidR="00D453EC" w:rsidRDefault="00D453EC" w:rsidP="00D453EC">
      <w:pPr>
        <w:spacing w:after="240"/>
        <w:jc w:val="both"/>
        <w:rPr>
          <w:rFonts w:ascii="Arial" w:hAnsi="Arial" w:cs="Arial"/>
        </w:rPr>
      </w:pPr>
      <w:r w:rsidRPr="00151231">
        <w:rPr>
          <w:rFonts w:ascii="Arial" w:hAnsi="Arial" w:cs="Arial"/>
        </w:rPr>
        <w:lastRenderedPageBreak/>
        <w:t xml:space="preserve">W analizowanym okresie czasu najrzadziej występującym powodem wsparcia udzielonego przez </w:t>
      </w:r>
      <w:r>
        <w:rPr>
          <w:rFonts w:ascii="Arial" w:hAnsi="Arial" w:cs="Arial"/>
        </w:rPr>
        <w:t>Gminny</w:t>
      </w:r>
      <w:r w:rsidRPr="00151231">
        <w:rPr>
          <w:rFonts w:ascii="Arial" w:hAnsi="Arial" w:cs="Arial"/>
        </w:rPr>
        <w:t xml:space="preserve"> Ośrodek Pomocy Społecznej był</w:t>
      </w:r>
      <w:r>
        <w:rPr>
          <w:rFonts w:ascii="Arial" w:hAnsi="Arial" w:cs="Arial"/>
        </w:rPr>
        <w:t xml:space="preserve"> alkoholizm i przemoc w rodzinie.</w:t>
      </w:r>
      <w:r>
        <w:rPr>
          <w:rFonts w:ascii="Arial" w:hAnsi="Arial" w:cs="Arial"/>
        </w:rPr>
        <w:br/>
      </w:r>
      <w:r w:rsidRPr="00151231">
        <w:rPr>
          <w:rFonts w:ascii="Arial" w:hAnsi="Arial" w:cs="Arial"/>
        </w:rPr>
        <w:t>W porównaniu do najczęściej występujących p</w:t>
      </w:r>
      <w:r>
        <w:rPr>
          <w:rFonts w:ascii="Arial" w:hAnsi="Arial" w:cs="Arial"/>
        </w:rPr>
        <w:t>rzyczyn przyznania świadczeń z G</w:t>
      </w:r>
      <w:r w:rsidRPr="00151231">
        <w:rPr>
          <w:rFonts w:ascii="Arial" w:hAnsi="Arial" w:cs="Arial"/>
        </w:rPr>
        <w:t xml:space="preserve">OPS, powody ujęte </w:t>
      </w:r>
      <w:r>
        <w:rPr>
          <w:rFonts w:ascii="Arial" w:hAnsi="Arial" w:cs="Arial"/>
        </w:rPr>
        <w:t>powyżej</w:t>
      </w:r>
      <w:r w:rsidRPr="00151231">
        <w:rPr>
          <w:rFonts w:ascii="Arial" w:hAnsi="Arial" w:cs="Arial"/>
        </w:rPr>
        <w:t xml:space="preserve"> były sporadycznie podstawą otrzymania świadczeń przez osoby korzystające z pomocy społecznej. Analiza danych </w:t>
      </w:r>
      <w:r>
        <w:rPr>
          <w:rFonts w:ascii="Arial" w:hAnsi="Arial" w:cs="Arial"/>
        </w:rPr>
        <w:t>źródłowych</w:t>
      </w:r>
      <w:r w:rsidRPr="00151231">
        <w:rPr>
          <w:rFonts w:ascii="Arial" w:hAnsi="Arial" w:cs="Arial"/>
        </w:rPr>
        <w:t xml:space="preserve"> pozwala stwierdzić, że skala tych zjawisk w latach 2013-2015 była niewielka</w:t>
      </w:r>
      <w:r>
        <w:rPr>
          <w:rFonts w:ascii="Arial" w:hAnsi="Arial" w:cs="Arial"/>
        </w:rPr>
        <w:t xml:space="preserve"> i obejmowała łącznie kilka osób</w:t>
      </w:r>
      <w:r w:rsidRPr="00151231">
        <w:rPr>
          <w:rFonts w:ascii="Arial" w:hAnsi="Arial" w:cs="Arial"/>
        </w:rPr>
        <w:t xml:space="preserve"> każdego roku.</w:t>
      </w:r>
      <w:r>
        <w:rPr>
          <w:rFonts w:ascii="Arial" w:hAnsi="Arial" w:cs="Arial"/>
        </w:rPr>
        <w:t xml:space="preserve"> W związku z występującym w rodzinie alkoholizmem pomoc w przeciągu 3 lat otrzymywała 1 osoba. </w:t>
      </w:r>
      <w:r w:rsidR="00E1691C">
        <w:rPr>
          <w:rFonts w:ascii="Arial" w:hAnsi="Arial" w:cs="Arial"/>
        </w:rPr>
        <w:t xml:space="preserve">Znikoma była również liczba wniosków o przymusowe leczenie złożonych do Gminnej Komisji Rozwiązywania Problemów Alkoholowych wobec mieszkańców obszaru rewitalizacji (w latach 2013-2015 po 2). </w:t>
      </w:r>
      <w:r>
        <w:rPr>
          <w:rFonts w:ascii="Arial" w:hAnsi="Arial" w:cs="Arial"/>
        </w:rPr>
        <w:t xml:space="preserve">Choć zaprezentowane dane wskazują, że skala problemu jest nieduża, to informacje uzyskane podczas opracowywani diagnozy nie są już tak optymistyczne. </w:t>
      </w:r>
      <w:r w:rsidR="00E1691C">
        <w:rPr>
          <w:rFonts w:ascii="Arial" w:hAnsi="Arial" w:cs="Arial"/>
        </w:rPr>
        <w:t xml:space="preserve">Problem spożywania alkoholu wśród dorosłych mieszkańców jest spory. </w:t>
      </w:r>
      <w:r w:rsidR="007B310C">
        <w:rPr>
          <w:rFonts w:ascii="Arial" w:hAnsi="Arial" w:cs="Arial"/>
        </w:rPr>
        <w:t xml:space="preserve">Ze względu na tradycje i obyczaje odmowa wypicia skutkuje ostracyzmem. Oprócz tego </w:t>
      </w:r>
      <w:r w:rsidR="007B310C" w:rsidRPr="007B310C">
        <w:rPr>
          <w:rFonts w:ascii="Arial" w:hAnsi="Arial" w:cs="Arial"/>
        </w:rPr>
        <w:t xml:space="preserve">ważnym czynnikiem spowszednienia picia, decydującym o sięganiu po alkohol wśród </w:t>
      </w:r>
      <w:r w:rsidR="007B310C">
        <w:rPr>
          <w:rFonts w:ascii="Arial" w:hAnsi="Arial" w:cs="Arial"/>
        </w:rPr>
        <w:t xml:space="preserve">ludności obszaru rewitalizacji </w:t>
      </w:r>
      <w:r w:rsidR="007B310C" w:rsidRPr="007B310C">
        <w:rPr>
          <w:rFonts w:ascii="Arial" w:hAnsi="Arial" w:cs="Arial"/>
        </w:rPr>
        <w:t xml:space="preserve">jest nuda. </w:t>
      </w:r>
      <w:r w:rsidR="007B310C">
        <w:rPr>
          <w:rFonts w:ascii="Arial" w:hAnsi="Arial" w:cs="Arial"/>
        </w:rPr>
        <w:t>Mieszkańcy</w:t>
      </w:r>
      <w:r w:rsidR="007B310C" w:rsidRPr="007B310C">
        <w:rPr>
          <w:rFonts w:ascii="Arial" w:hAnsi="Arial" w:cs="Arial"/>
        </w:rPr>
        <w:t xml:space="preserve"> nie ma</w:t>
      </w:r>
      <w:r w:rsidR="007B310C">
        <w:rPr>
          <w:rFonts w:ascii="Arial" w:hAnsi="Arial" w:cs="Arial"/>
        </w:rPr>
        <w:t>ją</w:t>
      </w:r>
      <w:r w:rsidR="007B310C" w:rsidRPr="007B310C">
        <w:rPr>
          <w:rFonts w:ascii="Arial" w:hAnsi="Arial" w:cs="Arial"/>
        </w:rPr>
        <w:t xml:space="preserve"> zbyt wielu możliwości wyboru, jeśli chodzi </w:t>
      </w:r>
      <w:r w:rsidR="007B310C">
        <w:rPr>
          <w:rFonts w:ascii="Arial" w:hAnsi="Arial" w:cs="Arial"/>
        </w:rPr>
        <w:br/>
      </w:r>
      <w:r w:rsidR="007B310C" w:rsidRPr="007B310C">
        <w:rPr>
          <w:rFonts w:ascii="Arial" w:hAnsi="Arial" w:cs="Arial"/>
        </w:rPr>
        <w:t>o spędzanie wolneg</w:t>
      </w:r>
      <w:r w:rsidR="007B310C">
        <w:rPr>
          <w:rFonts w:ascii="Arial" w:hAnsi="Arial" w:cs="Arial"/>
        </w:rPr>
        <w:t xml:space="preserve">o czasu czy obcowanie z kulturą. Poza tym brakuje im świadomości </w:t>
      </w:r>
      <w:r w:rsidR="007B310C">
        <w:rPr>
          <w:rFonts w:ascii="Arial" w:hAnsi="Arial" w:cs="Arial"/>
        </w:rPr>
        <w:br/>
        <w:t>w zakresie skutków nadmiernego spożywania alkoholu. U</w:t>
      </w:r>
      <w:r w:rsidR="007B310C" w:rsidRPr="007B310C">
        <w:rPr>
          <w:rFonts w:ascii="Arial" w:hAnsi="Arial" w:cs="Arial"/>
        </w:rPr>
        <w:t xml:space="preserve">ważają, że picie jest zupełnie normalnym elementem </w:t>
      </w:r>
      <w:r w:rsidR="00C5139F">
        <w:rPr>
          <w:rFonts w:ascii="Arial" w:hAnsi="Arial" w:cs="Arial"/>
        </w:rPr>
        <w:t xml:space="preserve">ich </w:t>
      </w:r>
      <w:r w:rsidR="007B310C" w:rsidRPr="007B310C">
        <w:rPr>
          <w:rFonts w:ascii="Arial" w:hAnsi="Arial" w:cs="Arial"/>
        </w:rPr>
        <w:t xml:space="preserve">codziennego życia. </w:t>
      </w:r>
      <w:r w:rsidR="00C5139F">
        <w:rPr>
          <w:rFonts w:ascii="Arial" w:hAnsi="Arial" w:cs="Arial"/>
        </w:rPr>
        <w:t>Problem choroby alkoholowej jest totalnie bagatelizowany. Nie widząc oni problemu w częstym jego spożywaniu, przekazują negatywne wzorce kolejnym pokoleniom. Szczególnie niepokoi fakt, że z</w:t>
      </w:r>
      <w:r>
        <w:rPr>
          <w:rFonts w:ascii="Arial" w:hAnsi="Arial" w:cs="Arial"/>
        </w:rPr>
        <w:t xml:space="preserve"> roku na rok wzrasta liczba młodzieży sięgającej często po alkohol przed uzyskaniem pełnoletności. Dodatkowo „inicjacja alkoholowa” </w:t>
      </w:r>
      <w:r w:rsidRPr="00F5279D">
        <w:rPr>
          <w:rFonts w:ascii="Arial" w:hAnsi="Arial" w:cs="Arial"/>
        </w:rPr>
        <w:t xml:space="preserve">wśród młodych osób zaczyna się coraz wcześniej. Sięganie po alkohol jest silnie związane z procesem dojrzewania, kiedy nastolatkowie przechodzą intensywne przemiany fizyczne, psychiczne i społeczne. To okres w życiu młodego człowieka sprzyjający eksperymentowaniu, testowaniu i poszukiwaniu nowych doświadczeń. Młodzież ujawnia wtedy różne zachowania problemowe, tj. picie alkoholu, palenie papierosów, wczesne podejmowanie współżycia, wchodzenie w konflikty z prawem, niekiedy stosowanie narkotyków oraz wiele innych. Mimo, że u młodych ludzi bardzo rzadko można zdiagnozować chorobę alkoholową, to samo spożywanie alkoholu stwarza ryzyko uzależnienia od alkoholu </w:t>
      </w:r>
      <w:r>
        <w:rPr>
          <w:rFonts w:ascii="Arial" w:hAnsi="Arial" w:cs="Arial"/>
        </w:rPr>
        <w:br/>
      </w:r>
      <w:r w:rsidRPr="00F5279D">
        <w:rPr>
          <w:rFonts w:ascii="Arial" w:hAnsi="Arial" w:cs="Arial"/>
        </w:rPr>
        <w:t xml:space="preserve">w przyszłości. Poza tym </w:t>
      </w:r>
      <w:r>
        <w:rPr>
          <w:rFonts w:ascii="Arial" w:hAnsi="Arial" w:cs="Arial"/>
        </w:rPr>
        <w:t xml:space="preserve">wśród młodzieży zauważalny jest </w:t>
      </w:r>
      <w:r w:rsidRPr="00F5279D">
        <w:rPr>
          <w:rFonts w:ascii="Arial" w:hAnsi="Arial" w:cs="Arial"/>
        </w:rPr>
        <w:t>problem tzw. picia obyczajowego („dla towarzystwa”).</w:t>
      </w:r>
      <w:r>
        <w:rPr>
          <w:rFonts w:ascii="Arial" w:hAnsi="Arial" w:cs="Arial"/>
        </w:rPr>
        <w:t xml:space="preserve"> </w:t>
      </w:r>
    </w:p>
    <w:p w:rsidR="008E30BB" w:rsidRDefault="008E30BB" w:rsidP="00D453EC">
      <w:pPr>
        <w:spacing w:after="240"/>
        <w:jc w:val="both"/>
        <w:rPr>
          <w:rFonts w:ascii="Arial" w:hAnsi="Arial" w:cs="Arial"/>
        </w:rPr>
      </w:pPr>
      <w:r>
        <w:rPr>
          <w:rFonts w:ascii="Arial" w:hAnsi="Arial" w:cs="Arial"/>
        </w:rPr>
        <w:t xml:space="preserve">Ze zjawiskiem uzależnienia często bezpośrednio związany jest problem przemocy </w:t>
      </w:r>
      <w:r>
        <w:rPr>
          <w:rFonts w:ascii="Arial" w:hAnsi="Arial" w:cs="Arial"/>
        </w:rPr>
        <w:br/>
        <w:t>w rodzinie</w:t>
      </w:r>
      <w:r>
        <w:rPr>
          <w:rStyle w:val="Odwoanieprzypisudolnego"/>
          <w:rFonts w:ascii="Arial" w:hAnsi="Arial" w:cs="Arial"/>
        </w:rPr>
        <w:footnoteReference w:id="13"/>
      </w:r>
      <w:r>
        <w:rPr>
          <w:rFonts w:ascii="Arial" w:hAnsi="Arial" w:cs="Arial"/>
        </w:rPr>
        <w:t xml:space="preserve">. Mając na względzie jego złożoność i wieloaspektowość </w:t>
      </w:r>
      <w:r w:rsidRPr="00151231">
        <w:rPr>
          <w:rFonts w:ascii="Arial" w:hAnsi="Arial" w:cs="Arial"/>
        </w:rPr>
        <w:t xml:space="preserve">bardzo trudno jest oszacować faktyczną skalę osób, których to zjawisko dotyka. Jest to związane </w:t>
      </w:r>
      <w:r>
        <w:rPr>
          <w:rFonts w:ascii="Arial" w:hAnsi="Arial" w:cs="Arial"/>
        </w:rPr>
        <w:t>z faktem</w:t>
      </w:r>
      <w:r w:rsidRPr="00151231">
        <w:rPr>
          <w:rFonts w:ascii="Arial" w:hAnsi="Arial" w:cs="Arial"/>
        </w:rPr>
        <w:t>, że bardzo często przemoc domowa jest ukrywana i spora część osób, które jej doświadczają, nie decyduje się na ujawnienie i zwrócenie się o pomoc do instytucji działających w ramach lokalnego systemu przeciwdziałania przemocy.</w:t>
      </w:r>
      <w:r w:rsidRPr="009265AD">
        <w:t xml:space="preserve"> </w:t>
      </w:r>
      <w:r w:rsidRPr="009265AD">
        <w:rPr>
          <w:rFonts w:ascii="Arial" w:hAnsi="Arial" w:cs="Arial"/>
        </w:rPr>
        <w:t xml:space="preserve">Zdecydowanie najpoważniejszą trudnością </w:t>
      </w:r>
      <w:r>
        <w:rPr>
          <w:rFonts w:ascii="Arial" w:hAnsi="Arial" w:cs="Arial"/>
        </w:rPr>
        <w:br/>
      </w:r>
      <w:r w:rsidRPr="009265AD">
        <w:rPr>
          <w:rFonts w:ascii="Arial" w:hAnsi="Arial" w:cs="Arial"/>
        </w:rPr>
        <w:t>w diagnozowaniu wielkości zjawiska przemocy w rodzin</w:t>
      </w:r>
      <w:r>
        <w:rPr>
          <w:rFonts w:ascii="Arial" w:hAnsi="Arial" w:cs="Arial"/>
        </w:rPr>
        <w:t xml:space="preserve">ie jest uzyskanie wiarygodnych </w:t>
      </w:r>
      <w:r>
        <w:rPr>
          <w:rFonts w:ascii="Arial" w:hAnsi="Arial" w:cs="Arial"/>
        </w:rPr>
        <w:br/>
      </w:r>
      <w:r>
        <w:rPr>
          <w:rFonts w:ascii="Arial" w:hAnsi="Arial" w:cs="Arial"/>
        </w:rPr>
        <w:lastRenderedPageBreak/>
        <w:t xml:space="preserve">i </w:t>
      </w:r>
      <w:r w:rsidRPr="009265AD">
        <w:rPr>
          <w:rFonts w:ascii="Arial" w:hAnsi="Arial" w:cs="Arial"/>
        </w:rPr>
        <w:t>rzeczywistych danych, charakteryzujących rozmiar przemocy, bowiem z wielu przyczyn przemoc w r</w:t>
      </w:r>
      <w:r>
        <w:rPr>
          <w:rFonts w:ascii="Arial" w:hAnsi="Arial" w:cs="Arial"/>
        </w:rPr>
        <w:t xml:space="preserve">odzinie jest problemem ukrytym. </w:t>
      </w:r>
      <w:r w:rsidR="00914002">
        <w:rPr>
          <w:rFonts w:ascii="Arial" w:hAnsi="Arial" w:cs="Arial"/>
        </w:rPr>
        <w:t>W świetle danych źródłowych jedynie w 2013 r. i 2014 r. po 1 osobie korzystało ze świadczeń pomocy społecznej z tytułu przemocy w rodzinie.    Dodatkowo, z</w:t>
      </w:r>
      <w:r>
        <w:rPr>
          <w:rFonts w:ascii="Arial" w:hAnsi="Arial" w:cs="Arial"/>
        </w:rPr>
        <w:t>godnie z danymi Komendy Policji w Radzyniu Podlaskim skala liczby rodzin</w:t>
      </w:r>
      <w:r w:rsidR="00914002">
        <w:rPr>
          <w:rFonts w:ascii="Arial" w:hAnsi="Arial" w:cs="Arial"/>
        </w:rPr>
        <w:br/>
      </w:r>
      <w:r>
        <w:rPr>
          <w:rFonts w:ascii="Arial" w:hAnsi="Arial" w:cs="Arial"/>
        </w:rPr>
        <w:t xml:space="preserve"> z terenu obszaru rewitalizacji, które posiadały założoną Niebieską Kartę, jest niewielka.</w:t>
      </w:r>
      <w:r w:rsidR="00914002">
        <w:rPr>
          <w:rFonts w:ascii="Arial" w:hAnsi="Arial" w:cs="Arial"/>
        </w:rPr>
        <w:t xml:space="preserve"> Jednocześnie niepokoi fakt, że ich liczba na przestrzeni badanych lat wzrosła: 2013 r. – 1, 2014 r. – 3 i 2015 r.- 4. </w:t>
      </w:r>
    </w:p>
    <w:p w:rsidR="00B71366" w:rsidRDefault="000129FE" w:rsidP="00D453EC">
      <w:pPr>
        <w:spacing w:after="240"/>
        <w:jc w:val="both"/>
        <w:rPr>
          <w:rFonts w:ascii="Arial" w:hAnsi="Arial" w:cs="Arial"/>
        </w:rPr>
      </w:pPr>
      <w:r>
        <w:rPr>
          <w:rFonts w:ascii="Arial" w:hAnsi="Arial" w:cs="Arial"/>
        </w:rPr>
        <w:t xml:space="preserve">Należy jednocześnie zaznaczyć, że wysoki </w:t>
      </w:r>
      <w:r w:rsidR="00B71366" w:rsidRPr="00B71366">
        <w:rPr>
          <w:rFonts w:ascii="Arial" w:hAnsi="Arial" w:cs="Arial"/>
        </w:rPr>
        <w:t>udział osób korzystających z pomocy s</w:t>
      </w:r>
      <w:r>
        <w:rPr>
          <w:rFonts w:ascii="Arial" w:hAnsi="Arial" w:cs="Arial"/>
        </w:rPr>
        <w:t xml:space="preserve">połecznej jest jedną z przyczyn </w:t>
      </w:r>
      <w:r w:rsidR="00B71366" w:rsidRPr="00B71366">
        <w:rPr>
          <w:rFonts w:ascii="Arial" w:hAnsi="Arial" w:cs="Arial"/>
        </w:rPr>
        <w:t>niskiego kapitału społecznego. Bezradność życiowa prowadz</w:t>
      </w:r>
      <w:r>
        <w:rPr>
          <w:rFonts w:ascii="Arial" w:hAnsi="Arial" w:cs="Arial"/>
        </w:rPr>
        <w:t xml:space="preserve">i </w:t>
      </w:r>
      <w:r>
        <w:rPr>
          <w:rFonts w:ascii="Arial" w:hAnsi="Arial" w:cs="Arial"/>
        </w:rPr>
        <w:br/>
        <w:t xml:space="preserve">w konsekwencji do wykluczania </w:t>
      </w:r>
      <w:r w:rsidR="00B71366" w:rsidRPr="00B71366">
        <w:rPr>
          <w:rFonts w:ascii="Arial" w:hAnsi="Arial" w:cs="Arial"/>
        </w:rPr>
        <w:t>społecznego niektórych grup oraz ewentualnego osła</w:t>
      </w:r>
      <w:r>
        <w:rPr>
          <w:rFonts w:ascii="Arial" w:hAnsi="Arial" w:cs="Arial"/>
        </w:rPr>
        <w:t xml:space="preserve">bienia potencjału gospodarczego </w:t>
      </w:r>
      <w:r w:rsidR="00B71366" w:rsidRPr="00B71366">
        <w:rPr>
          <w:rFonts w:ascii="Arial" w:hAnsi="Arial" w:cs="Arial"/>
        </w:rPr>
        <w:t>terenu w przyszłości.</w:t>
      </w:r>
    </w:p>
    <w:tbl>
      <w:tblPr>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tblPr>
      <w:tblGrid>
        <w:gridCol w:w="9026"/>
      </w:tblGrid>
      <w:tr w:rsidR="00A03290" w:rsidRPr="00C810E3" w:rsidTr="002F6FB9">
        <w:tc>
          <w:tcPr>
            <w:tcW w:w="9026" w:type="dxa"/>
            <w:shd w:val="clear" w:color="auto" w:fill="92D050"/>
          </w:tcPr>
          <w:p w:rsidR="00A03290" w:rsidRPr="00C810E3" w:rsidRDefault="00A03290" w:rsidP="002F6FB9">
            <w:pPr>
              <w:tabs>
                <w:tab w:val="left" w:pos="2790"/>
              </w:tabs>
              <w:jc w:val="both"/>
              <w:rPr>
                <w:rFonts w:ascii="Arial" w:hAnsi="Arial" w:cs="Arial"/>
                <w:b/>
              </w:rPr>
            </w:pPr>
            <w:r>
              <w:rPr>
                <w:rFonts w:ascii="Arial" w:hAnsi="Arial" w:cs="Arial"/>
                <w:b/>
                <w:color w:val="FFFFFF" w:themeColor="background1"/>
              </w:rPr>
              <w:t>REKOMENDACJE</w:t>
            </w:r>
          </w:p>
        </w:tc>
      </w:tr>
      <w:tr w:rsidR="00A03290" w:rsidRPr="00BA0073" w:rsidTr="002F6FB9">
        <w:tc>
          <w:tcPr>
            <w:tcW w:w="9026" w:type="dxa"/>
          </w:tcPr>
          <w:p w:rsidR="00827062" w:rsidRDefault="00A03290" w:rsidP="00D17A9A">
            <w:pPr>
              <w:pStyle w:val="Akapitzlist"/>
              <w:numPr>
                <w:ilvl w:val="0"/>
                <w:numId w:val="19"/>
              </w:numPr>
              <w:ind w:left="436"/>
              <w:jc w:val="both"/>
              <w:rPr>
                <w:rFonts w:ascii="Arial" w:hAnsi="Arial" w:cs="Arial"/>
                <w:b/>
              </w:rPr>
            </w:pPr>
            <w:r w:rsidRPr="00827062">
              <w:rPr>
                <w:rFonts w:ascii="Arial" w:hAnsi="Arial" w:cs="Arial"/>
                <w:b/>
              </w:rPr>
              <w:t xml:space="preserve">W obszarze rewitalizacji rekomenduje się realizację programów aktywizujących </w:t>
            </w:r>
            <w:r w:rsidRPr="00827062">
              <w:rPr>
                <w:rFonts w:ascii="Arial" w:hAnsi="Arial" w:cs="Arial"/>
                <w:b/>
              </w:rPr>
              <w:br/>
              <w:t xml:space="preserve">i wpierających wychodzenie z bezrobocia, ubóstwa, przełamujących marazm </w:t>
            </w:r>
            <w:r w:rsidR="00656156" w:rsidRPr="00827062">
              <w:rPr>
                <w:rFonts w:ascii="Arial" w:hAnsi="Arial" w:cs="Arial"/>
                <w:b/>
              </w:rPr>
              <w:br/>
            </w:r>
            <w:r w:rsidRPr="00827062">
              <w:rPr>
                <w:rFonts w:ascii="Arial" w:hAnsi="Arial" w:cs="Arial"/>
                <w:b/>
              </w:rPr>
              <w:t xml:space="preserve">i bezradność, wspierających oddolną samoorganizację, rozwijających wiarę we własne możliwości i potencjały. W szczególności niezbędne jest intensywne wpieranie różnego rodzaju form pracy z dziećmi i młodzieżą nakierowane na przełamywanie zjawiska dziedziczenia ubóstwa oraz aktywizacja środowiska </w:t>
            </w:r>
            <w:r w:rsidR="00656156" w:rsidRPr="00827062">
              <w:rPr>
                <w:rFonts w:ascii="Arial" w:hAnsi="Arial" w:cs="Arial"/>
                <w:b/>
              </w:rPr>
              <w:br/>
            </w:r>
            <w:r w:rsidRPr="00827062">
              <w:rPr>
                <w:rFonts w:ascii="Arial" w:hAnsi="Arial" w:cs="Arial"/>
                <w:b/>
              </w:rPr>
              <w:t xml:space="preserve">z wykorzystaniem instrumentów animacji kultury i pobudzania do aktywnego </w:t>
            </w:r>
            <w:r w:rsidR="00827062">
              <w:rPr>
                <w:rFonts w:ascii="Arial" w:hAnsi="Arial" w:cs="Arial"/>
                <w:b/>
              </w:rPr>
              <w:br/>
            </w:r>
            <w:r w:rsidRPr="00827062">
              <w:rPr>
                <w:rFonts w:ascii="Arial" w:hAnsi="Arial" w:cs="Arial"/>
                <w:b/>
              </w:rPr>
              <w:t xml:space="preserve">w niej uczestnictwa. Należy również  podjąć interwencję w zakresie rozwoju różnego rodzaju form pracy z dziećmi i młodzieżą ukierunkowanych na rozwój cech indywidualnych (umiejętności werbalnych, towarzyskich, rozwijających mechanizmy samokontroli, kształtujących wysokie poczucie własnej wartości) </w:t>
            </w:r>
            <w:r w:rsidRPr="00827062">
              <w:rPr>
                <w:rFonts w:ascii="Arial" w:hAnsi="Arial" w:cs="Arial"/>
                <w:b/>
              </w:rPr>
              <w:br/>
              <w:t>i wpływających na umiejętność podejmowania świadomych decyzji.</w:t>
            </w:r>
          </w:p>
          <w:p w:rsidR="00827062" w:rsidRDefault="00827062" w:rsidP="00D17A9A">
            <w:pPr>
              <w:pStyle w:val="Akapitzlist"/>
              <w:numPr>
                <w:ilvl w:val="0"/>
                <w:numId w:val="19"/>
              </w:numPr>
              <w:ind w:left="436"/>
              <w:jc w:val="both"/>
              <w:rPr>
                <w:rFonts w:ascii="Arial" w:hAnsi="Arial" w:cs="Arial"/>
                <w:b/>
              </w:rPr>
            </w:pPr>
            <w:r>
              <w:rPr>
                <w:rFonts w:ascii="Arial" w:hAnsi="Arial" w:cs="Arial"/>
                <w:b/>
              </w:rPr>
              <w:t>Dodatkowo</w:t>
            </w:r>
            <w:r w:rsidR="00A03290" w:rsidRPr="00827062">
              <w:rPr>
                <w:rFonts w:ascii="Arial" w:hAnsi="Arial" w:cs="Arial"/>
                <w:b/>
              </w:rPr>
              <w:t xml:space="preserve"> rekomenduje się zorganizowanie w obszarze rewitalizacji miejsc aktywności oraz zwiększenie oferty usług publicznych na rzecz osób niepełnosprawnych, będących ogniwem integracji i normalizacji  życia społecznego, a także inicjatyw włączających ich społecznie. Jednocześnie należy  pamiętać, iż wszystkie inicjatywy prowadzone w celu realizacji Lokalnego Programu Rewitalizacji, na każdym ich etapie, winny być realizowane zgodnie </w:t>
            </w:r>
            <w:r>
              <w:rPr>
                <w:rFonts w:ascii="Arial" w:hAnsi="Arial" w:cs="Arial"/>
                <w:b/>
              </w:rPr>
              <w:br/>
            </w:r>
            <w:r w:rsidR="00A03290" w:rsidRPr="00827062">
              <w:rPr>
                <w:rFonts w:ascii="Arial" w:hAnsi="Arial" w:cs="Arial"/>
                <w:b/>
              </w:rPr>
              <w:t xml:space="preserve">z zasadami uniwersalnego projektowania  oraz równości szans </w:t>
            </w:r>
            <w:r>
              <w:rPr>
                <w:rFonts w:ascii="Arial" w:hAnsi="Arial" w:cs="Arial"/>
                <w:b/>
              </w:rPr>
              <w:br/>
            </w:r>
            <w:r w:rsidR="00A03290" w:rsidRPr="00827062">
              <w:rPr>
                <w:rFonts w:ascii="Arial" w:hAnsi="Arial" w:cs="Arial"/>
                <w:b/>
              </w:rPr>
              <w:t xml:space="preserve">i niedyskryminacji, w tym dostępności dla osób z niepełnosprawnościami. </w:t>
            </w:r>
            <w:r>
              <w:rPr>
                <w:rFonts w:ascii="Arial" w:hAnsi="Arial" w:cs="Arial"/>
                <w:b/>
              </w:rPr>
              <w:br/>
            </w:r>
            <w:r w:rsidR="00A03290" w:rsidRPr="00827062">
              <w:rPr>
                <w:rFonts w:ascii="Arial" w:hAnsi="Arial" w:cs="Arial"/>
                <w:b/>
              </w:rPr>
              <w:t xml:space="preserve">W efekcie czego zostanie zagwarantowany ich równy dostęp dla wszystkich mieszkańców.    </w:t>
            </w:r>
          </w:p>
          <w:p w:rsidR="00A03290" w:rsidRPr="00827062" w:rsidRDefault="00A03290" w:rsidP="00D17A9A">
            <w:pPr>
              <w:pStyle w:val="Akapitzlist"/>
              <w:numPr>
                <w:ilvl w:val="0"/>
                <w:numId w:val="19"/>
              </w:numPr>
              <w:ind w:left="436"/>
              <w:jc w:val="both"/>
              <w:rPr>
                <w:rFonts w:ascii="Arial" w:hAnsi="Arial" w:cs="Arial"/>
                <w:b/>
              </w:rPr>
            </w:pPr>
            <w:r w:rsidRPr="00827062">
              <w:rPr>
                <w:rFonts w:ascii="Arial" w:hAnsi="Arial" w:cs="Arial"/>
                <w:b/>
              </w:rPr>
              <w:t xml:space="preserve">Wśród dorosłych mieszkańców obszaru rewitalizacji należy podjąć działania </w:t>
            </w:r>
            <w:r w:rsidR="00827062">
              <w:rPr>
                <w:rFonts w:ascii="Arial" w:hAnsi="Arial" w:cs="Arial"/>
                <w:b/>
              </w:rPr>
              <w:br/>
            </w:r>
            <w:r w:rsidRPr="00827062">
              <w:rPr>
                <w:rFonts w:ascii="Arial" w:hAnsi="Arial" w:cs="Arial"/>
                <w:b/>
              </w:rPr>
              <w:t>w celu zmiany ich „mentalności”  z zakresie spożywania alkoholu oraz propagowania prawidłowych wzorców.</w:t>
            </w:r>
          </w:p>
        </w:tc>
      </w:tr>
    </w:tbl>
    <w:p w:rsidR="005A4F4C" w:rsidRDefault="005A4F4C" w:rsidP="009A35FF">
      <w:pPr>
        <w:rPr>
          <w:rFonts w:ascii="Arial" w:hAnsi="Arial" w:cs="Arial"/>
          <w:b/>
        </w:rPr>
      </w:pPr>
    </w:p>
    <w:p w:rsidR="009A35FF" w:rsidRDefault="009A35FF" w:rsidP="009A35FF">
      <w:pPr>
        <w:pStyle w:val="Nagwek2"/>
        <w:shd w:val="clear" w:color="auto" w:fill="92D050"/>
        <w:spacing w:before="0" w:after="120" w:line="240" w:lineRule="auto"/>
        <w:contextualSpacing/>
        <w:jc w:val="both"/>
        <w:rPr>
          <w:rFonts w:ascii="Arial" w:hAnsi="Arial" w:cs="Arial"/>
          <w:b/>
          <w:color w:val="FFFFFF" w:themeColor="background1"/>
          <w:sz w:val="28"/>
          <w:szCs w:val="22"/>
        </w:rPr>
      </w:pPr>
      <w:bookmarkStart w:id="46" w:name="_Toc484559816"/>
      <w:r w:rsidRPr="009A35FF">
        <w:rPr>
          <w:rFonts w:ascii="Arial" w:hAnsi="Arial" w:cs="Arial"/>
          <w:b/>
          <w:color w:val="FFFFFF" w:themeColor="background1"/>
          <w:sz w:val="28"/>
          <w:szCs w:val="22"/>
        </w:rPr>
        <w:lastRenderedPageBreak/>
        <w:t>2.2.2.5  BEZPIECZEŃSTWO PUBLICZNE</w:t>
      </w:r>
      <w:bookmarkEnd w:id="46"/>
    </w:p>
    <w:p w:rsidR="009A35FF" w:rsidRPr="009A35FF" w:rsidRDefault="009A35FF" w:rsidP="009A35FF">
      <w:pPr>
        <w:rPr>
          <w:sz w:val="6"/>
        </w:rPr>
      </w:pPr>
    </w:p>
    <w:p w:rsidR="009A35FF" w:rsidRPr="00A93819" w:rsidRDefault="009A35FF" w:rsidP="009A35FF">
      <w:pPr>
        <w:pStyle w:val="Akapitzlist"/>
        <w:spacing w:after="240"/>
        <w:ind w:left="0"/>
        <w:jc w:val="both"/>
        <w:rPr>
          <w:rFonts w:ascii="Arial" w:hAnsi="Arial" w:cs="Arial"/>
        </w:rPr>
      </w:pPr>
      <w:r w:rsidRPr="00A93819">
        <w:rPr>
          <w:rFonts w:ascii="Arial" w:hAnsi="Arial" w:cs="Arial"/>
        </w:rPr>
        <w:t>Bezpieczeństwo publiczne jest nieodzownym elementem wpływającym na jakość życia mieszkańców i rozwój lokalnej społecznoś</w:t>
      </w:r>
      <w:r>
        <w:rPr>
          <w:rFonts w:ascii="Arial" w:hAnsi="Arial" w:cs="Arial"/>
        </w:rPr>
        <w:t xml:space="preserve">ci. Na jego obniżenie wpływają </w:t>
      </w:r>
      <w:r w:rsidRPr="00A93819">
        <w:rPr>
          <w:rFonts w:ascii="Arial" w:hAnsi="Arial" w:cs="Arial"/>
        </w:rPr>
        <w:t xml:space="preserve">w największej mierze zdarzenia, które związane są z łamaniem prawa. Przestępczość jest zjawiskiem, które może wywierać bardzo negatywny wpływ na funkcjonowanie lokalnej społeczności. Mimo, że problem ten stanowi margines życia społecznego, jednak częstotliwość i intensywność zdarzeń o tym charakterze może wpływać na postawy </w:t>
      </w:r>
      <w:r>
        <w:rPr>
          <w:rFonts w:ascii="Arial" w:hAnsi="Arial" w:cs="Arial"/>
        </w:rPr>
        <w:t>i zachowania mieszkańców danego obszaru</w:t>
      </w:r>
      <w:r w:rsidRPr="00A93819">
        <w:rPr>
          <w:rFonts w:ascii="Arial" w:hAnsi="Arial" w:cs="Arial"/>
        </w:rPr>
        <w:t>. Warto również mieć na uwadze, że dla wielu osób świadomość życia w bezpiecznej okolicy stanowi istotną wartość, często decydującą o wyborze miejsca do osiedlenia się.</w:t>
      </w:r>
    </w:p>
    <w:p w:rsidR="007F3FAB" w:rsidRPr="00E53BBC" w:rsidRDefault="009A35FF" w:rsidP="00E53BBC">
      <w:pPr>
        <w:jc w:val="both"/>
        <w:rPr>
          <w:rFonts w:ascii="Arial" w:hAnsi="Arial" w:cs="Arial"/>
          <w:b/>
        </w:rPr>
      </w:pPr>
      <w:r w:rsidRPr="004C38BC">
        <w:rPr>
          <w:rFonts w:ascii="Arial" w:hAnsi="Arial" w:cs="Arial"/>
        </w:rPr>
        <w:t>Problemy związane z poziomem bezpieczeństwa stanowią jeden z podstawowych obszarów kryzysowych sfery społecznej. O istotności tego zjawiska świadczy m.in. wymienienie ich wprost w wytycznych</w:t>
      </w:r>
      <w:r w:rsidRPr="004E7B53">
        <w:rPr>
          <w:rFonts w:ascii="Arial" w:hAnsi="Arial" w:cs="Arial"/>
          <w:color w:val="000000"/>
          <w:sz w:val="23"/>
          <w:szCs w:val="23"/>
        </w:rPr>
        <w:t>.</w:t>
      </w:r>
      <w:r>
        <w:rPr>
          <w:rStyle w:val="Odwoanieprzypisudolnego"/>
          <w:rFonts w:ascii="Arial" w:hAnsi="Arial" w:cs="Arial"/>
          <w:color w:val="000000"/>
          <w:sz w:val="23"/>
          <w:szCs w:val="23"/>
        </w:rPr>
        <w:footnoteReference w:id="14"/>
      </w:r>
    </w:p>
    <w:p w:rsidR="007F3FAB" w:rsidRDefault="00E53BBC" w:rsidP="00B507DF">
      <w:pPr>
        <w:jc w:val="both"/>
      </w:pPr>
      <w:r w:rsidRPr="008752B1">
        <w:rPr>
          <w:rFonts w:ascii="Arial" w:eastAsia="Calibri" w:hAnsi="Arial" w:cs="Arial"/>
          <w:color w:val="000000"/>
        </w:rPr>
        <w:t xml:space="preserve">Według danych </w:t>
      </w:r>
      <w:r>
        <w:rPr>
          <w:rFonts w:ascii="Arial" w:eastAsia="Calibri" w:hAnsi="Arial" w:cs="Arial"/>
          <w:color w:val="000000"/>
        </w:rPr>
        <w:t xml:space="preserve">Komendy </w:t>
      </w:r>
      <w:r w:rsidRPr="008752B1">
        <w:rPr>
          <w:rFonts w:ascii="Arial" w:eastAsia="Calibri" w:hAnsi="Arial" w:cs="Arial"/>
          <w:color w:val="000000"/>
        </w:rPr>
        <w:t xml:space="preserve">Policji </w:t>
      </w:r>
      <w:r>
        <w:rPr>
          <w:rFonts w:ascii="Arial" w:eastAsia="Calibri" w:hAnsi="Arial" w:cs="Arial"/>
          <w:color w:val="000000"/>
        </w:rPr>
        <w:t>w Radzyniu Podlaskim liczba popełnianych na terenie wyznaczonego obszaru rewitalizacji</w:t>
      </w:r>
      <w:r w:rsidRPr="008752B1">
        <w:rPr>
          <w:rFonts w:ascii="Arial" w:eastAsia="Calibri" w:hAnsi="Arial" w:cs="Arial"/>
          <w:color w:val="000000"/>
        </w:rPr>
        <w:t xml:space="preserve"> przestępstw ulega </w:t>
      </w:r>
      <w:r>
        <w:rPr>
          <w:rFonts w:ascii="Arial" w:eastAsia="Calibri" w:hAnsi="Arial" w:cs="Arial"/>
          <w:color w:val="000000"/>
        </w:rPr>
        <w:t xml:space="preserve">systematycznemu spadkowi. </w:t>
      </w:r>
      <w:r w:rsidRPr="008752B1">
        <w:rPr>
          <w:rFonts w:ascii="Arial" w:eastAsia="Calibri" w:hAnsi="Arial" w:cs="Arial"/>
          <w:color w:val="000000"/>
        </w:rPr>
        <w:t xml:space="preserve">Na przestrzeni lat 2013-2015 dane dotyczące ich prezentowały się w następujący sposób:  </w:t>
      </w:r>
      <w:r>
        <w:rPr>
          <w:rFonts w:ascii="Arial" w:eastAsia="Calibri" w:hAnsi="Arial" w:cs="Arial"/>
          <w:color w:val="000000"/>
        </w:rPr>
        <w:br/>
      </w:r>
      <w:r w:rsidRPr="008752B1">
        <w:rPr>
          <w:rFonts w:ascii="Arial" w:eastAsia="Calibri" w:hAnsi="Arial" w:cs="Arial"/>
          <w:color w:val="000000"/>
        </w:rPr>
        <w:t>2013 r. –</w:t>
      </w:r>
      <w:r>
        <w:rPr>
          <w:rFonts w:ascii="Arial" w:eastAsia="Calibri" w:hAnsi="Arial" w:cs="Arial"/>
          <w:color w:val="000000"/>
        </w:rPr>
        <w:t xml:space="preserve"> 17, 2014 r. - 8</w:t>
      </w:r>
      <w:r w:rsidRPr="008752B1">
        <w:rPr>
          <w:rFonts w:ascii="Arial" w:eastAsia="Calibri" w:hAnsi="Arial" w:cs="Arial"/>
          <w:color w:val="000000"/>
        </w:rPr>
        <w:t xml:space="preserve">, </w:t>
      </w:r>
      <w:r>
        <w:rPr>
          <w:rFonts w:ascii="Arial" w:eastAsia="Calibri" w:hAnsi="Arial" w:cs="Arial"/>
          <w:color w:val="000000"/>
        </w:rPr>
        <w:t xml:space="preserve">2015 r. – 8, wobec czego odnotowano niemal 53%-owy spadek liczby przestępstw. </w:t>
      </w:r>
      <w:r w:rsidR="0016201C">
        <w:rPr>
          <w:rFonts w:ascii="Arial" w:eastAsia="Calibri" w:hAnsi="Arial" w:cs="Arial"/>
          <w:color w:val="000000"/>
        </w:rPr>
        <w:t xml:space="preserve">Głównie były to kradzieże oraz bójki. </w:t>
      </w:r>
      <w:r>
        <w:rPr>
          <w:rFonts w:ascii="Arial" w:eastAsia="Calibri" w:hAnsi="Arial" w:cs="Arial"/>
          <w:color w:val="000000"/>
        </w:rPr>
        <w:t>Na przestrzeni analizowanego okresu udział przestępstw popełniane na terenie obszaru rewitalizacji w ogólnej liczbie przestępstw w gminie spadł z 40% do 31%.</w:t>
      </w:r>
      <w:r w:rsidR="00B507DF">
        <w:rPr>
          <w:rFonts w:ascii="Arial" w:eastAsia="Calibri" w:hAnsi="Arial" w:cs="Arial"/>
          <w:color w:val="000000"/>
        </w:rPr>
        <w:t xml:space="preserve"> W zakresie przestępstw kryminalnych maiły one miejsce sporadycznie (</w:t>
      </w:r>
      <w:r w:rsidR="0016201C">
        <w:rPr>
          <w:rFonts w:ascii="Arial" w:eastAsia="Calibri" w:hAnsi="Arial" w:cs="Arial"/>
          <w:color w:val="000000"/>
        </w:rPr>
        <w:t xml:space="preserve">2 w 2013 r. oraz po 1 w 2014 r. </w:t>
      </w:r>
      <w:r w:rsidR="00B507DF">
        <w:rPr>
          <w:rFonts w:ascii="Arial" w:eastAsia="Calibri" w:hAnsi="Arial" w:cs="Arial"/>
          <w:color w:val="000000"/>
        </w:rPr>
        <w:t>i 2015 r.).</w:t>
      </w:r>
    </w:p>
    <w:p w:rsidR="004C38BC" w:rsidRDefault="002F6FB9" w:rsidP="004C4D48">
      <w:pPr>
        <w:jc w:val="both"/>
      </w:pPr>
      <w:r>
        <w:rPr>
          <w:rFonts w:ascii="Arial" w:eastAsia="Calibri" w:hAnsi="Arial" w:cs="Arial"/>
          <w:color w:val="000000"/>
        </w:rPr>
        <w:t xml:space="preserve">O sytuacji z zakresie bezpieczeństwa publicznego świadczą również dane dotyczące liczby przeprowadzanych rokrocznie interwencji Policji. W gminie Komarówka Podlaska  liczba interwencji </w:t>
      </w:r>
      <w:r w:rsidR="004C4D48">
        <w:rPr>
          <w:rFonts w:ascii="Arial" w:eastAsia="Calibri" w:hAnsi="Arial" w:cs="Arial"/>
          <w:color w:val="000000"/>
        </w:rPr>
        <w:t>ulegała sporym wahaniom:</w:t>
      </w:r>
      <w:r>
        <w:rPr>
          <w:rFonts w:ascii="Arial" w:eastAsia="Calibri" w:hAnsi="Arial" w:cs="Arial"/>
          <w:color w:val="000000"/>
        </w:rPr>
        <w:t xml:space="preserve"> </w:t>
      </w:r>
      <w:r w:rsidR="004C4D48">
        <w:rPr>
          <w:rFonts w:ascii="Arial" w:eastAsia="Calibri" w:hAnsi="Arial" w:cs="Arial"/>
          <w:color w:val="000000"/>
        </w:rPr>
        <w:t>2013 r. – 131, 2014 r. – 140, 2015 r. – 110. Pomiędzy rokiem 2013 a 2015 zauważalna jest jednak korzystna tendencja spadku liczby interwencji. Jednocześnie</w:t>
      </w:r>
      <w:r>
        <w:rPr>
          <w:rFonts w:ascii="Arial" w:eastAsia="Calibri" w:hAnsi="Arial" w:cs="Arial"/>
          <w:color w:val="000000"/>
        </w:rPr>
        <w:t xml:space="preserve"> </w:t>
      </w:r>
      <w:r w:rsidR="004C4D48">
        <w:rPr>
          <w:rFonts w:ascii="Arial" w:eastAsia="Calibri" w:hAnsi="Arial" w:cs="Arial"/>
          <w:color w:val="000000"/>
        </w:rPr>
        <w:t>w obszarze rewitalizacji odnotowano</w:t>
      </w:r>
      <w:r>
        <w:rPr>
          <w:rFonts w:ascii="Arial" w:eastAsia="Calibri" w:hAnsi="Arial" w:cs="Arial"/>
          <w:color w:val="000000"/>
        </w:rPr>
        <w:t xml:space="preserve"> </w:t>
      </w:r>
      <w:r w:rsidR="004C4D48">
        <w:rPr>
          <w:rFonts w:ascii="Arial" w:eastAsia="Calibri" w:hAnsi="Arial" w:cs="Arial"/>
          <w:color w:val="000000"/>
        </w:rPr>
        <w:t xml:space="preserve">niemal niezmienny poziom  niepożądanych zdarzeń, </w:t>
      </w:r>
      <w:r>
        <w:rPr>
          <w:rFonts w:ascii="Arial" w:eastAsia="Calibri" w:hAnsi="Arial" w:cs="Arial"/>
          <w:color w:val="000000"/>
        </w:rPr>
        <w:t>powodujących konieczność angaż</w:t>
      </w:r>
      <w:r w:rsidR="004C4D48">
        <w:rPr>
          <w:rFonts w:ascii="Arial" w:eastAsia="Calibri" w:hAnsi="Arial" w:cs="Arial"/>
          <w:color w:val="000000"/>
        </w:rPr>
        <w:t xml:space="preserve">owania się Policji. W roku 2013 było ich 29, w 2014 r. – 28, natomiast w roku 2015 – ponownie 29. </w:t>
      </w:r>
      <w:r w:rsidR="006432C4">
        <w:rPr>
          <w:rFonts w:ascii="Arial" w:eastAsia="Calibri" w:hAnsi="Arial" w:cs="Arial"/>
          <w:color w:val="000000"/>
        </w:rPr>
        <w:t xml:space="preserve">W związku z  tym co 4 interwencja w gminie Komarówka Podlaska miała miejsce na wyznaczonym obszarze rewitalizacji. Gro z nich (48% - 2013 r., 30% - 2014 r., 38% - 2015 r.) stanowiły tzw. interwencje domowe, których główną przyczyną były awantury i przemoc w rodzinie. </w:t>
      </w:r>
      <w:r w:rsidR="0016201C">
        <w:rPr>
          <w:rFonts w:ascii="Arial" w:eastAsia="Calibri" w:hAnsi="Arial" w:cs="Arial"/>
          <w:color w:val="000000"/>
        </w:rPr>
        <w:t xml:space="preserve">Pozostałe interwencje prowadzone były w związku z: zakłócaniem ciszy i porządku publicznego, wybrykami chuligańskimi, spożywaniem alkoholu w miejscach niedozwolonych. </w:t>
      </w:r>
    </w:p>
    <w:p w:rsidR="004C38BC" w:rsidRPr="00AF0635" w:rsidRDefault="00AF0635" w:rsidP="00AF0635">
      <w:pPr>
        <w:pStyle w:val="Legenda"/>
        <w:spacing w:after="0"/>
        <w:contextualSpacing/>
        <w:rPr>
          <w:rFonts w:ascii="Arial" w:hAnsi="Arial" w:cs="Arial"/>
          <w:i/>
          <w:color w:val="auto"/>
        </w:rPr>
      </w:pPr>
      <w:bookmarkStart w:id="47" w:name="_Toc481080560"/>
      <w:r w:rsidRPr="00AF0635">
        <w:rPr>
          <w:rFonts w:ascii="Arial" w:hAnsi="Arial" w:cs="Arial"/>
          <w:i/>
          <w:color w:val="auto"/>
        </w:rPr>
        <w:t xml:space="preserve">Wykres </w:t>
      </w:r>
      <w:r w:rsidR="004C3E5B" w:rsidRPr="00AF0635">
        <w:rPr>
          <w:rFonts w:ascii="Arial" w:hAnsi="Arial" w:cs="Arial"/>
          <w:b w:val="0"/>
          <w:i/>
          <w:color w:val="auto"/>
        </w:rPr>
        <w:fldChar w:fldCharType="begin"/>
      </w:r>
      <w:r w:rsidRPr="00AF0635">
        <w:rPr>
          <w:rFonts w:ascii="Arial" w:hAnsi="Arial" w:cs="Arial"/>
          <w:i/>
          <w:color w:val="auto"/>
        </w:rPr>
        <w:instrText xml:space="preserve"> SEQ Wykres \* ARABIC </w:instrText>
      </w:r>
      <w:r w:rsidR="004C3E5B" w:rsidRPr="00AF0635">
        <w:rPr>
          <w:rFonts w:ascii="Arial" w:hAnsi="Arial" w:cs="Arial"/>
          <w:b w:val="0"/>
          <w:i/>
          <w:color w:val="auto"/>
        </w:rPr>
        <w:fldChar w:fldCharType="separate"/>
      </w:r>
      <w:r w:rsidR="009B1B28">
        <w:rPr>
          <w:rFonts w:ascii="Arial" w:hAnsi="Arial" w:cs="Arial"/>
          <w:i/>
          <w:noProof/>
          <w:color w:val="auto"/>
        </w:rPr>
        <w:t>6</w:t>
      </w:r>
      <w:r w:rsidR="004C3E5B" w:rsidRPr="00AF0635">
        <w:rPr>
          <w:rFonts w:ascii="Arial" w:hAnsi="Arial" w:cs="Arial"/>
          <w:b w:val="0"/>
          <w:i/>
          <w:color w:val="auto"/>
        </w:rPr>
        <w:fldChar w:fldCharType="end"/>
      </w:r>
      <w:r w:rsidRPr="00AF0635">
        <w:rPr>
          <w:rFonts w:ascii="Arial" w:hAnsi="Arial" w:cs="Arial"/>
          <w:i/>
          <w:color w:val="auto"/>
        </w:rPr>
        <w:t xml:space="preserve"> </w:t>
      </w:r>
      <w:r w:rsidRPr="00AF0635">
        <w:rPr>
          <w:rFonts w:ascii="Arial" w:hAnsi="Arial" w:cs="Arial"/>
          <w:b w:val="0"/>
          <w:i/>
          <w:color w:val="auto"/>
        </w:rPr>
        <w:t xml:space="preserve">Liczba przestępstw i interwencji Policji w </w:t>
      </w:r>
      <w:r>
        <w:rPr>
          <w:rFonts w:ascii="Arial" w:hAnsi="Arial" w:cs="Arial"/>
          <w:b w:val="0"/>
          <w:i/>
          <w:color w:val="auto"/>
        </w:rPr>
        <w:t>gminie Komarówka Podlaska</w:t>
      </w:r>
      <w:r w:rsidRPr="00AF0635">
        <w:rPr>
          <w:rFonts w:ascii="Arial" w:hAnsi="Arial" w:cs="Arial"/>
          <w:b w:val="0"/>
          <w:i/>
          <w:color w:val="auto"/>
        </w:rPr>
        <w:t xml:space="preserve"> w latach 2013-2015</w:t>
      </w:r>
      <w:bookmarkEnd w:id="47"/>
    </w:p>
    <w:p w:rsidR="004C38BC" w:rsidRDefault="00A51779" w:rsidP="00B106A8">
      <w:pPr>
        <w:spacing w:after="0" w:line="240" w:lineRule="auto"/>
        <w:contextualSpacing/>
      </w:pPr>
      <w:r>
        <w:rPr>
          <w:noProof/>
          <w:lang w:eastAsia="pl-PL"/>
        </w:rPr>
        <w:lastRenderedPageBreak/>
        <w:drawing>
          <wp:inline distT="0" distB="0" distL="0" distR="0">
            <wp:extent cx="5669280" cy="4724400"/>
            <wp:effectExtent l="0" t="0" r="7620" b="0"/>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9280" cy="4724400"/>
                    </a:xfrm>
                    <a:prstGeom prst="rect">
                      <a:avLst/>
                    </a:prstGeom>
                    <a:noFill/>
                    <a:ln>
                      <a:noFill/>
                    </a:ln>
                  </pic:spPr>
                </pic:pic>
              </a:graphicData>
            </a:graphic>
          </wp:inline>
        </w:drawing>
      </w:r>
    </w:p>
    <w:p w:rsidR="00B106A8" w:rsidRDefault="00B106A8" w:rsidP="00B106A8">
      <w:pPr>
        <w:spacing w:after="0" w:line="240" w:lineRule="auto"/>
        <w:contextualSpacing/>
        <w:jc w:val="both"/>
        <w:rPr>
          <w:rFonts w:ascii="Arial" w:hAnsi="Arial" w:cs="Arial"/>
          <w:color w:val="000000"/>
        </w:rPr>
      </w:pPr>
      <w:r w:rsidRPr="00B209E3">
        <w:rPr>
          <w:rFonts w:ascii="Arial" w:hAnsi="Arial" w:cs="Arial"/>
          <w:b/>
          <w:i/>
          <w:iCs/>
          <w:sz w:val="18"/>
          <w:szCs w:val="18"/>
        </w:rPr>
        <w:t>Źródło:</w:t>
      </w:r>
      <w:r w:rsidRPr="00B209E3">
        <w:rPr>
          <w:rFonts w:ascii="Arial" w:hAnsi="Arial" w:cs="Arial"/>
          <w:i/>
          <w:iCs/>
          <w:sz w:val="18"/>
          <w:szCs w:val="18"/>
        </w:rPr>
        <w:t xml:space="preserve"> Opracowanie własne na podstawie danych </w:t>
      </w:r>
      <w:r>
        <w:rPr>
          <w:rFonts w:ascii="Arial" w:hAnsi="Arial" w:cs="Arial"/>
          <w:i/>
          <w:iCs/>
          <w:sz w:val="18"/>
          <w:szCs w:val="18"/>
        </w:rPr>
        <w:t>Komendy Policji w Radzyniu Podlaskim</w:t>
      </w:r>
    </w:p>
    <w:p w:rsidR="00B106A8" w:rsidRDefault="00B106A8" w:rsidP="007F3FAB"/>
    <w:tbl>
      <w:tblPr>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tblPr>
      <w:tblGrid>
        <w:gridCol w:w="9026"/>
      </w:tblGrid>
      <w:tr w:rsidR="00B106A8" w:rsidRPr="00C810E3" w:rsidTr="0055371E">
        <w:tc>
          <w:tcPr>
            <w:tcW w:w="9026" w:type="dxa"/>
            <w:shd w:val="clear" w:color="auto" w:fill="92D050"/>
          </w:tcPr>
          <w:p w:rsidR="00B106A8" w:rsidRPr="00C810E3" w:rsidRDefault="00B106A8" w:rsidP="0055371E">
            <w:pPr>
              <w:tabs>
                <w:tab w:val="left" w:pos="2790"/>
              </w:tabs>
              <w:jc w:val="both"/>
              <w:rPr>
                <w:rFonts w:ascii="Arial" w:hAnsi="Arial" w:cs="Arial"/>
                <w:b/>
              </w:rPr>
            </w:pPr>
            <w:r>
              <w:rPr>
                <w:rFonts w:ascii="Arial" w:hAnsi="Arial" w:cs="Arial"/>
                <w:b/>
                <w:color w:val="FFFFFF" w:themeColor="background1"/>
              </w:rPr>
              <w:t>REKOMENDACJE</w:t>
            </w:r>
          </w:p>
        </w:tc>
      </w:tr>
      <w:tr w:rsidR="00B106A8" w:rsidRPr="00BA0073" w:rsidTr="0016201C">
        <w:trPr>
          <w:trHeight w:val="1032"/>
        </w:trPr>
        <w:tc>
          <w:tcPr>
            <w:tcW w:w="9026" w:type="dxa"/>
          </w:tcPr>
          <w:p w:rsidR="00B106A8" w:rsidRPr="00A13971" w:rsidRDefault="0016201C" w:rsidP="00627D63">
            <w:pPr>
              <w:pStyle w:val="Akapitzlist"/>
              <w:numPr>
                <w:ilvl w:val="0"/>
                <w:numId w:val="9"/>
              </w:numPr>
              <w:ind w:left="436"/>
              <w:jc w:val="both"/>
              <w:rPr>
                <w:rFonts w:ascii="Arial" w:hAnsi="Arial" w:cs="Arial"/>
                <w:b/>
              </w:rPr>
            </w:pPr>
            <w:r w:rsidRPr="00A13971">
              <w:rPr>
                <w:rFonts w:ascii="Arial" w:hAnsi="Arial" w:cs="Arial"/>
                <w:b/>
              </w:rPr>
              <w:t>W</w:t>
            </w:r>
            <w:r w:rsidR="00B106A8" w:rsidRPr="00A13971">
              <w:rPr>
                <w:rFonts w:ascii="Arial" w:hAnsi="Arial" w:cs="Arial"/>
                <w:b/>
              </w:rPr>
              <w:t xml:space="preserve"> obszarze rewitalizacji najważniejsze jest zapobieganie i zwalczanie przestępczości pospolitej, (drobne kradzieże) oraz redukcja wykroczeń szczególnie uciążliwych (zaśmiecanie, spożywanie alkoholu w miejscach publicznych, zakłócanie spokoju, wybryki chuligańskie) oraz wykroczenia przeciwko rodzinie (znęcanie, przemoc).</w:t>
            </w:r>
          </w:p>
        </w:tc>
      </w:tr>
    </w:tbl>
    <w:p w:rsidR="004C38BC" w:rsidRDefault="004C38BC" w:rsidP="007F3FAB"/>
    <w:p w:rsidR="005A4F4C" w:rsidRDefault="005A4F4C" w:rsidP="007F3FAB"/>
    <w:p w:rsidR="004C38BC" w:rsidRDefault="004C38BC" w:rsidP="007F3FAB"/>
    <w:p w:rsidR="0055371E" w:rsidRPr="00461685" w:rsidRDefault="0055371E" w:rsidP="0055371E">
      <w:pPr>
        <w:pStyle w:val="Nagwek2"/>
        <w:shd w:val="clear" w:color="auto" w:fill="92D050"/>
        <w:spacing w:before="0" w:after="120" w:line="240" w:lineRule="auto"/>
        <w:contextualSpacing/>
        <w:jc w:val="both"/>
        <w:rPr>
          <w:rFonts w:ascii="Arial" w:hAnsi="Arial" w:cs="Arial"/>
          <w:b/>
          <w:color w:val="FFFFFF" w:themeColor="background1"/>
          <w:sz w:val="28"/>
          <w:szCs w:val="22"/>
        </w:rPr>
      </w:pPr>
      <w:bookmarkStart w:id="48" w:name="_Toc484559817"/>
      <w:r w:rsidRPr="00461685">
        <w:rPr>
          <w:rFonts w:ascii="Arial" w:hAnsi="Arial" w:cs="Arial"/>
          <w:b/>
          <w:color w:val="FFFFFF" w:themeColor="background1"/>
          <w:sz w:val="28"/>
          <w:szCs w:val="22"/>
        </w:rPr>
        <w:t>2.2.2.6  POZIOM SZKOLNICTWA</w:t>
      </w:r>
      <w:bookmarkEnd w:id="48"/>
    </w:p>
    <w:p w:rsidR="0055371E" w:rsidRDefault="0055371E" w:rsidP="0055371E">
      <w:pPr>
        <w:tabs>
          <w:tab w:val="left" w:pos="3060"/>
        </w:tabs>
        <w:jc w:val="both"/>
        <w:rPr>
          <w:rFonts w:ascii="Arial" w:eastAsia="Calibri" w:hAnsi="Arial" w:cs="Arial"/>
          <w:color w:val="000000"/>
        </w:rPr>
      </w:pPr>
      <w:r>
        <w:rPr>
          <w:rFonts w:ascii="Arial" w:hAnsi="Arial" w:cs="Arial"/>
          <w:szCs w:val="24"/>
        </w:rPr>
        <w:t xml:space="preserve">Potrzeby edukacyjne na terenie obszaru rewitalizacji zaspokaja aktualnie Zespół Szkół Samorządowych w Komarówce Podlaskiej, w którego skład wchodzą: Szkoła Podstawowa </w:t>
      </w:r>
      <w:r>
        <w:rPr>
          <w:rFonts w:ascii="Arial" w:hAnsi="Arial" w:cs="Arial"/>
          <w:szCs w:val="24"/>
        </w:rPr>
        <w:br/>
        <w:t xml:space="preserve">im. Bohaterów Lotnictwa Polskiego, Gimnazjum im. Jana Pawła II, Liceum Ogólnokształcące </w:t>
      </w:r>
      <w:r>
        <w:rPr>
          <w:rFonts w:ascii="Arial" w:hAnsi="Arial" w:cs="Arial"/>
          <w:szCs w:val="24"/>
        </w:rPr>
        <w:lastRenderedPageBreak/>
        <w:t>im. Z</w:t>
      </w:r>
      <w:r w:rsidR="00245F96">
        <w:rPr>
          <w:rFonts w:ascii="Arial" w:hAnsi="Arial" w:cs="Arial"/>
          <w:szCs w:val="24"/>
        </w:rPr>
        <w:t>iemi Podlaskiej,</w:t>
      </w:r>
      <w:r>
        <w:rPr>
          <w:rFonts w:ascii="Arial" w:hAnsi="Arial" w:cs="Arial"/>
          <w:szCs w:val="24"/>
        </w:rPr>
        <w:t xml:space="preserve"> Zasadnicza Szkoła Zawodowa</w:t>
      </w:r>
      <w:r w:rsidR="00245F96">
        <w:rPr>
          <w:rFonts w:ascii="Arial" w:hAnsi="Arial" w:cs="Arial"/>
          <w:szCs w:val="24"/>
        </w:rPr>
        <w:t xml:space="preserve"> oraz Liceum Ogólnokształcące dla Dorosłych</w:t>
      </w:r>
      <w:r>
        <w:rPr>
          <w:rFonts w:ascii="Arial" w:hAnsi="Arial" w:cs="Arial"/>
          <w:szCs w:val="24"/>
        </w:rPr>
        <w:t xml:space="preserve">. </w:t>
      </w:r>
    </w:p>
    <w:p w:rsidR="0055371E" w:rsidRDefault="0055371E" w:rsidP="0055371E">
      <w:pPr>
        <w:spacing w:after="240"/>
        <w:jc w:val="both"/>
        <w:rPr>
          <w:rFonts w:ascii="Arial" w:hAnsi="Arial" w:cs="Arial"/>
        </w:rPr>
      </w:pPr>
      <w:r w:rsidRPr="002D0ACB">
        <w:rPr>
          <w:rFonts w:ascii="Arial" w:hAnsi="Arial" w:cs="Arial"/>
        </w:rPr>
        <w:t xml:space="preserve">Istotnym miernikiem jakości procesu kształcenia </w:t>
      </w:r>
      <w:r>
        <w:rPr>
          <w:rFonts w:ascii="Arial" w:hAnsi="Arial" w:cs="Arial"/>
        </w:rPr>
        <w:t xml:space="preserve">są </w:t>
      </w:r>
      <w:r w:rsidRPr="002D0ACB">
        <w:rPr>
          <w:rFonts w:ascii="Arial" w:hAnsi="Arial" w:cs="Arial"/>
        </w:rPr>
        <w:t xml:space="preserve">wyniki uzyskiwane przez uczniów w zewnętrznych testach przeprowadzanych na danym szczeblu edukacji (sprawdzian szóstoklasisty oraz egzamin gimnazjalny). Analizując dane </w:t>
      </w:r>
      <w:r>
        <w:rPr>
          <w:rFonts w:ascii="Arial" w:hAnsi="Arial" w:cs="Arial"/>
        </w:rPr>
        <w:t>Okręgowej</w:t>
      </w:r>
      <w:r w:rsidRPr="002D0ACB">
        <w:rPr>
          <w:rFonts w:ascii="Arial" w:hAnsi="Arial" w:cs="Arial"/>
        </w:rPr>
        <w:t xml:space="preserve"> Komisj</w:t>
      </w:r>
      <w:r>
        <w:rPr>
          <w:rFonts w:ascii="Arial" w:hAnsi="Arial" w:cs="Arial"/>
        </w:rPr>
        <w:t>i</w:t>
      </w:r>
      <w:r w:rsidRPr="002D0ACB">
        <w:rPr>
          <w:rFonts w:ascii="Arial" w:hAnsi="Arial" w:cs="Arial"/>
        </w:rPr>
        <w:t xml:space="preserve"> Egzaminacyjn</w:t>
      </w:r>
      <w:r>
        <w:rPr>
          <w:rFonts w:ascii="Arial" w:hAnsi="Arial" w:cs="Arial"/>
        </w:rPr>
        <w:t>ej</w:t>
      </w:r>
      <w:r w:rsidRPr="002D0ACB">
        <w:rPr>
          <w:rFonts w:ascii="Arial" w:hAnsi="Arial" w:cs="Arial"/>
        </w:rPr>
        <w:t xml:space="preserve"> w Krakowie możemy zaobserwować, że</w:t>
      </w:r>
      <w:r>
        <w:rPr>
          <w:rFonts w:ascii="Arial" w:hAnsi="Arial" w:cs="Arial"/>
        </w:rPr>
        <w:t xml:space="preserve"> w 2016 roku uczniowie ZSS Gimnazjum im. Jana Pawła II w Komarówce Podlaskiej osiągali porównywalne wyniki do średniej powiatowej oraz średniej wojewódzkiej w części egzaminu z języka polskiego. Średnia gminna z tego przedmiotu była o 2 punkty procentowe wyższa niż średnia powiatowa oraz zaledwie o 1 punkt procentowy niższa od średniej dla województwa lubelskiego. Pozytywnie sytuacja kształtuje się również w odniesieniu do wyników, jakie osiągali uczniowie Gimnazjum w Komarówce Podlaskiej z egzaminu gimnazjalnego z historii i</w:t>
      </w:r>
      <w:r w:rsidRPr="004F2057">
        <w:rPr>
          <w:rFonts w:ascii="Arial" w:hAnsi="Arial" w:cs="Arial"/>
        </w:rPr>
        <w:t> wos’u</w:t>
      </w:r>
      <w:r>
        <w:rPr>
          <w:rFonts w:ascii="Arial" w:hAnsi="Arial" w:cs="Arial"/>
        </w:rPr>
        <w:t xml:space="preserve">, matematyki oraz przedmiotów przyrodniczych. W tych trzech przypadkach średnia jaką uzyskiwali uczniowie zamieszkujący teren gminy Komarówka Podlaska była wyższa zarówno od średniej powiatowej, jak również średniej wojewódzkiej. W 2016 roku uczniowie Gimnazjum im. Jana Pawła II osiągnęli średnik wynik egzaminu gimnazjalnego z historii i wos na poziomie 63%, czyli o 8 punktów procentowych wyższy niż średnia w powiecie radzyńskim oraz o 7 punktów procentowych wyższy niż średnia w województwie lubelskim. Średni wynik z matematyki kształtował się w gminie na poziomie 53% - 6 punktów procentowych więcej niż średnia </w:t>
      </w:r>
      <w:r>
        <w:rPr>
          <w:rFonts w:ascii="Arial" w:hAnsi="Arial" w:cs="Arial"/>
        </w:rPr>
        <w:br/>
        <w:t xml:space="preserve">w powiecie oraz 4 punkty procentowe więcej od średniej wojewódzkiej, natomiast </w:t>
      </w:r>
      <w:r>
        <w:rPr>
          <w:rFonts w:ascii="Arial" w:hAnsi="Arial" w:cs="Arial"/>
        </w:rPr>
        <w:br/>
        <w:t xml:space="preserve">z przedmiotów przyrodniczych średnia gminna wyniosła 59%, czyli o 8 punktów procentowych więcej niż w powiecie oraz o 7 punktów procentowych więcej niż w województwie. </w:t>
      </w:r>
      <w:r w:rsidRPr="002D0ACB">
        <w:rPr>
          <w:rFonts w:ascii="Arial" w:hAnsi="Arial" w:cs="Arial"/>
        </w:rPr>
        <w:t>Najgorzej sytuacja prezentuje się w przypadku wyników egzaminu gimnazjalnego z języka angielskiego (zarówno na poziomie podstawowym, jak i rozszerzonym)</w:t>
      </w:r>
      <w:r>
        <w:rPr>
          <w:rFonts w:ascii="Arial" w:hAnsi="Arial" w:cs="Arial"/>
        </w:rPr>
        <w:t>. W 2016 roku średni wynik z </w:t>
      </w:r>
      <w:r w:rsidRPr="002D0ACB">
        <w:rPr>
          <w:rFonts w:ascii="Arial" w:hAnsi="Arial" w:cs="Arial"/>
        </w:rPr>
        <w:t xml:space="preserve">języka angielskiego zdawanego na poziomie podstawowym </w:t>
      </w:r>
      <w:r>
        <w:rPr>
          <w:rFonts w:ascii="Arial" w:hAnsi="Arial" w:cs="Arial"/>
        </w:rPr>
        <w:t>kształtował</w:t>
      </w:r>
      <w:r w:rsidRPr="002D0ACB">
        <w:rPr>
          <w:rFonts w:ascii="Arial" w:hAnsi="Arial" w:cs="Arial"/>
        </w:rPr>
        <w:t xml:space="preserve"> się w gminie na poziomie </w:t>
      </w:r>
      <w:r>
        <w:rPr>
          <w:rFonts w:ascii="Arial" w:hAnsi="Arial" w:cs="Arial"/>
        </w:rPr>
        <w:t>57</w:t>
      </w:r>
      <w:r w:rsidRPr="002D0ACB">
        <w:rPr>
          <w:rFonts w:ascii="Arial" w:hAnsi="Arial" w:cs="Arial"/>
        </w:rPr>
        <w:t xml:space="preserve">%, czyli o </w:t>
      </w:r>
      <w:r>
        <w:rPr>
          <w:rFonts w:ascii="Arial" w:hAnsi="Arial" w:cs="Arial"/>
        </w:rPr>
        <w:t>5</w:t>
      </w:r>
      <w:r w:rsidRPr="002D0ACB">
        <w:rPr>
          <w:rFonts w:ascii="Arial" w:hAnsi="Arial" w:cs="Arial"/>
        </w:rPr>
        <w:t xml:space="preserve"> punktów procentowych niżej niż średnia dla powiatu oraz </w:t>
      </w:r>
      <w:r>
        <w:rPr>
          <w:rFonts w:ascii="Arial" w:hAnsi="Arial" w:cs="Arial"/>
        </w:rPr>
        <w:t>6 </w:t>
      </w:r>
      <w:r w:rsidRPr="002D0ACB">
        <w:rPr>
          <w:rFonts w:ascii="Arial" w:hAnsi="Arial" w:cs="Arial"/>
        </w:rPr>
        <w:t>punktów procentowych mniej niż średni wynik w województwie.</w:t>
      </w:r>
      <w:r>
        <w:rPr>
          <w:rFonts w:ascii="Arial" w:hAnsi="Arial" w:cs="Arial"/>
        </w:rPr>
        <w:t xml:space="preserve"> Na egzaminie z języka angielskiego zdawanego na poziomie rozszerzonym uczniowie Gimnazjum w Komarówce Podlaskiej również wypadli gorzej w porównaniu do średnich wyników jakie osiągali uczniowie w powiecie i w województwie. </w:t>
      </w:r>
      <w:r w:rsidRPr="002D0ACB">
        <w:rPr>
          <w:rFonts w:ascii="Arial" w:hAnsi="Arial" w:cs="Arial"/>
        </w:rPr>
        <w:t xml:space="preserve">Średnia dla województwa wynosiła w 2016 roku 43%, natomiast w powiecie była nieco niższa i była równa </w:t>
      </w:r>
      <w:r>
        <w:rPr>
          <w:rFonts w:ascii="Arial" w:hAnsi="Arial" w:cs="Arial"/>
        </w:rPr>
        <w:t>40%. Ś</w:t>
      </w:r>
      <w:r w:rsidRPr="002D0ACB">
        <w:rPr>
          <w:rFonts w:ascii="Arial" w:hAnsi="Arial" w:cs="Arial"/>
        </w:rPr>
        <w:t xml:space="preserve">rednia w tej części egzaminu wyniosła natomiast zaledwie </w:t>
      </w:r>
      <w:r>
        <w:rPr>
          <w:rFonts w:ascii="Arial" w:hAnsi="Arial" w:cs="Arial"/>
        </w:rPr>
        <w:t>36%, czyli o 7</w:t>
      </w:r>
      <w:r w:rsidRPr="002D0ACB">
        <w:rPr>
          <w:rFonts w:ascii="Arial" w:hAnsi="Arial" w:cs="Arial"/>
        </w:rPr>
        <w:t xml:space="preserve">punktów procentowych mniej niż średnia w województwie oraz o </w:t>
      </w:r>
      <w:r>
        <w:rPr>
          <w:rFonts w:ascii="Arial" w:hAnsi="Arial" w:cs="Arial"/>
        </w:rPr>
        <w:t>4</w:t>
      </w:r>
      <w:r w:rsidRPr="002D0ACB">
        <w:rPr>
          <w:rFonts w:ascii="Arial" w:hAnsi="Arial" w:cs="Arial"/>
        </w:rPr>
        <w:t xml:space="preserve"> </w:t>
      </w:r>
      <w:r>
        <w:rPr>
          <w:rFonts w:ascii="Arial" w:hAnsi="Arial" w:cs="Arial"/>
        </w:rPr>
        <w:t>punkty procentowe</w:t>
      </w:r>
      <w:r w:rsidRPr="002D0ACB">
        <w:rPr>
          <w:rFonts w:ascii="Arial" w:hAnsi="Arial" w:cs="Arial"/>
        </w:rPr>
        <w:t xml:space="preserve"> mniej niż średnia w powiecie.</w:t>
      </w:r>
      <w:r>
        <w:rPr>
          <w:rFonts w:ascii="Arial" w:hAnsi="Arial" w:cs="Arial"/>
        </w:rPr>
        <w:t xml:space="preserve"> </w:t>
      </w:r>
      <w:r w:rsidRPr="002D0ACB">
        <w:rPr>
          <w:rFonts w:ascii="Arial" w:hAnsi="Arial" w:cs="Arial"/>
        </w:rPr>
        <w:t>Analizując średnie wyniki z poszczególnych części egzaminu gimnazjalnego warto zauważyć, że uczniowie Gimnazjum lepiej radzili sobie z przedmiotami humanistycznymi niż ścisłymi.</w:t>
      </w:r>
    </w:p>
    <w:p w:rsidR="005A4F4C" w:rsidRDefault="005A4F4C" w:rsidP="0055371E">
      <w:pPr>
        <w:pStyle w:val="Legenda"/>
        <w:spacing w:after="0"/>
        <w:contextualSpacing/>
        <w:rPr>
          <w:rFonts w:ascii="Arial" w:hAnsi="Arial" w:cs="Arial"/>
          <w:i/>
          <w:color w:val="auto"/>
        </w:rPr>
      </w:pPr>
      <w:bookmarkStart w:id="49" w:name="_Toc475579886"/>
    </w:p>
    <w:p w:rsidR="005A4F4C" w:rsidRDefault="005A4F4C" w:rsidP="0055371E">
      <w:pPr>
        <w:pStyle w:val="Legenda"/>
        <w:spacing w:after="0"/>
        <w:contextualSpacing/>
        <w:rPr>
          <w:rFonts w:ascii="Arial" w:hAnsi="Arial" w:cs="Arial"/>
          <w:i/>
          <w:color w:val="auto"/>
        </w:rPr>
      </w:pPr>
    </w:p>
    <w:p w:rsidR="005A4F4C" w:rsidRDefault="005A4F4C" w:rsidP="0055371E">
      <w:pPr>
        <w:pStyle w:val="Legenda"/>
        <w:spacing w:after="0"/>
        <w:contextualSpacing/>
        <w:rPr>
          <w:rFonts w:ascii="Arial" w:hAnsi="Arial" w:cs="Arial"/>
          <w:i/>
          <w:color w:val="auto"/>
        </w:rPr>
      </w:pPr>
    </w:p>
    <w:p w:rsidR="005A4F4C" w:rsidRDefault="005A4F4C" w:rsidP="0055371E">
      <w:pPr>
        <w:pStyle w:val="Legenda"/>
        <w:spacing w:after="0"/>
        <w:contextualSpacing/>
        <w:rPr>
          <w:rFonts w:ascii="Arial" w:hAnsi="Arial" w:cs="Arial"/>
          <w:i/>
          <w:color w:val="auto"/>
        </w:rPr>
      </w:pPr>
    </w:p>
    <w:p w:rsidR="005A4F4C" w:rsidRDefault="005A4F4C" w:rsidP="0055371E">
      <w:pPr>
        <w:pStyle w:val="Legenda"/>
        <w:spacing w:after="0"/>
        <w:contextualSpacing/>
        <w:rPr>
          <w:rFonts w:ascii="Arial" w:hAnsi="Arial" w:cs="Arial"/>
          <w:i/>
          <w:color w:val="auto"/>
        </w:rPr>
      </w:pPr>
    </w:p>
    <w:p w:rsidR="005A4F4C" w:rsidRDefault="005A4F4C" w:rsidP="0055371E">
      <w:pPr>
        <w:pStyle w:val="Legenda"/>
        <w:spacing w:after="0"/>
        <w:contextualSpacing/>
        <w:rPr>
          <w:rFonts w:ascii="Arial" w:hAnsi="Arial" w:cs="Arial"/>
          <w:i/>
          <w:color w:val="auto"/>
        </w:rPr>
      </w:pPr>
    </w:p>
    <w:p w:rsidR="005A4F4C" w:rsidRDefault="005A4F4C" w:rsidP="0055371E">
      <w:pPr>
        <w:pStyle w:val="Legenda"/>
        <w:spacing w:after="0"/>
        <w:contextualSpacing/>
        <w:rPr>
          <w:rFonts w:ascii="Arial" w:hAnsi="Arial" w:cs="Arial"/>
          <w:i/>
          <w:color w:val="auto"/>
        </w:rPr>
      </w:pPr>
    </w:p>
    <w:p w:rsidR="0055371E" w:rsidRPr="00D467A0" w:rsidRDefault="0055371E" w:rsidP="0055371E">
      <w:pPr>
        <w:pStyle w:val="Legenda"/>
        <w:spacing w:after="0"/>
        <w:contextualSpacing/>
        <w:rPr>
          <w:rFonts w:ascii="Arial" w:hAnsi="Arial" w:cs="Arial"/>
          <w:b w:val="0"/>
          <w:i/>
          <w:color w:val="auto"/>
          <w:szCs w:val="28"/>
        </w:rPr>
      </w:pPr>
      <w:bookmarkStart w:id="50" w:name="_Toc481080561"/>
      <w:r w:rsidRPr="00D467A0">
        <w:rPr>
          <w:rFonts w:ascii="Arial" w:hAnsi="Arial" w:cs="Arial"/>
          <w:i/>
          <w:color w:val="auto"/>
        </w:rPr>
        <w:t xml:space="preserve">Wykres </w:t>
      </w:r>
      <w:r w:rsidR="004C3E5B" w:rsidRPr="00D467A0">
        <w:rPr>
          <w:rFonts w:ascii="Arial" w:hAnsi="Arial" w:cs="Arial"/>
          <w:i/>
          <w:color w:val="auto"/>
        </w:rPr>
        <w:fldChar w:fldCharType="begin"/>
      </w:r>
      <w:r w:rsidRPr="00D467A0">
        <w:rPr>
          <w:rFonts w:ascii="Arial" w:hAnsi="Arial" w:cs="Arial"/>
          <w:i/>
          <w:color w:val="auto"/>
        </w:rPr>
        <w:instrText xml:space="preserve"> SEQ Wykres \* ARABIC </w:instrText>
      </w:r>
      <w:r w:rsidR="004C3E5B" w:rsidRPr="00D467A0">
        <w:rPr>
          <w:rFonts w:ascii="Arial" w:hAnsi="Arial" w:cs="Arial"/>
          <w:i/>
          <w:color w:val="auto"/>
        </w:rPr>
        <w:fldChar w:fldCharType="separate"/>
      </w:r>
      <w:r w:rsidR="009B1B28">
        <w:rPr>
          <w:rFonts w:ascii="Arial" w:hAnsi="Arial" w:cs="Arial"/>
          <w:i/>
          <w:noProof/>
          <w:color w:val="auto"/>
        </w:rPr>
        <w:t>7</w:t>
      </w:r>
      <w:r w:rsidR="004C3E5B" w:rsidRPr="00D467A0">
        <w:rPr>
          <w:rFonts w:ascii="Arial" w:hAnsi="Arial" w:cs="Arial"/>
          <w:i/>
          <w:color w:val="auto"/>
        </w:rPr>
        <w:fldChar w:fldCharType="end"/>
      </w:r>
      <w:r w:rsidRPr="00D467A0">
        <w:rPr>
          <w:rFonts w:ascii="Arial" w:hAnsi="Arial" w:cs="Arial"/>
          <w:i/>
          <w:color w:val="auto"/>
        </w:rPr>
        <w:t xml:space="preserve"> </w:t>
      </w:r>
      <w:r w:rsidRPr="00D467A0">
        <w:rPr>
          <w:rFonts w:ascii="Arial" w:hAnsi="Arial" w:cs="Arial"/>
          <w:b w:val="0"/>
          <w:i/>
          <w:color w:val="auto"/>
        </w:rPr>
        <w:t>Średnie wyniki z egzaminu gimnazjalnego przeprowadzonego w 2016 roku (%)</w:t>
      </w:r>
      <w:bookmarkEnd w:id="49"/>
      <w:bookmarkEnd w:id="50"/>
    </w:p>
    <w:p w:rsidR="0055371E" w:rsidRDefault="0055371E" w:rsidP="0055371E">
      <w:pPr>
        <w:spacing w:after="0" w:line="240" w:lineRule="auto"/>
        <w:contextualSpacing/>
        <w:jc w:val="center"/>
        <w:rPr>
          <w:rFonts w:ascii="Arial" w:hAnsi="Arial" w:cs="Arial"/>
          <w:szCs w:val="28"/>
        </w:rPr>
      </w:pPr>
      <w:r>
        <w:rPr>
          <w:rFonts w:ascii="Arial" w:hAnsi="Arial" w:cs="Arial"/>
          <w:noProof/>
          <w:szCs w:val="28"/>
          <w:lang w:eastAsia="pl-PL"/>
        </w:rPr>
        <w:lastRenderedPageBreak/>
        <w:drawing>
          <wp:inline distT="0" distB="0" distL="0" distR="0">
            <wp:extent cx="5715000" cy="3038475"/>
            <wp:effectExtent l="0" t="0" r="0" b="9525"/>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0" cy="3038475"/>
                    </a:xfrm>
                    <a:prstGeom prst="rect">
                      <a:avLst/>
                    </a:prstGeom>
                    <a:noFill/>
                    <a:ln>
                      <a:noFill/>
                    </a:ln>
                  </pic:spPr>
                </pic:pic>
              </a:graphicData>
            </a:graphic>
          </wp:inline>
        </w:drawing>
      </w:r>
    </w:p>
    <w:p w:rsidR="0055371E" w:rsidRPr="00D467A0" w:rsidRDefault="0055371E" w:rsidP="0055371E">
      <w:pPr>
        <w:spacing w:after="0" w:line="240" w:lineRule="auto"/>
        <w:contextualSpacing/>
        <w:rPr>
          <w:rFonts w:ascii="Arial" w:hAnsi="Arial" w:cs="Arial"/>
          <w:i/>
          <w:szCs w:val="28"/>
        </w:rPr>
      </w:pPr>
      <w:r w:rsidRPr="00D467A0">
        <w:rPr>
          <w:rFonts w:ascii="Arial" w:hAnsi="Arial" w:cs="Arial"/>
          <w:b/>
          <w:bCs/>
          <w:i/>
          <w:sz w:val="18"/>
          <w:szCs w:val="18"/>
        </w:rPr>
        <w:t>Źródło:</w:t>
      </w:r>
      <w:r w:rsidRPr="00D467A0">
        <w:rPr>
          <w:rFonts w:ascii="Arial" w:hAnsi="Arial" w:cs="Arial"/>
          <w:bCs/>
          <w:i/>
          <w:sz w:val="18"/>
          <w:szCs w:val="18"/>
        </w:rPr>
        <w:t xml:space="preserve"> Opracowanie własne na podstawie danych OKE w Krakowie</w:t>
      </w:r>
    </w:p>
    <w:p w:rsidR="0055371E" w:rsidRDefault="0055371E" w:rsidP="0055371E">
      <w:pPr>
        <w:spacing w:after="240"/>
        <w:jc w:val="both"/>
        <w:rPr>
          <w:rFonts w:ascii="Arial" w:hAnsi="Arial" w:cs="Arial"/>
        </w:rPr>
      </w:pPr>
    </w:p>
    <w:p w:rsidR="0055371E" w:rsidRDefault="0055371E" w:rsidP="0055371E">
      <w:pPr>
        <w:spacing w:after="240"/>
        <w:jc w:val="both"/>
        <w:rPr>
          <w:rFonts w:ascii="Arial" w:hAnsi="Arial" w:cs="Arial"/>
        </w:rPr>
      </w:pPr>
      <w:r w:rsidRPr="002D0ACB">
        <w:rPr>
          <w:rFonts w:ascii="Arial" w:hAnsi="Arial" w:cs="Arial"/>
        </w:rPr>
        <w:t>Przyglądając się średnim wynikom egzaminu gimnazjalnego na przestrzeni lat 2014-2016 możemy zaobserwować, że średnie wyniki, które osiągali uczniowie</w:t>
      </w:r>
      <w:r>
        <w:rPr>
          <w:rFonts w:ascii="Arial" w:hAnsi="Arial" w:cs="Arial"/>
        </w:rPr>
        <w:t xml:space="preserve"> Gimnazjum im. Jana Pawła II w Komarówce Podlaskiej były we wszystkich częściach, poza językami obcymi nowożytnymi, bardzo zbliżone do średniej dla powiatu radzyńskiego oraz średniej dla województwa lubelskiego. W 2014 roku średnia wyników uczniów z języka angielskiego zdawanego na poziomie podstawowym wyniosła 57%, czyli o prawie 9 punktów procentowych mniej niż średnia dla województwa oraz bez mała 3 punkty procentowe mniej niż średnia powiatowa. </w:t>
      </w:r>
      <w:r w:rsidRPr="002D0ACB">
        <w:rPr>
          <w:rFonts w:ascii="Arial" w:hAnsi="Arial" w:cs="Arial"/>
        </w:rPr>
        <w:t>Analiza danych odnoszących się do średnich wyników z języka angielskiego zdawanego na poziomie rozszerzonym nasuwa podobne wnioski:</w:t>
      </w:r>
      <w:r>
        <w:rPr>
          <w:rFonts w:ascii="Arial" w:hAnsi="Arial" w:cs="Arial"/>
        </w:rPr>
        <w:t xml:space="preserve"> uczniowie Gimnazjum </w:t>
      </w:r>
      <w:r>
        <w:rPr>
          <w:rFonts w:ascii="Arial" w:hAnsi="Arial" w:cs="Arial"/>
        </w:rPr>
        <w:br/>
        <w:t>w Komarówce Podlaskiej osiągali niższe wyniki niż średnia powiatowa (w 2014 roku o 4,6 punktów procentowych) oraz średnia wojewódzka (w 2014 roku o ponad 10 punktów procentowych).</w:t>
      </w:r>
    </w:p>
    <w:p w:rsidR="0055371E" w:rsidRDefault="0055371E" w:rsidP="0055371E">
      <w:pPr>
        <w:spacing w:after="240"/>
        <w:jc w:val="both"/>
        <w:rPr>
          <w:rFonts w:ascii="Arial" w:hAnsi="Arial" w:cs="Arial"/>
        </w:rPr>
      </w:pPr>
      <w:r>
        <w:rPr>
          <w:rFonts w:ascii="Arial" w:hAnsi="Arial" w:cs="Arial"/>
        </w:rPr>
        <w:t xml:space="preserve">Na uwagę zasługuje fakt, że średnie wyniki z poszczególnych części egzaminu gimnazjalnego, które osiągali na przestrzeni lat 2014-2016 uczniowie Gimnazjum w Komarówce Podlaskiej, </w:t>
      </w:r>
      <w:r>
        <w:rPr>
          <w:rFonts w:ascii="Arial" w:hAnsi="Arial" w:cs="Arial"/>
        </w:rPr>
        <w:br/>
        <w:t xml:space="preserve">w odniesieniu do większości tych części, odnotowały pozytywny trend wzrostowy. Największy wzrost nastąpił w części matematycznej egzaminu – w 2016 roku średni wynik egzaminu gimnazjalnego z tego przedmiotu był w Gimnazjum im. Jana Pawła II wyższy o 25,30% </w:t>
      </w:r>
      <w:r>
        <w:rPr>
          <w:rFonts w:ascii="Arial" w:hAnsi="Arial" w:cs="Arial"/>
        </w:rPr>
        <w:br/>
        <w:t xml:space="preserve">w stosunku do średniego wyniku z roku 2014. Wysoki wzrost odnotowano także w odniesieniu do średniej egzaminu z przedmiotów przyrodniczych – w latach 2014-2016 średnia ta wzrosła o 12,60%. Średnie wyniki uczniów Gimnazjum w Komarówce Podlaskiej z egzaminu gimnazjalnego z historii i wiedzy o społeczeństwie wzrosty w analizowanym okresie o bez mała 10%, natomiast z języka polskiego – o prawie 5%. Mimo, że średnie </w:t>
      </w:r>
      <w:r>
        <w:rPr>
          <w:rFonts w:ascii="Arial" w:hAnsi="Arial" w:cs="Arial"/>
        </w:rPr>
        <w:lastRenderedPageBreak/>
        <w:t>wyniki, jakie osiągali gimnazjaliści z Komarówki Podlaskiej na egzaminie gimnazjalnym z języka angielskiego, zdawanego na poziomie rozszerzonym, w latach 2014-2016 były niższe od średniej powiatowej oraz od średniej wojewódzkiej, to w analizowanym okresie również i w tej części gimnazjaliści z Gimnazjum im. Jana Pawła II poprawili swoje wyniki. W 2016 roku odnotowano bowiem wzrost średniego wyniku o 6,51% w stosunku do roku 2014. Analizując średnie wyniki z egzaminu gimnazjalnego z języka angielskiego zdawanego przez uczniów Gimnazjum w Komarówce Podlaskiej na poziomie podstawowym, możemy zaobserwować, że w 2016 roku, pomimo spadkowych wahań w 2015 roku, średni wynik w tej części egzaminu był taki sam, jak w roku 2014.</w:t>
      </w:r>
    </w:p>
    <w:p w:rsidR="00AB552B" w:rsidRDefault="0055371E" w:rsidP="00AB552B">
      <w:pPr>
        <w:spacing w:after="480"/>
        <w:jc w:val="both"/>
        <w:rPr>
          <w:rFonts w:ascii="Arial" w:hAnsi="Arial" w:cs="Arial"/>
          <w:szCs w:val="28"/>
        </w:rPr>
      </w:pPr>
      <w:r>
        <w:rPr>
          <w:rFonts w:ascii="Arial" w:hAnsi="Arial" w:cs="Arial"/>
        </w:rPr>
        <w:t>Pomimo wyżej opisanych pozytywnych zjawisk nadal poziom jakości kształcenia, zarówno</w:t>
      </w:r>
      <w:r>
        <w:rPr>
          <w:rFonts w:ascii="Arial" w:hAnsi="Arial" w:cs="Arial"/>
        </w:rPr>
        <w:br/>
        <w:t xml:space="preserve">w szkole podstawowej, jak i pozostałych szkołach wchodzących w skład </w:t>
      </w:r>
      <w:r>
        <w:rPr>
          <w:rFonts w:ascii="Arial" w:hAnsi="Arial" w:cs="Arial"/>
          <w:szCs w:val="28"/>
        </w:rPr>
        <w:t>Zespołu Szkół Samorządowych w Komarówce Podlaskiej nie jest zadowalający</w:t>
      </w:r>
      <w:r w:rsidR="002B1814">
        <w:rPr>
          <w:rFonts w:ascii="Arial" w:hAnsi="Arial" w:cs="Arial"/>
          <w:szCs w:val="28"/>
        </w:rPr>
        <w:t xml:space="preserve">, </w:t>
      </w:r>
      <w:r>
        <w:rPr>
          <w:rFonts w:ascii="Arial" w:hAnsi="Arial" w:cs="Arial"/>
          <w:szCs w:val="28"/>
        </w:rPr>
        <w:t xml:space="preserve">o czym świadczą przede wszystkim wyniki osiągane przez uczniów poszczególnych szkół. Potwierdzeniem tego faktu jest usytuowanie wszystkich  szkół </w:t>
      </w:r>
      <w:r w:rsidR="002B1814">
        <w:rPr>
          <w:rFonts w:ascii="Arial" w:hAnsi="Arial" w:cs="Arial"/>
          <w:szCs w:val="28"/>
        </w:rPr>
        <w:t xml:space="preserve">z obszaru rewitalizacji </w:t>
      </w:r>
      <w:r>
        <w:rPr>
          <w:rFonts w:ascii="Arial" w:hAnsi="Arial" w:cs="Arial"/>
          <w:szCs w:val="28"/>
        </w:rPr>
        <w:t xml:space="preserve">wśród </w:t>
      </w:r>
      <w:r w:rsidRPr="004F20CA">
        <w:rPr>
          <w:rFonts w:ascii="Arial" w:hAnsi="Arial" w:cs="Arial"/>
          <w:szCs w:val="24"/>
        </w:rPr>
        <w:t>szkół lub placówek systemu oświaty, które osiągają najsłabsze wyniki edukacyjne w skali województwa</w:t>
      </w:r>
      <w:r>
        <w:rPr>
          <w:rStyle w:val="Odwoanieprzypisudolnego"/>
          <w:rFonts w:ascii="Arial" w:hAnsi="Arial" w:cs="Arial"/>
          <w:szCs w:val="24"/>
        </w:rPr>
        <w:footnoteReference w:id="15"/>
      </w:r>
      <w:r w:rsidRPr="004F20CA">
        <w:rPr>
          <w:rFonts w:ascii="Arial" w:hAnsi="Arial" w:cs="Arial"/>
          <w:szCs w:val="24"/>
        </w:rPr>
        <w:t xml:space="preserve">.       </w:t>
      </w:r>
    </w:p>
    <w:p w:rsidR="0055371E" w:rsidRPr="00AB552B" w:rsidRDefault="0055371E" w:rsidP="00AB552B">
      <w:pPr>
        <w:spacing w:after="480"/>
        <w:jc w:val="both"/>
        <w:rPr>
          <w:rFonts w:ascii="Arial" w:hAnsi="Arial" w:cs="Arial"/>
          <w:szCs w:val="28"/>
        </w:rPr>
      </w:pPr>
      <w:r>
        <w:rPr>
          <w:rFonts w:ascii="Arial" w:hAnsi="Arial" w:cs="Arial"/>
        </w:rPr>
        <w:t xml:space="preserve">Z przeprowadzonej diagnozy wynika, że głównym problemem w zakresie analizowanej szkoły gimnazjalnej są niskie ogólne wyniki w nauczaniu oraz gorsze wyniki nauczania w zakresie przedmiotów przyrodniczych, matematyki i języka obcego. Dla przykładu w 2016 r. uczniowie </w:t>
      </w:r>
      <w:r w:rsidRPr="006D3E34">
        <w:rPr>
          <w:rFonts w:ascii="Arial" w:hAnsi="Arial" w:cs="Arial"/>
        </w:rPr>
        <w:t>ze spraw</w:t>
      </w:r>
      <w:r>
        <w:rPr>
          <w:rFonts w:ascii="Arial" w:hAnsi="Arial" w:cs="Arial"/>
        </w:rPr>
        <w:t xml:space="preserve">dzianu gimnazjalnego zdobyli z przedmiotów przyrodniczych o około10% mniej punktów niż z przedmiotów humanistycznych. </w:t>
      </w:r>
      <w:r w:rsidRPr="00A30741">
        <w:rPr>
          <w:rFonts w:ascii="Arial" w:hAnsi="Arial" w:cs="Arial"/>
        </w:rPr>
        <w:t xml:space="preserve">Uzyskiwane przez uczniów niskie wyniki </w:t>
      </w:r>
      <w:r>
        <w:rPr>
          <w:rFonts w:ascii="Arial" w:hAnsi="Arial" w:cs="Arial"/>
        </w:rPr>
        <w:br/>
      </w:r>
      <w:r w:rsidRPr="00A30741">
        <w:rPr>
          <w:rFonts w:ascii="Arial" w:hAnsi="Arial" w:cs="Arial"/>
        </w:rPr>
        <w:t>z matematyki sugerują w konsekwencji niski poziom myślenia analitycznego i logicznego, będącego podstawą skutecznego nabywania wiedzy. Poza tym dość negatywna ogólna postawa uczniów do matematyki, wynikająca z konkretnych wymagań programowych, stanowi istotny problem, który powinien zostać jak najszybciej rozwiązany; konieczne jest podjęcie wszelkich działań celem zmotywowania uczniów do edukacji matematycznej, zwłaszcza tych, którzy kończą etap szkoły podstawowej, aby  z pozytywną postawą do przedmiotów ścisłych, kontynuowali swą dalszą edukację.</w:t>
      </w:r>
      <w:r>
        <w:rPr>
          <w:rFonts w:ascii="Arial" w:hAnsi="Arial" w:cs="Arial"/>
        </w:rPr>
        <w:t xml:space="preserve"> W świetle informacji uzyskanych w placówce oświatowej wynika, że przedmioty matematyczno-przyrodnicze oraz języki obce kojarzą się </w:t>
      </w:r>
      <w:r>
        <w:rPr>
          <w:rFonts w:ascii="Arial" w:hAnsi="Arial" w:cs="Arial"/>
        </w:rPr>
        <w:br/>
        <w:t xml:space="preserve">z tradycyjnymi, wręcz nieatrakcyjnymi metodami nauczania, co przekłada się na niskie zainteresowanie nimi uczniami. </w:t>
      </w:r>
    </w:p>
    <w:p w:rsidR="00A877E2" w:rsidRDefault="0055371E" w:rsidP="0055371E">
      <w:pPr>
        <w:spacing w:after="240"/>
        <w:jc w:val="both"/>
        <w:rPr>
          <w:rFonts w:ascii="Arial" w:eastAsia="Calibri" w:hAnsi="Arial" w:cs="Arial"/>
          <w:color w:val="000000"/>
        </w:rPr>
      </w:pPr>
      <w:r>
        <w:rPr>
          <w:rFonts w:ascii="Arial" w:eastAsia="Calibri" w:hAnsi="Arial" w:cs="Arial"/>
          <w:color w:val="000000"/>
        </w:rPr>
        <w:t xml:space="preserve">Kolejnym z problemów </w:t>
      </w:r>
      <w:r w:rsidR="00AB552B">
        <w:rPr>
          <w:rFonts w:ascii="Arial" w:eastAsia="Calibri" w:hAnsi="Arial" w:cs="Arial"/>
          <w:color w:val="000000"/>
        </w:rPr>
        <w:t>przedmiotowej sfery</w:t>
      </w:r>
      <w:r>
        <w:rPr>
          <w:rFonts w:ascii="Arial" w:eastAsia="Calibri" w:hAnsi="Arial" w:cs="Arial"/>
          <w:color w:val="000000"/>
        </w:rPr>
        <w:t xml:space="preserve"> jest utrzymująca się na podobnym poziomie od lat liczba dzieci </w:t>
      </w:r>
      <w:r w:rsidRPr="00E8402A">
        <w:rPr>
          <w:rFonts w:ascii="Arial" w:eastAsia="Calibri" w:hAnsi="Arial" w:cs="Arial"/>
          <w:color w:val="000000"/>
        </w:rPr>
        <w:t xml:space="preserve">zdiagnozowanych przez Poradnię Psychologiczno-Pedagogiczną z </w:t>
      </w:r>
      <w:r>
        <w:rPr>
          <w:rFonts w:ascii="Arial" w:eastAsia="Calibri" w:hAnsi="Arial" w:cs="Arial"/>
          <w:color w:val="000000"/>
        </w:rPr>
        <w:t xml:space="preserve">dysfunkcjami lub </w:t>
      </w:r>
      <w:r w:rsidRPr="00E8402A">
        <w:rPr>
          <w:rFonts w:ascii="Arial" w:eastAsia="Calibri" w:hAnsi="Arial" w:cs="Arial"/>
          <w:color w:val="000000"/>
        </w:rPr>
        <w:t xml:space="preserve">zaleceniem dostosowania wymagań edukacyjnych </w:t>
      </w:r>
      <w:r>
        <w:rPr>
          <w:rFonts w:ascii="Arial" w:eastAsia="Calibri" w:hAnsi="Arial" w:cs="Arial"/>
          <w:color w:val="000000"/>
        </w:rPr>
        <w:t xml:space="preserve">(np. trudności w nauce, dysleksja, dysortografia) – średnio </w:t>
      </w:r>
      <w:r w:rsidR="00AB552B">
        <w:rPr>
          <w:rFonts w:ascii="Arial" w:eastAsia="Calibri" w:hAnsi="Arial" w:cs="Arial"/>
          <w:color w:val="000000"/>
        </w:rPr>
        <w:t xml:space="preserve">corocznie </w:t>
      </w:r>
      <w:r>
        <w:rPr>
          <w:rFonts w:ascii="Arial" w:eastAsia="Calibri" w:hAnsi="Arial" w:cs="Arial"/>
          <w:color w:val="000000"/>
        </w:rPr>
        <w:t>około 19% wszystkich uczniów. W roku szkolnym 2015/2016 do gimnazjum uczęszczało</w:t>
      </w:r>
      <w:r w:rsidR="00A877E2">
        <w:rPr>
          <w:rFonts w:ascii="Arial" w:eastAsia="Calibri" w:hAnsi="Arial" w:cs="Arial"/>
          <w:color w:val="000000"/>
        </w:rPr>
        <w:t xml:space="preserve"> łącznie 144 uczniów, w tym:</w:t>
      </w:r>
      <w:r>
        <w:rPr>
          <w:rFonts w:ascii="Arial" w:eastAsia="Calibri" w:hAnsi="Arial" w:cs="Arial"/>
          <w:color w:val="000000"/>
        </w:rPr>
        <w:t xml:space="preserve"> 3 uczniów chorych na Autyzm i </w:t>
      </w:r>
      <w:r w:rsidR="00A877E2">
        <w:rPr>
          <w:rFonts w:ascii="Arial" w:eastAsia="Calibri" w:hAnsi="Arial" w:cs="Arial"/>
          <w:color w:val="000000"/>
        </w:rPr>
        <w:t xml:space="preserve">1 </w:t>
      </w:r>
      <w:r>
        <w:rPr>
          <w:rFonts w:ascii="Arial" w:eastAsia="Calibri" w:hAnsi="Arial" w:cs="Arial"/>
          <w:color w:val="000000"/>
        </w:rPr>
        <w:t xml:space="preserve">z niepełnosprawnością intelektualną  </w:t>
      </w:r>
      <w:r w:rsidR="00AB552B">
        <w:rPr>
          <w:rFonts w:ascii="Arial" w:eastAsia="Calibri" w:hAnsi="Arial" w:cs="Arial"/>
          <w:color w:val="000000"/>
        </w:rPr>
        <w:t xml:space="preserve">w stopniu lekkim, ponadto 16 uczniów posiadających opinię z PPP o potrzebie </w:t>
      </w:r>
      <w:r w:rsidR="00A877E2">
        <w:rPr>
          <w:rFonts w:ascii="Arial" w:eastAsia="Calibri" w:hAnsi="Arial" w:cs="Arial"/>
          <w:color w:val="000000"/>
        </w:rPr>
        <w:t xml:space="preserve">dostosowania wymagań edukacyjnych do indywidualnych potrzeb psychofizycznych i edukacyjnych. Natomiast u 22 uczniów wystąpiła </w:t>
      </w:r>
      <w:r w:rsidR="00A877E2">
        <w:rPr>
          <w:rFonts w:ascii="Arial" w:eastAsia="Calibri" w:hAnsi="Arial" w:cs="Arial"/>
          <w:color w:val="000000"/>
        </w:rPr>
        <w:lastRenderedPageBreak/>
        <w:t xml:space="preserve">konieczność dodatkowego wsparcia w celu wyrównania dysproporcji edukacyjnych.  Taki stan rzeczy implikuje niskie wyniki nauczania, w związku z tym rodzi konieczność wzmożenia indywidualizacji pracy z uczniami o specjalnych potrzebach edukacyjnych, </w:t>
      </w:r>
      <w:r w:rsidR="00161E74">
        <w:rPr>
          <w:rFonts w:ascii="Arial" w:eastAsia="Calibri" w:hAnsi="Arial" w:cs="Arial"/>
          <w:color w:val="000000"/>
        </w:rPr>
        <w:t xml:space="preserve">zwłaszcza że brak sukcesów szkolnych </w:t>
      </w:r>
      <w:r w:rsidR="00A877E2">
        <w:rPr>
          <w:rFonts w:ascii="Arial" w:eastAsia="Calibri" w:hAnsi="Arial" w:cs="Arial"/>
          <w:color w:val="000000"/>
        </w:rPr>
        <w:t xml:space="preserve"> </w:t>
      </w:r>
      <w:r w:rsidR="00366856">
        <w:rPr>
          <w:rFonts w:ascii="Arial" w:eastAsia="Calibri" w:hAnsi="Arial" w:cs="Arial"/>
          <w:color w:val="000000"/>
        </w:rPr>
        <w:t xml:space="preserve">jest powodem stresu, brak wiary w siebie i własnych możliwości, a to przyczynia się do kolejnych niepowodzeń. </w:t>
      </w:r>
    </w:p>
    <w:p w:rsidR="00777738" w:rsidRDefault="00777738" w:rsidP="00CB4DCE">
      <w:pPr>
        <w:spacing w:after="240"/>
        <w:jc w:val="both"/>
        <w:rPr>
          <w:rFonts w:ascii="Arial" w:eastAsia="Calibri" w:hAnsi="Arial" w:cs="Arial"/>
          <w:color w:val="000000"/>
        </w:rPr>
      </w:pPr>
      <w:r>
        <w:rPr>
          <w:rFonts w:ascii="Arial" w:eastAsia="Calibri" w:hAnsi="Arial" w:cs="Arial"/>
          <w:color w:val="000000"/>
        </w:rPr>
        <w:t xml:space="preserve">Znaczna część dzieci uczęszczających do szkoły pochodzi z rodzin zagrożonych wykluczeniem społecznym, o niskim statusie materialnym, korzystających z różnych form pomocy społecznej - zgodnie z danymi placówki oświatowej w roku szkolnym 2015/2016 dzieci te stanowiły około 83,42% wszystkich dzieci w szkole. Stanowi to poważną barierę edukacyjną. </w:t>
      </w:r>
      <w:r w:rsidR="00CB4DCE">
        <w:rPr>
          <w:rFonts w:ascii="Arial" w:eastAsia="Calibri" w:hAnsi="Arial" w:cs="Arial"/>
          <w:color w:val="000000"/>
        </w:rPr>
        <w:t xml:space="preserve">Słaba stymulacja środowiska rodzinnego, brak motywacji do pogłębiania nauki </w:t>
      </w:r>
      <w:r w:rsidR="00CB4DCE">
        <w:rPr>
          <w:rFonts w:ascii="Arial" w:eastAsia="Calibri" w:hAnsi="Arial" w:cs="Arial"/>
          <w:color w:val="000000"/>
        </w:rPr>
        <w:br/>
        <w:t xml:space="preserve">i przeświadczenie o braku korzyści z niej płynących w przyszłości stwarzają poważne bariery w osiągnieciu sukcesu szkolnego, zaburzają prawidłowe funkcjonowanie uczniów i rzutują niekorzystnie na rozwój ich dalszej kariery szkolnej.  </w:t>
      </w:r>
    </w:p>
    <w:p w:rsidR="00CB4DCE" w:rsidRDefault="00CB4DCE" w:rsidP="00CB4DCE">
      <w:pPr>
        <w:spacing w:after="240"/>
        <w:jc w:val="both"/>
        <w:rPr>
          <w:rFonts w:ascii="Arial" w:eastAsia="Calibri" w:hAnsi="Arial" w:cs="Arial"/>
          <w:color w:val="000000"/>
        </w:rPr>
      </w:pPr>
      <w:r>
        <w:rPr>
          <w:rFonts w:ascii="Arial" w:eastAsia="Calibri" w:hAnsi="Arial" w:cs="Arial"/>
          <w:color w:val="000000"/>
        </w:rPr>
        <w:t xml:space="preserve">Kolejnym z zagadnień jest niedostosowana do potrzeb uczniów oferta zajęć pozalekcyjnych; w większości są to zajęcia o charakterze artystycznym: plastyczne, teatralne oraz </w:t>
      </w:r>
      <w:r>
        <w:rPr>
          <w:rFonts w:ascii="Arial" w:eastAsia="Calibri" w:hAnsi="Arial" w:cs="Arial"/>
          <w:color w:val="000000"/>
        </w:rPr>
        <w:br/>
        <w:t xml:space="preserve">z przedmiotów humanistycznych i sportowe. Próba organizacji zajęć dodatkowych </w:t>
      </w:r>
      <w:r>
        <w:rPr>
          <w:rFonts w:ascii="Arial" w:eastAsia="Calibri" w:hAnsi="Arial" w:cs="Arial"/>
          <w:color w:val="000000"/>
        </w:rPr>
        <w:br/>
        <w:t xml:space="preserve">w dziedzinie matematyki nie cieszyła się zbytnim powodzeniem – w ubiegłym roku korzystało z nich zaledwie 6 uczniów. W szkole nie były prowadzone zajęcia dodatkowe z przedmiotów przyrodniczych czy informatycznych. </w:t>
      </w:r>
      <w:r w:rsidR="00FE21AC">
        <w:rPr>
          <w:rFonts w:ascii="Arial" w:eastAsia="Calibri" w:hAnsi="Arial" w:cs="Arial"/>
          <w:color w:val="000000"/>
        </w:rPr>
        <w:t>N</w:t>
      </w:r>
      <w:r w:rsidR="00FE21AC" w:rsidRPr="00FE21AC">
        <w:rPr>
          <w:rFonts w:ascii="Arial" w:eastAsia="Calibri" w:hAnsi="Arial" w:cs="Arial"/>
          <w:color w:val="000000"/>
        </w:rPr>
        <w:t>iewy</w:t>
      </w:r>
      <w:r w:rsidR="00FE21AC">
        <w:rPr>
          <w:rFonts w:ascii="Arial" w:eastAsia="Calibri" w:hAnsi="Arial" w:cs="Arial"/>
          <w:color w:val="000000"/>
        </w:rPr>
        <w:t xml:space="preserve">starczająca jest również pomoc/aktywność szkoły </w:t>
      </w:r>
      <w:r w:rsidR="00FE21AC" w:rsidRPr="00FE21AC">
        <w:rPr>
          <w:rFonts w:ascii="Arial" w:eastAsia="Calibri" w:hAnsi="Arial" w:cs="Arial"/>
          <w:color w:val="000000"/>
        </w:rPr>
        <w:t>w zakre</w:t>
      </w:r>
      <w:r w:rsidR="00FE21AC">
        <w:rPr>
          <w:rFonts w:ascii="Arial" w:eastAsia="Calibri" w:hAnsi="Arial" w:cs="Arial"/>
          <w:color w:val="000000"/>
        </w:rPr>
        <w:t>sie indywidualizacji pracy z uczniami</w:t>
      </w:r>
      <w:r w:rsidR="00FE21AC" w:rsidRPr="00FE21AC">
        <w:rPr>
          <w:rFonts w:ascii="Arial" w:eastAsia="Calibri" w:hAnsi="Arial" w:cs="Arial"/>
          <w:color w:val="000000"/>
        </w:rPr>
        <w:t xml:space="preserve"> o specjalnych potrzebach edukacyjn</w:t>
      </w:r>
      <w:r w:rsidR="00FE21AC">
        <w:rPr>
          <w:rFonts w:ascii="Arial" w:eastAsia="Calibri" w:hAnsi="Arial" w:cs="Arial"/>
          <w:color w:val="000000"/>
        </w:rPr>
        <w:t xml:space="preserve">ych (od roku szkolnego 2016/2017 w </w:t>
      </w:r>
      <w:r w:rsidR="00FE21AC" w:rsidRPr="00FE21AC">
        <w:rPr>
          <w:rFonts w:ascii="Arial" w:eastAsia="Calibri" w:hAnsi="Arial" w:cs="Arial"/>
          <w:color w:val="000000"/>
        </w:rPr>
        <w:t>szkol</w:t>
      </w:r>
      <w:r w:rsidR="00FE21AC">
        <w:rPr>
          <w:rFonts w:ascii="Arial" w:eastAsia="Calibri" w:hAnsi="Arial" w:cs="Arial"/>
          <w:color w:val="000000"/>
        </w:rPr>
        <w:t>e nie będzie pedagoga szkolnego</w:t>
      </w:r>
      <w:r w:rsidR="00FE21AC" w:rsidRPr="00FE21AC">
        <w:rPr>
          <w:rFonts w:ascii="Arial" w:eastAsia="Calibri" w:hAnsi="Arial" w:cs="Arial"/>
          <w:color w:val="000000"/>
        </w:rPr>
        <w:t>, nie ma psychologa ani doradcy zawodowego</w:t>
      </w:r>
      <w:r w:rsidR="00FE21AC">
        <w:rPr>
          <w:rFonts w:ascii="Arial" w:eastAsia="Calibri" w:hAnsi="Arial" w:cs="Arial"/>
          <w:color w:val="000000"/>
        </w:rPr>
        <w:t>). Uczniowie wymagający wsparcia specjalistycznego</w:t>
      </w:r>
      <w:r w:rsidR="00FE21AC" w:rsidRPr="00FE21AC">
        <w:rPr>
          <w:rFonts w:ascii="Arial" w:eastAsia="Calibri" w:hAnsi="Arial" w:cs="Arial"/>
          <w:color w:val="000000"/>
        </w:rPr>
        <w:t xml:space="preserve"> są zmu</w:t>
      </w:r>
      <w:r w:rsidR="00FE21AC">
        <w:rPr>
          <w:rFonts w:ascii="Arial" w:eastAsia="Calibri" w:hAnsi="Arial" w:cs="Arial"/>
          <w:color w:val="000000"/>
        </w:rPr>
        <w:t xml:space="preserve">szeni korzystać z takiej pomocy </w:t>
      </w:r>
      <w:r w:rsidR="00FE21AC" w:rsidRPr="00FE21AC">
        <w:rPr>
          <w:rFonts w:ascii="Arial" w:eastAsia="Calibri" w:hAnsi="Arial" w:cs="Arial"/>
          <w:color w:val="000000"/>
        </w:rPr>
        <w:t>w oddolnych min. 30 km., co stanowi barierę finansową i czasu (zw. z pokonywaniem dużej odległości).</w:t>
      </w:r>
    </w:p>
    <w:p w:rsidR="004D25C7" w:rsidRPr="004D25C7" w:rsidRDefault="004D25C7" w:rsidP="00FE21AC">
      <w:pPr>
        <w:spacing w:after="240"/>
        <w:jc w:val="both"/>
        <w:rPr>
          <w:rFonts w:ascii="Arial" w:eastAsia="Calibri" w:hAnsi="Arial" w:cs="Arial"/>
          <w:color w:val="000000"/>
        </w:rPr>
      </w:pPr>
      <w:r>
        <w:rPr>
          <w:rFonts w:ascii="Arial" w:eastAsia="Calibri" w:hAnsi="Arial" w:cs="Arial"/>
          <w:color w:val="000000"/>
        </w:rPr>
        <w:t xml:space="preserve">Zasadniczym problemem jest również bazy adekwatnej do standardów nowoczesnego procesu edukacyjnego. Sale do nauki przedmiotów matematyczno-przyrodniczych są bardzo słabo wyposażone; </w:t>
      </w:r>
      <w:r w:rsidRPr="004D25C7">
        <w:rPr>
          <w:rFonts w:ascii="Arial" w:eastAsia="Calibri" w:hAnsi="Arial" w:cs="Arial"/>
          <w:color w:val="000000"/>
        </w:rPr>
        <w:t>nauka chemii, fizyki, biologii oraz geo</w:t>
      </w:r>
      <w:r>
        <w:rPr>
          <w:rFonts w:ascii="Arial" w:eastAsia="Calibri" w:hAnsi="Arial" w:cs="Arial"/>
          <w:color w:val="000000"/>
        </w:rPr>
        <w:t xml:space="preserve">grafii prowadzona jest w sposób </w:t>
      </w:r>
      <w:r w:rsidRPr="004D25C7">
        <w:rPr>
          <w:rFonts w:ascii="Arial" w:eastAsia="Calibri" w:hAnsi="Arial" w:cs="Arial"/>
          <w:color w:val="000000"/>
        </w:rPr>
        <w:t>teoretyczny co w bardzo dużym stopniu utrudnia uczniom przyswojenie wiedzy</w:t>
      </w:r>
      <w:r>
        <w:rPr>
          <w:rFonts w:ascii="Arial" w:eastAsia="Calibri" w:hAnsi="Arial" w:cs="Arial"/>
          <w:color w:val="000000"/>
        </w:rPr>
        <w:t xml:space="preserve">. W szkole brakuje sali komputerowej. </w:t>
      </w:r>
      <w:r w:rsidRPr="004D25C7">
        <w:rPr>
          <w:rFonts w:ascii="Arial" w:eastAsia="Calibri" w:hAnsi="Arial" w:cs="Arial"/>
          <w:color w:val="000000"/>
        </w:rPr>
        <w:t xml:space="preserve">Uczniowie </w:t>
      </w:r>
      <w:r>
        <w:rPr>
          <w:rFonts w:ascii="Arial" w:eastAsia="Calibri" w:hAnsi="Arial" w:cs="Arial"/>
          <w:color w:val="000000"/>
        </w:rPr>
        <w:t xml:space="preserve">korzystają z sali, która jest w </w:t>
      </w:r>
      <w:r w:rsidRPr="004D25C7">
        <w:rPr>
          <w:rFonts w:ascii="Arial" w:eastAsia="Calibri" w:hAnsi="Arial" w:cs="Arial"/>
          <w:color w:val="000000"/>
        </w:rPr>
        <w:t xml:space="preserve">szkole podstawowej </w:t>
      </w:r>
      <w:r>
        <w:rPr>
          <w:rFonts w:ascii="Arial" w:eastAsia="Calibri" w:hAnsi="Arial" w:cs="Arial"/>
          <w:color w:val="000000"/>
        </w:rPr>
        <w:br/>
      </w:r>
      <w:r w:rsidRPr="004D25C7">
        <w:rPr>
          <w:rFonts w:ascii="Arial" w:eastAsia="Calibri" w:hAnsi="Arial" w:cs="Arial"/>
          <w:color w:val="000000"/>
        </w:rPr>
        <w:t xml:space="preserve">w i jest wyposażona w przestarzały sprzęt, co uniemożliwia prowadzenie ciekawych </w:t>
      </w:r>
      <w:r>
        <w:rPr>
          <w:rFonts w:ascii="Arial" w:eastAsia="Calibri" w:hAnsi="Arial" w:cs="Arial"/>
          <w:color w:val="000000"/>
        </w:rPr>
        <w:br/>
        <w:t xml:space="preserve">i rozwijających u uczniów zainteresowań z zakresu </w:t>
      </w:r>
      <w:r w:rsidRPr="004D25C7">
        <w:rPr>
          <w:rFonts w:ascii="Arial" w:eastAsia="Calibri" w:hAnsi="Arial" w:cs="Arial"/>
          <w:color w:val="000000"/>
        </w:rPr>
        <w:t>technologii ITC oraz programowania</w:t>
      </w:r>
      <w:r>
        <w:rPr>
          <w:rFonts w:ascii="Arial" w:eastAsia="Calibri" w:hAnsi="Arial" w:cs="Arial"/>
          <w:color w:val="000000"/>
        </w:rPr>
        <w:t xml:space="preserve">. Poza tym zdiagnozowany problemem tego obszaru są </w:t>
      </w:r>
      <w:r w:rsidRPr="004D25C7">
        <w:rPr>
          <w:rFonts w:ascii="Arial" w:eastAsia="Calibri" w:hAnsi="Arial" w:cs="Arial"/>
          <w:color w:val="000000"/>
        </w:rPr>
        <w:t xml:space="preserve">niewystarczające kompetencje nauczycieli </w:t>
      </w:r>
      <w:r>
        <w:rPr>
          <w:rFonts w:ascii="Arial" w:eastAsia="Calibri" w:hAnsi="Arial" w:cs="Arial"/>
          <w:color w:val="000000"/>
        </w:rPr>
        <w:br/>
      </w:r>
      <w:r w:rsidRPr="004D25C7">
        <w:rPr>
          <w:rFonts w:ascii="Arial" w:eastAsia="Calibri" w:hAnsi="Arial" w:cs="Arial"/>
          <w:color w:val="000000"/>
        </w:rPr>
        <w:t>w zakresie wykorzystywania narzędzi TIK w nauczaniu przedmiotowym oraz prowadzeniu kr</w:t>
      </w:r>
      <w:r>
        <w:rPr>
          <w:rFonts w:ascii="Arial" w:eastAsia="Calibri" w:hAnsi="Arial" w:cs="Arial"/>
          <w:color w:val="000000"/>
        </w:rPr>
        <w:t xml:space="preserve">eatywnych lekcji </w:t>
      </w:r>
      <w:r w:rsidRPr="004D25C7">
        <w:rPr>
          <w:rFonts w:ascii="Arial" w:eastAsia="Calibri" w:hAnsi="Arial" w:cs="Arial"/>
          <w:color w:val="000000"/>
        </w:rPr>
        <w:t>wyko</w:t>
      </w:r>
      <w:r>
        <w:rPr>
          <w:rFonts w:ascii="Arial" w:eastAsia="Calibri" w:hAnsi="Arial" w:cs="Arial"/>
          <w:color w:val="000000"/>
        </w:rPr>
        <w:t>rzystując kreatywne myślenie uczniów.</w:t>
      </w:r>
      <w:r w:rsidR="00FE21AC" w:rsidRPr="00FE21AC">
        <w:t xml:space="preserve"> </w:t>
      </w:r>
    </w:p>
    <w:p w:rsidR="0055371E" w:rsidRDefault="0055371E" w:rsidP="0055371E">
      <w:pPr>
        <w:spacing w:after="240"/>
        <w:jc w:val="both"/>
        <w:rPr>
          <w:rFonts w:ascii="Arial" w:hAnsi="Arial" w:cs="Arial"/>
          <w:szCs w:val="28"/>
        </w:rPr>
      </w:pPr>
      <w:r>
        <w:rPr>
          <w:rFonts w:ascii="Arial" w:hAnsi="Arial" w:cs="Arial"/>
          <w:szCs w:val="28"/>
        </w:rPr>
        <w:t xml:space="preserve">Analizę wyników sprawdzianu szóstoklasisty przeprowadzono, podobnie jak w przypadku egzaminu gimnazjalnego, w oparciu o dane z Okręgowej Komisji Egzaminacyjnej w Krakowie. Ze względu na tryb publikowania danych przez OKE wnioskowanie przeprowadzono w oparciu o dane odnoszące się do sprawdzianów przeprowadzonych w latach 2013-2015. </w:t>
      </w:r>
    </w:p>
    <w:p w:rsidR="0055371E" w:rsidRDefault="0055371E" w:rsidP="0055371E">
      <w:pPr>
        <w:spacing w:after="240"/>
        <w:jc w:val="both"/>
        <w:rPr>
          <w:rFonts w:ascii="Arial" w:hAnsi="Arial" w:cs="Arial"/>
          <w:szCs w:val="28"/>
        </w:rPr>
      </w:pPr>
      <w:r>
        <w:rPr>
          <w:rFonts w:ascii="Arial" w:hAnsi="Arial" w:cs="Arial"/>
          <w:szCs w:val="28"/>
        </w:rPr>
        <w:lastRenderedPageBreak/>
        <w:t xml:space="preserve">W wyniku ww. analizy stwierdzono, że w 2015 roku uczniowie Szkoły Podstawowej im. Bohaterów Lotnictwa Polskiego w Komarówce Podlaskiej osiągnęli ze wszystkich części sprawdzianu (język polski, matematyka, język angielski) średnie wyniki nieco niższe od średniej dla całej gminy. Jednocześnie przedmiotowe średnie były średni wynik ze sprawdzianu z języka polskiego analizowanej szkole podstawowej był wyższy od średniej powiatowej o 6,2 punktu procentowego oraz o 4,5 punktu procentowego wyższy niż średnia </w:t>
      </w:r>
      <w:r>
        <w:rPr>
          <w:rFonts w:ascii="Arial" w:hAnsi="Arial" w:cs="Arial"/>
          <w:szCs w:val="28"/>
        </w:rPr>
        <w:br/>
        <w:t xml:space="preserve">w województwie. W odniesieniu do sprawdzianu z matematyki, średnia dla szkoły wyniosła </w:t>
      </w:r>
      <w:r>
        <w:rPr>
          <w:rFonts w:ascii="Arial" w:hAnsi="Arial" w:cs="Arial"/>
          <w:szCs w:val="28"/>
        </w:rPr>
        <w:br/>
        <w:t xml:space="preserve">w 2015 roku 66,5%, czyli była wyższa od średniej powiatowej o 5,7 punktów procentowych oraz od średniej wojewódzkiej o 6,1 punkty procentowe. Średni wynik w szkole ze sprawdzianu szóstoklasisty z języka angielskiego wyniósł 77,10% i był wyższy od średniej dla powiatu </w:t>
      </w:r>
      <w:r>
        <w:rPr>
          <w:rFonts w:ascii="Arial" w:hAnsi="Arial" w:cs="Arial"/>
          <w:szCs w:val="28"/>
        </w:rPr>
        <w:br/>
        <w:t xml:space="preserve">(o 3,0 punkty procentowe) oraz średniej dla województwa (o 0,6 punktów procentowych). Spośród trzech części sprawdzianu szóstoklasisty najgorsze wyniki uczniowie z ze Szkoły Podstawowej w Komarówce Podlaskiej osiągali w części matematycznej. </w:t>
      </w:r>
    </w:p>
    <w:p w:rsidR="0055371E" w:rsidRDefault="0055371E" w:rsidP="0055371E">
      <w:pPr>
        <w:spacing w:after="240"/>
        <w:jc w:val="both"/>
        <w:rPr>
          <w:rFonts w:ascii="Arial" w:hAnsi="Arial" w:cs="Arial"/>
          <w:szCs w:val="28"/>
        </w:rPr>
      </w:pPr>
      <w:r>
        <w:rPr>
          <w:rFonts w:ascii="Arial" w:hAnsi="Arial" w:cs="Arial"/>
          <w:szCs w:val="28"/>
        </w:rPr>
        <w:t>Porównując średnie wyniki sprawdzianu przeprowadzanego na koniec VI klasy szkoły podstawowej we wszystkich szkołach podstawowych na funkcjonujących na terenie gminy, zauważyć można, iż w 2015 roku jedynie w Szkole Podstawowej im. Bohaterów Lotnictwa Polskiego, wchodzącej w skład Zespołu Szkół Samorządowych w Komarówce Podlaskiej, średnie wyniki ze wszystkich części sprawdzianu szóstoklasisty były niższe od średniej dla gminy.</w:t>
      </w:r>
    </w:p>
    <w:p w:rsidR="0055371E" w:rsidRPr="00D467A0" w:rsidRDefault="0055371E" w:rsidP="0055371E">
      <w:pPr>
        <w:pStyle w:val="Legenda"/>
        <w:keepNext/>
        <w:spacing w:after="0"/>
        <w:contextualSpacing/>
        <w:rPr>
          <w:rFonts w:ascii="Arial" w:hAnsi="Arial" w:cs="Arial"/>
          <w:i/>
          <w:color w:val="auto"/>
        </w:rPr>
      </w:pPr>
      <w:bookmarkStart w:id="51" w:name="_Toc475579887"/>
      <w:bookmarkStart w:id="52" w:name="_Toc481080562"/>
      <w:r w:rsidRPr="00D467A0">
        <w:rPr>
          <w:rFonts w:ascii="Arial" w:hAnsi="Arial" w:cs="Arial"/>
          <w:i/>
          <w:color w:val="auto"/>
        </w:rPr>
        <w:t xml:space="preserve">Wykres </w:t>
      </w:r>
      <w:r w:rsidR="004C3E5B" w:rsidRPr="00D467A0">
        <w:rPr>
          <w:rFonts w:ascii="Arial" w:hAnsi="Arial" w:cs="Arial"/>
          <w:i/>
          <w:color w:val="auto"/>
        </w:rPr>
        <w:fldChar w:fldCharType="begin"/>
      </w:r>
      <w:r w:rsidRPr="00D467A0">
        <w:rPr>
          <w:rFonts w:ascii="Arial" w:hAnsi="Arial" w:cs="Arial"/>
          <w:i/>
          <w:color w:val="auto"/>
        </w:rPr>
        <w:instrText xml:space="preserve"> SEQ Wykres \* ARABIC </w:instrText>
      </w:r>
      <w:r w:rsidR="004C3E5B" w:rsidRPr="00D467A0">
        <w:rPr>
          <w:rFonts w:ascii="Arial" w:hAnsi="Arial" w:cs="Arial"/>
          <w:i/>
          <w:color w:val="auto"/>
        </w:rPr>
        <w:fldChar w:fldCharType="separate"/>
      </w:r>
      <w:r w:rsidR="009B1B28">
        <w:rPr>
          <w:rFonts w:ascii="Arial" w:hAnsi="Arial" w:cs="Arial"/>
          <w:i/>
          <w:noProof/>
          <w:color w:val="auto"/>
        </w:rPr>
        <w:t>8</w:t>
      </w:r>
      <w:r w:rsidR="004C3E5B" w:rsidRPr="00D467A0">
        <w:rPr>
          <w:rFonts w:ascii="Arial" w:hAnsi="Arial" w:cs="Arial"/>
          <w:i/>
          <w:color w:val="auto"/>
        </w:rPr>
        <w:fldChar w:fldCharType="end"/>
      </w:r>
      <w:r w:rsidRPr="00D467A0">
        <w:rPr>
          <w:rFonts w:ascii="Arial" w:hAnsi="Arial" w:cs="Arial"/>
          <w:i/>
          <w:color w:val="auto"/>
        </w:rPr>
        <w:t xml:space="preserve"> </w:t>
      </w:r>
      <w:r w:rsidRPr="00D467A0">
        <w:rPr>
          <w:rFonts w:ascii="Arial" w:hAnsi="Arial" w:cs="Arial"/>
          <w:b w:val="0"/>
          <w:i/>
          <w:color w:val="auto"/>
        </w:rPr>
        <w:t>Średnie wyniki ze sprawdzianu w VI klasie szkoły podstawowej przeprowadzonego w 2015 r. (%)</w:t>
      </w:r>
      <w:bookmarkEnd w:id="51"/>
      <w:bookmarkEnd w:id="52"/>
    </w:p>
    <w:p w:rsidR="0055371E" w:rsidRDefault="0055371E" w:rsidP="0055371E">
      <w:pPr>
        <w:spacing w:after="0"/>
        <w:contextualSpacing/>
        <w:rPr>
          <w:rFonts w:ascii="Arial" w:hAnsi="Arial" w:cs="Arial"/>
          <w:szCs w:val="28"/>
        </w:rPr>
      </w:pPr>
      <w:r>
        <w:rPr>
          <w:rFonts w:ascii="Arial" w:hAnsi="Arial" w:cs="Arial"/>
          <w:noProof/>
          <w:szCs w:val="28"/>
          <w:lang w:eastAsia="pl-PL"/>
        </w:rPr>
        <w:drawing>
          <wp:inline distT="0" distB="0" distL="0" distR="0">
            <wp:extent cx="5314950" cy="3143250"/>
            <wp:effectExtent l="0" t="0" r="0" b="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14950" cy="3143250"/>
                    </a:xfrm>
                    <a:prstGeom prst="rect">
                      <a:avLst/>
                    </a:prstGeom>
                    <a:noFill/>
                    <a:ln>
                      <a:noFill/>
                    </a:ln>
                  </pic:spPr>
                </pic:pic>
              </a:graphicData>
            </a:graphic>
          </wp:inline>
        </w:drawing>
      </w:r>
    </w:p>
    <w:p w:rsidR="0055371E" w:rsidRPr="00A227C7" w:rsidRDefault="0055371E" w:rsidP="0055371E">
      <w:pPr>
        <w:spacing w:after="0"/>
        <w:contextualSpacing/>
        <w:rPr>
          <w:rFonts w:ascii="Arial" w:hAnsi="Arial" w:cs="Arial"/>
          <w:bCs/>
          <w:i/>
          <w:sz w:val="18"/>
          <w:szCs w:val="18"/>
        </w:rPr>
      </w:pPr>
      <w:r w:rsidRPr="00A227C7">
        <w:rPr>
          <w:rFonts w:ascii="Arial" w:hAnsi="Arial" w:cs="Arial"/>
          <w:b/>
          <w:bCs/>
          <w:i/>
          <w:sz w:val="18"/>
          <w:szCs w:val="18"/>
        </w:rPr>
        <w:t>Źródło:</w:t>
      </w:r>
      <w:r w:rsidRPr="00A227C7">
        <w:rPr>
          <w:rFonts w:ascii="Arial" w:hAnsi="Arial" w:cs="Arial"/>
          <w:bCs/>
          <w:i/>
          <w:sz w:val="18"/>
          <w:szCs w:val="18"/>
        </w:rPr>
        <w:t xml:space="preserve"> Opracowanie własne na podstawie danych OKE w Krakowie</w:t>
      </w:r>
    </w:p>
    <w:p w:rsidR="0055371E" w:rsidRDefault="0055371E" w:rsidP="0055371E">
      <w:pPr>
        <w:spacing w:after="0"/>
        <w:contextualSpacing/>
        <w:rPr>
          <w:rFonts w:ascii="Arial" w:hAnsi="Arial" w:cs="Arial"/>
          <w:szCs w:val="28"/>
        </w:rPr>
      </w:pPr>
    </w:p>
    <w:p w:rsidR="0055371E" w:rsidRDefault="0055371E" w:rsidP="00940E23">
      <w:pPr>
        <w:spacing w:after="0"/>
        <w:contextualSpacing/>
        <w:jc w:val="both"/>
        <w:rPr>
          <w:rFonts w:ascii="Arial" w:hAnsi="Arial" w:cs="Arial"/>
          <w:szCs w:val="28"/>
        </w:rPr>
      </w:pPr>
      <w:r>
        <w:rPr>
          <w:rFonts w:ascii="Arial" w:hAnsi="Arial" w:cs="Arial"/>
          <w:szCs w:val="28"/>
        </w:rPr>
        <w:t xml:space="preserve">Uśredniony wynik sprawdzianu szóstoklasisty dla lat 2013-2015 w gminie Komarówka Podlaska kształtował się na poziomie 65%. W Szkole Podstawowej im. Bohaterów Lotnictwa Polskiego uśredniony wynik wyniósł natomiast 65%. </w:t>
      </w:r>
    </w:p>
    <w:p w:rsidR="00940E23" w:rsidRDefault="00940E23" w:rsidP="00940E23">
      <w:pPr>
        <w:spacing w:after="0"/>
        <w:contextualSpacing/>
        <w:jc w:val="both"/>
        <w:rPr>
          <w:rFonts w:ascii="Arial" w:hAnsi="Arial" w:cs="Arial"/>
          <w:szCs w:val="28"/>
        </w:rPr>
      </w:pPr>
    </w:p>
    <w:p w:rsidR="0055371E" w:rsidRDefault="0055371E" w:rsidP="00940E23">
      <w:pPr>
        <w:spacing w:after="0"/>
        <w:contextualSpacing/>
        <w:jc w:val="both"/>
        <w:rPr>
          <w:rFonts w:ascii="Arial" w:hAnsi="Arial" w:cs="Arial"/>
          <w:szCs w:val="28"/>
        </w:rPr>
      </w:pPr>
      <w:r>
        <w:rPr>
          <w:rFonts w:ascii="Arial" w:hAnsi="Arial" w:cs="Arial"/>
          <w:szCs w:val="28"/>
        </w:rPr>
        <w:lastRenderedPageBreak/>
        <w:t>Analiza danych dotyczących średniego odeska dzieci w staninach z wynikiem niskim (staniny od 1 do 3) w latach  2013-2015 wskazuje, że w Szkole Podstawowej w Komarówce Podlaskiej udział tej grupy dzieci jest zbliżony (19,5%) do średniej dla gminy (22,5%).</w:t>
      </w:r>
    </w:p>
    <w:p w:rsidR="00940E23" w:rsidRDefault="00940E23" w:rsidP="00940E23">
      <w:pPr>
        <w:spacing w:after="0"/>
        <w:contextualSpacing/>
        <w:jc w:val="both"/>
        <w:rPr>
          <w:rFonts w:ascii="Arial" w:hAnsi="Arial" w:cs="Arial"/>
          <w:szCs w:val="28"/>
        </w:rPr>
      </w:pPr>
    </w:p>
    <w:p w:rsidR="00940E23" w:rsidRDefault="00940E23" w:rsidP="00940E23">
      <w:pPr>
        <w:spacing w:after="0"/>
        <w:contextualSpacing/>
        <w:jc w:val="both"/>
        <w:rPr>
          <w:rFonts w:ascii="Arial" w:hAnsi="Arial" w:cs="Arial"/>
          <w:szCs w:val="28"/>
        </w:rPr>
      </w:pPr>
      <w:r>
        <w:rPr>
          <w:rFonts w:ascii="Arial" w:hAnsi="Arial" w:cs="Arial"/>
          <w:szCs w:val="28"/>
        </w:rPr>
        <w:t xml:space="preserve">Pozostałe problemy </w:t>
      </w:r>
      <w:r w:rsidR="003B61F2">
        <w:rPr>
          <w:rFonts w:ascii="Arial" w:hAnsi="Arial" w:cs="Arial"/>
          <w:szCs w:val="28"/>
        </w:rPr>
        <w:t>zdiagnozowane w szkole</w:t>
      </w:r>
      <w:r>
        <w:rPr>
          <w:rFonts w:ascii="Arial" w:hAnsi="Arial" w:cs="Arial"/>
          <w:szCs w:val="28"/>
        </w:rPr>
        <w:t xml:space="preserve"> podstawowej, nie odbiegają od </w:t>
      </w:r>
      <w:r w:rsidR="00BF399F">
        <w:rPr>
          <w:rFonts w:ascii="Arial" w:hAnsi="Arial" w:cs="Arial"/>
          <w:szCs w:val="28"/>
        </w:rPr>
        <w:t xml:space="preserve">tych, rozpoznanych w zakresie szkoły gimnazjalnej. Niewystarczający jest poziom jakości edukacji, co powoduje, że uczniowie osiągają słabe wyniki w nauce. Uczniowie znacznie lepiej radzą sobie z przedmiotami humanistycznymi niż ścisłymi. Spora część z nich pochodzi z rodzin </w:t>
      </w:r>
      <w:r w:rsidR="00BF399F">
        <w:rPr>
          <w:rFonts w:ascii="Arial" w:hAnsi="Arial" w:cs="Arial"/>
          <w:szCs w:val="28"/>
        </w:rPr>
        <w:br/>
        <w:t xml:space="preserve">o niższym statusie materialnym oraz wymaga indywidualizacji podejścia ze względu na </w:t>
      </w:r>
      <w:r w:rsidR="00E775B8">
        <w:rPr>
          <w:rFonts w:ascii="Arial" w:hAnsi="Arial" w:cs="Arial"/>
          <w:szCs w:val="28"/>
        </w:rPr>
        <w:t xml:space="preserve">obniżone wymagania edukacyjne. </w:t>
      </w:r>
      <w:r w:rsidR="00BF399F">
        <w:rPr>
          <w:rFonts w:ascii="Arial" w:hAnsi="Arial" w:cs="Arial"/>
          <w:szCs w:val="28"/>
        </w:rPr>
        <w:t xml:space="preserve">  </w:t>
      </w:r>
      <w:r w:rsidR="00BF399F">
        <w:rPr>
          <w:rFonts w:ascii="Arial" w:hAnsi="Arial" w:cs="Arial"/>
          <w:szCs w:val="28"/>
        </w:rPr>
        <w:tab/>
      </w:r>
    </w:p>
    <w:p w:rsidR="004C38BC" w:rsidRDefault="004C38BC" w:rsidP="007F3FAB"/>
    <w:p w:rsidR="004C38BC" w:rsidRPr="00992A6B" w:rsidRDefault="0073443F" w:rsidP="00992A6B">
      <w:pPr>
        <w:tabs>
          <w:tab w:val="left" w:pos="3060"/>
        </w:tabs>
        <w:jc w:val="both"/>
        <w:rPr>
          <w:rFonts w:ascii="Arial" w:eastAsia="Calibri" w:hAnsi="Arial" w:cs="Arial"/>
          <w:color w:val="000000"/>
        </w:rPr>
      </w:pPr>
      <w:r>
        <w:rPr>
          <w:rFonts w:ascii="Arial" w:eastAsia="Calibri" w:hAnsi="Arial" w:cs="Arial"/>
          <w:color w:val="000000"/>
        </w:rPr>
        <w:t>Analiza danych dotyczących</w:t>
      </w:r>
      <w:r w:rsidR="00A227C7">
        <w:rPr>
          <w:rFonts w:ascii="Arial" w:eastAsia="Calibri" w:hAnsi="Arial" w:cs="Arial"/>
          <w:color w:val="000000"/>
        </w:rPr>
        <w:t xml:space="preserve"> rodzin </w:t>
      </w:r>
      <w:r w:rsidR="00A227C7" w:rsidRPr="00A227C7">
        <w:rPr>
          <w:rFonts w:ascii="Arial" w:eastAsia="Calibri" w:hAnsi="Arial" w:cs="Arial"/>
          <w:color w:val="000000"/>
        </w:rPr>
        <w:t>korzystających z dożywiania przyznawanego przez GOPS (dożywianie dla dzieci i młodzieży)</w:t>
      </w:r>
      <w:r w:rsidR="00A227C7">
        <w:rPr>
          <w:rFonts w:ascii="Arial" w:eastAsia="Calibri" w:hAnsi="Arial" w:cs="Arial"/>
          <w:color w:val="000000"/>
        </w:rPr>
        <w:t xml:space="preserve"> </w:t>
      </w:r>
      <w:r>
        <w:rPr>
          <w:rFonts w:ascii="Arial" w:eastAsia="Calibri" w:hAnsi="Arial" w:cs="Arial"/>
          <w:color w:val="000000"/>
        </w:rPr>
        <w:t>wskazuje</w:t>
      </w:r>
      <w:r w:rsidR="00A227C7">
        <w:rPr>
          <w:rFonts w:ascii="Arial" w:eastAsia="Calibri" w:hAnsi="Arial" w:cs="Arial"/>
          <w:color w:val="000000"/>
        </w:rPr>
        <w:t xml:space="preserve">, że problem zubożenia rodzin jest spory. </w:t>
      </w:r>
      <w:r>
        <w:rPr>
          <w:rFonts w:ascii="Arial" w:eastAsia="Calibri" w:hAnsi="Arial" w:cs="Arial"/>
          <w:color w:val="000000"/>
        </w:rPr>
        <w:t>Niewystarczające środki finansowe stanowią poważną barierę edukacyjną.</w:t>
      </w:r>
      <w:r w:rsidRPr="0073443F">
        <w:t xml:space="preserve"> </w:t>
      </w:r>
      <w:r>
        <w:rPr>
          <w:rFonts w:ascii="Arial" w:eastAsia="Calibri" w:hAnsi="Arial" w:cs="Arial"/>
          <w:color w:val="000000"/>
        </w:rPr>
        <w:t>Uczniowie</w:t>
      </w:r>
      <w:r w:rsidRPr="0073443F">
        <w:rPr>
          <w:rFonts w:ascii="Arial" w:eastAsia="Calibri" w:hAnsi="Arial" w:cs="Arial"/>
          <w:color w:val="000000"/>
        </w:rPr>
        <w:t xml:space="preserve"> </w:t>
      </w:r>
      <w:r>
        <w:rPr>
          <w:rFonts w:ascii="Arial" w:eastAsia="Calibri" w:hAnsi="Arial" w:cs="Arial"/>
          <w:color w:val="000000"/>
        </w:rPr>
        <w:t>mający</w:t>
      </w:r>
      <w:r w:rsidRPr="0073443F">
        <w:rPr>
          <w:rFonts w:ascii="Arial" w:eastAsia="Calibri" w:hAnsi="Arial" w:cs="Arial"/>
          <w:color w:val="000000"/>
        </w:rPr>
        <w:t xml:space="preserve"> gorsze warunki do nauki (np. mieszkaniowe, rodzinn</w:t>
      </w:r>
      <w:r>
        <w:rPr>
          <w:rFonts w:ascii="Arial" w:eastAsia="Calibri" w:hAnsi="Arial" w:cs="Arial"/>
          <w:color w:val="000000"/>
        </w:rPr>
        <w:t xml:space="preserve">e, materialne) </w:t>
      </w:r>
      <w:r w:rsidRPr="0073443F">
        <w:rPr>
          <w:rFonts w:ascii="Arial" w:eastAsia="Calibri" w:hAnsi="Arial" w:cs="Arial"/>
          <w:color w:val="000000"/>
        </w:rPr>
        <w:t xml:space="preserve">osiągają niższe wyniki </w:t>
      </w:r>
      <w:r>
        <w:rPr>
          <w:rFonts w:ascii="Arial" w:eastAsia="Calibri" w:hAnsi="Arial" w:cs="Arial"/>
          <w:color w:val="000000"/>
        </w:rPr>
        <w:br/>
      </w:r>
      <w:r w:rsidRPr="0073443F">
        <w:rPr>
          <w:rFonts w:ascii="Arial" w:eastAsia="Calibri" w:hAnsi="Arial" w:cs="Arial"/>
          <w:color w:val="000000"/>
        </w:rPr>
        <w:t xml:space="preserve">w nauczaniu (w tym na egzaminach kończących dany etap nauki). Gorsze średnie wyniki </w:t>
      </w:r>
      <w:r>
        <w:rPr>
          <w:rFonts w:ascii="Arial" w:eastAsia="Calibri" w:hAnsi="Arial" w:cs="Arial"/>
          <w:color w:val="000000"/>
        </w:rPr>
        <w:t xml:space="preserve">egzaminów </w:t>
      </w:r>
      <w:r w:rsidRPr="0073443F">
        <w:rPr>
          <w:rFonts w:ascii="Arial" w:eastAsia="Calibri" w:hAnsi="Arial" w:cs="Arial"/>
          <w:color w:val="000000"/>
        </w:rPr>
        <w:t>mogą wskazywać na istnienie pozaszkolnych czynników wpływających na efektywność kształcenia. Potwierdze</w:t>
      </w:r>
      <w:r>
        <w:rPr>
          <w:rFonts w:ascii="Arial" w:eastAsia="Calibri" w:hAnsi="Arial" w:cs="Arial"/>
          <w:color w:val="000000"/>
        </w:rPr>
        <w:t xml:space="preserve">niem roli miejsca zamieszkania </w:t>
      </w:r>
      <w:r w:rsidRPr="0073443F">
        <w:rPr>
          <w:rFonts w:ascii="Arial" w:eastAsia="Calibri" w:hAnsi="Arial" w:cs="Arial"/>
          <w:color w:val="000000"/>
        </w:rPr>
        <w:t xml:space="preserve">w procesie edukacyjnym jest korelacja niskich wyników testu </w:t>
      </w:r>
      <w:r>
        <w:rPr>
          <w:rFonts w:ascii="Arial" w:eastAsia="Calibri" w:hAnsi="Arial" w:cs="Arial"/>
          <w:color w:val="000000"/>
        </w:rPr>
        <w:t xml:space="preserve">uczniów </w:t>
      </w:r>
      <w:r w:rsidRPr="0073443F">
        <w:rPr>
          <w:rFonts w:ascii="Arial" w:eastAsia="Calibri" w:hAnsi="Arial" w:cs="Arial"/>
          <w:color w:val="000000"/>
        </w:rPr>
        <w:t xml:space="preserve">zamieszkujących dany obszar, ze </w:t>
      </w:r>
      <w:r>
        <w:rPr>
          <w:rFonts w:ascii="Arial" w:eastAsia="Calibri" w:hAnsi="Arial" w:cs="Arial"/>
          <w:color w:val="000000"/>
        </w:rPr>
        <w:t xml:space="preserve">danymi </w:t>
      </w:r>
      <w:r w:rsidRPr="0073443F">
        <w:rPr>
          <w:rFonts w:ascii="Arial" w:eastAsia="Calibri" w:hAnsi="Arial" w:cs="Arial"/>
          <w:color w:val="000000"/>
        </w:rPr>
        <w:t>dot</w:t>
      </w:r>
      <w:r>
        <w:rPr>
          <w:rFonts w:ascii="Arial" w:eastAsia="Calibri" w:hAnsi="Arial" w:cs="Arial"/>
          <w:color w:val="000000"/>
        </w:rPr>
        <w:t xml:space="preserve">yczącymi np. udziału rodzin </w:t>
      </w:r>
      <w:r w:rsidR="00BD4C29">
        <w:rPr>
          <w:rFonts w:ascii="Arial" w:eastAsia="Calibri" w:hAnsi="Arial" w:cs="Arial"/>
          <w:color w:val="000000"/>
        </w:rPr>
        <w:t>korzystających z różnych form pomocy społecznej, w tym dożywiania</w:t>
      </w:r>
      <w:r w:rsidRPr="0073443F">
        <w:rPr>
          <w:rFonts w:ascii="Arial" w:eastAsia="Calibri" w:hAnsi="Arial" w:cs="Arial"/>
          <w:color w:val="000000"/>
        </w:rPr>
        <w:t>.</w:t>
      </w:r>
      <w:r>
        <w:rPr>
          <w:rFonts w:ascii="Arial" w:eastAsia="Calibri" w:hAnsi="Arial" w:cs="Arial"/>
          <w:color w:val="000000"/>
        </w:rPr>
        <w:t xml:space="preserve"> </w:t>
      </w:r>
      <w:r w:rsidR="00A227C7">
        <w:rPr>
          <w:rFonts w:ascii="Arial" w:eastAsia="Calibri" w:hAnsi="Arial" w:cs="Arial"/>
          <w:color w:val="000000"/>
        </w:rPr>
        <w:t>W latach 2013/2014 z dożywiania korzystały dzieci ze 123 rodzina</w:t>
      </w:r>
      <w:r w:rsidR="00A227C7" w:rsidRPr="00A42C20">
        <w:rPr>
          <w:rFonts w:ascii="Arial" w:eastAsia="Calibri" w:hAnsi="Arial" w:cs="Arial"/>
          <w:color w:val="000000"/>
        </w:rPr>
        <w:t xml:space="preserve">, </w:t>
      </w:r>
      <w:r w:rsidR="00A227C7">
        <w:rPr>
          <w:rFonts w:ascii="Arial" w:eastAsia="Calibri" w:hAnsi="Arial" w:cs="Arial"/>
          <w:color w:val="000000"/>
        </w:rPr>
        <w:t xml:space="preserve">natomiast </w:t>
      </w:r>
      <w:r w:rsidR="00BD4C29">
        <w:rPr>
          <w:rFonts w:ascii="Arial" w:eastAsia="Calibri" w:hAnsi="Arial" w:cs="Arial"/>
          <w:color w:val="000000"/>
        </w:rPr>
        <w:br/>
      </w:r>
      <w:r w:rsidR="00A227C7">
        <w:rPr>
          <w:rFonts w:ascii="Arial" w:eastAsia="Calibri" w:hAnsi="Arial" w:cs="Arial"/>
          <w:color w:val="000000"/>
        </w:rPr>
        <w:t xml:space="preserve">w roku szkolnym 2014/2015 ich liczba zmniejszyła się do 98, by w kolejnym roku szkolnym (2015/2016) znów wzrosnąć do 116. Porównując przedmiotowe dane z ogólną liczbą rodzin </w:t>
      </w:r>
      <w:r w:rsidR="00BD4C29">
        <w:rPr>
          <w:rFonts w:ascii="Arial" w:eastAsia="Calibri" w:hAnsi="Arial" w:cs="Arial"/>
          <w:color w:val="000000"/>
        </w:rPr>
        <w:br/>
      </w:r>
      <w:r w:rsidR="00A227C7">
        <w:rPr>
          <w:rFonts w:ascii="Arial" w:eastAsia="Calibri" w:hAnsi="Arial" w:cs="Arial"/>
          <w:color w:val="000000"/>
        </w:rPr>
        <w:t xml:space="preserve">w gminie nie da się zauważyć </w:t>
      </w:r>
      <w:r w:rsidR="00BD4C29">
        <w:rPr>
          <w:rFonts w:ascii="Arial" w:eastAsia="Calibri" w:hAnsi="Arial" w:cs="Arial"/>
          <w:color w:val="000000"/>
        </w:rPr>
        <w:t xml:space="preserve">wyraźnego </w:t>
      </w:r>
      <w:r w:rsidR="00A227C7">
        <w:rPr>
          <w:rFonts w:ascii="Arial" w:eastAsia="Calibri" w:hAnsi="Arial" w:cs="Arial"/>
          <w:color w:val="000000"/>
        </w:rPr>
        <w:t xml:space="preserve">trendu -  udział tej grupy rodzin kształtuje się na zbliżonym poziomie – średnio około 9%. W obszarze rewitalizacji </w:t>
      </w:r>
      <w:r w:rsidR="00E400DA">
        <w:rPr>
          <w:rFonts w:ascii="Arial" w:eastAsia="Calibri" w:hAnsi="Arial" w:cs="Arial"/>
          <w:color w:val="000000"/>
        </w:rPr>
        <w:t xml:space="preserve">liczba rodzin korzystających z pomocy GOPS w </w:t>
      </w:r>
      <w:r w:rsidR="00A227C7">
        <w:rPr>
          <w:rFonts w:ascii="Arial" w:eastAsia="Calibri" w:hAnsi="Arial" w:cs="Arial"/>
          <w:color w:val="000000"/>
        </w:rPr>
        <w:t xml:space="preserve"> </w:t>
      </w:r>
      <w:r w:rsidR="00E400DA">
        <w:rPr>
          <w:rFonts w:ascii="Arial" w:eastAsia="Calibri" w:hAnsi="Arial" w:cs="Arial"/>
          <w:color w:val="000000"/>
        </w:rPr>
        <w:t>formie dożywiania dzieci</w:t>
      </w:r>
      <w:r w:rsidR="00BD4C29">
        <w:rPr>
          <w:rFonts w:ascii="Arial" w:eastAsia="Calibri" w:hAnsi="Arial" w:cs="Arial"/>
          <w:color w:val="000000"/>
        </w:rPr>
        <w:t xml:space="preserve"> </w:t>
      </w:r>
      <w:r w:rsidR="00E400DA">
        <w:rPr>
          <w:rFonts w:ascii="Arial" w:eastAsia="Calibri" w:hAnsi="Arial" w:cs="Arial"/>
          <w:color w:val="000000"/>
        </w:rPr>
        <w:t xml:space="preserve">i młodzieży wynosiła: w roku szkolnym 2013/2014 – 19 rodzin, 2014/2015 – 16 rodzin, a w 2015/2016 – </w:t>
      </w:r>
      <w:r w:rsidR="00992A6B">
        <w:rPr>
          <w:rFonts w:ascii="Arial" w:eastAsia="Calibri" w:hAnsi="Arial" w:cs="Arial"/>
          <w:color w:val="000000"/>
        </w:rPr>
        <w:t xml:space="preserve">18 </w:t>
      </w:r>
      <w:r w:rsidR="00E400DA">
        <w:rPr>
          <w:rFonts w:ascii="Arial" w:eastAsia="Calibri" w:hAnsi="Arial" w:cs="Arial"/>
          <w:color w:val="000000"/>
        </w:rPr>
        <w:t xml:space="preserve">rodzin. Porównującą te dane </w:t>
      </w:r>
      <w:r w:rsidR="00BD4C29">
        <w:rPr>
          <w:rFonts w:ascii="Arial" w:eastAsia="Calibri" w:hAnsi="Arial" w:cs="Arial"/>
          <w:color w:val="000000"/>
        </w:rPr>
        <w:br/>
      </w:r>
      <w:r w:rsidR="00E400DA">
        <w:rPr>
          <w:rFonts w:ascii="Arial" w:eastAsia="Calibri" w:hAnsi="Arial" w:cs="Arial"/>
          <w:color w:val="000000"/>
        </w:rPr>
        <w:t>z potencjałem osobowym analizowanego obszaru widać, że udział rodzin wymagających wsparcia utrzymuje się na zbliżonym poziomie</w:t>
      </w:r>
      <w:r w:rsidR="00992A6B">
        <w:rPr>
          <w:rFonts w:ascii="Arial" w:eastAsia="Calibri" w:hAnsi="Arial" w:cs="Arial"/>
          <w:color w:val="000000"/>
        </w:rPr>
        <w:t xml:space="preserve"> </w:t>
      </w:r>
      <w:r w:rsidR="00E400DA">
        <w:rPr>
          <w:rFonts w:ascii="Arial" w:eastAsia="Calibri" w:hAnsi="Arial" w:cs="Arial"/>
          <w:color w:val="000000"/>
        </w:rPr>
        <w:t xml:space="preserve">- 5%.  </w:t>
      </w:r>
      <w:r w:rsidR="00A227C7" w:rsidRPr="004C6559">
        <w:rPr>
          <w:rFonts w:ascii="Arial" w:eastAsia="Calibri" w:hAnsi="Arial" w:cs="Arial"/>
          <w:color w:val="000000"/>
        </w:rPr>
        <w:t>Problem obniżo</w:t>
      </w:r>
      <w:r w:rsidR="00A227C7">
        <w:rPr>
          <w:rFonts w:ascii="Arial" w:eastAsia="Calibri" w:hAnsi="Arial" w:cs="Arial"/>
          <w:color w:val="000000"/>
        </w:rPr>
        <w:t xml:space="preserve">nych szans edukacyjnych uczniów, w szczególności w kontekście </w:t>
      </w:r>
      <w:r w:rsidR="00A227C7" w:rsidRPr="004C6559">
        <w:rPr>
          <w:rFonts w:ascii="Arial" w:eastAsia="Calibri" w:hAnsi="Arial" w:cs="Arial"/>
          <w:color w:val="000000"/>
        </w:rPr>
        <w:t xml:space="preserve"> obszaru rewitalizacji</w:t>
      </w:r>
      <w:r w:rsidR="00A227C7">
        <w:rPr>
          <w:rFonts w:ascii="Arial" w:eastAsia="Calibri" w:hAnsi="Arial" w:cs="Arial"/>
          <w:color w:val="000000"/>
        </w:rPr>
        <w:t>,</w:t>
      </w:r>
      <w:r w:rsidR="00A227C7" w:rsidRPr="004C6559">
        <w:rPr>
          <w:rFonts w:ascii="Arial" w:eastAsia="Calibri" w:hAnsi="Arial" w:cs="Arial"/>
          <w:color w:val="000000"/>
        </w:rPr>
        <w:t xml:space="preserve"> jest w świetle diagn</w:t>
      </w:r>
      <w:r w:rsidR="00A227C7">
        <w:rPr>
          <w:rFonts w:ascii="Arial" w:eastAsia="Calibri" w:hAnsi="Arial" w:cs="Arial"/>
          <w:color w:val="000000"/>
        </w:rPr>
        <w:t xml:space="preserve">ozy połączony współzależnością </w:t>
      </w:r>
      <w:r w:rsidR="00A227C7" w:rsidRPr="004C6559">
        <w:rPr>
          <w:rFonts w:ascii="Arial" w:eastAsia="Calibri" w:hAnsi="Arial" w:cs="Arial"/>
          <w:color w:val="000000"/>
        </w:rPr>
        <w:t>z procesem dziedziczenia ubóstwa: problemy edukacyjne są pr</w:t>
      </w:r>
      <w:r w:rsidR="00BD4C29">
        <w:rPr>
          <w:rFonts w:ascii="Arial" w:eastAsia="Calibri" w:hAnsi="Arial" w:cs="Arial"/>
          <w:color w:val="000000"/>
        </w:rPr>
        <w:t xml:space="preserve">zeszkodą dla wyższych zarobków </w:t>
      </w:r>
      <w:r w:rsidR="00A227C7" w:rsidRPr="004C6559">
        <w:rPr>
          <w:rFonts w:ascii="Arial" w:eastAsia="Calibri" w:hAnsi="Arial" w:cs="Arial"/>
          <w:color w:val="000000"/>
        </w:rPr>
        <w:t xml:space="preserve">w przyszłości, co generuje ubóstwo, zaś z kolei ubóstwo osłabia w rodzinie potencjał wsparcia edukacyjnego dzieci w kolejnym pokoleniu. </w:t>
      </w:r>
    </w:p>
    <w:p w:rsidR="00E775B8" w:rsidRPr="00E775B8" w:rsidRDefault="00E775B8" w:rsidP="00E775B8">
      <w:pPr>
        <w:pStyle w:val="Default"/>
        <w:spacing w:line="276" w:lineRule="auto"/>
        <w:jc w:val="both"/>
        <w:rPr>
          <w:rFonts w:ascii="Arial" w:eastAsia="Calibri" w:hAnsi="Arial" w:cs="Arial"/>
          <w:sz w:val="22"/>
          <w:szCs w:val="22"/>
        </w:rPr>
      </w:pPr>
      <w:r w:rsidRPr="00E775B8">
        <w:rPr>
          <w:rFonts w:ascii="Arial" w:eastAsia="Calibri" w:hAnsi="Arial" w:cs="Arial"/>
          <w:sz w:val="22"/>
          <w:szCs w:val="22"/>
        </w:rPr>
        <w:t xml:space="preserve">W kontekście synergii między zjawiskiem ubóstwa i problemami edukacyjnymi pojawia się temat „edukacji przedsiębiorczej”, którą w obszarze rewitalizacji – należy ocenić jako niewystarczającą. Mowa tu o rozwijaniu postawy przedsiębiorczej wśród dzieci i młodzieży. „Przedsiębiorczość” w tym znaczeniu, to nie tylko prowadzenie przedsiębiorstwa ale także postawa bycia przedsiębiorczym, samosterowność, gotowość do wyznaczania sobie samemu celów i podejmowania ryzyka. W dzisiejszych czasach niezwykle istotne są umiejętności  radzenia sobie w świecie biznesu, konsekwentnego dążenia do realizacji celów </w:t>
      </w:r>
      <w:r w:rsidRPr="00E775B8">
        <w:rPr>
          <w:rFonts w:ascii="Arial" w:eastAsia="Calibri" w:hAnsi="Arial" w:cs="Arial"/>
          <w:sz w:val="22"/>
          <w:szCs w:val="22"/>
        </w:rPr>
        <w:lastRenderedPageBreak/>
        <w:t xml:space="preserve">biznesowych, finansowych, a także budowania zespołu, współpracy, nawiązywania dobrych relacji międzyludzkich opartych na zasadach etyki i uczciwości zawodowej, umiejętność panowania nad swoimi emocjami, łagodzenia sytuacji konfliktowych, itp. Niekwestionowane znaczenie </w:t>
      </w:r>
      <w:r w:rsidRPr="00E775B8">
        <w:rPr>
          <w:rFonts w:ascii="Arial" w:eastAsia="Calibri" w:hAnsi="Arial" w:cs="Arial"/>
          <w:sz w:val="22"/>
          <w:szCs w:val="22"/>
        </w:rPr>
        <w:br/>
        <w:t>w tym zakresie ma edukacja pozaformalna i nieformalna, adresowana głównie do młodzieży. Wiele kompetencji istotnych dla późniejszego osobistego sukcesu nie mieści się w szkolnych programach nauczania i powinny istnieć formy zdobywania ich poza szkołą. Istnieje również społeczne oczekiwanie w zakresie stworzenia oferty edukacyjnej również dla seniorów. W tym kontekście edukacja jest niezwykle ważna nie tylko dla samych seniorów, lecz również dla młodego pokolenia (tworząca wzorce dla młodzieży i propagowanie koncepcji Life Long Learning).</w:t>
      </w:r>
    </w:p>
    <w:p w:rsidR="00E775B8" w:rsidRPr="00E775B8" w:rsidRDefault="00E775B8" w:rsidP="00E775B8">
      <w:pPr>
        <w:pStyle w:val="Default"/>
        <w:spacing w:line="276" w:lineRule="auto"/>
        <w:jc w:val="both"/>
        <w:rPr>
          <w:rFonts w:ascii="Arial" w:eastAsia="Calibri" w:hAnsi="Arial" w:cs="Arial"/>
          <w:sz w:val="22"/>
          <w:szCs w:val="22"/>
        </w:rPr>
      </w:pPr>
    </w:p>
    <w:p w:rsidR="00E775B8" w:rsidRDefault="00E775B8" w:rsidP="00992A6B">
      <w:pPr>
        <w:pStyle w:val="Default"/>
        <w:spacing w:line="276" w:lineRule="auto"/>
        <w:jc w:val="both"/>
        <w:rPr>
          <w:rFonts w:ascii="Arial" w:eastAsia="Calibri" w:hAnsi="Arial" w:cs="Arial"/>
          <w:sz w:val="22"/>
          <w:szCs w:val="22"/>
        </w:rPr>
      </w:pPr>
      <w:r w:rsidRPr="00E775B8">
        <w:rPr>
          <w:rFonts w:ascii="Arial" w:eastAsia="Calibri" w:hAnsi="Arial" w:cs="Arial"/>
          <w:sz w:val="22"/>
          <w:szCs w:val="22"/>
        </w:rPr>
        <w:t>Niezwykle ważne jest również kontynuowanie wszelkich inicjatyw edukacyjnych na rzecz odbudowania poczucia tożsamości lokalnej, wspierającej świadomość zakorzenienia w historii gminy, w tym zwłaszcza obszaru rewitalizacji i lokalny patriotyzm. Wątek ten nie jest mocno rozbudowany w programach edukacji szkolnej. Tymczasem jak pokazują liczne opracowania, jednym z czynników nasilających trwałą emigrację –  jest brak poczucia zakorzenienia i dumy ze swojej miejscowości.</w:t>
      </w:r>
    </w:p>
    <w:p w:rsidR="00992A6B" w:rsidRDefault="00992A6B" w:rsidP="00992A6B">
      <w:pPr>
        <w:pStyle w:val="Default"/>
        <w:spacing w:line="276" w:lineRule="auto"/>
        <w:jc w:val="both"/>
        <w:rPr>
          <w:rFonts w:ascii="Arial" w:eastAsia="Calibri" w:hAnsi="Arial" w:cs="Arial"/>
          <w:sz w:val="22"/>
          <w:szCs w:val="22"/>
        </w:rPr>
      </w:pPr>
    </w:p>
    <w:p w:rsidR="00F711D1" w:rsidRDefault="00245F96" w:rsidP="00992A6B">
      <w:pPr>
        <w:pStyle w:val="Default"/>
        <w:spacing w:line="276" w:lineRule="auto"/>
        <w:jc w:val="both"/>
        <w:rPr>
          <w:rFonts w:ascii="Arial" w:eastAsia="Calibri" w:hAnsi="Arial" w:cs="Arial"/>
          <w:sz w:val="22"/>
          <w:szCs w:val="22"/>
        </w:rPr>
      </w:pPr>
      <w:r>
        <w:rPr>
          <w:rFonts w:ascii="Arial" w:eastAsia="Calibri" w:hAnsi="Arial" w:cs="Arial"/>
          <w:sz w:val="22"/>
          <w:szCs w:val="22"/>
        </w:rPr>
        <w:t>W zakresie pozostałych placówek oświatowych wchodzących w skład Zespołu Szkół Samorządowych w Komarówce Podlaskiej zauważalna jest niekorzystna tendencja zmniejszającej się liczby uczniów zainteresowanych podjęciem nauki w tychże placówkach.</w:t>
      </w:r>
      <w:r w:rsidR="00FE107D">
        <w:rPr>
          <w:rFonts w:ascii="Arial" w:eastAsia="Calibri" w:hAnsi="Arial" w:cs="Arial"/>
          <w:sz w:val="22"/>
          <w:szCs w:val="22"/>
        </w:rPr>
        <w:t xml:space="preserve"> W Liceum Ogólnokształcącym im. Ziemi Podlaskiej liczba uczniów na przestrzeni 4 lat szkolnych zmniejszyła się o niemal 27%. </w:t>
      </w:r>
      <w:r w:rsidR="008073A7">
        <w:rPr>
          <w:rFonts w:ascii="Arial" w:eastAsia="Calibri" w:hAnsi="Arial" w:cs="Arial"/>
          <w:sz w:val="22"/>
          <w:szCs w:val="22"/>
        </w:rPr>
        <w:t xml:space="preserve">W zakresie Liceum Ogólnokształcącego dla Dorosłych sytuacja wygląda również mało korzystnie. Z oferty tejże placówki decyduje się korzystać bardzo mała liczba uczniów (od 10 do 13); poza tym roku na rok ulega ona systematycznemu spadkowi. Jedynie w zakresie Zasadniczej Szkoły Zawodowej odnotowano niewielki wzrost liczby uczniów (pomiędzy rokiem szkolnym 2011-2012 a 2014-2015 </w:t>
      </w:r>
      <w:r w:rsidR="004946A1">
        <w:rPr>
          <w:rFonts w:ascii="Arial" w:eastAsia="Calibri" w:hAnsi="Arial" w:cs="Arial"/>
          <w:sz w:val="22"/>
          <w:szCs w:val="22"/>
        </w:rPr>
        <w:br/>
      </w:r>
      <w:r w:rsidR="008073A7">
        <w:rPr>
          <w:rFonts w:ascii="Arial" w:eastAsia="Calibri" w:hAnsi="Arial" w:cs="Arial"/>
          <w:sz w:val="22"/>
          <w:szCs w:val="22"/>
        </w:rPr>
        <w:t xml:space="preserve">o 5 uczniów). </w:t>
      </w:r>
      <w:r w:rsidR="004946A1">
        <w:rPr>
          <w:rFonts w:ascii="Arial" w:eastAsia="Calibri" w:hAnsi="Arial" w:cs="Arial"/>
        </w:rPr>
        <w:t xml:space="preserve">Należy jednocześnie podkreślić, że, tylko w obszarze rewitalizacji, lecz całej gminy, istnieje bardzo mocne społeczne oczekiwanie dotyczące konieczności kontunuowania tradycji i szkolnictwa ponadgimnazjalnego i zawodowego </w:t>
      </w:r>
      <w:r w:rsidR="004946A1">
        <w:rPr>
          <w:rFonts w:ascii="Arial" w:eastAsia="Calibri" w:hAnsi="Arial" w:cs="Arial"/>
        </w:rPr>
        <w:br/>
        <w:t>w Komarówce Podlaskiej.</w:t>
      </w:r>
    </w:p>
    <w:p w:rsidR="00BE32A6" w:rsidRDefault="00BE32A6" w:rsidP="00992A6B">
      <w:pPr>
        <w:pStyle w:val="Default"/>
        <w:spacing w:line="276" w:lineRule="auto"/>
        <w:jc w:val="both"/>
        <w:rPr>
          <w:rFonts w:ascii="Arial" w:eastAsia="Calibri" w:hAnsi="Arial" w:cs="Arial"/>
          <w:sz w:val="22"/>
          <w:szCs w:val="22"/>
        </w:rPr>
      </w:pPr>
    </w:p>
    <w:p w:rsidR="000E7C62" w:rsidRDefault="000E7C62" w:rsidP="00992A6B">
      <w:pPr>
        <w:pStyle w:val="Default"/>
        <w:spacing w:line="276" w:lineRule="auto"/>
        <w:jc w:val="both"/>
        <w:rPr>
          <w:rFonts w:ascii="Arial" w:eastAsia="Calibri" w:hAnsi="Arial" w:cs="Arial"/>
          <w:sz w:val="22"/>
          <w:szCs w:val="22"/>
        </w:rPr>
      </w:pPr>
    </w:p>
    <w:p w:rsidR="00245F96" w:rsidRPr="00F711D1" w:rsidRDefault="00F711D1" w:rsidP="00F711D1">
      <w:pPr>
        <w:pStyle w:val="Legenda"/>
        <w:spacing w:after="0"/>
        <w:contextualSpacing/>
        <w:rPr>
          <w:rFonts w:ascii="Arial" w:eastAsia="Calibri" w:hAnsi="Arial" w:cs="Arial"/>
          <w:i/>
          <w:color w:val="auto"/>
        </w:rPr>
      </w:pPr>
      <w:bookmarkStart w:id="53" w:name="_Toc481080563"/>
      <w:r w:rsidRPr="00F711D1">
        <w:rPr>
          <w:rFonts w:ascii="Arial" w:hAnsi="Arial" w:cs="Arial"/>
          <w:i/>
          <w:color w:val="auto"/>
        </w:rPr>
        <w:t xml:space="preserve">Wykres </w:t>
      </w:r>
      <w:r w:rsidR="004C3E5B" w:rsidRPr="00F711D1">
        <w:rPr>
          <w:rFonts w:ascii="Arial" w:hAnsi="Arial" w:cs="Arial"/>
          <w:i/>
          <w:color w:val="auto"/>
        </w:rPr>
        <w:fldChar w:fldCharType="begin"/>
      </w:r>
      <w:r w:rsidRPr="00F711D1">
        <w:rPr>
          <w:rFonts w:ascii="Arial" w:hAnsi="Arial" w:cs="Arial"/>
          <w:i/>
          <w:color w:val="auto"/>
        </w:rPr>
        <w:instrText xml:space="preserve"> SEQ Wykres \* ARABIC </w:instrText>
      </w:r>
      <w:r w:rsidR="004C3E5B" w:rsidRPr="00F711D1">
        <w:rPr>
          <w:rFonts w:ascii="Arial" w:hAnsi="Arial" w:cs="Arial"/>
          <w:i/>
          <w:color w:val="auto"/>
        </w:rPr>
        <w:fldChar w:fldCharType="separate"/>
      </w:r>
      <w:r w:rsidR="009B1B28">
        <w:rPr>
          <w:rFonts w:ascii="Arial" w:hAnsi="Arial" w:cs="Arial"/>
          <w:i/>
          <w:noProof/>
          <w:color w:val="auto"/>
        </w:rPr>
        <w:t>9</w:t>
      </w:r>
      <w:r w:rsidR="004C3E5B" w:rsidRPr="00F711D1">
        <w:rPr>
          <w:rFonts w:ascii="Arial" w:hAnsi="Arial" w:cs="Arial"/>
          <w:i/>
          <w:color w:val="auto"/>
        </w:rPr>
        <w:fldChar w:fldCharType="end"/>
      </w:r>
      <w:r w:rsidRPr="00F711D1">
        <w:rPr>
          <w:rFonts w:ascii="Arial" w:hAnsi="Arial" w:cs="Arial"/>
          <w:i/>
          <w:color w:val="auto"/>
        </w:rPr>
        <w:t xml:space="preserve"> </w:t>
      </w:r>
      <w:r w:rsidRPr="00F711D1">
        <w:rPr>
          <w:rFonts w:ascii="Arial" w:hAnsi="Arial" w:cs="Arial"/>
          <w:b w:val="0"/>
          <w:i/>
          <w:color w:val="auto"/>
        </w:rPr>
        <w:t xml:space="preserve">Liczba uczniów poszczególnych </w:t>
      </w:r>
      <w:r w:rsidRPr="00F711D1">
        <w:rPr>
          <w:rFonts w:ascii="Arial" w:eastAsia="Calibri" w:hAnsi="Arial" w:cs="Arial"/>
          <w:b w:val="0"/>
          <w:i/>
          <w:color w:val="auto"/>
        </w:rPr>
        <w:t xml:space="preserve">szkół </w:t>
      </w:r>
      <w:r w:rsidRPr="00F711D1">
        <w:rPr>
          <w:rFonts w:ascii="Arial" w:hAnsi="Arial" w:cs="Arial"/>
          <w:b w:val="0"/>
          <w:i/>
          <w:color w:val="auto"/>
        </w:rPr>
        <w:t>wchodzących w skład ZSS w Komarówce Podlaskiej</w:t>
      </w:r>
      <w:bookmarkEnd w:id="53"/>
      <w:r w:rsidR="00245F96" w:rsidRPr="00F711D1">
        <w:rPr>
          <w:rFonts w:ascii="Arial" w:eastAsia="Calibri" w:hAnsi="Arial" w:cs="Arial"/>
          <w:i/>
          <w:color w:val="auto"/>
        </w:rPr>
        <w:t xml:space="preserve"> </w:t>
      </w:r>
    </w:p>
    <w:p w:rsidR="00245F96" w:rsidRPr="00F711D1" w:rsidRDefault="00F711D1" w:rsidP="00F711D1">
      <w:pPr>
        <w:pStyle w:val="Default"/>
        <w:contextualSpacing/>
        <w:jc w:val="both"/>
        <w:rPr>
          <w:rFonts w:ascii="Arial" w:hAnsi="Arial" w:cs="Arial"/>
          <w:bCs/>
          <w:i/>
          <w:color w:val="auto"/>
          <w:sz w:val="18"/>
          <w:szCs w:val="18"/>
        </w:rPr>
      </w:pPr>
      <w:r w:rsidRPr="00F711D1">
        <w:rPr>
          <w:rFonts w:ascii="Arial" w:hAnsi="Arial" w:cs="Arial"/>
          <w:bCs/>
          <w:i/>
          <w:noProof/>
          <w:color w:val="auto"/>
          <w:sz w:val="18"/>
          <w:szCs w:val="18"/>
          <w:lang w:eastAsia="pl-PL"/>
        </w:rPr>
        <w:lastRenderedPageBreak/>
        <w:drawing>
          <wp:inline distT="0" distB="0" distL="0" distR="0">
            <wp:extent cx="5759450" cy="3826841"/>
            <wp:effectExtent l="0" t="0" r="12700" b="2540"/>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F711D1" w:rsidRPr="00F711D1" w:rsidRDefault="00F711D1" w:rsidP="00F711D1">
      <w:pPr>
        <w:pStyle w:val="Default"/>
        <w:contextualSpacing/>
        <w:jc w:val="both"/>
        <w:rPr>
          <w:rFonts w:ascii="Arial" w:hAnsi="Arial" w:cs="Arial"/>
          <w:bCs/>
          <w:i/>
          <w:color w:val="auto"/>
          <w:sz w:val="18"/>
          <w:szCs w:val="18"/>
        </w:rPr>
      </w:pPr>
      <w:r w:rsidRPr="00F711D1">
        <w:rPr>
          <w:rFonts w:ascii="Arial" w:hAnsi="Arial" w:cs="Arial"/>
          <w:b/>
          <w:bCs/>
          <w:i/>
          <w:color w:val="auto"/>
          <w:sz w:val="18"/>
          <w:szCs w:val="18"/>
        </w:rPr>
        <w:t>Źródło:</w:t>
      </w:r>
      <w:r w:rsidRPr="00F711D1">
        <w:rPr>
          <w:rFonts w:ascii="Arial" w:hAnsi="Arial" w:cs="Arial"/>
          <w:bCs/>
          <w:i/>
          <w:color w:val="auto"/>
          <w:sz w:val="18"/>
          <w:szCs w:val="18"/>
        </w:rPr>
        <w:t xml:space="preserve"> Opracowanie własne na podstawie danych Urzędu Gminy Komarówka Podlaska</w:t>
      </w:r>
    </w:p>
    <w:p w:rsidR="00245F96" w:rsidRPr="00992A6B" w:rsidRDefault="00245F96" w:rsidP="00992A6B">
      <w:pPr>
        <w:pStyle w:val="Default"/>
        <w:spacing w:line="276" w:lineRule="auto"/>
        <w:jc w:val="both"/>
        <w:rPr>
          <w:rFonts w:ascii="Arial" w:eastAsia="Calibri" w:hAnsi="Arial" w:cs="Arial"/>
          <w:sz w:val="22"/>
          <w:szCs w:val="22"/>
        </w:rPr>
      </w:pPr>
    </w:p>
    <w:p w:rsidR="00267F6F" w:rsidRPr="00267F6F" w:rsidRDefault="00267F6F" w:rsidP="00267F6F">
      <w:pPr>
        <w:autoSpaceDE w:val="0"/>
        <w:autoSpaceDN w:val="0"/>
        <w:adjustRightInd w:val="0"/>
        <w:spacing w:after="0" w:line="240" w:lineRule="auto"/>
        <w:rPr>
          <w:rFonts w:ascii="Candara" w:hAnsi="Candara" w:cs="Candara"/>
          <w:color w:val="000000"/>
          <w:sz w:val="24"/>
          <w:szCs w:val="24"/>
        </w:rPr>
      </w:pPr>
    </w:p>
    <w:p w:rsidR="00267F6F" w:rsidRDefault="00267F6F" w:rsidP="00267F6F">
      <w:pPr>
        <w:autoSpaceDE w:val="0"/>
        <w:autoSpaceDN w:val="0"/>
        <w:adjustRightInd w:val="0"/>
        <w:spacing w:after="0"/>
        <w:jc w:val="both"/>
        <w:rPr>
          <w:rFonts w:ascii="Arial" w:eastAsia="Calibri" w:hAnsi="Arial" w:cs="Arial"/>
          <w:color w:val="000000"/>
        </w:rPr>
      </w:pPr>
      <w:r w:rsidRPr="00267F6F">
        <w:rPr>
          <w:rFonts w:ascii="Arial" w:eastAsia="Calibri" w:hAnsi="Arial" w:cs="Arial"/>
          <w:color w:val="000000"/>
        </w:rPr>
        <w:t>Należy podkreślić, iż szkoła, w której uczniowie wypadają gorzej od innych</w:t>
      </w:r>
      <w:r>
        <w:rPr>
          <w:rFonts w:ascii="Arial" w:eastAsia="Calibri" w:hAnsi="Arial" w:cs="Arial"/>
          <w:color w:val="000000"/>
        </w:rPr>
        <w:t xml:space="preserve"> nie jest dobrą wizytówką dla gminy</w:t>
      </w:r>
      <w:r w:rsidRPr="00267F6F">
        <w:rPr>
          <w:rFonts w:ascii="Arial" w:eastAsia="Calibri" w:hAnsi="Arial" w:cs="Arial"/>
          <w:color w:val="000000"/>
        </w:rPr>
        <w:t>. Poza uwarunkowaniami środowiskowymi i przebiegiem procesu kształcenia, ważne są też regionalne czynniki wpływające na osiągnięcia szkolne. Generalnie uczniowie z dużych miast, lepiej wypełniają testy i częściej osiągają sukcesy szkolne, stąd należy dążyć do wyrówn</w:t>
      </w:r>
      <w:r>
        <w:rPr>
          <w:rFonts w:ascii="Arial" w:eastAsia="Calibri" w:hAnsi="Arial" w:cs="Arial"/>
          <w:color w:val="000000"/>
        </w:rPr>
        <w:t xml:space="preserve">ania szans edukacyjnych uczniów. </w:t>
      </w:r>
    </w:p>
    <w:p w:rsidR="00267F6F" w:rsidRDefault="00267F6F" w:rsidP="00267F6F">
      <w:pPr>
        <w:autoSpaceDE w:val="0"/>
        <w:autoSpaceDN w:val="0"/>
        <w:adjustRightInd w:val="0"/>
        <w:spacing w:after="0"/>
        <w:jc w:val="both"/>
        <w:rPr>
          <w:rFonts w:ascii="Arial" w:eastAsia="Calibri" w:hAnsi="Arial" w:cs="Arial"/>
          <w:color w:val="000000"/>
        </w:rPr>
      </w:pPr>
    </w:p>
    <w:p w:rsidR="00E775B8" w:rsidRDefault="00E775B8" w:rsidP="00E775B8">
      <w:pPr>
        <w:tabs>
          <w:tab w:val="left" w:pos="3060"/>
        </w:tabs>
        <w:jc w:val="both"/>
        <w:rPr>
          <w:rFonts w:ascii="Arial" w:eastAsia="Calibri" w:hAnsi="Arial" w:cs="Arial"/>
          <w:color w:val="000000"/>
        </w:rPr>
      </w:pPr>
      <w:r w:rsidRPr="00E775B8">
        <w:rPr>
          <w:rFonts w:ascii="Arial" w:eastAsia="Calibri" w:hAnsi="Arial" w:cs="Arial"/>
          <w:color w:val="000000"/>
        </w:rPr>
        <w:t>Zdiagnozowanym problemem obszaru rewitalizacji jest brak oferty edukacyjnej skierowanej do seniorów. Liczne badania wskazują, że przeciętna długość życia ulega wydłużeniu. Jednocześnie w obszarze tym coraz większy odsetek mieszkańców stanowią osoby starsze.</w:t>
      </w:r>
      <w:r w:rsidRPr="00E775B8">
        <w:rPr>
          <w:rFonts w:ascii="Arial" w:eastAsia="Calibri" w:hAnsi="Arial" w:cs="Arial"/>
          <w:color w:val="000000"/>
        </w:rPr>
        <w:br/>
        <w:t xml:space="preserve"> Z roku na rok udział tej grupy w społeczności miasta rośnie. Tymczasem na chwilę obecną </w:t>
      </w:r>
      <w:r w:rsidRPr="00E775B8">
        <w:rPr>
          <w:rFonts w:ascii="Arial" w:eastAsia="Calibri" w:hAnsi="Arial" w:cs="Arial"/>
          <w:color w:val="000000"/>
        </w:rPr>
        <w:br/>
        <w:t xml:space="preserve">w </w:t>
      </w:r>
      <w:r w:rsidR="00992A6B">
        <w:rPr>
          <w:rFonts w:ascii="Arial" w:eastAsia="Calibri" w:hAnsi="Arial" w:cs="Arial"/>
          <w:color w:val="000000"/>
        </w:rPr>
        <w:t>Komarówce Podlaskiej</w:t>
      </w:r>
      <w:r w:rsidRPr="00E775B8">
        <w:rPr>
          <w:rFonts w:ascii="Arial" w:eastAsia="Calibri" w:hAnsi="Arial" w:cs="Arial"/>
          <w:color w:val="000000"/>
        </w:rPr>
        <w:t xml:space="preserve"> brakuje oferty edukacyjnej  dedykowanej tej grupie społeczeństwa. Dynamika współczesnego życia zmusza do nieustannego poszerzania wiedzy. Seniorzy coraz częściej poszukują takich propozycji, które pomogą im podejmować twórcze, aktywne </w:t>
      </w:r>
      <w:r w:rsidR="00992A6B">
        <w:rPr>
          <w:rFonts w:ascii="Arial" w:eastAsia="Calibri" w:hAnsi="Arial" w:cs="Arial"/>
          <w:color w:val="000000"/>
        </w:rPr>
        <w:br/>
      </w:r>
      <w:r w:rsidRPr="00E775B8">
        <w:rPr>
          <w:rFonts w:ascii="Arial" w:eastAsia="Calibri" w:hAnsi="Arial" w:cs="Arial"/>
          <w:color w:val="000000"/>
        </w:rPr>
        <w:t>i rozwojowe działania, dzięki którym mogą świadomie wpływać na otaczającą ich rzeczywistość.</w:t>
      </w:r>
    </w:p>
    <w:p w:rsidR="000A1179" w:rsidRPr="00E775B8" w:rsidRDefault="000A1179" w:rsidP="00E775B8">
      <w:pPr>
        <w:tabs>
          <w:tab w:val="left" w:pos="3060"/>
        </w:tabs>
        <w:jc w:val="both"/>
        <w:rPr>
          <w:rFonts w:ascii="Arial" w:eastAsia="Calibri" w:hAnsi="Arial" w:cs="Arial"/>
          <w:color w:val="000000"/>
        </w:rPr>
      </w:pPr>
    </w:p>
    <w:tbl>
      <w:tblPr>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tblPr>
      <w:tblGrid>
        <w:gridCol w:w="9026"/>
      </w:tblGrid>
      <w:tr w:rsidR="000A1179" w:rsidRPr="00C810E3" w:rsidTr="00B4450E">
        <w:tc>
          <w:tcPr>
            <w:tcW w:w="9026" w:type="dxa"/>
            <w:shd w:val="clear" w:color="auto" w:fill="92D050"/>
          </w:tcPr>
          <w:p w:rsidR="000A1179" w:rsidRPr="00C810E3" w:rsidRDefault="000A1179" w:rsidP="00B4450E">
            <w:pPr>
              <w:tabs>
                <w:tab w:val="left" w:pos="2790"/>
              </w:tabs>
              <w:jc w:val="both"/>
              <w:rPr>
                <w:rFonts w:ascii="Arial" w:hAnsi="Arial" w:cs="Arial"/>
                <w:b/>
              </w:rPr>
            </w:pPr>
            <w:r>
              <w:rPr>
                <w:rFonts w:ascii="Arial" w:hAnsi="Arial" w:cs="Arial"/>
                <w:b/>
                <w:color w:val="FFFFFF" w:themeColor="background1"/>
              </w:rPr>
              <w:t>REKOMENDACJE</w:t>
            </w:r>
          </w:p>
        </w:tc>
      </w:tr>
      <w:tr w:rsidR="000A1179" w:rsidRPr="00B106A8" w:rsidTr="00F36048">
        <w:trPr>
          <w:trHeight w:val="4339"/>
        </w:trPr>
        <w:tc>
          <w:tcPr>
            <w:tcW w:w="9026" w:type="dxa"/>
          </w:tcPr>
          <w:p w:rsidR="000A1179" w:rsidRPr="00A13971" w:rsidRDefault="000A1179" w:rsidP="00A13094">
            <w:pPr>
              <w:pStyle w:val="Akapitzlist"/>
              <w:numPr>
                <w:ilvl w:val="0"/>
                <w:numId w:val="8"/>
              </w:numPr>
              <w:ind w:left="295"/>
              <w:jc w:val="both"/>
              <w:rPr>
                <w:rFonts w:ascii="Arial" w:hAnsi="Arial" w:cs="Arial"/>
                <w:b/>
              </w:rPr>
            </w:pPr>
            <w:r w:rsidRPr="00A13971">
              <w:rPr>
                <w:rFonts w:ascii="Arial" w:hAnsi="Arial" w:cs="Arial"/>
                <w:b/>
              </w:rPr>
              <w:lastRenderedPageBreak/>
              <w:t xml:space="preserve">Drogą do maksymalizowania szans edukacyjnych uczniów powinno być znaczące wzmocnienie ich, zarówno poprzez inwestowanie w rozwój nowoczesnej bazy oświatowej (m.in. pracownie tematyczne, ICT), jak również rozbudowanie oferty edukacyjno-wychowawczej kierowanej do młodzieży. Istnieje szczególna potrzeba troski o jakość kształcenia na tym terenie  i zaangażowania szkół również poza godzinami nauki.  </w:t>
            </w:r>
          </w:p>
          <w:p w:rsidR="00A13971" w:rsidRPr="00A13971" w:rsidRDefault="000A1179" w:rsidP="00A13094">
            <w:pPr>
              <w:pStyle w:val="Akapitzlist"/>
              <w:numPr>
                <w:ilvl w:val="0"/>
                <w:numId w:val="8"/>
              </w:numPr>
              <w:ind w:left="295"/>
              <w:jc w:val="both"/>
              <w:rPr>
                <w:rFonts w:ascii="Arial" w:hAnsi="Arial" w:cs="Arial"/>
                <w:b/>
              </w:rPr>
            </w:pPr>
            <w:r w:rsidRPr="00A13971">
              <w:rPr>
                <w:rFonts w:ascii="Arial" w:eastAsia="Calibri" w:hAnsi="Arial" w:cs="Arial"/>
                <w:b/>
                <w:color w:val="000000"/>
              </w:rPr>
              <w:t xml:space="preserve">Mając na względzie wchodzącą w życie we wrześniu 2017 roku reformę systemu oświaty, jednym z niezwykle istotnych zadań do zrealizowania będzie przedefiniowanie roli i zakresu działania dotychczas funkcjonujących w obszarze rewitalizacji placówek oświatowych. </w:t>
            </w:r>
          </w:p>
          <w:p w:rsidR="00A13971" w:rsidRPr="00A13971" w:rsidRDefault="00A13971" w:rsidP="00A13094">
            <w:pPr>
              <w:pStyle w:val="Akapitzlist"/>
              <w:numPr>
                <w:ilvl w:val="0"/>
                <w:numId w:val="8"/>
              </w:numPr>
              <w:ind w:left="295"/>
              <w:jc w:val="both"/>
              <w:rPr>
                <w:rFonts w:ascii="Arial" w:hAnsi="Arial" w:cs="Arial"/>
                <w:b/>
              </w:rPr>
            </w:pPr>
            <w:r w:rsidRPr="00A13971">
              <w:rPr>
                <w:rFonts w:ascii="Arial" w:hAnsi="Arial" w:cs="Arial"/>
                <w:b/>
              </w:rPr>
              <w:t>Bardzo ważne jest, aby promować i wzmacniać wśród młodzieży postawy przedsiębiorcze, także poprzez odpowiednie treningi  i inicjatywy.</w:t>
            </w:r>
          </w:p>
          <w:p w:rsidR="00A13971" w:rsidRPr="00A13971" w:rsidRDefault="00A13971" w:rsidP="00A13094">
            <w:pPr>
              <w:pStyle w:val="Akapitzlist"/>
              <w:numPr>
                <w:ilvl w:val="0"/>
                <w:numId w:val="8"/>
              </w:numPr>
              <w:ind w:left="295"/>
              <w:jc w:val="both"/>
              <w:rPr>
                <w:rFonts w:ascii="Arial" w:hAnsi="Arial" w:cs="Arial"/>
                <w:b/>
              </w:rPr>
            </w:pPr>
            <w:r w:rsidRPr="00A13971">
              <w:rPr>
                <w:rFonts w:ascii="Arial" w:hAnsi="Arial" w:cs="Arial"/>
                <w:b/>
              </w:rPr>
              <w:t>Należy również wspierać edukację pozaformalną i nieformalną młodzieży oraz edukację dorosłych, w tym seniorów.</w:t>
            </w:r>
          </w:p>
          <w:p w:rsidR="00A13971" w:rsidRDefault="00A13971" w:rsidP="00A13094">
            <w:pPr>
              <w:pStyle w:val="Akapitzlist"/>
              <w:numPr>
                <w:ilvl w:val="0"/>
                <w:numId w:val="8"/>
              </w:numPr>
              <w:ind w:left="295"/>
              <w:jc w:val="both"/>
              <w:rPr>
                <w:rFonts w:ascii="Arial" w:hAnsi="Arial" w:cs="Arial"/>
                <w:b/>
              </w:rPr>
            </w:pPr>
            <w:r w:rsidRPr="00A13971">
              <w:rPr>
                <w:rFonts w:ascii="Arial" w:hAnsi="Arial" w:cs="Arial"/>
                <w:b/>
              </w:rPr>
              <w:t>Poprzez edukację należy odbudować poczucie tożsamości lokalnej, wspierać poczucie zakorzenienia i budować lokalny patriotyzm.</w:t>
            </w:r>
          </w:p>
          <w:p w:rsidR="000A1179" w:rsidRPr="00F36048" w:rsidRDefault="00F36048" w:rsidP="00A13094">
            <w:pPr>
              <w:pStyle w:val="Akapitzlist"/>
              <w:numPr>
                <w:ilvl w:val="0"/>
                <w:numId w:val="8"/>
              </w:numPr>
              <w:ind w:left="295"/>
              <w:jc w:val="both"/>
              <w:rPr>
                <w:rFonts w:ascii="Arial" w:hAnsi="Arial" w:cs="Arial"/>
                <w:b/>
              </w:rPr>
            </w:pPr>
            <w:r>
              <w:rPr>
                <w:rFonts w:ascii="Arial" w:hAnsi="Arial" w:cs="Arial"/>
                <w:b/>
              </w:rPr>
              <w:t>Seniorom należy stworzyć możliwość podjęcia kontynuowania edukacji i rozwoju osobistego.</w:t>
            </w:r>
          </w:p>
        </w:tc>
      </w:tr>
    </w:tbl>
    <w:p w:rsidR="004C38BC" w:rsidRDefault="004C38BC" w:rsidP="00E775B8">
      <w:pPr>
        <w:jc w:val="both"/>
        <w:rPr>
          <w:rFonts w:ascii="Arial" w:eastAsia="Calibri" w:hAnsi="Arial" w:cs="Arial"/>
          <w:color w:val="000000"/>
        </w:rPr>
      </w:pPr>
    </w:p>
    <w:p w:rsidR="007928D4" w:rsidRDefault="007928D4" w:rsidP="00E775B8">
      <w:pPr>
        <w:jc w:val="both"/>
        <w:rPr>
          <w:rFonts w:ascii="Arial" w:eastAsia="Calibri" w:hAnsi="Arial" w:cs="Arial"/>
          <w:color w:val="000000"/>
        </w:rPr>
      </w:pPr>
    </w:p>
    <w:p w:rsidR="005A4F4C" w:rsidRDefault="005A4F4C" w:rsidP="00E775B8">
      <w:pPr>
        <w:jc w:val="both"/>
        <w:rPr>
          <w:rFonts w:ascii="Arial" w:eastAsia="Calibri" w:hAnsi="Arial" w:cs="Arial"/>
          <w:color w:val="000000"/>
        </w:rPr>
      </w:pPr>
    </w:p>
    <w:p w:rsidR="005A4F4C" w:rsidRPr="00E775B8" w:rsidRDefault="005A4F4C" w:rsidP="00E775B8">
      <w:pPr>
        <w:jc w:val="both"/>
        <w:rPr>
          <w:rFonts w:ascii="Arial" w:eastAsia="Calibri" w:hAnsi="Arial" w:cs="Arial"/>
          <w:color w:val="000000"/>
        </w:rPr>
      </w:pPr>
    </w:p>
    <w:p w:rsidR="007928D4" w:rsidRDefault="007928D4" w:rsidP="007928D4">
      <w:pPr>
        <w:shd w:val="clear" w:color="auto" w:fill="92D050"/>
        <w:tabs>
          <w:tab w:val="left" w:pos="3060"/>
        </w:tabs>
        <w:jc w:val="both"/>
        <w:rPr>
          <w:rFonts w:ascii="Arial" w:hAnsi="Arial" w:cs="Arial"/>
        </w:rPr>
      </w:pPr>
      <w:r>
        <w:rPr>
          <w:rFonts w:ascii="Arial" w:hAnsi="Arial" w:cs="Arial"/>
          <w:b/>
          <w:color w:val="FFFFFF" w:themeColor="background1"/>
          <w:sz w:val="28"/>
        </w:rPr>
        <w:t>2.2.2.7</w:t>
      </w:r>
      <w:r w:rsidRPr="00842B51">
        <w:rPr>
          <w:rFonts w:ascii="Arial" w:hAnsi="Arial" w:cs="Arial"/>
          <w:b/>
          <w:color w:val="FFFFFF" w:themeColor="background1"/>
          <w:sz w:val="28"/>
        </w:rPr>
        <w:t xml:space="preserve">  </w:t>
      </w:r>
      <w:r>
        <w:rPr>
          <w:rFonts w:ascii="Arial" w:hAnsi="Arial" w:cs="Arial"/>
          <w:b/>
          <w:color w:val="FFFFFF" w:themeColor="background1"/>
          <w:sz w:val="28"/>
        </w:rPr>
        <w:t>POZIOM KAPITAŁU SPOŁECZNEGO</w:t>
      </w:r>
    </w:p>
    <w:p w:rsidR="007928D4" w:rsidRPr="007928D4" w:rsidRDefault="007928D4" w:rsidP="007928D4">
      <w:pPr>
        <w:pStyle w:val="Default"/>
        <w:spacing w:line="276" w:lineRule="auto"/>
        <w:jc w:val="both"/>
        <w:rPr>
          <w:rFonts w:ascii="Arial" w:eastAsia="Calibri" w:hAnsi="Arial" w:cs="Arial"/>
          <w:sz w:val="22"/>
          <w:szCs w:val="22"/>
        </w:rPr>
      </w:pPr>
      <w:r w:rsidRPr="007928D4">
        <w:rPr>
          <w:rFonts w:ascii="Arial" w:eastAsia="Calibri" w:hAnsi="Arial" w:cs="Arial"/>
          <w:sz w:val="22"/>
          <w:szCs w:val="22"/>
        </w:rPr>
        <w:t>Aktywność społeczną w obszarze rewitalizacji przeanalizowano przez pryzmat partycypacji wyborczej mieszkańców, ich chęci do podejmowania współpracy w ramach działalności organizacji pozarządowych.</w:t>
      </w:r>
    </w:p>
    <w:p w:rsidR="007928D4" w:rsidRPr="007928D4" w:rsidRDefault="007928D4" w:rsidP="007928D4">
      <w:pPr>
        <w:pStyle w:val="Default"/>
        <w:spacing w:line="276" w:lineRule="auto"/>
        <w:jc w:val="both"/>
        <w:rPr>
          <w:rFonts w:ascii="Arial" w:eastAsia="Calibri" w:hAnsi="Arial" w:cs="Arial"/>
          <w:sz w:val="22"/>
          <w:szCs w:val="22"/>
        </w:rPr>
      </w:pPr>
    </w:p>
    <w:p w:rsidR="007928D4" w:rsidRDefault="007928D4" w:rsidP="00EF662B">
      <w:pPr>
        <w:pStyle w:val="Default"/>
        <w:spacing w:line="276" w:lineRule="auto"/>
        <w:jc w:val="both"/>
        <w:rPr>
          <w:rFonts w:ascii="Arial" w:eastAsia="Calibri" w:hAnsi="Arial" w:cs="Arial"/>
          <w:sz w:val="22"/>
          <w:szCs w:val="22"/>
        </w:rPr>
      </w:pPr>
      <w:r w:rsidRPr="007928D4">
        <w:rPr>
          <w:rFonts w:ascii="Arial" w:eastAsia="Calibri" w:hAnsi="Arial" w:cs="Arial"/>
          <w:sz w:val="22"/>
          <w:szCs w:val="22"/>
        </w:rPr>
        <w:t>Frekwencja wyborcza, jako podstawowa miara wskaźnika zaangażowania obywatelskiego, wskazuje stopień świadomości demokratycznej obywateli, ich uczestnictwo w rządzeniu, ocenę wpływu obywateli na procesy decyzyjne w państwie, w regionie, czy w środowisku lokalnym. Za miarę deficytu uczestnictwa w życiu publicznym przyjęto tu przede wszystkim: poziom korzystania z czynnego prawa wyborczego wyrażony frekwencją wyborczą.</w:t>
      </w:r>
    </w:p>
    <w:p w:rsidR="00EF662B" w:rsidRPr="00EF662B" w:rsidRDefault="00EF662B" w:rsidP="00EF662B">
      <w:pPr>
        <w:pStyle w:val="Default"/>
        <w:spacing w:line="276" w:lineRule="auto"/>
        <w:jc w:val="both"/>
        <w:rPr>
          <w:rFonts w:ascii="Arial" w:eastAsia="Calibri" w:hAnsi="Arial" w:cs="Arial"/>
          <w:sz w:val="22"/>
          <w:szCs w:val="22"/>
        </w:rPr>
      </w:pPr>
    </w:p>
    <w:p w:rsidR="004C38BC" w:rsidRDefault="007928D4" w:rsidP="00EF662B">
      <w:pPr>
        <w:tabs>
          <w:tab w:val="left" w:pos="3060"/>
        </w:tabs>
        <w:jc w:val="both"/>
        <w:rPr>
          <w:rFonts w:ascii="Arial" w:eastAsia="Calibri" w:hAnsi="Arial" w:cs="Arial"/>
          <w:color w:val="000000"/>
        </w:rPr>
      </w:pPr>
      <w:r w:rsidRPr="007928D4">
        <w:rPr>
          <w:rFonts w:ascii="Arial" w:eastAsia="Calibri" w:hAnsi="Arial" w:cs="Arial"/>
          <w:color w:val="000000"/>
        </w:rPr>
        <w:t xml:space="preserve">Ze względu na brak możliwości pozyskania danych dotyczących frekwencji wyborczej jedynie dla obszaru rewitalizacji, przyjęto, że w przedmiotowym obszarze jest ona tożsama </w:t>
      </w:r>
      <w:r w:rsidRPr="007928D4">
        <w:rPr>
          <w:rFonts w:ascii="Arial" w:eastAsia="Calibri" w:hAnsi="Arial" w:cs="Arial"/>
          <w:color w:val="000000"/>
        </w:rPr>
        <w:br/>
        <w:t xml:space="preserve">z frekwencją dla poszczególnych jednostek referencyjnych wyznaczonych na etapie diagnozowania terenu całej gminy </w:t>
      </w:r>
      <w:r>
        <w:rPr>
          <w:rFonts w:ascii="Arial" w:eastAsia="Calibri" w:hAnsi="Arial" w:cs="Arial"/>
          <w:color w:val="000000"/>
        </w:rPr>
        <w:t>Komarówka Podlaska</w:t>
      </w:r>
      <w:r w:rsidRPr="007928D4">
        <w:rPr>
          <w:rFonts w:ascii="Arial" w:eastAsia="Calibri" w:hAnsi="Arial" w:cs="Arial"/>
          <w:color w:val="000000"/>
        </w:rPr>
        <w:t xml:space="preserve">.   </w:t>
      </w:r>
    </w:p>
    <w:p w:rsidR="00EF662B" w:rsidRDefault="00EF662B" w:rsidP="00EF662B">
      <w:pPr>
        <w:spacing w:after="240"/>
        <w:jc w:val="both"/>
        <w:rPr>
          <w:rFonts w:ascii="Arial" w:hAnsi="Arial" w:cs="Arial"/>
        </w:rPr>
      </w:pPr>
      <w:r>
        <w:rPr>
          <w:rFonts w:ascii="Arial" w:hAnsi="Arial" w:cs="Arial"/>
        </w:rPr>
        <w:t xml:space="preserve">W przypadku wyborów samorządowych do Rady Gminy, które miały miejsce w 2014 roku, średnia frekwencja w granicach gminy Komarówka Podlaska wyniosła 55,33% uprawnionych do głosowania. Porównując ten wynik do średniej dla województwa lubelskiego, możemy </w:t>
      </w:r>
      <w:r>
        <w:rPr>
          <w:rFonts w:ascii="Arial" w:hAnsi="Arial" w:cs="Arial"/>
        </w:rPr>
        <w:lastRenderedPageBreak/>
        <w:t xml:space="preserve">zaobserwować, że frekwencja w gminie Komarówka Podlaska była sporo wyższa od frekwencji na poziomie województwa (o 5,45 punktów procentowych). W porównaniu z frekwencją w powiecie radzyńskim (58,01%), gmina Komarówka Podlaska osiągnęła niższy poziom frekwencji (o 2,68 punktów procentowych). Wyznaczony obszar rewitalizacji (sołectwo Komarówka Podlaska) znajdował się w obwodzie głosowania nr 1. Frekwencja </w:t>
      </w:r>
      <w:r>
        <w:rPr>
          <w:rFonts w:ascii="Arial" w:hAnsi="Arial" w:cs="Arial"/>
        </w:rPr>
        <w:br/>
        <w:t xml:space="preserve">w przedmiotowym obwodzie była wyższa (56,89%) niż średnia całej gminy. </w:t>
      </w:r>
    </w:p>
    <w:p w:rsidR="00EF662B" w:rsidRDefault="00EF662B" w:rsidP="00EF662B">
      <w:pPr>
        <w:spacing w:after="240"/>
        <w:jc w:val="both"/>
        <w:rPr>
          <w:rFonts w:ascii="Arial" w:hAnsi="Arial" w:cs="Arial"/>
        </w:rPr>
      </w:pPr>
      <w:r>
        <w:rPr>
          <w:rFonts w:ascii="Arial" w:hAnsi="Arial" w:cs="Arial"/>
        </w:rPr>
        <w:t>W przypadku wyborów na Prezydenta RP, które miały miejsce w 2015 roku, w II turze tychże wyborów frekwencja w gminie Komarówka Podlaska wyniosła 53,96% i była minimalnie wyższa od średniej dla powiatu radzyńskiego (53,94%). Frekwencja na poziomie gminy była o 0,34 punkty procentowe niższa niż średnia w województwie lubelskim (54,3%). Podobnie, jak w przypadku wyżej wymienionych wyborów, tak i tym razem poziom frekwencji w obwodzie głosowania nr 1 był wyższy od średniej gminy i wyniósł 57,15%.</w:t>
      </w:r>
    </w:p>
    <w:p w:rsidR="00EF662B" w:rsidRPr="00775ED5" w:rsidRDefault="00775ED5" w:rsidP="00775ED5">
      <w:pPr>
        <w:spacing w:after="240"/>
        <w:jc w:val="both"/>
        <w:rPr>
          <w:rFonts w:ascii="Arial" w:hAnsi="Arial" w:cs="Arial"/>
        </w:rPr>
      </w:pPr>
      <w:r>
        <w:rPr>
          <w:rFonts w:ascii="Arial" w:hAnsi="Arial" w:cs="Arial"/>
        </w:rPr>
        <w:t xml:space="preserve">Analiza powyższych danych może prowadzić do wniosku, że obszar rewitalizacji charakteryzuje się wzmożoną, wobec pozostałych terenów gminy, aktywnością mieszkańców w zakresie życia społecznego. Jednocześnie z informacji </w:t>
      </w:r>
      <w:r w:rsidR="00EF662B">
        <w:rPr>
          <w:rFonts w:ascii="Arial" w:eastAsia="Calibri" w:hAnsi="Arial" w:cs="Arial"/>
          <w:color w:val="000000"/>
        </w:rPr>
        <w:t xml:space="preserve">uzyskanych podczas rozmów </w:t>
      </w:r>
      <w:r>
        <w:rPr>
          <w:rFonts w:ascii="Arial" w:eastAsia="Calibri" w:hAnsi="Arial" w:cs="Arial"/>
          <w:color w:val="000000"/>
        </w:rPr>
        <w:br/>
      </w:r>
      <w:r w:rsidR="00EF662B">
        <w:rPr>
          <w:rFonts w:ascii="Arial" w:eastAsia="Calibri" w:hAnsi="Arial" w:cs="Arial"/>
          <w:color w:val="000000"/>
        </w:rPr>
        <w:t>z przedstawicielami instytucji publiczny</w:t>
      </w:r>
      <w:r>
        <w:rPr>
          <w:rFonts w:ascii="Arial" w:eastAsia="Calibri" w:hAnsi="Arial" w:cs="Arial"/>
          <w:color w:val="000000"/>
        </w:rPr>
        <w:t>ch wynika, że mieszkańców nie tylko obszaru rewitalizacji</w:t>
      </w:r>
      <w:r w:rsidR="00EF662B">
        <w:rPr>
          <w:rFonts w:ascii="Arial" w:eastAsia="Calibri" w:hAnsi="Arial" w:cs="Arial"/>
          <w:color w:val="000000"/>
        </w:rPr>
        <w:t>,</w:t>
      </w:r>
      <w:r>
        <w:rPr>
          <w:rFonts w:ascii="Arial" w:eastAsia="Calibri" w:hAnsi="Arial" w:cs="Arial"/>
          <w:color w:val="000000"/>
        </w:rPr>
        <w:t xml:space="preserve"> lecz całej gminy Komarówka Podlaska, </w:t>
      </w:r>
      <w:r w:rsidR="00EF662B">
        <w:rPr>
          <w:rFonts w:ascii="Arial" w:eastAsia="Calibri" w:hAnsi="Arial" w:cs="Arial"/>
          <w:color w:val="000000"/>
        </w:rPr>
        <w:t xml:space="preserve">bardzo trudno zmobilizować do jakiejkolwiek aktywności obywatelskiej. Niechętnie i sporadycznie uczestniczą oni </w:t>
      </w:r>
      <w:r>
        <w:rPr>
          <w:rFonts w:ascii="Arial" w:eastAsia="Calibri" w:hAnsi="Arial" w:cs="Arial"/>
          <w:color w:val="000000"/>
        </w:rPr>
        <w:br/>
      </w:r>
      <w:r w:rsidR="00EF662B">
        <w:rPr>
          <w:rFonts w:ascii="Arial" w:eastAsia="Calibri" w:hAnsi="Arial" w:cs="Arial"/>
          <w:color w:val="000000"/>
        </w:rPr>
        <w:t xml:space="preserve">w spotkaniach </w:t>
      </w:r>
      <w:r>
        <w:rPr>
          <w:rFonts w:ascii="Arial" w:eastAsia="Calibri" w:hAnsi="Arial" w:cs="Arial"/>
          <w:color w:val="000000"/>
        </w:rPr>
        <w:t>w</w:t>
      </w:r>
      <w:r w:rsidR="00EF662B">
        <w:rPr>
          <w:rFonts w:ascii="Arial" w:eastAsia="Calibri" w:hAnsi="Arial" w:cs="Arial"/>
          <w:color w:val="000000"/>
        </w:rPr>
        <w:t>spólnoty (</w:t>
      </w:r>
      <w:r>
        <w:rPr>
          <w:rFonts w:ascii="Arial" w:eastAsia="Calibri" w:hAnsi="Arial" w:cs="Arial"/>
          <w:color w:val="000000"/>
        </w:rPr>
        <w:t>czy to podczas sesji Rady Gminy</w:t>
      </w:r>
      <w:r w:rsidR="00EF662B">
        <w:rPr>
          <w:rFonts w:ascii="Arial" w:eastAsia="Calibri" w:hAnsi="Arial" w:cs="Arial"/>
          <w:color w:val="000000"/>
        </w:rPr>
        <w:t xml:space="preserve"> czy </w:t>
      </w:r>
      <w:r>
        <w:rPr>
          <w:rFonts w:ascii="Arial" w:eastAsia="Calibri" w:hAnsi="Arial" w:cs="Arial"/>
          <w:color w:val="000000"/>
        </w:rPr>
        <w:t>zebrań sołeckich</w:t>
      </w:r>
      <w:r w:rsidR="00EF662B">
        <w:rPr>
          <w:rFonts w:ascii="Arial" w:eastAsia="Calibri" w:hAnsi="Arial" w:cs="Arial"/>
          <w:color w:val="000000"/>
        </w:rPr>
        <w:t>). M</w:t>
      </w:r>
      <w:r w:rsidR="00EF662B" w:rsidRPr="00E8333C">
        <w:rPr>
          <w:rFonts w:ascii="Arial" w:eastAsia="Calibri" w:hAnsi="Arial" w:cs="Arial"/>
          <w:color w:val="000000"/>
        </w:rPr>
        <w:t xml:space="preserve">ieszkańcy, jako główny powód małej aktywności w sprawach życia publicznego, wykazywali na brak przeświadczenia o rzeczywistej możliwości współdecydowania o lasach wspólnoty lokalnej. Poza tym gro z nich jest </w:t>
      </w:r>
      <w:r w:rsidR="00EF662B">
        <w:rPr>
          <w:rFonts w:ascii="Arial" w:eastAsia="Calibri" w:hAnsi="Arial" w:cs="Arial"/>
          <w:color w:val="000000"/>
        </w:rPr>
        <w:t xml:space="preserve">przekonanych </w:t>
      </w:r>
      <w:r w:rsidR="00EF662B" w:rsidRPr="00E8333C">
        <w:rPr>
          <w:rFonts w:ascii="Arial" w:eastAsia="Calibri" w:hAnsi="Arial" w:cs="Arial"/>
          <w:color w:val="000000"/>
        </w:rPr>
        <w:t xml:space="preserve">o tym, </w:t>
      </w:r>
      <w:r w:rsidR="00EF662B">
        <w:rPr>
          <w:rFonts w:ascii="Arial" w:eastAsia="Calibri" w:hAnsi="Arial" w:cs="Arial"/>
          <w:color w:val="000000"/>
        </w:rPr>
        <w:t xml:space="preserve">że „i tak nic się nie zmieni”. </w:t>
      </w:r>
      <w:r w:rsidR="00EF662B" w:rsidRPr="00E8333C">
        <w:rPr>
          <w:rFonts w:ascii="Arial" w:eastAsia="Calibri" w:hAnsi="Arial" w:cs="Arial"/>
          <w:color w:val="000000"/>
        </w:rPr>
        <w:t>Zauważalny jest ogólnie panujący marazm w podejmowaniu aktywnoś</w:t>
      </w:r>
      <w:r w:rsidR="00EF662B">
        <w:rPr>
          <w:rFonts w:ascii="Arial" w:eastAsia="Calibri" w:hAnsi="Arial" w:cs="Arial"/>
          <w:color w:val="000000"/>
        </w:rPr>
        <w:t>ci obywatelskich</w:t>
      </w:r>
      <w:r w:rsidR="00EF662B" w:rsidRPr="00E8333C">
        <w:rPr>
          <w:rFonts w:ascii="Arial" w:eastAsia="Calibri" w:hAnsi="Arial" w:cs="Arial"/>
          <w:color w:val="000000"/>
        </w:rPr>
        <w:t>.</w:t>
      </w:r>
      <w:r w:rsidR="00EF662B">
        <w:rPr>
          <w:rFonts w:ascii="Arial" w:eastAsia="Calibri" w:hAnsi="Arial" w:cs="Arial"/>
          <w:color w:val="000000"/>
        </w:rPr>
        <w:t xml:space="preserve"> Wśród deklarowanych przyczyn nieangażowania się w jakąkolwiek aktywność społeczną znalazły się również: brak czasu, wiedzy czy pomysłów. </w:t>
      </w:r>
      <w:r w:rsidR="00EF662B" w:rsidRPr="00D94550">
        <w:rPr>
          <w:rFonts w:ascii="Arial" w:eastAsia="Calibri" w:hAnsi="Arial" w:cs="Arial"/>
          <w:color w:val="000000"/>
        </w:rPr>
        <w:t>Aktywność społeczna jest w odczuciu</w:t>
      </w:r>
      <w:r w:rsidR="00EF662B">
        <w:rPr>
          <w:rFonts w:ascii="Arial" w:eastAsia="Calibri" w:hAnsi="Arial" w:cs="Arial"/>
          <w:color w:val="000000"/>
        </w:rPr>
        <w:t xml:space="preserve"> mieszkańców obszaru rewitalizacji </w:t>
      </w:r>
      <w:r w:rsidR="00EF662B" w:rsidRPr="00D94550">
        <w:rPr>
          <w:rFonts w:ascii="Arial" w:eastAsia="Calibri" w:hAnsi="Arial" w:cs="Arial"/>
          <w:color w:val="000000"/>
        </w:rPr>
        <w:t xml:space="preserve">przykładem zachowania nietypowego, które domaga się wyjaśnień </w:t>
      </w:r>
      <w:r w:rsidR="00EF662B">
        <w:rPr>
          <w:rFonts w:ascii="Arial" w:eastAsia="Calibri" w:hAnsi="Arial" w:cs="Arial"/>
          <w:color w:val="000000"/>
        </w:rPr>
        <w:t>i racjonalizacji. Część z nich</w:t>
      </w:r>
      <w:r w:rsidR="00EF662B" w:rsidRPr="00D94550">
        <w:rPr>
          <w:rFonts w:ascii="Arial" w:eastAsia="Calibri" w:hAnsi="Arial" w:cs="Arial"/>
          <w:color w:val="000000"/>
        </w:rPr>
        <w:t xml:space="preserve"> wyrażało przekonanie, że zaangażowanie w sprawy społeczne wymaga wybitnych predyspozycji, które zazwyczaj budzą szacunek i uznanie</w:t>
      </w:r>
      <w:r w:rsidR="00EF662B">
        <w:rPr>
          <w:rFonts w:ascii="Arial" w:eastAsia="Calibri" w:hAnsi="Arial" w:cs="Arial"/>
          <w:color w:val="000000"/>
        </w:rPr>
        <w:t xml:space="preserve">. </w:t>
      </w:r>
      <w:r w:rsidR="00EF662B" w:rsidRPr="00D94550">
        <w:rPr>
          <w:rFonts w:ascii="Arial" w:eastAsia="Calibri" w:hAnsi="Arial" w:cs="Arial"/>
          <w:color w:val="000000"/>
        </w:rPr>
        <w:t xml:space="preserve">Inni skłonni byli podejrzewać </w:t>
      </w:r>
      <w:r w:rsidR="00EF662B">
        <w:rPr>
          <w:rFonts w:ascii="Arial" w:eastAsia="Calibri" w:hAnsi="Arial" w:cs="Arial"/>
          <w:color w:val="000000"/>
        </w:rPr>
        <w:t>takie osoby</w:t>
      </w:r>
      <w:r w:rsidR="00EF662B" w:rsidRPr="00D94550">
        <w:rPr>
          <w:rFonts w:ascii="Arial" w:eastAsia="Calibri" w:hAnsi="Arial" w:cs="Arial"/>
          <w:color w:val="000000"/>
        </w:rPr>
        <w:t xml:space="preserve"> o interesowność i jakieś ukryte korzyści</w:t>
      </w:r>
      <w:r w:rsidR="00EF662B">
        <w:rPr>
          <w:rFonts w:ascii="Arial" w:eastAsia="Calibri" w:hAnsi="Arial" w:cs="Arial"/>
          <w:color w:val="000000"/>
        </w:rPr>
        <w:t>.</w:t>
      </w:r>
      <w:r w:rsidR="00EF662B" w:rsidRPr="00D94550">
        <w:rPr>
          <w:rFonts w:ascii="Arial" w:eastAsia="Calibri" w:hAnsi="Arial" w:cs="Arial"/>
          <w:color w:val="000000"/>
        </w:rPr>
        <w:t xml:space="preserve"> </w:t>
      </w:r>
      <w:r w:rsidR="00EF662B" w:rsidRPr="00700E5B">
        <w:rPr>
          <w:rFonts w:ascii="Arial" w:eastAsia="Calibri" w:hAnsi="Arial" w:cs="Arial"/>
          <w:color w:val="000000"/>
        </w:rPr>
        <w:t xml:space="preserve">Mieszkańcy nie czują się wspólnotą, w związku z tym zatracili wrażliwość na dobro wspólne, widziane </w:t>
      </w:r>
      <w:r>
        <w:rPr>
          <w:rFonts w:ascii="Arial" w:eastAsia="Calibri" w:hAnsi="Arial" w:cs="Arial"/>
          <w:color w:val="000000"/>
        </w:rPr>
        <w:br/>
      </w:r>
      <w:r w:rsidR="00EF662B" w:rsidRPr="00700E5B">
        <w:rPr>
          <w:rFonts w:ascii="Arial" w:eastAsia="Calibri" w:hAnsi="Arial" w:cs="Arial"/>
          <w:color w:val="000000"/>
        </w:rPr>
        <w:t>w perspektywie wieloletniej, dlatego nie angażują się w sprawy publiczne w sposób dostateczny. Brak im również przeświadczenia, że mają realną możliwość współdecydowania o</w:t>
      </w:r>
      <w:r w:rsidR="00EF662B">
        <w:rPr>
          <w:rFonts w:ascii="Arial" w:eastAsia="Calibri" w:hAnsi="Arial" w:cs="Arial"/>
          <w:color w:val="000000"/>
        </w:rPr>
        <w:t xml:space="preserve"> losach wspólnoty samorządowej </w:t>
      </w:r>
      <w:r w:rsidR="00EF662B" w:rsidRPr="00700E5B">
        <w:rPr>
          <w:rFonts w:ascii="Arial" w:eastAsia="Calibri" w:hAnsi="Arial" w:cs="Arial"/>
          <w:color w:val="000000"/>
        </w:rPr>
        <w:t>i kształtowania otaczającej ich rzeczywistości.</w:t>
      </w:r>
    </w:p>
    <w:p w:rsidR="00775ED5" w:rsidRDefault="00775ED5" w:rsidP="00775ED5">
      <w:pPr>
        <w:tabs>
          <w:tab w:val="left" w:pos="3060"/>
        </w:tabs>
        <w:jc w:val="both"/>
        <w:rPr>
          <w:rFonts w:ascii="Arial" w:eastAsia="Calibri" w:hAnsi="Arial" w:cs="Arial"/>
        </w:rPr>
      </w:pPr>
      <w:r>
        <w:rPr>
          <w:rFonts w:ascii="Arial" w:eastAsia="Calibri" w:hAnsi="Arial" w:cs="Arial"/>
          <w:color w:val="000000"/>
        </w:rPr>
        <w:t>Wyznaczony obszar</w:t>
      </w:r>
      <w:r w:rsidRPr="005217DC">
        <w:rPr>
          <w:rFonts w:ascii="Arial" w:eastAsia="Calibri" w:hAnsi="Arial" w:cs="Arial"/>
          <w:color w:val="000000"/>
        </w:rPr>
        <w:t xml:space="preserve"> rewitalizacji charakteryzuje się wysoką w skali gminy liczbą organizacji społecznych. </w:t>
      </w:r>
      <w:r>
        <w:rPr>
          <w:rFonts w:ascii="Arial" w:eastAsia="Calibri" w:hAnsi="Arial" w:cs="Arial"/>
          <w:color w:val="000000"/>
        </w:rPr>
        <w:t>Łącznie na jego obszarze funkcjonuje 6  z 20 podmiotów</w:t>
      </w:r>
      <w:r w:rsidRPr="005217DC">
        <w:rPr>
          <w:rFonts w:ascii="Arial" w:eastAsia="Calibri" w:hAnsi="Arial" w:cs="Arial"/>
          <w:color w:val="000000"/>
        </w:rPr>
        <w:t xml:space="preserve"> z sektora organizacji </w:t>
      </w:r>
      <w:r>
        <w:rPr>
          <w:rFonts w:ascii="Arial" w:eastAsia="Calibri" w:hAnsi="Arial" w:cs="Arial"/>
          <w:color w:val="000000"/>
        </w:rPr>
        <w:t>społecznych działając</w:t>
      </w:r>
      <w:r w:rsidR="00DB769F">
        <w:rPr>
          <w:rFonts w:ascii="Arial" w:eastAsia="Calibri" w:hAnsi="Arial" w:cs="Arial"/>
          <w:color w:val="000000"/>
        </w:rPr>
        <w:t>ych w gminie Komarówka Podlaska:</w:t>
      </w:r>
      <w:r>
        <w:rPr>
          <w:rFonts w:ascii="Arial" w:eastAsia="Calibri" w:hAnsi="Arial" w:cs="Arial"/>
          <w:color w:val="000000"/>
        </w:rPr>
        <w:t xml:space="preserve"> </w:t>
      </w:r>
      <w:r w:rsidRPr="004F0C33">
        <w:rPr>
          <w:rFonts w:ascii="Arial" w:eastAsia="Calibri" w:hAnsi="Arial" w:cs="Arial"/>
          <w:i/>
          <w:color w:val="000000"/>
        </w:rPr>
        <w:t xml:space="preserve">Gminny Ludowy Klub Sportowo Turystyczny „Husar” </w:t>
      </w:r>
      <w:r w:rsidR="004F0C33">
        <w:rPr>
          <w:rFonts w:ascii="Arial" w:eastAsia="Calibri" w:hAnsi="Arial" w:cs="Arial"/>
          <w:i/>
          <w:color w:val="000000"/>
        </w:rPr>
        <w:t>w</w:t>
      </w:r>
      <w:r w:rsidRPr="004F0C33">
        <w:rPr>
          <w:rFonts w:ascii="Arial" w:eastAsia="Calibri" w:hAnsi="Arial" w:cs="Arial"/>
          <w:i/>
          <w:color w:val="000000"/>
        </w:rPr>
        <w:t xml:space="preserve"> Komarówce Podlaskiej, Stowarzyszenie </w:t>
      </w:r>
      <w:r w:rsidR="004F0C33">
        <w:rPr>
          <w:rFonts w:ascii="Arial" w:eastAsia="Calibri" w:hAnsi="Arial" w:cs="Arial"/>
          <w:i/>
          <w:color w:val="000000"/>
        </w:rPr>
        <w:t>„</w:t>
      </w:r>
      <w:r w:rsidR="00DB769F">
        <w:rPr>
          <w:rFonts w:ascii="Arial" w:eastAsia="Calibri" w:hAnsi="Arial" w:cs="Arial"/>
          <w:i/>
          <w:color w:val="000000"/>
        </w:rPr>
        <w:t xml:space="preserve">Nadziej </w:t>
      </w:r>
      <w:r w:rsidRPr="004F0C33">
        <w:rPr>
          <w:rFonts w:ascii="Arial" w:eastAsia="Calibri" w:hAnsi="Arial" w:cs="Arial"/>
          <w:i/>
          <w:color w:val="000000"/>
        </w:rPr>
        <w:t>i Przyszłość</w:t>
      </w:r>
      <w:r w:rsidR="004F0C33">
        <w:rPr>
          <w:rFonts w:ascii="Arial" w:eastAsia="Calibri" w:hAnsi="Arial" w:cs="Arial"/>
          <w:i/>
          <w:color w:val="000000"/>
        </w:rPr>
        <w:t>”</w:t>
      </w:r>
      <w:r w:rsidR="001D626B">
        <w:rPr>
          <w:rFonts w:ascii="Arial" w:eastAsia="Calibri" w:hAnsi="Arial" w:cs="Arial"/>
          <w:i/>
          <w:color w:val="000000"/>
        </w:rPr>
        <w:t xml:space="preserve"> </w:t>
      </w:r>
      <w:r w:rsidR="001D626B" w:rsidRPr="001D626B">
        <w:rPr>
          <w:rFonts w:ascii="Arial" w:eastAsia="Calibri" w:hAnsi="Arial" w:cs="Arial"/>
          <w:color w:val="000000"/>
        </w:rPr>
        <w:t>(</w:t>
      </w:r>
      <w:r w:rsidR="001D626B" w:rsidRPr="0016799C">
        <w:rPr>
          <w:rFonts w:ascii="Arial" w:eastAsia="Calibri" w:hAnsi="Arial" w:cs="Arial"/>
          <w:color w:val="000000"/>
        </w:rPr>
        <w:t>realizująca m.in. zadania publiczne w zakresie integracji społecznej osób bezrobotnych czy profilaktyki uzależnień</w:t>
      </w:r>
      <w:r w:rsidR="0016799C">
        <w:rPr>
          <w:rFonts w:ascii="Arial" w:eastAsia="Calibri" w:hAnsi="Arial" w:cs="Arial"/>
          <w:color w:val="000000"/>
        </w:rPr>
        <w:t>; prowadzi świetlicę socjoterapeutyczną w Komarówce Podlaskiej</w:t>
      </w:r>
      <w:r w:rsidR="001D626B" w:rsidRPr="0016799C">
        <w:rPr>
          <w:rFonts w:ascii="Arial" w:eastAsia="Calibri" w:hAnsi="Arial" w:cs="Arial"/>
          <w:color w:val="000000"/>
        </w:rPr>
        <w:t>)</w:t>
      </w:r>
      <w:r w:rsidRPr="0016799C">
        <w:rPr>
          <w:rFonts w:ascii="Arial" w:eastAsia="Calibri" w:hAnsi="Arial" w:cs="Arial"/>
          <w:color w:val="000000"/>
        </w:rPr>
        <w:t>,</w:t>
      </w:r>
      <w:r w:rsidRPr="004F0C33">
        <w:rPr>
          <w:rFonts w:ascii="Arial" w:eastAsia="Calibri" w:hAnsi="Arial" w:cs="Arial"/>
          <w:i/>
          <w:color w:val="000000"/>
        </w:rPr>
        <w:t xml:space="preserve"> </w:t>
      </w:r>
      <w:r w:rsidR="004F0C33" w:rsidRPr="004F0C33">
        <w:rPr>
          <w:rFonts w:ascii="Arial" w:eastAsia="Calibri" w:hAnsi="Arial" w:cs="Arial"/>
          <w:i/>
          <w:color w:val="000000"/>
        </w:rPr>
        <w:t xml:space="preserve">Spółdzielnia </w:t>
      </w:r>
      <w:r w:rsidR="004F0C33">
        <w:rPr>
          <w:rFonts w:ascii="Arial" w:eastAsia="Calibri" w:hAnsi="Arial" w:cs="Arial"/>
          <w:i/>
          <w:color w:val="000000"/>
        </w:rPr>
        <w:t>„</w:t>
      </w:r>
      <w:r w:rsidR="004F0C33" w:rsidRPr="004F0C33">
        <w:rPr>
          <w:rFonts w:ascii="Arial" w:eastAsia="Calibri" w:hAnsi="Arial" w:cs="Arial"/>
          <w:i/>
          <w:color w:val="000000"/>
        </w:rPr>
        <w:t>Jedność</w:t>
      </w:r>
      <w:r w:rsidR="004F0C33">
        <w:rPr>
          <w:rFonts w:ascii="Arial" w:eastAsia="Calibri" w:hAnsi="Arial" w:cs="Arial"/>
          <w:i/>
          <w:color w:val="000000"/>
        </w:rPr>
        <w:t>”</w:t>
      </w:r>
      <w:r w:rsidR="004F0C33" w:rsidRPr="004F0C33">
        <w:rPr>
          <w:rFonts w:ascii="Arial" w:eastAsia="Calibri" w:hAnsi="Arial" w:cs="Arial"/>
          <w:i/>
          <w:color w:val="000000"/>
        </w:rPr>
        <w:t xml:space="preserve">, Spółdzielnia Socjalna </w:t>
      </w:r>
      <w:r w:rsidR="004F0C33">
        <w:rPr>
          <w:rFonts w:ascii="Arial" w:eastAsia="Calibri" w:hAnsi="Arial" w:cs="Arial"/>
          <w:i/>
          <w:color w:val="000000"/>
        </w:rPr>
        <w:t>„</w:t>
      </w:r>
      <w:r w:rsidR="004F0C33" w:rsidRPr="004F0C33">
        <w:rPr>
          <w:rFonts w:ascii="Arial" w:eastAsia="Calibri" w:hAnsi="Arial" w:cs="Arial"/>
          <w:i/>
          <w:color w:val="000000"/>
        </w:rPr>
        <w:t>Robótka</w:t>
      </w:r>
      <w:r w:rsidR="004F0C33">
        <w:rPr>
          <w:rFonts w:ascii="Arial" w:eastAsia="Calibri" w:hAnsi="Arial" w:cs="Arial"/>
          <w:i/>
          <w:color w:val="000000"/>
        </w:rPr>
        <w:t>”</w:t>
      </w:r>
      <w:r w:rsidR="00B4450E">
        <w:rPr>
          <w:rFonts w:ascii="Arial" w:eastAsia="Calibri" w:hAnsi="Arial" w:cs="Arial"/>
          <w:i/>
          <w:color w:val="000000"/>
        </w:rPr>
        <w:t xml:space="preserve"> </w:t>
      </w:r>
      <w:r w:rsidR="00B4450E" w:rsidRPr="00B4450E">
        <w:rPr>
          <w:rFonts w:ascii="Arial" w:eastAsia="Calibri" w:hAnsi="Arial" w:cs="Arial"/>
          <w:color w:val="000000"/>
        </w:rPr>
        <w:t>(</w:t>
      </w:r>
      <w:r w:rsidR="001D626B">
        <w:rPr>
          <w:rFonts w:ascii="Arial" w:eastAsia="Calibri" w:hAnsi="Arial" w:cs="Arial"/>
          <w:color w:val="000000"/>
        </w:rPr>
        <w:t xml:space="preserve">prowadząca </w:t>
      </w:r>
      <w:r w:rsidR="001D626B" w:rsidRPr="001D626B">
        <w:rPr>
          <w:rFonts w:ascii="Arial" w:eastAsia="Calibri" w:hAnsi="Arial" w:cs="Arial"/>
          <w:color w:val="000000"/>
        </w:rPr>
        <w:t>sklepik z odzieżą i sklep spożywczo-przemysłowy</w:t>
      </w:r>
      <w:r w:rsidR="001D626B">
        <w:rPr>
          <w:rFonts w:ascii="Arial" w:eastAsia="Calibri" w:hAnsi="Arial" w:cs="Arial"/>
          <w:color w:val="000000"/>
        </w:rPr>
        <w:t>)</w:t>
      </w:r>
      <w:r w:rsidR="00B4450E">
        <w:rPr>
          <w:rFonts w:ascii="Arial" w:eastAsia="Calibri" w:hAnsi="Arial" w:cs="Arial"/>
          <w:i/>
          <w:color w:val="000000"/>
        </w:rPr>
        <w:t xml:space="preserve">, </w:t>
      </w:r>
      <w:r w:rsidR="004F0C33">
        <w:rPr>
          <w:rFonts w:ascii="Arial" w:eastAsia="Calibri" w:hAnsi="Arial" w:cs="Arial"/>
          <w:i/>
          <w:color w:val="000000"/>
        </w:rPr>
        <w:t xml:space="preserve"> </w:t>
      </w:r>
      <w:r w:rsidR="00B4450E" w:rsidRPr="00B4450E">
        <w:rPr>
          <w:rFonts w:ascii="Arial" w:eastAsia="Calibri" w:hAnsi="Arial" w:cs="Arial"/>
          <w:i/>
          <w:color w:val="000000"/>
        </w:rPr>
        <w:t>Spółdzielnia Socjalna „Świt”</w:t>
      </w:r>
      <w:r w:rsidR="001D626B">
        <w:rPr>
          <w:rFonts w:ascii="Arial" w:eastAsia="Calibri" w:hAnsi="Arial" w:cs="Arial"/>
          <w:i/>
          <w:color w:val="000000"/>
        </w:rPr>
        <w:t xml:space="preserve"> </w:t>
      </w:r>
      <w:r w:rsidR="001D626B" w:rsidRPr="001D626B">
        <w:rPr>
          <w:rFonts w:ascii="Arial" w:eastAsia="Calibri" w:hAnsi="Arial" w:cs="Arial"/>
          <w:color w:val="000000"/>
        </w:rPr>
        <w:t>(</w:t>
      </w:r>
      <w:r w:rsidR="001D626B">
        <w:rPr>
          <w:rFonts w:ascii="Arial" w:eastAsia="Calibri" w:hAnsi="Arial" w:cs="Arial"/>
          <w:color w:val="000000"/>
        </w:rPr>
        <w:t xml:space="preserve">której </w:t>
      </w:r>
      <w:r w:rsidR="001D626B" w:rsidRPr="001D626B">
        <w:rPr>
          <w:rFonts w:ascii="Arial" w:eastAsia="Calibri" w:hAnsi="Arial" w:cs="Arial"/>
          <w:color w:val="000000"/>
        </w:rPr>
        <w:t xml:space="preserve">wiodącą działalnością </w:t>
      </w:r>
      <w:r w:rsidR="001D626B" w:rsidRPr="001D626B">
        <w:rPr>
          <w:rFonts w:ascii="Arial" w:eastAsia="Calibri" w:hAnsi="Arial" w:cs="Arial"/>
          <w:color w:val="000000"/>
        </w:rPr>
        <w:lastRenderedPageBreak/>
        <w:t>jest produkcja pelletu drzewnego</w:t>
      </w:r>
      <w:r w:rsidR="001D626B">
        <w:rPr>
          <w:rFonts w:ascii="Arial" w:eastAsia="Calibri" w:hAnsi="Arial" w:cs="Arial"/>
          <w:color w:val="000000"/>
        </w:rPr>
        <w:t>)</w:t>
      </w:r>
      <w:r w:rsidR="00DB769F">
        <w:rPr>
          <w:rFonts w:ascii="Arial" w:eastAsia="Calibri" w:hAnsi="Arial" w:cs="Arial"/>
          <w:color w:val="000000"/>
        </w:rPr>
        <w:t xml:space="preserve">, </w:t>
      </w:r>
      <w:r w:rsidR="00DB769F" w:rsidRPr="00DB769F">
        <w:rPr>
          <w:rFonts w:ascii="Arial" w:eastAsia="Calibri" w:hAnsi="Arial" w:cs="Arial"/>
          <w:i/>
          <w:color w:val="000000"/>
        </w:rPr>
        <w:t>Stowarzyszenie Przyjaciół Gminy Komarówka Podlaska „W Komarówce”</w:t>
      </w:r>
      <w:r w:rsidR="00DB769F">
        <w:rPr>
          <w:rFonts w:ascii="Arial" w:eastAsia="Calibri" w:hAnsi="Arial" w:cs="Arial"/>
          <w:color w:val="000000"/>
        </w:rPr>
        <w:t xml:space="preserve"> (prowadzące działalność w zakresie wspomagania rozwoju gminy, </w:t>
      </w:r>
      <w:r w:rsidR="00DB769F" w:rsidRPr="00DB769F">
        <w:rPr>
          <w:rFonts w:ascii="Arial" w:eastAsia="Calibri" w:hAnsi="Arial" w:cs="Arial"/>
          <w:color w:val="000000"/>
        </w:rPr>
        <w:t>na rzecz podniesienia jej atrakcyjności kulturalnej, społecznej i turystycznej, ochrona przyrody, wzmacnianie więzi miejscowej ludności z małą ojczyzną, pielęgnowanie  jej tradycji oraz upowszechnianie wiedzy o historii gminy</w:t>
      </w:r>
      <w:r w:rsidR="00DB769F">
        <w:rPr>
          <w:rFonts w:ascii="Arial" w:eastAsia="Calibri" w:hAnsi="Arial" w:cs="Arial"/>
          <w:color w:val="000000"/>
        </w:rPr>
        <w:t xml:space="preserve">) oraz </w:t>
      </w:r>
      <w:r w:rsidRPr="003B3644">
        <w:rPr>
          <w:rFonts w:ascii="Arial" w:eastAsia="Calibri" w:hAnsi="Arial" w:cs="Arial"/>
          <w:color w:val="000000"/>
        </w:rPr>
        <w:t>Ocho</w:t>
      </w:r>
      <w:r>
        <w:rPr>
          <w:rFonts w:ascii="Arial" w:eastAsia="Calibri" w:hAnsi="Arial" w:cs="Arial"/>
          <w:color w:val="000000"/>
        </w:rPr>
        <w:t xml:space="preserve">tnicza Straż Pożarna </w:t>
      </w:r>
      <w:r w:rsidR="00DB769F">
        <w:rPr>
          <w:rFonts w:ascii="Arial" w:eastAsia="Calibri" w:hAnsi="Arial" w:cs="Arial"/>
          <w:color w:val="000000"/>
        </w:rPr>
        <w:br/>
      </w:r>
      <w:r>
        <w:rPr>
          <w:rFonts w:ascii="Arial" w:eastAsia="Calibri" w:hAnsi="Arial" w:cs="Arial"/>
          <w:color w:val="000000"/>
        </w:rPr>
        <w:t>w Komarówce Podlaskiej</w:t>
      </w:r>
      <w:r>
        <w:rPr>
          <w:rFonts w:ascii="Arial" w:eastAsia="Calibri" w:hAnsi="Arial" w:cs="Arial"/>
          <w:i/>
          <w:color w:val="000000"/>
        </w:rPr>
        <w:t xml:space="preserve">.  </w:t>
      </w:r>
      <w:r w:rsidRPr="00671FD9">
        <w:rPr>
          <w:rFonts w:ascii="Arial" w:eastAsia="Calibri" w:hAnsi="Arial" w:cs="Arial"/>
        </w:rPr>
        <w:t>Działania ww. organizacji związane są m.in. wspieraniem</w:t>
      </w:r>
      <w:r w:rsidR="00DB769F">
        <w:rPr>
          <w:rFonts w:ascii="Arial" w:eastAsia="Calibri" w:hAnsi="Arial" w:cs="Arial"/>
        </w:rPr>
        <w:br/>
      </w:r>
      <w:r w:rsidRPr="00671FD9">
        <w:rPr>
          <w:rFonts w:ascii="Arial" w:eastAsia="Calibri" w:hAnsi="Arial" w:cs="Arial"/>
        </w:rPr>
        <w:t xml:space="preserve"> i upowszechnianiem kultury f</w:t>
      </w:r>
      <w:r w:rsidR="001D626B">
        <w:rPr>
          <w:rFonts w:ascii="Arial" w:eastAsia="Calibri" w:hAnsi="Arial" w:cs="Arial"/>
        </w:rPr>
        <w:t xml:space="preserve">izycznej, ochroną dóbr kultury </w:t>
      </w:r>
      <w:r w:rsidRPr="00671FD9">
        <w:rPr>
          <w:rFonts w:ascii="Arial" w:eastAsia="Calibri" w:hAnsi="Arial" w:cs="Arial"/>
        </w:rPr>
        <w:t xml:space="preserve">i dziedzictwa narodowego, </w:t>
      </w:r>
      <w:r>
        <w:rPr>
          <w:rFonts w:ascii="Arial" w:eastAsia="Calibri" w:hAnsi="Arial" w:cs="Arial"/>
        </w:rPr>
        <w:t xml:space="preserve">pomocą osobom niepełnosprawnym oraz seniorom, </w:t>
      </w:r>
      <w:r w:rsidRPr="00671FD9">
        <w:rPr>
          <w:rFonts w:ascii="Arial" w:eastAsia="Calibri" w:hAnsi="Arial" w:cs="Arial"/>
        </w:rPr>
        <w:t>przeciwdziałaniem uzależ</w:t>
      </w:r>
      <w:r w:rsidR="004F0C33">
        <w:rPr>
          <w:rFonts w:ascii="Arial" w:eastAsia="Calibri" w:hAnsi="Arial" w:cs="Arial"/>
        </w:rPr>
        <w:t>nieniom</w:t>
      </w:r>
      <w:r w:rsidR="00DB769F">
        <w:rPr>
          <w:rFonts w:ascii="Arial" w:eastAsia="Calibri" w:hAnsi="Arial" w:cs="Arial"/>
        </w:rPr>
        <w:br/>
      </w:r>
      <w:r w:rsidR="004F0C33">
        <w:rPr>
          <w:rFonts w:ascii="Arial" w:eastAsia="Calibri" w:hAnsi="Arial" w:cs="Arial"/>
        </w:rPr>
        <w:t xml:space="preserve"> i patologiom społecznym</w:t>
      </w:r>
      <w:r w:rsidR="008B0E08">
        <w:rPr>
          <w:rFonts w:ascii="Arial" w:eastAsia="Calibri" w:hAnsi="Arial" w:cs="Arial"/>
        </w:rPr>
        <w:t xml:space="preserve"> oraz integracja międzypokoleniową</w:t>
      </w:r>
      <w:r w:rsidRPr="00671FD9">
        <w:rPr>
          <w:rFonts w:ascii="Arial" w:eastAsia="Calibri" w:hAnsi="Arial" w:cs="Arial"/>
        </w:rPr>
        <w:t xml:space="preserve">. Duża liczba funkcjonujących organizacji pozarządowych na tym terenie świadczy o aktywności społecznej mieszkańców, którzy </w:t>
      </w:r>
      <w:r>
        <w:rPr>
          <w:rFonts w:ascii="Arial" w:eastAsia="Calibri" w:hAnsi="Arial" w:cs="Arial"/>
        </w:rPr>
        <w:t xml:space="preserve">stosunkowo </w:t>
      </w:r>
      <w:r w:rsidRPr="00671FD9">
        <w:rPr>
          <w:rFonts w:ascii="Arial" w:eastAsia="Calibri" w:hAnsi="Arial" w:cs="Arial"/>
        </w:rPr>
        <w:t xml:space="preserve">chętnie angażują się w działania prowadzone przez te instytucje </w:t>
      </w:r>
      <w:r w:rsidR="00DB769F">
        <w:rPr>
          <w:rFonts w:ascii="Arial" w:eastAsia="Calibri" w:hAnsi="Arial" w:cs="Arial"/>
        </w:rPr>
        <w:br/>
      </w:r>
      <w:r w:rsidRPr="00671FD9">
        <w:rPr>
          <w:rFonts w:ascii="Arial" w:eastAsia="Calibri" w:hAnsi="Arial" w:cs="Arial"/>
        </w:rPr>
        <w:t>i korzystają z ich oferty.</w:t>
      </w:r>
      <w:r>
        <w:rPr>
          <w:rFonts w:ascii="Arial" w:eastAsia="Calibri" w:hAnsi="Arial" w:cs="Arial"/>
        </w:rPr>
        <w:t xml:space="preserve"> Należy jednak zwrócić uwagę, że w ramach organizacji społecznych funkcjonują zarówno te rzeczywiście lokalne</w:t>
      </w:r>
      <w:r w:rsidRPr="00671FD9">
        <w:rPr>
          <w:rFonts w:ascii="Arial" w:eastAsia="Calibri" w:hAnsi="Arial" w:cs="Arial"/>
        </w:rPr>
        <w:t xml:space="preserve"> (założonych przez bezpośrednich mieszkańców obszaru w celu dzi</w:t>
      </w:r>
      <w:r>
        <w:rPr>
          <w:rFonts w:ascii="Arial" w:eastAsia="Calibri" w:hAnsi="Arial" w:cs="Arial"/>
        </w:rPr>
        <w:t>ałania na rzecz tego obszaru) oraz te, które</w:t>
      </w:r>
      <w:r w:rsidRPr="00671FD9">
        <w:rPr>
          <w:rFonts w:ascii="Arial" w:eastAsia="Calibri" w:hAnsi="Arial" w:cs="Arial"/>
        </w:rPr>
        <w:t xml:space="preserve"> mają jedynie siedzibę </w:t>
      </w:r>
      <w:r>
        <w:rPr>
          <w:rFonts w:ascii="Arial" w:eastAsia="Calibri" w:hAnsi="Arial" w:cs="Arial"/>
        </w:rPr>
        <w:t xml:space="preserve">na obszarze rewitalizacji. </w:t>
      </w:r>
      <w:r w:rsidRPr="00671FD9">
        <w:rPr>
          <w:rFonts w:ascii="Arial" w:eastAsia="Calibri" w:hAnsi="Arial" w:cs="Arial"/>
        </w:rPr>
        <w:t xml:space="preserve">Tym niemniej </w:t>
      </w:r>
      <w:r>
        <w:rPr>
          <w:rFonts w:ascii="Arial" w:eastAsia="Calibri" w:hAnsi="Arial" w:cs="Arial"/>
        </w:rPr>
        <w:t xml:space="preserve">bez wątpienia </w:t>
      </w:r>
      <w:r w:rsidRPr="00671FD9">
        <w:rPr>
          <w:rFonts w:ascii="Arial" w:eastAsia="Calibri" w:hAnsi="Arial" w:cs="Arial"/>
        </w:rPr>
        <w:t>potencjałem są zarówno organizacje ściśle lokalne, jak i te mające tylko siedzibę na danym terenie.</w:t>
      </w:r>
      <w:r>
        <w:rPr>
          <w:rFonts w:ascii="Arial" w:eastAsia="Calibri" w:hAnsi="Arial" w:cs="Arial"/>
        </w:rPr>
        <w:t xml:space="preserve"> </w:t>
      </w:r>
    </w:p>
    <w:p w:rsidR="004F0C33" w:rsidRDefault="00775ED5" w:rsidP="00775ED5">
      <w:pPr>
        <w:tabs>
          <w:tab w:val="left" w:pos="3060"/>
        </w:tabs>
        <w:jc w:val="both"/>
        <w:rPr>
          <w:rFonts w:ascii="Arial" w:eastAsia="Calibri" w:hAnsi="Arial" w:cs="Arial"/>
          <w:color w:val="000000"/>
        </w:rPr>
      </w:pPr>
      <w:r>
        <w:rPr>
          <w:rFonts w:ascii="Arial" w:eastAsia="Calibri" w:hAnsi="Arial" w:cs="Arial"/>
          <w:color w:val="000000"/>
        </w:rPr>
        <w:t xml:space="preserve">Organizacje społeczne utrzymują kontakt bezpośrednio ze sobą, jaki i samorządem. Współpraca odbywa się na bieżąco w miarę potrzeb. Prowadzoną, pomiędzy samorządem </w:t>
      </w:r>
      <w:r>
        <w:rPr>
          <w:rFonts w:ascii="Arial" w:eastAsia="Calibri" w:hAnsi="Arial" w:cs="Arial"/>
          <w:color w:val="000000"/>
        </w:rPr>
        <w:br/>
        <w:t xml:space="preserve">a </w:t>
      </w:r>
      <w:r w:rsidRPr="00671FD9">
        <w:rPr>
          <w:rFonts w:ascii="Arial" w:eastAsia="Calibri" w:hAnsi="Arial" w:cs="Arial"/>
        </w:rPr>
        <w:t>funkcjonującymi organizacjami</w:t>
      </w:r>
      <w:r>
        <w:rPr>
          <w:rFonts w:ascii="Arial" w:eastAsia="Calibri" w:hAnsi="Arial" w:cs="Arial"/>
        </w:rPr>
        <w:t>,</w:t>
      </w:r>
      <w:r w:rsidRPr="00671FD9">
        <w:rPr>
          <w:rFonts w:ascii="Arial" w:eastAsia="Calibri" w:hAnsi="Arial" w:cs="Arial"/>
        </w:rPr>
        <w:t xml:space="preserve"> </w:t>
      </w:r>
      <w:r>
        <w:rPr>
          <w:rFonts w:ascii="Arial" w:eastAsia="Calibri" w:hAnsi="Arial" w:cs="Arial"/>
          <w:color w:val="000000"/>
        </w:rPr>
        <w:t>współprace nal</w:t>
      </w:r>
      <w:r w:rsidR="004F0C33">
        <w:rPr>
          <w:rFonts w:ascii="Arial" w:eastAsia="Calibri" w:hAnsi="Arial" w:cs="Arial"/>
          <w:color w:val="000000"/>
        </w:rPr>
        <w:t>eży wskazać jako dobrą</w:t>
      </w:r>
      <w:r>
        <w:rPr>
          <w:rFonts w:ascii="Arial" w:eastAsia="Calibri" w:hAnsi="Arial" w:cs="Arial"/>
          <w:color w:val="000000"/>
        </w:rPr>
        <w:t xml:space="preserve">. </w:t>
      </w:r>
    </w:p>
    <w:p w:rsidR="00775ED5" w:rsidRDefault="00775ED5" w:rsidP="00775ED5">
      <w:pPr>
        <w:tabs>
          <w:tab w:val="left" w:pos="3060"/>
        </w:tabs>
        <w:jc w:val="both"/>
        <w:rPr>
          <w:rFonts w:ascii="Arial" w:eastAsia="Calibri" w:hAnsi="Arial" w:cs="Arial"/>
          <w:color w:val="000000"/>
        </w:rPr>
      </w:pPr>
      <w:r>
        <w:rPr>
          <w:rFonts w:ascii="Arial" w:eastAsia="Calibri" w:hAnsi="Arial" w:cs="Arial"/>
          <w:color w:val="000000"/>
        </w:rPr>
        <w:t xml:space="preserve">Oczekiwania społeczności w zakresie analizowanej sfery dotyczą rozszerzenia działalności prowadzonych przez istniejące już oraz powstania nowych spółdzielni socjalnych.     </w:t>
      </w:r>
    </w:p>
    <w:p w:rsidR="00EF662B" w:rsidRDefault="00EF662B" w:rsidP="007F3FAB">
      <w:pPr>
        <w:rPr>
          <w:rFonts w:ascii="Arial" w:eastAsia="Calibri" w:hAnsi="Arial" w:cs="Arial"/>
          <w:color w:val="000000"/>
        </w:rPr>
      </w:pPr>
    </w:p>
    <w:p w:rsidR="005A4F4C" w:rsidRDefault="005A4F4C" w:rsidP="007F3FAB">
      <w:pPr>
        <w:rPr>
          <w:rFonts w:ascii="Arial" w:eastAsia="Calibri" w:hAnsi="Arial" w:cs="Arial"/>
          <w:color w:val="000000"/>
        </w:rPr>
      </w:pPr>
    </w:p>
    <w:p w:rsidR="005A4F4C" w:rsidRPr="007928D4" w:rsidRDefault="005A4F4C" w:rsidP="007F3FAB">
      <w:pPr>
        <w:rPr>
          <w:rFonts w:ascii="Arial" w:eastAsia="Calibri" w:hAnsi="Arial" w:cs="Arial"/>
          <w:color w:val="000000"/>
        </w:rPr>
      </w:pPr>
    </w:p>
    <w:tbl>
      <w:tblPr>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tblPr>
      <w:tblGrid>
        <w:gridCol w:w="9026"/>
      </w:tblGrid>
      <w:tr w:rsidR="00D6150E" w:rsidRPr="00C810E3" w:rsidTr="00B4450E">
        <w:tc>
          <w:tcPr>
            <w:tcW w:w="9026" w:type="dxa"/>
            <w:shd w:val="clear" w:color="auto" w:fill="92D050"/>
          </w:tcPr>
          <w:p w:rsidR="00D6150E" w:rsidRPr="00C810E3" w:rsidRDefault="00D6150E" w:rsidP="00B4450E">
            <w:pPr>
              <w:tabs>
                <w:tab w:val="left" w:pos="2790"/>
              </w:tabs>
              <w:jc w:val="both"/>
              <w:rPr>
                <w:rFonts w:ascii="Arial" w:hAnsi="Arial" w:cs="Arial"/>
                <w:b/>
              </w:rPr>
            </w:pPr>
            <w:r>
              <w:rPr>
                <w:rFonts w:ascii="Arial" w:hAnsi="Arial" w:cs="Arial"/>
                <w:b/>
                <w:color w:val="FFFFFF" w:themeColor="background1"/>
              </w:rPr>
              <w:t>REKOMENDACJE</w:t>
            </w:r>
          </w:p>
        </w:tc>
      </w:tr>
      <w:tr w:rsidR="00D6150E" w:rsidRPr="00B106A8" w:rsidTr="00B4450E">
        <w:trPr>
          <w:trHeight w:val="1032"/>
        </w:trPr>
        <w:tc>
          <w:tcPr>
            <w:tcW w:w="9026" w:type="dxa"/>
          </w:tcPr>
          <w:p w:rsidR="00712D0A" w:rsidRDefault="00D6150E" w:rsidP="00627D63">
            <w:pPr>
              <w:pStyle w:val="Akapitzlist"/>
              <w:numPr>
                <w:ilvl w:val="0"/>
                <w:numId w:val="10"/>
              </w:numPr>
              <w:ind w:left="436"/>
              <w:jc w:val="both"/>
              <w:rPr>
                <w:rFonts w:ascii="Arial" w:hAnsi="Arial" w:cs="Arial"/>
                <w:b/>
              </w:rPr>
            </w:pPr>
            <w:r w:rsidRPr="00D6150E">
              <w:rPr>
                <w:rFonts w:ascii="Arial" w:hAnsi="Arial" w:cs="Arial"/>
                <w:b/>
              </w:rPr>
              <w:t xml:space="preserve">Bardzo istotne jest przywrócenie społeczeństwu obszaru rewitalizacji przekonania o roli aktywności obywatelskiej </w:t>
            </w:r>
            <w:r w:rsidRPr="00712D0A">
              <w:rPr>
                <w:rFonts w:ascii="Arial" w:hAnsi="Arial" w:cs="Arial"/>
                <w:b/>
              </w:rPr>
              <w:t>w rozwiązywaniu problemów wspólnoty. W tym celu należy podejmować wspólne inicjatywy sektora publicznego</w:t>
            </w:r>
            <w:r w:rsidR="00712D0A">
              <w:rPr>
                <w:rFonts w:ascii="Arial" w:hAnsi="Arial" w:cs="Arial"/>
                <w:b/>
              </w:rPr>
              <w:t xml:space="preserve"> i</w:t>
            </w:r>
            <w:r w:rsidRPr="00712D0A">
              <w:rPr>
                <w:rFonts w:ascii="Arial" w:hAnsi="Arial" w:cs="Arial"/>
                <w:b/>
              </w:rPr>
              <w:t xml:space="preserve"> mieszkańców wpływające na wzrost wzajemnego zaufania.</w:t>
            </w:r>
          </w:p>
          <w:p w:rsidR="00712D0A" w:rsidRDefault="00712D0A" w:rsidP="00627D63">
            <w:pPr>
              <w:pStyle w:val="Akapitzlist"/>
              <w:numPr>
                <w:ilvl w:val="0"/>
                <w:numId w:val="10"/>
              </w:numPr>
              <w:ind w:left="436"/>
              <w:jc w:val="both"/>
              <w:rPr>
                <w:rFonts w:ascii="Arial" w:hAnsi="Arial" w:cs="Arial"/>
                <w:b/>
              </w:rPr>
            </w:pPr>
            <w:r w:rsidRPr="00712D0A">
              <w:rPr>
                <w:rFonts w:ascii="Arial" w:hAnsi="Arial" w:cs="Arial"/>
                <w:b/>
              </w:rPr>
              <w:t>Należy kontynuować i rozwijać dalej współpracę samorządu</w:t>
            </w:r>
            <w:r>
              <w:rPr>
                <w:rFonts w:ascii="Arial" w:hAnsi="Arial" w:cs="Arial"/>
                <w:b/>
              </w:rPr>
              <w:t xml:space="preserve"> </w:t>
            </w:r>
            <w:r w:rsidRPr="00712D0A">
              <w:rPr>
                <w:rFonts w:ascii="Arial" w:hAnsi="Arial" w:cs="Arial"/>
                <w:b/>
              </w:rPr>
              <w:t>i organizacji społecznych służącą realizacji zadań publicznych.</w:t>
            </w:r>
          </w:p>
          <w:p w:rsidR="00712D0A" w:rsidRPr="00712D0A" w:rsidRDefault="00712D0A" w:rsidP="00627D63">
            <w:pPr>
              <w:pStyle w:val="Akapitzlist"/>
              <w:numPr>
                <w:ilvl w:val="0"/>
                <w:numId w:val="10"/>
              </w:numPr>
              <w:ind w:left="436"/>
              <w:jc w:val="both"/>
              <w:rPr>
                <w:rFonts w:ascii="Arial" w:hAnsi="Arial" w:cs="Arial"/>
                <w:b/>
              </w:rPr>
            </w:pPr>
            <w:r>
              <w:rPr>
                <w:rFonts w:ascii="Arial" w:hAnsi="Arial" w:cs="Arial"/>
                <w:b/>
              </w:rPr>
              <w:t xml:space="preserve">Biorąc pod uwagę zdiagnozowany deficyt usług na rzecz osób wykluczonych społecznie pożądany jest </w:t>
            </w:r>
            <w:r w:rsidRPr="00712D0A">
              <w:rPr>
                <w:rFonts w:ascii="Arial" w:hAnsi="Arial" w:cs="Arial"/>
                <w:b/>
              </w:rPr>
              <w:t>dalszy rozwój spółdzielni socjalnych.</w:t>
            </w:r>
          </w:p>
        </w:tc>
      </w:tr>
    </w:tbl>
    <w:p w:rsidR="004C38BC" w:rsidRDefault="004C38BC" w:rsidP="007F3FAB"/>
    <w:p w:rsidR="004C38BC" w:rsidRDefault="004C38BC" w:rsidP="007F3FAB"/>
    <w:p w:rsidR="00712D0A" w:rsidRDefault="00712D0A" w:rsidP="00712D0A">
      <w:pPr>
        <w:shd w:val="clear" w:color="auto" w:fill="92D050"/>
        <w:tabs>
          <w:tab w:val="left" w:pos="3060"/>
        </w:tabs>
        <w:jc w:val="both"/>
        <w:rPr>
          <w:rFonts w:ascii="Arial" w:hAnsi="Arial" w:cs="Arial"/>
        </w:rPr>
      </w:pPr>
      <w:r>
        <w:rPr>
          <w:rFonts w:ascii="Arial" w:hAnsi="Arial" w:cs="Arial"/>
          <w:b/>
          <w:color w:val="FFFFFF" w:themeColor="background1"/>
          <w:sz w:val="28"/>
        </w:rPr>
        <w:t>2.2.2.8</w:t>
      </w:r>
      <w:r w:rsidRPr="00842B51">
        <w:rPr>
          <w:rFonts w:ascii="Arial" w:hAnsi="Arial" w:cs="Arial"/>
          <w:b/>
          <w:color w:val="FFFFFF" w:themeColor="background1"/>
          <w:sz w:val="28"/>
        </w:rPr>
        <w:t xml:space="preserve">  </w:t>
      </w:r>
      <w:r>
        <w:rPr>
          <w:rFonts w:ascii="Arial" w:hAnsi="Arial" w:cs="Arial"/>
          <w:b/>
          <w:color w:val="FFFFFF" w:themeColor="background1"/>
          <w:sz w:val="28"/>
        </w:rPr>
        <w:t>POZOSTAŁE PROBLEMY SPOŁECZNE</w:t>
      </w:r>
    </w:p>
    <w:p w:rsidR="00712D0A" w:rsidRPr="008C2294" w:rsidRDefault="00712D0A" w:rsidP="00712D0A">
      <w:pPr>
        <w:tabs>
          <w:tab w:val="left" w:pos="3060"/>
        </w:tabs>
        <w:jc w:val="both"/>
        <w:rPr>
          <w:rFonts w:ascii="Arial" w:eastAsia="Calibri" w:hAnsi="Arial" w:cs="Arial"/>
          <w:color w:val="000000"/>
        </w:rPr>
      </w:pPr>
    </w:p>
    <w:p w:rsidR="00712D0A" w:rsidRPr="00712D0A" w:rsidRDefault="00712D0A" w:rsidP="00712D0A">
      <w:pPr>
        <w:pStyle w:val="Default"/>
        <w:spacing w:line="276" w:lineRule="auto"/>
        <w:jc w:val="both"/>
        <w:rPr>
          <w:rFonts w:ascii="Arial" w:eastAsia="Calibri" w:hAnsi="Arial" w:cs="Arial"/>
          <w:sz w:val="22"/>
          <w:szCs w:val="22"/>
        </w:rPr>
      </w:pPr>
      <w:r w:rsidRPr="00712D0A">
        <w:rPr>
          <w:rFonts w:ascii="Arial" w:eastAsia="Calibri" w:hAnsi="Arial" w:cs="Arial"/>
          <w:sz w:val="22"/>
          <w:szCs w:val="22"/>
        </w:rPr>
        <w:lastRenderedPageBreak/>
        <w:t xml:space="preserve">Patrząc w sposób całościowy na nawarstwioną, wieloletnią koncentrację problemów społecznych w obszarze rewitalizacji, uwidaczniają się problemy szersze, które nie mieszczą się w żadnym z omówionych powyżej podrozdziałów (bezrobocie, ubóstwo, przestępczość, problemy edukacji i uczestnictwa w życiu publicznym oraz kulturze) ale mają charakter przekrojowy. Przede wszystkim  zdiagnozowano problem o charakterze ogólnym, który wydaje się być fundamentalny: mieszkańcy obszaru rewitalizacji przytłoczeni są problemami osobistymi i doraźnymi zatracili wrażliwość na dobro wspólne, widziane </w:t>
      </w:r>
      <w:r w:rsidRPr="00712D0A">
        <w:rPr>
          <w:rFonts w:ascii="Arial" w:eastAsia="Calibri" w:hAnsi="Arial" w:cs="Arial"/>
          <w:sz w:val="22"/>
          <w:szCs w:val="22"/>
        </w:rPr>
        <w:br/>
        <w:t xml:space="preserve">w perspektywie wieloletniej. Ważne jest dla nich ze zrozumiałych względów „tu i teraz”, podczas gdy dla celów rewitalizacji ważne jest długoterminowe odbudowanie szerszej wspólnoty. </w:t>
      </w:r>
    </w:p>
    <w:p w:rsidR="00712D0A" w:rsidRPr="00712D0A" w:rsidRDefault="00712D0A" w:rsidP="00712D0A">
      <w:pPr>
        <w:pStyle w:val="Default"/>
        <w:spacing w:line="276" w:lineRule="auto"/>
        <w:jc w:val="both"/>
        <w:rPr>
          <w:rFonts w:ascii="Arial" w:eastAsia="Calibri" w:hAnsi="Arial" w:cs="Arial"/>
          <w:sz w:val="22"/>
          <w:szCs w:val="22"/>
        </w:rPr>
      </w:pPr>
    </w:p>
    <w:p w:rsidR="00712D0A" w:rsidRPr="00712D0A" w:rsidRDefault="00712D0A" w:rsidP="00712D0A">
      <w:pPr>
        <w:pStyle w:val="Default"/>
        <w:spacing w:line="276" w:lineRule="auto"/>
        <w:jc w:val="both"/>
        <w:rPr>
          <w:rFonts w:ascii="Arial" w:eastAsia="Calibri" w:hAnsi="Arial" w:cs="Arial"/>
          <w:sz w:val="22"/>
          <w:szCs w:val="22"/>
        </w:rPr>
      </w:pPr>
      <w:r w:rsidRPr="00712D0A">
        <w:rPr>
          <w:rFonts w:ascii="Arial" w:eastAsia="Calibri" w:hAnsi="Arial" w:cs="Arial"/>
          <w:sz w:val="22"/>
          <w:szCs w:val="22"/>
        </w:rPr>
        <w:t>Poza tym zdiagnozowanym problemem obszaru jest bierności wobec lokalnych procedur demokratycznych oraz brak przeświadczenia o realnej możliwości wpływania na losy wspólnoty. Motorem rozwoju obszaru rewitalizacji musi być aktywność mieszkańców, stąd niezbędne i zarazem konieczne jest przełamani ich dotychczasowej „mentalności”.</w:t>
      </w:r>
    </w:p>
    <w:p w:rsidR="00712D0A" w:rsidRDefault="00712D0A" w:rsidP="00712D0A">
      <w:pPr>
        <w:tabs>
          <w:tab w:val="left" w:pos="3060"/>
        </w:tabs>
        <w:jc w:val="both"/>
        <w:rPr>
          <w:rFonts w:ascii="Arial" w:hAnsi="Arial" w:cs="Arial"/>
        </w:rPr>
      </w:pPr>
    </w:p>
    <w:p w:rsidR="00712D0A" w:rsidRDefault="00712D0A" w:rsidP="00712D0A">
      <w:pPr>
        <w:tabs>
          <w:tab w:val="left" w:pos="3060"/>
        </w:tabs>
        <w:jc w:val="both"/>
        <w:rPr>
          <w:rFonts w:ascii="Arial" w:hAnsi="Arial" w:cs="Arial"/>
        </w:rPr>
      </w:pPr>
    </w:p>
    <w:p w:rsidR="00712D0A" w:rsidRPr="006676D6" w:rsidRDefault="00712D0A" w:rsidP="00712D0A">
      <w:pPr>
        <w:pStyle w:val="Nagwek2"/>
        <w:shd w:val="clear" w:color="auto" w:fill="92D050"/>
        <w:spacing w:before="0" w:line="240" w:lineRule="auto"/>
        <w:contextualSpacing/>
        <w:rPr>
          <w:rFonts w:ascii="Arial" w:hAnsi="Arial" w:cs="Arial"/>
          <w:b/>
          <w:sz w:val="12"/>
        </w:rPr>
      </w:pPr>
      <w:bookmarkStart w:id="54" w:name="_Toc484559818"/>
      <w:r>
        <w:rPr>
          <w:rFonts w:ascii="Arial" w:hAnsi="Arial" w:cs="Arial"/>
          <w:b/>
          <w:color w:val="FFFFFF" w:themeColor="background1"/>
          <w:sz w:val="28"/>
        </w:rPr>
        <w:t>2.2.3</w:t>
      </w:r>
      <w:r w:rsidRPr="006676D6">
        <w:rPr>
          <w:rFonts w:ascii="Arial" w:hAnsi="Arial" w:cs="Arial"/>
          <w:b/>
          <w:color w:val="FFFFFF" w:themeColor="background1"/>
          <w:sz w:val="28"/>
        </w:rPr>
        <w:t xml:space="preserve">  </w:t>
      </w:r>
      <w:r w:rsidRPr="006C32F9">
        <w:rPr>
          <w:rFonts w:ascii="Arial" w:hAnsi="Arial" w:cs="Arial"/>
          <w:b/>
          <w:color w:val="FFFFFF" w:themeColor="background1"/>
          <w:sz w:val="28"/>
        </w:rPr>
        <w:t>WSPÓŁWYSTĘPOWANIE NEGATYWNYCH ZJAWISK, INNYCH NIŻ SPOŁECZNE</w:t>
      </w:r>
      <w:bookmarkEnd w:id="54"/>
    </w:p>
    <w:p w:rsidR="00712D0A" w:rsidRDefault="00712D0A" w:rsidP="00712D0A">
      <w:pPr>
        <w:pStyle w:val="Default"/>
        <w:spacing w:line="276" w:lineRule="auto"/>
        <w:jc w:val="both"/>
        <w:rPr>
          <w:color w:val="auto"/>
          <w:sz w:val="22"/>
          <w:szCs w:val="22"/>
        </w:rPr>
      </w:pPr>
    </w:p>
    <w:p w:rsidR="00712D0A" w:rsidRPr="00712D0A" w:rsidRDefault="00712D0A" w:rsidP="00712D0A">
      <w:pPr>
        <w:pStyle w:val="Default"/>
        <w:spacing w:line="276" w:lineRule="auto"/>
        <w:jc w:val="both"/>
        <w:rPr>
          <w:rFonts w:ascii="Arial" w:eastAsia="Calibri" w:hAnsi="Arial" w:cs="Arial"/>
          <w:sz w:val="22"/>
          <w:szCs w:val="22"/>
        </w:rPr>
      </w:pPr>
      <w:r w:rsidRPr="00712D0A">
        <w:rPr>
          <w:rFonts w:ascii="Arial" w:eastAsia="Calibri" w:hAnsi="Arial" w:cs="Arial"/>
          <w:sz w:val="22"/>
          <w:szCs w:val="22"/>
        </w:rPr>
        <w:t>Wytyczne</w:t>
      </w:r>
      <w:r w:rsidRPr="00712D0A">
        <w:rPr>
          <w:rFonts w:ascii="Arial" w:eastAsia="Calibri" w:hAnsi="Arial" w:cs="Arial"/>
          <w:sz w:val="20"/>
          <w:szCs w:val="22"/>
          <w:vertAlign w:val="superscript"/>
        </w:rPr>
        <w:footnoteReference w:id="16"/>
      </w:r>
      <w:r w:rsidRPr="00712D0A">
        <w:rPr>
          <w:rFonts w:ascii="Arial" w:eastAsia="Calibri" w:hAnsi="Arial" w:cs="Arial"/>
          <w:sz w:val="22"/>
          <w:szCs w:val="22"/>
        </w:rPr>
        <w:t xml:space="preserve"> wskazują, iż pierwszym krokiem niezbędnym do podjęcia działań rewitalizacyjnych jest wyznaczenie obszaru zdegradowanego, na  którym zidentyfikowano stan kryzysowy. </w:t>
      </w:r>
      <w:r>
        <w:rPr>
          <w:rFonts w:ascii="Arial" w:eastAsia="Calibri" w:hAnsi="Arial" w:cs="Arial"/>
          <w:sz w:val="22"/>
          <w:szCs w:val="22"/>
        </w:rPr>
        <w:br/>
      </w:r>
      <w:r w:rsidRPr="00712D0A">
        <w:rPr>
          <w:rFonts w:ascii="Arial" w:eastAsia="Calibri" w:hAnsi="Arial" w:cs="Arial"/>
          <w:sz w:val="22"/>
          <w:szCs w:val="22"/>
        </w:rPr>
        <w:t xml:space="preserve">Z kolei stan kryzysowy spowodowany jest koncentracją negatywnych zjawisk społecznych </w:t>
      </w:r>
      <w:r>
        <w:rPr>
          <w:rFonts w:ascii="Arial" w:eastAsia="Calibri" w:hAnsi="Arial" w:cs="Arial"/>
          <w:sz w:val="22"/>
          <w:szCs w:val="22"/>
        </w:rPr>
        <w:br/>
      </w:r>
      <w:r w:rsidRPr="00712D0A">
        <w:rPr>
          <w:rFonts w:ascii="Arial" w:eastAsia="Calibri" w:hAnsi="Arial" w:cs="Arial"/>
          <w:sz w:val="22"/>
          <w:szCs w:val="22"/>
        </w:rPr>
        <w:t>(w szczególności bezrobocia, ubóstwa, przestępczości, niskiego poziomu edukacji lub kapitału społecznego, niewystarczającego poziomu uczestnictwa w życiu publicznym i kulturalnym), współwystępujących z negatywnymi zjawiskami w co najmniej jednej z następujących sfer:</w:t>
      </w:r>
    </w:p>
    <w:p w:rsidR="00712D0A" w:rsidRPr="00712D0A" w:rsidRDefault="00712D0A" w:rsidP="00712D0A">
      <w:pPr>
        <w:pStyle w:val="Default"/>
        <w:spacing w:line="276" w:lineRule="auto"/>
        <w:jc w:val="both"/>
        <w:rPr>
          <w:rFonts w:ascii="Arial" w:eastAsia="Calibri" w:hAnsi="Arial" w:cs="Arial"/>
          <w:sz w:val="22"/>
          <w:szCs w:val="22"/>
        </w:rPr>
      </w:pPr>
      <w:r w:rsidRPr="00712D0A">
        <w:rPr>
          <w:rFonts w:ascii="Arial" w:eastAsia="Calibri" w:hAnsi="Arial" w:cs="Arial"/>
          <w:sz w:val="22"/>
          <w:szCs w:val="22"/>
        </w:rPr>
        <w:t xml:space="preserve">a. </w:t>
      </w:r>
      <w:r w:rsidRPr="00712D0A">
        <w:rPr>
          <w:rFonts w:ascii="Arial" w:eastAsia="Calibri" w:hAnsi="Arial" w:cs="Arial"/>
          <w:b/>
          <w:sz w:val="22"/>
          <w:szCs w:val="22"/>
        </w:rPr>
        <w:t>gospodarczej</w:t>
      </w:r>
      <w:r w:rsidRPr="00712D0A">
        <w:rPr>
          <w:rFonts w:ascii="Arial" w:eastAsia="Calibri" w:hAnsi="Arial" w:cs="Arial"/>
          <w:sz w:val="22"/>
          <w:szCs w:val="22"/>
        </w:rPr>
        <w:t xml:space="preserve"> (w szczególności w zakresie niskiego stopnia przedsiębiorczości, słabej kondycji lokalnych przedsiębiorstw),</w:t>
      </w:r>
    </w:p>
    <w:p w:rsidR="00712D0A" w:rsidRPr="00712D0A" w:rsidRDefault="00712D0A" w:rsidP="00712D0A">
      <w:pPr>
        <w:pStyle w:val="Default"/>
        <w:spacing w:line="276" w:lineRule="auto"/>
        <w:jc w:val="both"/>
        <w:rPr>
          <w:rFonts w:ascii="Arial" w:eastAsia="Calibri" w:hAnsi="Arial" w:cs="Arial"/>
          <w:sz w:val="22"/>
          <w:szCs w:val="22"/>
        </w:rPr>
      </w:pPr>
      <w:r w:rsidRPr="00712D0A">
        <w:rPr>
          <w:rFonts w:ascii="Arial" w:eastAsia="Calibri" w:hAnsi="Arial" w:cs="Arial"/>
          <w:sz w:val="22"/>
          <w:szCs w:val="22"/>
        </w:rPr>
        <w:t xml:space="preserve">b. </w:t>
      </w:r>
      <w:r w:rsidRPr="00712D0A">
        <w:rPr>
          <w:rFonts w:ascii="Arial" w:eastAsia="Calibri" w:hAnsi="Arial" w:cs="Arial"/>
          <w:b/>
          <w:sz w:val="22"/>
          <w:szCs w:val="22"/>
        </w:rPr>
        <w:t>środowiskowej</w:t>
      </w:r>
      <w:r w:rsidRPr="00712D0A">
        <w:rPr>
          <w:rFonts w:ascii="Arial" w:eastAsia="Calibri" w:hAnsi="Arial" w:cs="Arial"/>
          <w:sz w:val="22"/>
          <w:szCs w:val="22"/>
        </w:rPr>
        <w:t xml:space="preserve"> (w szczególności w zakresie przekroczenia standardów jakości środowiska, obecności odpadów stwarzających zagrożenie dla życia, zdrowia, ludzi bądź stanu środowiska), </w:t>
      </w:r>
    </w:p>
    <w:p w:rsidR="00712D0A" w:rsidRPr="00712D0A" w:rsidRDefault="00712D0A" w:rsidP="00712D0A">
      <w:pPr>
        <w:pStyle w:val="Default"/>
        <w:spacing w:line="276" w:lineRule="auto"/>
        <w:jc w:val="both"/>
        <w:rPr>
          <w:rFonts w:ascii="Arial" w:eastAsia="Calibri" w:hAnsi="Arial" w:cs="Arial"/>
          <w:sz w:val="22"/>
          <w:szCs w:val="22"/>
        </w:rPr>
      </w:pPr>
      <w:r w:rsidRPr="00712D0A">
        <w:rPr>
          <w:rFonts w:ascii="Arial" w:eastAsia="Calibri" w:hAnsi="Arial" w:cs="Arial"/>
          <w:sz w:val="22"/>
          <w:szCs w:val="22"/>
        </w:rPr>
        <w:t xml:space="preserve">c. </w:t>
      </w:r>
      <w:r w:rsidRPr="00712D0A">
        <w:rPr>
          <w:rFonts w:ascii="Arial" w:eastAsia="Calibri" w:hAnsi="Arial" w:cs="Arial"/>
          <w:b/>
          <w:sz w:val="22"/>
          <w:szCs w:val="22"/>
        </w:rPr>
        <w:t>przestrzenno-funkcjonalnej</w:t>
      </w:r>
      <w:r w:rsidRPr="00712D0A">
        <w:rPr>
          <w:rFonts w:ascii="Arial" w:eastAsia="Calibri" w:hAnsi="Arial" w:cs="Arial"/>
          <w:sz w:val="22"/>
          <w:szCs w:val="22"/>
        </w:rPr>
        <w:t xml:space="preserve"> (w szczególności w zakresie niewystarczającego wyposażenia w infrastrukturę techniczną i społeczną, braku dostępu do podstawowych usług lub ich niskiej jakości, niedostosowania rozwiązań urbanistycznych do zmieniających się funkcji obszaru, niskiego poziomu obsługi komunikacyjnej, deficytu lub niskiej jakości terenów publicznych),</w:t>
      </w:r>
    </w:p>
    <w:p w:rsidR="00712D0A" w:rsidRPr="00712D0A" w:rsidRDefault="00712D0A" w:rsidP="00712D0A">
      <w:pPr>
        <w:pStyle w:val="Default"/>
        <w:spacing w:line="276" w:lineRule="auto"/>
        <w:jc w:val="both"/>
        <w:rPr>
          <w:rFonts w:ascii="Arial" w:eastAsia="Calibri" w:hAnsi="Arial" w:cs="Arial"/>
          <w:sz w:val="22"/>
          <w:szCs w:val="22"/>
        </w:rPr>
      </w:pPr>
      <w:r w:rsidRPr="00712D0A">
        <w:rPr>
          <w:rFonts w:ascii="Arial" w:eastAsia="Calibri" w:hAnsi="Arial" w:cs="Arial"/>
          <w:sz w:val="22"/>
          <w:szCs w:val="22"/>
        </w:rPr>
        <w:t xml:space="preserve">d. </w:t>
      </w:r>
      <w:r w:rsidRPr="00712D0A">
        <w:rPr>
          <w:rFonts w:ascii="Arial" w:eastAsia="Calibri" w:hAnsi="Arial" w:cs="Arial"/>
          <w:b/>
          <w:sz w:val="22"/>
          <w:szCs w:val="22"/>
        </w:rPr>
        <w:t>technicznej</w:t>
      </w:r>
      <w:r w:rsidRPr="00712D0A">
        <w:rPr>
          <w:rFonts w:ascii="Arial" w:eastAsia="Calibri" w:hAnsi="Arial" w:cs="Arial"/>
          <w:sz w:val="22"/>
          <w:szCs w:val="22"/>
        </w:rPr>
        <w:t xml:space="preserve"> (w szczególności w zakresie degradacji stanu technicznego obiektów budowlanych, w tym o przeznaczeniu mieszkaniowym, oraz braku funkcjonowania rozwiązań technicznych umożliwiających efektywne korzystanie z obiektów budowlanych, </w:t>
      </w:r>
    </w:p>
    <w:p w:rsidR="00712D0A" w:rsidRPr="00712D0A" w:rsidRDefault="00712D0A" w:rsidP="00712D0A">
      <w:pPr>
        <w:pStyle w:val="Default"/>
        <w:spacing w:line="276" w:lineRule="auto"/>
        <w:jc w:val="both"/>
        <w:rPr>
          <w:rFonts w:ascii="Arial" w:eastAsia="Calibri" w:hAnsi="Arial" w:cs="Arial"/>
          <w:sz w:val="22"/>
          <w:szCs w:val="22"/>
        </w:rPr>
      </w:pPr>
      <w:r w:rsidRPr="00712D0A">
        <w:rPr>
          <w:rFonts w:ascii="Arial" w:eastAsia="Calibri" w:hAnsi="Arial" w:cs="Arial"/>
          <w:sz w:val="22"/>
          <w:szCs w:val="22"/>
        </w:rPr>
        <w:t>w szczególności w zakresie energooszczędności i ochrony środowiska).</w:t>
      </w:r>
    </w:p>
    <w:p w:rsidR="00712D0A" w:rsidRPr="00712D0A" w:rsidRDefault="00712D0A" w:rsidP="00712D0A">
      <w:pPr>
        <w:pStyle w:val="Default"/>
        <w:spacing w:line="276" w:lineRule="auto"/>
        <w:jc w:val="both"/>
        <w:rPr>
          <w:rFonts w:ascii="Arial" w:eastAsia="Calibri" w:hAnsi="Arial" w:cs="Arial"/>
          <w:sz w:val="22"/>
          <w:szCs w:val="22"/>
        </w:rPr>
      </w:pPr>
    </w:p>
    <w:p w:rsidR="00712D0A" w:rsidRPr="00712D0A" w:rsidRDefault="00712D0A" w:rsidP="00712D0A">
      <w:pPr>
        <w:pStyle w:val="Default"/>
        <w:spacing w:line="276" w:lineRule="auto"/>
        <w:jc w:val="both"/>
        <w:rPr>
          <w:rFonts w:ascii="Arial" w:eastAsia="Calibri" w:hAnsi="Arial" w:cs="Arial"/>
          <w:sz w:val="22"/>
          <w:szCs w:val="22"/>
        </w:rPr>
      </w:pPr>
      <w:r w:rsidRPr="00712D0A">
        <w:rPr>
          <w:rFonts w:ascii="Arial" w:eastAsia="Calibri" w:hAnsi="Arial" w:cs="Arial"/>
          <w:sz w:val="22"/>
          <w:szCs w:val="22"/>
        </w:rPr>
        <w:t>Dlatego też w poniższych rozdziałach zaprezentowano informacje na temat zdiagnozowanych problemów obszaru rewitalizacji we wszystkich z wyżej wymienionych sfer.</w:t>
      </w:r>
    </w:p>
    <w:p w:rsidR="00712D0A" w:rsidRDefault="00712D0A" w:rsidP="00712D0A">
      <w:pPr>
        <w:pStyle w:val="Default"/>
        <w:spacing w:line="276" w:lineRule="auto"/>
        <w:jc w:val="both"/>
        <w:rPr>
          <w:rFonts w:ascii="Arial" w:eastAsia="Calibri" w:hAnsi="Arial" w:cs="Arial"/>
          <w:sz w:val="22"/>
          <w:szCs w:val="22"/>
        </w:rPr>
      </w:pPr>
    </w:p>
    <w:p w:rsidR="00712D0A" w:rsidRPr="00712D0A" w:rsidRDefault="00712D0A" w:rsidP="00712D0A">
      <w:pPr>
        <w:pStyle w:val="Default"/>
        <w:spacing w:line="276" w:lineRule="auto"/>
        <w:jc w:val="both"/>
        <w:rPr>
          <w:rFonts w:ascii="Arial" w:eastAsia="Calibri" w:hAnsi="Arial" w:cs="Arial"/>
          <w:sz w:val="22"/>
          <w:szCs w:val="22"/>
        </w:rPr>
      </w:pPr>
    </w:p>
    <w:p w:rsidR="00712D0A" w:rsidRPr="006676D6" w:rsidRDefault="00712D0A" w:rsidP="00712D0A">
      <w:pPr>
        <w:pStyle w:val="Nagwek2"/>
        <w:shd w:val="clear" w:color="auto" w:fill="92D050"/>
        <w:spacing w:before="0" w:line="240" w:lineRule="auto"/>
        <w:contextualSpacing/>
        <w:rPr>
          <w:rFonts w:ascii="Arial" w:hAnsi="Arial" w:cs="Arial"/>
          <w:b/>
          <w:sz w:val="12"/>
        </w:rPr>
      </w:pPr>
      <w:bookmarkStart w:id="55" w:name="_Toc484559819"/>
      <w:r>
        <w:rPr>
          <w:rFonts w:ascii="Arial" w:hAnsi="Arial" w:cs="Arial"/>
          <w:b/>
          <w:color w:val="FFFFFF" w:themeColor="background1"/>
          <w:sz w:val="28"/>
        </w:rPr>
        <w:t xml:space="preserve">2.2.3.1 </w:t>
      </w:r>
      <w:r w:rsidRPr="006676D6">
        <w:rPr>
          <w:rFonts w:ascii="Arial" w:hAnsi="Arial" w:cs="Arial"/>
          <w:b/>
          <w:color w:val="FFFFFF" w:themeColor="background1"/>
          <w:sz w:val="28"/>
        </w:rPr>
        <w:t xml:space="preserve"> </w:t>
      </w:r>
      <w:r>
        <w:rPr>
          <w:rFonts w:ascii="Arial" w:hAnsi="Arial" w:cs="Arial"/>
          <w:b/>
          <w:color w:val="FFFFFF" w:themeColor="background1"/>
          <w:sz w:val="28"/>
        </w:rPr>
        <w:t>SFERA GOSPODARCZA</w:t>
      </w:r>
      <w:bookmarkEnd w:id="55"/>
    </w:p>
    <w:p w:rsidR="00712D0A" w:rsidRDefault="00712D0A" w:rsidP="00712D0A">
      <w:pPr>
        <w:pStyle w:val="Default"/>
        <w:spacing w:line="276" w:lineRule="auto"/>
        <w:jc w:val="both"/>
        <w:rPr>
          <w:color w:val="auto"/>
          <w:sz w:val="22"/>
          <w:szCs w:val="22"/>
        </w:rPr>
      </w:pPr>
      <w:r>
        <w:rPr>
          <w:color w:val="auto"/>
          <w:sz w:val="22"/>
          <w:szCs w:val="22"/>
        </w:rPr>
        <w:t xml:space="preserve"> </w:t>
      </w:r>
    </w:p>
    <w:p w:rsidR="00884E87" w:rsidRDefault="00AD348C" w:rsidP="007930AD">
      <w:pPr>
        <w:jc w:val="both"/>
        <w:rPr>
          <w:rFonts w:ascii="Arial" w:eastAsia="Calibri" w:hAnsi="Arial" w:cs="Arial"/>
          <w:color w:val="000000"/>
        </w:rPr>
      </w:pPr>
      <w:r w:rsidRPr="00AD348C">
        <w:rPr>
          <w:rFonts w:ascii="Arial" w:eastAsia="Calibri" w:hAnsi="Arial" w:cs="Arial"/>
          <w:color w:val="000000"/>
        </w:rPr>
        <w:t>Gmina Komarówka Podlaska należy do obszarów, w których sytuacja społeczno-ekonomiczna mieszkańców jest z</w:t>
      </w:r>
      <w:r>
        <w:rPr>
          <w:rFonts w:ascii="Arial" w:eastAsia="Calibri" w:hAnsi="Arial" w:cs="Arial"/>
          <w:color w:val="000000"/>
        </w:rPr>
        <w:t xml:space="preserve">determinowana gospodarką rolną. Stanowi ona </w:t>
      </w:r>
      <w:r w:rsidRPr="00AD348C">
        <w:rPr>
          <w:rFonts w:ascii="Arial" w:eastAsia="Calibri" w:hAnsi="Arial" w:cs="Arial"/>
          <w:color w:val="000000"/>
        </w:rPr>
        <w:t xml:space="preserve">główne źródło utrzymania ludności oraz pełni wiodącą funkcję rozwojową. Podstawowym źródłem dochodów osób zamieszkujących teren gminy jest, ze względu na jej rolniczy charakter, praca </w:t>
      </w:r>
      <w:r>
        <w:rPr>
          <w:rFonts w:ascii="Arial" w:eastAsia="Calibri" w:hAnsi="Arial" w:cs="Arial"/>
          <w:color w:val="000000"/>
        </w:rPr>
        <w:br/>
      </w:r>
      <w:r w:rsidRPr="00AD348C">
        <w:rPr>
          <w:rFonts w:ascii="Arial" w:eastAsia="Calibri" w:hAnsi="Arial" w:cs="Arial"/>
          <w:color w:val="000000"/>
        </w:rPr>
        <w:t xml:space="preserve">w indywidualnych gospodarstwach rolnych. Inne, pozarolnicze sektory gospodarki, w tym np. usługowo-produkcyjne, mają jedynie znaczenie uzupełniające. </w:t>
      </w:r>
    </w:p>
    <w:p w:rsidR="00901307" w:rsidRPr="00901307" w:rsidRDefault="00884E87" w:rsidP="00901307">
      <w:pPr>
        <w:jc w:val="both"/>
        <w:rPr>
          <w:rFonts w:ascii="Arial" w:eastAsia="Calibri" w:hAnsi="Arial" w:cs="Arial"/>
          <w:color w:val="000000"/>
        </w:rPr>
      </w:pPr>
      <w:r>
        <w:rPr>
          <w:rFonts w:ascii="Arial" w:eastAsia="Calibri" w:hAnsi="Arial" w:cs="Arial"/>
          <w:color w:val="000000"/>
        </w:rPr>
        <w:t xml:space="preserve">W zakresie prowadzenie działalności rolniczej warunki klimatyczne i glebowe gminy są niezbyt sprzyjające. </w:t>
      </w:r>
      <w:r w:rsidRPr="00884E87">
        <w:rPr>
          <w:rFonts w:ascii="Arial" w:eastAsia="Calibri" w:hAnsi="Arial" w:cs="Arial"/>
          <w:color w:val="000000"/>
        </w:rPr>
        <w:t>Z tego też względu obszar gmin</w:t>
      </w:r>
      <w:r>
        <w:rPr>
          <w:rFonts w:ascii="Arial" w:eastAsia="Calibri" w:hAnsi="Arial" w:cs="Arial"/>
          <w:color w:val="000000"/>
        </w:rPr>
        <w:t>y został zakwalifikowany do gmin</w:t>
      </w:r>
      <w:r w:rsidRPr="00884E87">
        <w:rPr>
          <w:rFonts w:ascii="Arial" w:eastAsia="Calibri" w:hAnsi="Arial" w:cs="Arial"/>
          <w:color w:val="000000"/>
        </w:rPr>
        <w:t xml:space="preserve"> </w:t>
      </w:r>
      <w:r>
        <w:rPr>
          <w:rFonts w:ascii="Arial" w:eastAsia="Calibri" w:hAnsi="Arial" w:cs="Arial"/>
          <w:color w:val="000000"/>
        </w:rPr>
        <w:br/>
      </w:r>
      <w:r w:rsidRPr="00884E87">
        <w:rPr>
          <w:rFonts w:ascii="Arial" w:eastAsia="Calibri" w:hAnsi="Arial" w:cs="Arial"/>
          <w:color w:val="000000"/>
        </w:rPr>
        <w:t>o niekorzystnych warunkach gospodarowania (ONW) według Programu Zrównoważonego Rozwoju Rolnictwa i Obszarów Wiejskich Województwa Lubelskiego. Wśród klas bonitacyjnych na gruntach ornych dominują gleby klasy IV i V (gleby średniej i słabej jakości), natomiast wśród użytków zielonych przeważają gleby klasy III oraz klasy IV (średniej jakości).</w:t>
      </w:r>
      <w:r>
        <w:rPr>
          <w:rFonts w:ascii="Arial" w:eastAsia="Calibri" w:hAnsi="Arial" w:cs="Arial"/>
          <w:color w:val="000000"/>
        </w:rPr>
        <w:t xml:space="preserve"> Wśród indywidualnych gospodarstw rolnych dominują małe gospodarstwa od 1 ha do 5 ha – stanowią one 63% wszystkich gospodarstw w gminie. Druga pod względem wielkości grupę stanowią gospodarstwa od 5 ha do 10 ha – </w:t>
      </w:r>
      <w:r w:rsidR="008B3DCB">
        <w:rPr>
          <w:rFonts w:ascii="Arial" w:eastAsia="Calibri" w:hAnsi="Arial" w:cs="Arial"/>
          <w:color w:val="000000"/>
        </w:rPr>
        <w:t xml:space="preserve">19%. Gospodarstw o powierzchni </w:t>
      </w:r>
      <w:r w:rsidR="008B3DCB" w:rsidRPr="00884E87">
        <w:rPr>
          <w:rFonts w:ascii="Arial" w:eastAsia="Calibri" w:hAnsi="Arial" w:cs="Arial"/>
          <w:color w:val="000000"/>
        </w:rPr>
        <w:t xml:space="preserve">od 10 ha do 15 ha </w:t>
      </w:r>
      <w:r w:rsidR="008B3DCB">
        <w:rPr>
          <w:rFonts w:ascii="Arial" w:eastAsia="Calibri" w:hAnsi="Arial" w:cs="Arial"/>
          <w:color w:val="000000"/>
        </w:rPr>
        <w:t xml:space="preserve">oraz </w:t>
      </w:r>
      <w:r w:rsidR="008B3DCB" w:rsidRPr="00884E87">
        <w:rPr>
          <w:rFonts w:ascii="Arial" w:eastAsia="Calibri" w:hAnsi="Arial" w:cs="Arial"/>
          <w:color w:val="000000"/>
        </w:rPr>
        <w:t>15 ha do 30 ha</w:t>
      </w:r>
      <w:r w:rsidR="008B3DCB">
        <w:rPr>
          <w:rFonts w:ascii="Arial" w:eastAsia="Calibri" w:hAnsi="Arial" w:cs="Arial"/>
          <w:color w:val="000000"/>
        </w:rPr>
        <w:t xml:space="preserve"> stanowią odpowiednio: 9% i 8%. Najmniej w gminie jest gospodarstw </w:t>
      </w:r>
      <w:r w:rsidRPr="00884E87">
        <w:rPr>
          <w:rFonts w:ascii="Arial" w:eastAsia="Calibri" w:hAnsi="Arial" w:cs="Arial"/>
          <w:color w:val="000000"/>
        </w:rPr>
        <w:t xml:space="preserve">od 30 ha do 50 ha </w:t>
      </w:r>
      <w:r w:rsidR="008B3DCB">
        <w:rPr>
          <w:rFonts w:ascii="Arial" w:eastAsia="Calibri" w:hAnsi="Arial" w:cs="Arial"/>
          <w:color w:val="000000"/>
        </w:rPr>
        <w:t>(24) oraz – od 50 ha do 100 ha (</w:t>
      </w:r>
      <w:r w:rsidRPr="00884E87">
        <w:rPr>
          <w:rFonts w:ascii="Arial" w:eastAsia="Calibri" w:hAnsi="Arial" w:cs="Arial"/>
          <w:color w:val="000000"/>
        </w:rPr>
        <w:t>4</w:t>
      </w:r>
      <w:r w:rsidR="008B3DCB">
        <w:rPr>
          <w:rFonts w:ascii="Arial" w:eastAsia="Calibri" w:hAnsi="Arial" w:cs="Arial"/>
          <w:color w:val="000000"/>
        </w:rPr>
        <w:t xml:space="preserve">). W gminie znajduje się 1 gospodarstwo powyżej 100 ha. </w:t>
      </w:r>
      <w:r w:rsidR="00901307" w:rsidRPr="00901307">
        <w:rPr>
          <w:rFonts w:ascii="Arial" w:eastAsia="Calibri" w:hAnsi="Arial" w:cs="Arial"/>
          <w:color w:val="000000"/>
        </w:rPr>
        <w:t xml:space="preserve">Strukturę agrarną gospodarstw charakteryzuje rozdrobnienie, a działki wchodzące w ich skład są często oddalone od siebie. Jednak na przestrzeni ostatnich lat, wskutek zaistniałej sytuacji w sferze przetwórstwa i skupu płodów rolnych, indywidualne gospodarstwa rolne uległy dużej przemianie. Poprawie uległa struktura gospodarstw – zauważalna jest tendencja do zwiększania ich powierzchni, wzrósł poziom ich wyposażenia </w:t>
      </w:r>
      <w:r w:rsidR="00901307">
        <w:rPr>
          <w:rFonts w:ascii="Arial" w:eastAsia="Calibri" w:hAnsi="Arial" w:cs="Arial"/>
          <w:color w:val="000000"/>
        </w:rPr>
        <w:br/>
      </w:r>
      <w:r w:rsidR="00901307" w:rsidRPr="00901307">
        <w:rPr>
          <w:rFonts w:ascii="Arial" w:eastAsia="Calibri" w:hAnsi="Arial" w:cs="Arial"/>
          <w:color w:val="000000"/>
        </w:rPr>
        <w:t xml:space="preserve">w sprzęt, wiele z nich przyjęło jeden kierunek produkcji. Powstały gospodarstwa specjalizujące się wyłącznie w hodowli bydła, trzody chlewnej, drobiu lub produkcji roślinnej. Specjalizacja </w:t>
      </w:r>
      <w:r w:rsidR="00901307">
        <w:rPr>
          <w:rFonts w:ascii="Arial" w:eastAsia="Calibri" w:hAnsi="Arial" w:cs="Arial"/>
          <w:color w:val="000000"/>
        </w:rPr>
        <w:br/>
      </w:r>
      <w:r w:rsidR="00901307" w:rsidRPr="00901307">
        <w:rPr>
          <w:rFonts w:ascii="Arial" w:eastAsia="Calibri" w:hAnsi="Arial" w:cs="Arial"/>
          <w:color w:val="000000"/>
        </w:rPr>
        <w:t>w hodowli zwierząt wymusiła zmianę struktury upraw rolnych – znacznie zmalała powierzchnia upraw ziemniaków, przekwalifikowaniu na grunty orne uległo wiele użytków zielonych, a na ich miejsce weszła produkcja zbóż, wymuszona m.in. zmianą technologii tuczu trzody chlewnej narzuconą przez przemysł przetwórczy.</w:t>
      </w:r>
    </w:p>
    <w:p w:rsidR="00901307" w:rsidRDefault="00901307" w:rsidP="003742C9">
      <w:pPr>
        <w:jc w:val="both"/>
        <w:rPr>
          <w:rFonts w:ascii="Arial" w:eastAsia="Calibri" w:hAnsi="Arial" w:cs="Arial"/>
          <w:color w:val="000000"/>
        </w:rPr>
      </w:pPr>
      <w:r>
        <w:rPr>
          <w:rFonts w:ascii="Arial" w:eastAsia="Calibri" w:hAnsi="Arial" w:cs="Arial"/>
          <w:color w:val="000000"/>
        </w:rPr>
        <w:t>Cechą wyróżniającą gminę na tle innych ościennych gminy jest duża ilość gospodarstw specjalizują</w:t>
      </w:r>
      <w:r w:rsidR="003742C9">
        <w:rPr>
          <w:rFonts w:ascii="Arial" w:eastAsia="Calibri" w:hAnsi="Arial" w:cs="Arial"/>
          <w:color w:val="000000"/>
        </w:rPr>
        <w:t xml:space="preserve"> się w produkcji sadowniczej - </w:t>
      </w:r>
      <w:r w:rsidRPr="00901307">
        <w:rPr>
          <w:rFonts w:ascii="Arial" w:eastAsia="Calibri" w:hAnsi="Arial" w:cs="Arial"/>
          <w:color w:val="000000"/>
        </w:rPr>
        <w:t>ok. 400 hektarów gminy pokrytych jest sadami</w:t>
      </w:r>
      <w:r w:rsidR="003742C9">
        <w:rPr>
          <w:rFonts w:ascii="Arial" w:eastAsia="Calibri" w:hAnsi="Arial" w:cs="Arial"/>
          <w:color w:val="000000"/>
        </w:rPr>
        <w:t xml:space="preserve">. </w:t>
      </w:r>
      <w:r w:rsidRPr="00901307">
        <w:rPr>
          <w:rFonts w:ascii="Arial" w:eastAsia="Calibri" w:hAnsi="Arial" w:cs="Arial"/>
          <w:color w:val="000000"/>
        </w:rPr>
        <w:t xml:space="preserve">Prawie 150 hektarów zajmują sady z jabłkami, 75 hektarów to sady wiśniowe, śliwy (8 ha), gruszki (4 ha), brzoskwinie (0,50 ha), kasztany jadalne (0,10 ha), dereń jadalny (0,5 ha). Wśród plantacji prym wiodą czarne porzeczki (67 ha), truskawki gruntowe łącznie z </w:t>
      </w:r>
      <w:r w:rsidRPr="00901307">
        <w:rPr>
          <w:rFonts w:ascii="Arial" w:eastAsia="Calibri" w:hAnsi="Arial" w:cs="Arial"/>
          <w:color w:val="000000"/>
        </w:rPr>
        <w:lastRenderedPageBreak/>
        <w:t>poziomkami (25 ha), maliny łącznie z jeżyną bezkolcową (12 ha), borówki wysokie (8 ha), aronia (7 ha), porzeczki kolorowe (4 ha), leszczyna (4 ha), agrest (4 ha), czarny bez (2,70 ha).</w:t>
      </w:r>
    </w:p>
    <w:p w:rsidR="0073714B" w:rsidRPr="00884E87" w:rsidRDefault="0073714B" w:rsidP="003742C9">
      <w:pPr>
        <w:jc w:val="both"/>
        <w:rPr>
          <w:rFonts w:ascii="Arial" w:eastAsia="Calibri" w:hAnsi="Arial" w:cs="Arial"/>
          <w:color w:val="000000"/>
        </w:rPr>
      </w:pPr>
      <w:r>
        <w:rPr>
          <w:rFonts w:ascii="Arial" w:eastAsia="Calibri" w:hAnsi="Arial" w:cs="Arial"/>
          <w:color w:val="000000"/>
        </w:rPr>
        <w:t xml:space="preserve">Niestety funkcjonująca obecnie, zarówno na obszarze rewitalizacji, jak i pozostałej części gminy, gospodarka </w:t>
      </w:r>
      <w:r w:rsidRPr="0073714B">
        <w:rPr>
          <w:rFonts w:ascii="Arial" w:eastAsia="Calibri" w:hAnsi="Arial" w:cs="Arial"/>
          <w:color w:val="000000"/>
        </w:rPr>
        <w:t>rolna n</w:t>
      </w:r>
      <w:r>
        <w:rPr>
          <w:rFonts w:ascii="Arial" w:eastAsia="Calibri" w:hAnsi="Arial" w:cs="Arial"/>
          <w:color w:val="000000"/>
        </w:rPr>
        <w:t xml:space="preserve">ie gwarantuje mieszkańcom </w:t>
      </w:r>
      <w:r w:rsidRPr="0073714B">
        <w:rPr>
          <w:rFonts w:ascii="Arial" w:eastAsia="Calibri" w:hAnsi="Arial" w:cs="Arial"/>
          <w:color w:val="000000"/>
        </w:rPr>
        <w:t xml:space="preserve">znaczących dochodów. Istotny wpływ na </w:t>
      </w:r>
      <w:r>
        <w:rPr>
          <w:rFonts w:ascii="Arial" w:eastAsia="Calibri" w:hAnsi="Arial" w:cs="Arial"/>
          <w:color w:val="000000"/>
        </w:rPr>
        <w:t xml:space="preserve">to ma </w:t>
      </w:r>
      <w:r w:rsidRPr="0073714B">
        <w:rPr>
          <w:rFonts w:ascii="Arial" w:eastAsia="Calibri" w:hAnsi="Arial" w:cs="Arial"/>
          <w:color w:val="000000"/>
        </w:rPr>
        <w:t xml:space="preserve">migracja młodych osób do innych regionów w poszukiwaniu zatrudnienia, co sprawia, że właścicielami gospodarstw zostają starzejący się rolnicy, dotknięci pogarszającym się stanem zdrowia, bez większych perspektyw na wzmocnienie produkcji rolnej oraz wprowadzanie innowacyjnych rozwiązań w rolnictwie. </w:t>
      </w:r>
    </w:p>
    <w:p w:rsidR="00AD348C" w:rsidRDefault="00AD348C" w:rsidP="007930AD">
      <w:pPr>
        <w:jc w:val="both"/>
        <w:rPr>
          <w:rFonts w:ascii="Arial" w:eastAsia="Calibri" w:hAnsi="Arial" w:cs="Arial"/>
          <w:color w:val="000000"/>
        </w:rPr>
      </w:pPr>
      <w:r w:rsidRPr="00AD348C">
        <w:rPr>
          <w:rFonts w:ascii="Arial" w:eastAsia="Calibri" w:hAnsi="Arial" w:cs="Arial"/>
          <w:color w:val="000000"/>
        </w:rPr>
        <w:t xml:space="preserve">Szczególną rolę w odniesieniu do gospodarki pełni </w:t>
      </w:r>
      <w:r>
        <w:rPr>
          <w:rFonts w:ascii="Arial" w:eastAsia="Calibri" w:hAnsi="Arial" w:cs="Arial"/>
          <w:color w:val="000000"/>
        </w:rPr>
        <w:t xml:space="preserve">wyznaczony obszar rewitalizacji – sołectwo Komarówka Podlaska. Miejscowość stanowi </w:t>
      </w:r>
      <w:r w:rsidRPr="00AD348C">
        <w:rPr>
          <w:rFonts w:ascii="Arial" w:eastAsia="Calibri" w:hAnsi="Arial" w:cs="Arial"/>
          <w:color w:val="000000"/>
        </w:rPr>
        <w:t>bowiem czynnik oddziałujący na aktywność zawodową ludności, gdyż jest rynkiem pracy dla części mieszkańców gminy oraz ośrodkiem działalności firm handlowych i usługowych, a także instytucji sektora finansów publicznych. Podmiotami, które zapewniają na terenie gminy Komarówka Podlaska miejsca pracy są zakłady produkcyjno-usługowe oraz podmioty publiczne (np. Urząd Gminy, Zespół Szkół). Gmina charakteryzuje się mało sprzyjającymi warunkami zewnętrznymi, które umożliwiałyby rozwój przedsiębiorczości na jej terenie</w:t>
      </w:r>
      <w:r w:rsidR="00EB2CAA">
        <w:rPr>
          <w:rFonts w:ascii="Arial" w:eastAsia="Calibri" w:hAnsi="Arial" w:cs="Arial"/>
          <w:color w:val="000000"/>
        </w:rPr>
        <w:t xml:space="preserve"> (głównie chodzi tutaj o małą dostępność komunikacyjną obszaru)</w:t>
      </w:r>
      <w:r w:rsidRPr="00AD348C">
        <w:rPr>
          <w:rFonts w:ascii="Arial" w:eastAsia="Calibri" w:hAnsi="Arial" w:cs="Arial"/>
          <w:color w:val="000000"/>
        </w:rPr>
        <w:t>. Aktualnie rozwój przedsiębiorczości opiera się głównie na wykorzystaniu własnego potencjału i zasobów gminy. Analizując dane możemy zauważyć, że w 2015 roku 90,55% podmiotów gospodarki narodowej wpisanych do rejestru REGON należało do sektora prywatnego. W grupie tej przeważającą część stanowiły osoby fizyczne prowadzące działalność gospodarczą (pozarolniczą). Przewaga wśród podmiotów prywatnych osób fizycznych prowadzących działalność gospodarczą, które nie dysponują kapitałem na rozwój</w:t>
      </w:r>
      <w:r w:rsidR="00EB2CAA">
        <w:rPr>
          <w:rFonts w:ascii="Arial" w:eastAsia="Calibri" w:hAnsi="Arial" w:cs="Arial"/>
          <w:color w:val="000000"/>
        </w:rPr>
        <w:br/>
      </w:r>
      <w:r w:rsidRPr="00AD348C">
        <w:rPr>
          <w:rFonts w:ascii="Arial" w:eastAsia="Calibri" w:hAnsi="Arial" w:cs="Arial"/>
          <w:color w:val="000000"/>
        </w:rPr>
        <w:t xml:space="preserve"> i promocję, ani nie posiadają rezerw wystarczających na przetrwanie złej koniunktury gospodarczej, zdecydowanie obniża potencjał gospodarczy gminy Komarówka Podlaska.</w:t>
      </w:r>
    </w:p>
    <w:p w:rsidR="008640BD" w:rsidRDefault="008640BD" w:rsidP="007930AD">
      <w:pPr>
        <w:jc w:val="both"/>
        <w:rPr>
          <w:rFonts w:ascii="Arial" w:eastAsia="Calibri" w:hAnsi="Arial" w:cs="Arial"/>
          <w:color w:val="000000"/>
        </w:rPr>
      </w:pPr>
      <w:r>
        <w:rPr>
          <w:rFonts w:ascii="Arial" w:eastAsia="Calibri" w:hAnsi="Arial" w:cs="Arial"/>
          <w:color w:val="000000"/>
        </w:rPr>
        <w:t>W 2015</w:t>
      </w:r>
      <w:r w:rsidRPr="008640BD">
        <w:rPr>
          <w:rFonts w:ascii="Arial" w:eastAsia="Calibri" w:hAnsi="Arial" w:cs="Arial"/>
          <w:color w:val="000000"/>
        </w:rPr>
        <w:t xml:space="preserve"> r. na obszarze gminy najwięcej było przedsiębiorstw zat</w:t>
      </w:r>
      <w:r>
        <w:rPr>
          <w:rFonts w:ascii="Arial" w:eastAsia="Calibri" w:hAnsi="Arial" w:cs="Arial"/>
          <w:color w:val="000000"/>
        </w:rPr>
        <w:t>rudniających do 9 osób. Zarejestrowane</w:t>
      </w:r>
      <w:r w:rsidRPr="008640BD">
        <w:rPr>
          <w:rFonts w:ascii="Arial" w:eastAsia="Calibri" w:hAnsi="Arial" w:cs="Arial"/>
          <w:color w:val="000000"/>
        </w:rPr>
        <w:t xml:space="preserve"> mikroprzedsiębiorstw</w:t>
      </w:r>
      <w:r>
        <w:rPr>
          <w:rFonts w:ascii="Arial" w:eastAsia="Calibri" w:hAnsi="Arial" w:cs="Arial"/>
          <w:color w:val="000000"/>
        </w:rPr>
        <w:t>a</w:t>
      </w:r>
      <w:r w:rsidRPr="008640BD">
        <w:rPr>
          <w:rFonts w:ascii="Arial" w:eastAsia="Calibri" w:hAnsi="Arial" w:cs="Arial"/>
          <w:color w:val="000000"/>
        </w:rPr>
        <w:t xml:space="preserve"> </w:t>
      </w:r>
      <w:r>
        <w:rPr>
          <w:rFonts w:ascii="Arial" w:eastAsia="Calibri" w:hAnsi="Arial" w:cs="Arial"/>
          <w:color w:val="000000"/>
        </w:rPr>
        <w:t xml:space="preserve">stanowiły </w:t>
      </w:r>
      <w:r w:rsidRPr="008640BD">
        <w:rPr>
          <w:rFonts w:ascii="Arial" w:eastAsia="Calibri" w:hAnsi="Arial" w:cs="Arial"/>
          <w:color w:val="000000"/>
        </w:rPr>
        <w:t xml:space="preserve">ponad 98% wszystkich przedsiębiorstw </w:t>
      </w:r>
      <w:r>
        <w:rPr>
          <w:rFonts w:ascii="Arial" w:eastAsia="Calibri" w:hAnsi="Arial" w:cs="Arial"/>
          <w:color w:val="000000"/>
        </w:rPr>
        <w:br/>
      </w:r>
      <w:r w:rsidRPr="008640BD">
        <w:rPr>
          <w:rFonts w:ascii="Arial" w:eastAsia="Calibri" w:hAnsi="Arial" w:cs="Arial"/>
          <w:color w:val="000000"/>
        </w:rPr>
        <w:t>w gminie. Kolejną pozycję zajmowały podmioty zatrudniające od 10 do 49 osób (małe przedsiębiorstwa) – 3 podmioty, co stanowiło niespełna 1,5% wszystkich podmiotów gospodarczych. W gminie funkcjonuje tylko jedno przedsiębiorstwo średnie, zatrudniające od 50 do 249 osób, natomiast nie ma firm dużych (zatrudniających ponad 250 pracowników).</w:t>
      </w:r>
    </w:p>
    <w:p w:rsidR="00EB2CAA" w:rsidRPr="00EB2CAA" w:rsidRDefault="00EB2CAA" w:rsidP="00EB2CAA">
      <w:pPr>
        <w:pStyle w:val="Default"/>
        <w:spacing w:line="276" w:lineRule="auto"/>
        <w:jc w:val="both"/>
        <w:rPr>
          <w:rFonts w:ascii="Arial" w:eastAsia="Calibri" w:hAnsi="Arial" w:cs="Arial"/>
          <w:sz w:val="22"/>
          <w:szCs w:val="22"/>
        </w:rPr>
      </w:pPr>
      <w:r w:rsidRPr="00EB2CAA">
        <w:rPr>
          <w:rFonts w:ascii="Arial" w:eastAsia="Calibri" w:hAnsi="Arial" w:cs="Arial"/>
          <w:sz w:val="22"/>
          <w:szCs w:val="22"/>
        </w:rPr>
        <w:t xml:space="preserve">Działalność gospodarcza na obszarze rewitalizacji prowadzona jest przede wszystkim przez osoby fizyczne, szczególnie w takich branżach jak: budownictwo, handel czy naprawa samochodów, sprzętu itp. Z kolei podmioty prawne i jednostki organizacyjne niemające osobowości prawnej zajmują się prowadzeniem placówek oświatowych, kulturalnych </w:t>
      </w:r>
      <w:r w:rsidRPr="00EB2CAA">
        <w:rPr>
          <w:rFonts w:ascii="Arial" w:eastAsia="Calibri" w:hAnsi="Arial" w:cs="Arial"/>
          <w:sz w:val="22"/>
          <w:szCs w:val="22"/>
        </w:rPr>
        <w:br/>
        <w:t>i administracją samorządową.</w:t>
      </w:r>
    </w:p>
    <w:p w:rsidR="00EB2CAA" w:rsidRPr="00EB2CAA" w:rsidRDefault="00EB2CAA" w:rsidP="00EB2CAA">
      <w:pPr>
        <w:pStyle w:val="Default"/>
        <w:spacing w:line="276" w:lineRule="auto"/>
        <w:jc w:val="both"/>
        <w:rPr>
          <w:rFonts w:ascii="Arial" w:eastAsia="Calibri" w:hAnsi="Arial" w:cs="Arial"/>
          <w:sz w:val="22"/>
          <w:szCs w:val="22"/>
        </w:rPr>
      </w:pPr>
    </w:p>
    <w:p w:rsidR="00EB2CAA" w:rsidRDefault="00EB2CAA" w:rsidP="00EB2CAA">
      <w:pPr>
        <w:pStyle w:val="Default"/>
        <w:spacing w:line="276" w:lineRule="auto"/>
        <w:jc w:val="both"/>
        <w:rPr>
          <w:rFonts w:ascii="Arial" w:eastAsia="Calibri" w:hAnsi="Arial" w:cs="Arial"/>
          <w:sz w:val="22"/>
          <w:szCs w:val="22"/>
        </w:rPr>
      </w:pPr>
      <w:r w:rsidRPr="00EB2CAA">
        <w:rPr>
          <w:rFonts w:ascii="Arial" w:eastAsia="Calibri" w:hAnsi="Arial" w:cs="Arial"/>
          <w:sz w:val="22"/>
          <w:szCs w:val="22"/>
        </w:rPr>
        <w:t xml:space="preserve">Zgodnie z danymi Centralnej Ewidencji i Informacji o Działalności Gospodarczej </w:t>
      </w:r>
      <w:r w:rsidRPr="00EB2CAA">
        <w:rPr>
          <w:rFonts w:ascii="Arial" w:eastAsia="Calibri" w:hAnsi="Arial" w:cs="Arial"/>
          <w:sz w:val="22"/>
          <w:szCs w:val="22"/>
        </w:rPr>
        <w:br/>
        <w:t xml:space="preserve">w granicach obszaru rewitalizacji liczba osób fizycznych prowadzących działalność gospodarczą wynosi </w:t>
      </w:r>
      <w:r>
        <w:rPr>
          <w:rFonts w:ascii="Arial" w:eastAsia="Calibri" w:hAnsi="Arial" w:cs="Arial"/>
          <w:sz w:val="22"/>
          <w:szCs w:val="22"/>
        </w:rPr>
        <w:t>55</w:t>
      </w:r>
      <w:r w:rsidRPr="00EB2CAA">
        <w:rPr>
          <w:rFonts w:ascii="Arial" w:eastAsia="Calibri" w:hAnsi="Arial" w:cs="Arial"/>
          <w:sz w:val="22"/>
          <w:szCs w:val="22"/>
        </w:rPr>
        <w:t xml:space="preserve"> osoby. </w:t>
      </w:r>
      <w:r w:rsidR="00D30DD1">
        <w:rPr>
          <w:rFonts w:ascii="Arial" w:eastAsia="Calibri" w:hAnsi="Arial" w:cs="Arial"/>
          <w:sz w:val="22"/>
          <w:szCs w:val="22"/>
        </w:rPr>
        <w:t xml:space="preserve">Oznacza to, że nieznacznie ponad 7% mieszkańców obszaru rewitalizacji w wieku produkcyjnym (tj. </w:t>
      </w:r>
      <w:r w:rsidR="00D30DD1" w:rsidRPr="00D30DD1">
        <w:rPr>
          <w:rFonts w:ascii="Arial" w:eastAsia="Calibri" w:hAnsi="Arial" w:cs="Arial"/>
          <w:sz w:val="22"/>
          <w:szCs w:val="22"/>
        </w:rPr>
        <w:t>mężczyźni 18-64  lat; kobiety 18-59 la</w:t>
      </w:r>
      <w:r w:rsidR="00D30DD1">
        <w:rPr>
          <w:rFonts w:ascii="Arial" w:eastAsia="Calibri" w:hAnsi="Arial" w:cs="Arial"/>
          <w:sz w:val="22"/>
          <w:szCs w:val="22"/>
        </w:rPr>
        <w:t xml:space="preserve">t) zdecydowało się na prowadzenie własnego biznesu. Najliczniejsza grupa mieszkańców obszaru </w:t>
      </w:r>
      <w:r w:rsidR="00D30DD1">
        <w:rPr>
          <w:rFonts w:ascii="Arial" w:eastAsia="Calibri" w:hAnsi="Arial" w:cs="Arial"/>
          <w:sz w:val="22"/>
          <w:szCs w:val="22"/>
        </w:rPr>
        <w:lastRenderedPageBreak/>
        <w:t>rewitalizacji prowadzi działalność w zakresie s</w:t>
      </w:r>
      <w:r w:rsidR="00D30DD1" w:rsidRPr="00D30DD1">
        <w:rPr>
          <w:rFonts w:ascii="Arial" w:eastAsia="Calibri" w:hAnsi="Arial" w:cs="Arial"/>
          <w:sz w:val="22"/>
          <w:szCs w:val="22"/>
        </w:rPr>
        <w:t>przedaż</w:t>
      </w:r>
      <w:r w:rsidR="00D30DD1">
        <w:rPr>
          <w:rFonts w:ascii="Arial" w:eastAsia="Calibri" w:hAnsi="Arial" w:cs="Arial"/>
          <w:sz w:val="22"/>
          <w:szCs w:val="22"/>
        </w:rPr>
        <w:t>y detalicznej prowadzonej</w:t>
      </w:r>
      <w:r w:rsidR="00D30DD1" w:rsidRPr="00D30DD1">
        <w:rPr>
          <w:rFonts w:ascii="Arial" w:eastAsia="Calibri" w:hAnsi="Arial" w:cs="Arial"/>
          <w:sz w:val="22"/>
          <w:szCs w:val="22"/>
        </w:rPr>
        <w:t xml:space="preserve"> w niewyspecjalizowanych sklepach z przewagą żywności, napojów i wyrobów tytoniowych</w:t>
      </w:r>
      <w:r w:rsidR="00D30DD1">
        <w:rPr>
          <w:rFonts w:ascii="Arial" w:eastAsia="Calibri" w:hAnsi="Arial" w:cs="Arial"/>
          <w:sz w:val="22"/>
          <w:szCs w:val="22"/>
        </w:rPr>
        <w:t xml:space="preserve"> (5 osób), fryzjerstwa</w:t>
      </w:r>
      <w:r w:rsidR="00D30DD1" w:rsidRPr="00D30DD1">
        <w:rPr>
          <w:rFonts w:ascii="Arial" w:eastAsia="Calibri" w:hAnsi="Arial" w:cs="Arial"/>
          <w:sz w:val="22"/>
          <w:szCs w:val="22"/>
        </w:rPr>
        <w:t xml:space="preserve"> </w:t>
      </w:r>
      <w:r w:rsidR="00D30DD1">
        <w:rPr>
          <w:rFonts w:ascii="Arial" w:eastAsia="Calibri" w:hAnsi="Arial" w:cs="Arial"/>
          <w:sz w:val="22"/>
          <w:szCs w:val="22"/>
        </w:rPr>
        <w:br/>
        <w:t>i pozostałych zabiegów kosmetycznych (4 osoby), wykonywania</w:t>
      </w:r>
      <w:r w:rsidR="00D30DD1" w:rsidRPr="00D30DD1">
        <w:rPr>
          <w:rFonts w:ascii="Arial" w:eastAsia="Calibri" w:hAnsi="Arial" w:cs="Arial"/>
          <w:sz w:val="22"/>
          <w:szCs w:val="22"/>
        </w:rPr>
        <w:t xml:space="preserve"> instalacji wodno-kanalizacyjnych, cieplnych, gazowych i klimatyzacyjnych</w:t>
      </w:r>
      <w:r w:rsidR="00D30DD1">
        <w:rPr>
          <w:rFonts w:ascii="Arial" w:eastAsia="Calibri" w:hAnsi="Arial" w:cs="Arial"/>
          <w:sz w:val="22"/>
          <w:szCs w:val="22"/>
        </w:rPr>
        <w:t xml:space="preserve"> (3 osoby) oraz </w:t>
      </w:r>
      <w:r w:rsidR="00766AE4">
        <w:rPr>
          <w:rFonts w:ascii="Arial" w:eastAsia="Calibri" w:hAnsi="Arial" w:cs="Arial"/>
          <w:sz w:val="22"/>
          <w:szCs w:val="22"/>
        </w:rPr>
        <w:t>konserwacją</w:t>
      </w:r>
      <w:r w:rsidR="00766AE4" w:rsidRPr="00766AE4">
        <w:rPr>
          <w:rFonts w:ascii="Arial" w:eastAsia="Calibri" w:hAnsi="Arial" w:cs="Arial"/>
          <w:sz w:val="22"/>
          <w:szCs w:val="22"/>
        </w:rPr>
        <w:t xml:space="preserve"> </w:t>
      </w:r>
      <w:r w:rsidR="00766AE4">
        <w:rPr>
          <w:rFonts w:ascii="Arial" w:eastAsia="Calibri" w:hAnsi="Arial" w:cs="Arial"/>
          <w:sz w:val="22"/>
          <w:szCs w:val="22"/>
        </w:rPr>
        <w:br/>
        <w:t>i naprawą</w:t>
      </w:r>
      <w:r w:rsidR="00766AE4" w:rsidRPr="00766AE4">
        <w:rPr>
          <w:rFonts w:ascii="Arial" w:eastAsia="Calibri" w:hAnsi="Arial" w:cs="Arial"/>
          <w:sz w:val="22"/>
          <w:szCs w:val="22"/>
        </w:rPr>
        <w:t xml:space="preserve"> pojazdów samochodowych, z wyłączeniem motocykli</w:t>
      </w:r>
      <w:r w:rsidR="00766AE4">
        <w:rPr>
          <w:rFonts w:ascii="Arial" w:eastAsia="Calibri" w:hAnsi="Arial" w:cs="Arial"/>
          <w:sz w:val="22"/>
          <w:szCs w:val="22"/>
        </w:rPr>
        <w:t xml:space="preserve"> (3 osoby). Po 2 osoby prowadzi działalność związaną z oprogramowaniem, praktykę lekarską oraz działalność weterynaryjną.</w:t>
      </w:r>
    </w:p>
    <w:p w:rsidR="00766AE4" w:rsidRDefault="00766AE4" w:rsidP="00EB2CAA">
      <w:pPr>
        <w:pStyle w:val="Default"/>
        <w:spacing w:line="276" w:lineRule="auto"/>
        <w:jc w:val="both"/>
        <w:rPr>
          <w:rFonts w:ascii="Arial" w:eastAsia="Calibri" w:hAnsi="Arial" w:cs="Arial"/>
          <w:sz w:val="22"/>
          <w:szCs w:val="22"/>
        </w:rPr>
      </w:pPr>
    </w:p>
    <w:p w:rsidR="00EB2CAA" w:rsidRDefault="00EB2CAA" w:rsidP="00EB2CAA">
      <w:pPr>
        <w:pStyle w:val="Default"/>
        <w:spacing w:line="276" w:lineRule="auto"/>
        <w:jc w:val="both"/>
        <w:rPr>
          <w:rFonts w:ascii="Arial" w:eastAsia="Calibri" w:hAnsi="Arial" w:cs="Arial"/>
          <w:sz w:val="22"/>
          <w:szCs w:val="22"/>
        </w:rPr>
      </w:pPr>
      <w:r w:rsidRPr="00EB2CAA">
        <w:rPr>
          <w:rFonts w:ascii="Arial" w:eastAsia="Calibri" w:hAnsi="Arial" w:cs="Arial"/>
          <w:sz w:val="22"/>
          <w:szCs w:val="22"/>
        </w:rPr>
        <w:t xml:space="preserve">W poniższej tabeli zaprezentowano szczegółowe zestawienie rodzajów prowadzonej </w:t>
      </w:r>
      <w:r w:rsidR="00766AE4">
        <w:rPr>
          <w:rFonts w:ascii="Arial" w:eastAsia="Calibri" w:hAnsi="Arial" w:cs="Arial"/>
          <w:sz w:val="22"/>
          <w:szCs w:val="22"/>
        </w:rPr>
        <w:br/>
      </w:r>
      <w:r w:rsidRPr="00EB2CAA">
        <w:rPr>
          <w:rFonts w:ascii="Arial" w:eastAsia="Calibri" w:hAnsi="Arial" w:cs="Arial"/>
          <w:sz w:val="22"/>
          <w:szCs w:val="22"/>
        </w:rPr>
        <w:t xml:space="preserve">w obszarze rewitalizacji działalności gospodarczych oraz liczby osób je prowadzących. </w:t>
      </w:r>
    </w:p>
    <w:p w:rsidR="005A4F4C" w:rsidRDefault="005A4F4C" w:rsidP="007D7E3B">
      <w:pPr>
        <w:pStyle w:val="Default"/>
        <w:contextualSpacing/>
        <w:jc w:val="both"/>
        <w:rPr>
          <w:rFonts w:ascii="Arial" w:hAnsi="Arial" w:cs="Arial"/>
          <w:b/>
          <w:i/>
          <w:iCs/>
          <w:color w:val="auto"/>
          <w:sz w:val="18"/>
          <w:szCs w:val="22"/>
        </w:rPr>
      </w:pPr>
    </w:p>
    <w:p w:rsidR="007D7E3B" w:rsidRPr="007D7E3B" w:rsidRDefault="007D7E3B" w:rsidP="007D7E3B">
      <w:pPr>
        <w:pStyle w:val="Default"/>
        <w:contextualSpacing/>
        <w:jc w:val="both"/>
        <w:rPr>
          <w:rFonts w:ascii="Arial" w:eastAsia="Calibri" w:hAnsi="Arial" w:cs="Arial"/>
          <w:i/>
          <w:sz w:val="16"/>
          <w:szCs w:val="22"/>
        </w:rPr>
      </w:pPr>
      <w:bookmarkStart w:id="56" w:name="_Toc481080606"/>
      <w:r w:rsidRPr="007D7E3B">
        <w:rPr>
          <w:rFonts w:ascii="Arial" w:hAnsi="Arial" w:cs="Arial"/>
          <w:b/>
          <w:i/>
          <w:iCs/>
          <w:color w:val="auto"/>
          <w:sz w:val="18"/>
          <w:szCs w:val="22"/>
        </w:rPr>
        <w:t xml:space="preserve">Tabela </w:t>
      </w:r>
      <w:r w:rsidR="004C3E5B" w:rsidRPr="007D7E3B">
        <w:rPr>
          <w:rFonts w:ascii="Arial" w:hAnsi="Arial" w:cs="Arial"/>
          <w:b/>
          <w:i/>
          <w:iCs/>
          <w:color w:val="auto"/>
          <w:sz w:val="18"/>
          <w:szCs w:val="22"/>
        </w:rPr>
        <w:fldChar w:fldCharType="begin"/>
      </w:r>
      <w:r w:rsidRPr="007D7E3B">
        <w:rPr>
          <w:rFonts w:ascii="Arial" w:hAnsi="Arial" w:cs="Arial"/>
          <w:b/>
          <w:i/>
          <w:iCs/>
          <w:color w:val="auto"/>
          <w:sz w:val="18"/>
          <w:szCs w:val="22"/>
        </w:rPr>
        <w:instrText xml:space="preserve"> SEQ Tabela \* ARABIC </w:instrText>
      </w:r>
      <w:r w:rsidR="004C3E5B" w:rsidRPr="007D7E3B">
        <w:rPr>
          <w:rFonts w:ascii="Arial" w:hAnsi="Arial" w:cs="Arial"/>
          <w:b/>
          <w:i/>
          <w:iCs/>
          <w:color w:val="auto"/>
          <w:sz w:val="18"/>
          <w:szCs w:val="22"/>
        </w:rPr>
        <w:fldChar w:fldCharType="separate"/>
      </w:r>
      <w:r w:rsidR="009B1B28">
        <w:rPr>
          <w:rFonts w:ascii="Arial" w:hAnsi="Arial" w:cs="Arial"/>
          <w:b/>
          <w:i/>
          <w:iCs/>
          <w:noProof/>
          <w:color w:val="auto"/>
          <w:sz w:val="18"/>
          <w:szCs w:val="22"/>
        </w:rPr>
        <w:t>2</w:t>
      </w:r>
      <w:r w:rsidR="004C3E5B" w:rsidRPr="007D7E3B">
        <w:rPr>
          <w:rFonts w:ascii="Arial" w:hAnsi="Arial" w:cs="Arial"/>
          <w:b/>
          <w:i/>
          <w:iCs/>
          <w:color w:val="auto"/>
          <w:sz w:val="18"/>
          <w:szCs w:val="22"/>
        </w:rPr>
        <w:fldChar w:fldCharType="end"/>
      </w:r>
      <w:r w:rsidRPr="007D7E3B">
        <w:rPr>
          <w:rFonts w:ascii="Arial" w:hAnsi="Arial" w:cs="Arial"/>
          <w:i/>
          <w:iCs/>
          <w:color w:val="auto"/>
          <w:sz w:val="18"/>
          <w:szCs w:val="22"/>
        </w:rPr>
        <w:t xml:space="preserve"> Charakterystyka prowadzonej w obszarze rewitalizacji działalności gospodarczej</w:t>
      </w:r>
      <w:bookmarkEnd w:id="56"/>
    </w:p>
    <w:tbl>
      <w:tblPr>
        <w:tblStyle w:val="GridTable5DarkAccent3"/>
        <w:tblW w:w="4926" w:type="pct"/>
        <w:tblLayout w:type="fixed"/>
        <w:tblLook w:val="04A0"/>
      </w:tblPr>
      <w:tblGrid>
        <w:gridCol w:w="7550"/>
        <w:gridCol w:w="146"/>
        <w:gridCol w:w="1453"/>
      </w:tblGrid>
      <w:tr w:rsidR="007D7E3B" w:rsidRPr="007D7E3B" w:rsidTr="00A51779">
        <w:trPr>
          <w:cnfStyle w:val="100000000000"/>
          <w:trHeight w:val="780"/>
        </w:trPr>
        <w:tc>
          <w:tcPr>
            <w:cnfStyle w:val="001000000000"/>
            <w:tcW w:w="4126" w:type="pct"/>
            <w:hideMark/>
          </w:tcPr>
          <w:p w:rsidR="007D7E3B" w:rsidRPr="009273A8" w:rsidRDefault="007D7E3B" w:rsidP="007D7E3B">
            <w:pPr>
              <w:jc w:val="center"/>
              <w:rPr>
                <w:rFonts w:ascii="Arial" w:eastAsia="Times New Roman" w:hAnsi="Arial" w:cs="Arial"/>
                <w:sz w:val="18"/>
                <w:szCs w:val="18"/>
                <w:lang w:eastAsia="pl-PL"/>
              </w:rPr>
            </w:pPr>
            <w:r w:rsidRPr="009273A8">
              <w:rPr>
                <w:rFonts w:ascii="Arial" w:eastAsia="Times New Roman" w:hAnsi="Arial" w:cs="Arial"/>
                <w:sz w:val="18"/>
                <w:szCs w:val="18"/>
                <w:lang w:eastAsia="pl-PL"/>
              </w:rPr>
              <w:t>Rodzaj prowadzonej działalności</w:t>
            </w:r>
          </w:p>
        </w:tc>
        <w:tc>
          <w:tcPr>
            <w:tcW w:w="874" w:type="pct"/>
            <w:gridSpan w:val="2"/>
            <w:noWrap/>
            <w:hideMark/>
          </w:tcPr>
          <w:p w:rsidR="007D7E3B" w:rsidRPr="009273A8" w:rsidRDefault="007D7E3B" w:rsidP="007D7E3B">
            <w:pPr>
              <w:jc w:val="center"/>
              <w:cnfStyle w:val="100000000000"/>
              <w:rPr>
                <w:rFonts w:ascii="Arial" w:eastAsia="Times New Roman" w:hAnsi="Arial" w:cs="Arial"/>
                <w:sz w:val="18"/>
                <w:szCs w:val="18"/>
                <w:lang w:eastAsia="pl-PL"/>
              </w:rPr>
            </w:pPr>
            <w:r w:rsidRPr="009273A8">
              <w:rPr>
                <w:rFonts w:ascii="Arial" w:eastAsia="Times New Roman" w:hAnsi="Arial" w:cs="Arial"/>
                <w:sz w:val="18"/>
                <w:szCs w:val="18"/>
                <w:lang w:eastAsia="pl-PL"/>
              </w:rPr>
              <w:t>Liczba osób fizycznych prowadzących działalność</w:t>
            </w:r>
          </w:p>
        </w:tc>
      </w:tr>
      <w:tr w:rsidR="007D7E3B" w:rsidRPr="007D7E3B" w:rsidTr="00A51779">
        <w:trPr>
          <w:cnfStyle w:val="000000100000"/>
          <w:trHeight w:val="300"/>
        </w:trPr>
        <w:tc>
          <w:tcPr>
            <w:cnfStyle w:val="001000000000"/>
            <w:tcW w:w="4206" w:type="pct"/>
            <w:gridSpan w:val="2"/>
            <w:noWrap/>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 xml:space="preserve">Sprzedaż detaliczna kwiatów, roślin, nasion, nawozów, żywych zwierząt domowych, karmy dla zwierząt domowych prowadzona </w:t>
            </w:r>
            <w:r w:rsidRPr="007D7E3B">
              <w:rPr>
                <w:rFonts w:ascii="Arial" w:eastAsia="Times New Roman" w:hAnsi="Arial" w:cs="Arial"/>
                <w:sz w:val="18"/>
                <w:szCs w:val="18"/>
                <w:lang w:eastAsia="pl-PL"/>
              </w:rPr>
              <w:br/>
              <w:t>w wyspecjalizowanych sklepach</w:t>
            </w:r>
          </w:p>
        </w:tc>
        <w:tc>
          <w:tcPr>
            <w:tcW w:w="794" w:type="pct"/>
            <w:noWrap/>
          </w:tcPr>
          <w:p w:rsidR="007D7E3B" w:rsidRPr="007D7E3B" w:rsidRDefault="007D7E3B" w:rsidP="007D7E3B">
            <w:pPr>
              <w:jc w:val="center"/>
              <w:cnfStyle w:val="0000001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trHeight w:val="76"/>
        </w:trPr>
        <w:tc>
          <w:tcPr>
            <w:cnfStyle w:val="001000000000"/>
            <w:tcW w:w="4206" w:type="pct"/>
            <w:gridSpan w:val="2"/>
            <w:noWrap/>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Działalność związana z oprogramowaniem</w:t>
            </w:r>
          </w:p>
        </w:tc>
        <w:tc>
          <w:tcPr>
            <w:tcW w:w="794" w:type="pct"/>
            <w:noWrap/>
            <w:hideMark/>
          </w:tcPr>
          <w:p w:rsidR="007D7E3B" w:rsidRPr="007D7E3B" w:rsidRDefault="007D7E3B" w:rsidP="007D7E3B">
            <w:pPr>
              <w:jc w:val="center"/>
              <w:cnfStyle w:val="0000000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2</w:t>
            </w:r>
          </w:p>
        </w:tc>
      </w:tr>
      <w:tr w:rsidR="007D7E3B" w:rsidRPr="007D7E3B" w:rsidTr="00A51779">
        <w:trPr>
          <w:cnfStyle w:val="000000100000"/>
          <w:trHeight w:val="149"/>
        </w:trPr>
        <w:tc>
          <w:tcPr>
            <w:cnfStyle w:val="001000000000"/>
            <w:tcW w:w="4206" w:type="pct"/>
            <w:gridSpan w:val="2"/>
            <w:noWrap/>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Wykonywanie instalacji elektrycznych</w:t>
            </w:r>
          </w:p>
        </w:tc>
        <w:tc>
          <w:tcPr>
            <w:tcW w:w="794" w:type="pct"/>
            <w:noWrap/>
            <w:hideMark/>
          </w:tcPr>
          <w:p w:rsidR="007D7E3B" w:rsidRPr="007D7E3B" w:rsidRDefault="007D7E3B" w:rsidP="007D7E3B">
            <w:pPr>
              <w:jc w:val="center"/>
              <w:cnfStyle w:val="0000001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trHeight w:val="227"/>
        </w:trPr>
        <w:tc>
          <w:tcPr>
            <w:cnfStyle w:val="001000000000"/>
            <w:tcW w:w="4206" w:type="pct"/>
            <w:gridSpan w:val="2"/>
            <w:noWrap/>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Cięcie, formowanie i wykańczanie kamienia</w:t>
            </w:r>
          </w:p>
        </w:tc>
        <w:tc>
          <w:tcPr>
            <w:tcW w:w="794" w:type="pct"/>
            <w:noWrap/>
            <w:hideMark/>
          </w:tcPr>
          <w:p w:rsidR="007D7E3B" w:rsidRPr="007D7E3B" w:rsidRDefault="007D7E3B" w:rsidP="007D7E3B">
            <w:pPr>
              <w:jc w:val="center"/>
              <w:cnfStyle w:val="0000000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cnfStyle w:val="000000100000"/>
          <w:trHeight w:val="386"/>
        </w:trPr>
        <w:tc>
          <w:tcPr>
            <w:cnfStyle w:val="001000000000"/>
            <w:tcW w:w="4206" w:type="pct"/>
            <w:gridSpan w:val="2"/>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 xml:space="preserve">Sprzedaż detaliczna prowadzona w niewyspecjalizowanych sklepach </w:t>
            </w:r>
            <w:r w:rsidRPr="007D7E3B">
              <w:rPr>
                <w:rFonts w:ascii="Arial" w:eastAsia="Times New Roman" w:hAnsi="Arial" w:cs="Arial"/>
                <w:sz w:val="18"/>
                <w:szCs w:val="18"/>
                <w:lang w:eastAsia="pl-PL"/>
              </w:rPr>
              <w:br/>
              <w:t>z przewagą żywności, napojów i wyrobów tytoniowych</w:t>
            </w:r>
          </w:p>
        </w:tc>
        <w:tc>
          <w:tcPr>
            <w:tcW w:w="794" w:type="pct"/>
            <w:noWrap/>
            <w:hideMark/>
          </w:tcPr>
          <w:p w:rsidR="007D7E3B" w:rsidRPr="007D7E3B" w:rsidRDefault="007D7E3B" w:rsidP="007D7E3B">
            <w:pPr>
              <w:jc w:val="center"/>
              <w:cnfStyle w:val="0000001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5</w:t>
            </w:r>
          </w:p>
        </w:tc>
      </w:tr>
      <w:tr w:rsidR="007D7E3B" w:rsidRPr="007D7E3B" w:rsidTr="00A51779">
        <w:trPr>
          <w:trHeight w:val="106"/>
        </w:trPr>
        <w:tc>
          <w:tcPr>
            <w:cnfStyle w:val="001000000000"/>
            <w:tcW w:w="4206" w:type="pct"/>
            <w:gridSpan w:val="2"/>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Pozostałe specjalistyczne roboty budowlane, gdzie indziej niesklasyfikowane</w:t>
            </w:r>
          </w:p>
        </w:tc>
        <w:tc>
          <w:tcPr>
            <w:tcW w:w="794" w:type="pct"/>
            <w:noWrap/>
            <w:hideMark/>
          </w:tcPr>
          <w:p w:rsidR="007D7E3B" w:rsidRPr="007D7E3B" w:rsidRDefault="007D7E3B" w:rsidP="007D7E3B">
            <w:pPr>
              <w:jc w:val="center"/>
              <w:cnfStyle w:val="0000000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cnfStyle w:val="000000100000"/>
          <w:trHeight w:val="179"/>
        </w:trPr>
        <w:tc>
          <w:tcPr>
            <w:cnfStyle w:val="001000000000"/>
            <w:tcW w:w="4206" w:type="pct"/>
            <w:gridSpan w:val="2"/>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Konserwacja i naprawa pojazdów samochodowych, z wyłączeniem motocykli</w:t>
            </w:r>
          </w:p>
        </w:tc>
        <w:tc>
          <w:tcPr>
            <w:tcW w:w="794" w:type="pct"/>
            <w:noWrap/>
            <w:hideMark/>
          </w:tcPr>
          <w:p w:rsidR="007D7E3B" w:rsidRPr="007D7E3B" w:rsidRDefault="007D7E3B" w:rsidP="007D7E3B">
            <w:pPr>
              <w:jc w:val="center"/>
              <w:cnfStyle w:val="0000001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3</w:t>
            </w:r>
          </w:p>
        </w:tc>
      </w:tr>
      <w:tr w:rsidR="007D7E3B" w:rsidRPr="007D7E3B" w:rsidTr="00A51779">
        <w:trPr>
          <w:trHeight w:val="251"/>
        </w:trPr>
        <w:tc>
          <w:tcPr>
            <w:cnfStyle w:val="001000000000"/>
            <w:tcW w:w="4206" w:type="pct"/>
            <w:gridSpan w:val="2"/>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Wykonywanie instalacji wodno-kanalizacyjnych, cieplnych, gazowych i klimatyzacyjnych</w:t>
            </w:r>
          </w:p>
        </w:tc>
        <w:tc>
          <w:tcPr>
            <w:tcW w:w="794" w:type="pct"/>
            <w:noWrap/>
            <w:hideMark/>
          </w:tcPr>
          <w:p w:rsidR="007D7E3B" w:rsidRPr="007D7E3B" w:rsidRDefault="007D7E3B" w:rsidP="007D7E3B">
            <w:pPr>
              <w:jc w:val="center"/>
              <w:cnfStyle w:val="0000000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3</w:t>
            </w:r>
          </w:p>
        </w:tc>
      </w:tr>
      <w:tr w:rsidR="007D7E3B" w:rsidRPr="007D7E3B" w:rsidTr="00A51779">
        <w:trPr>
          <w:cnfStyle w:val="000000100000"/>
          <w:trHeight w:val="265"/>
        </w:trPr>
        <w:tc>
          <w:tcPr>
            <w:cnfStyle w:val="001000000000"/>
            <w:tcW w:w="4206" w:type="pct"/>
            <w:gridSpan w:val="2"/>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Sprzedaż detaliczna odzieży prowadzona w wyspecjalizowanych sklepach</w:t>
            </w:r>
          </w:p>
        </w:tc>
        <w:tc>
          <w:tcPr>
            <w:tcW w:w="794" w:type="pct"/>
            <w:noWrap/>
            <w:hideMark/>
          </w:tcPr>
          <w:p w:rsidR="007D7E3B" w:rsidRPr="007D7E3B" w:rsidRDefault="007D7E3B" w:rsidP="007D7E3B">
            <w:pPr>
              <w:jc w:val="center"/>
              <w:cnfStyle w:val="0000001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trHeight w:val="122"/>
        </w:trPr>
        <w:tc>
          <w:tcPr>
            <w:cnfStyle w:val="001000000000"/>
            <w:tcW w:w="4206" w:type="pct"/>
            <w:gridSpan w:val="2"/>
            <w:noWrap/>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Naprawa i konserwacja maszyn</w:t>
            </w:r>
          </w:p>
        </w:tc>
        <w:tc>
          <w:tcPr>
            <w:tcW w:w="794" w:type="pct"/>
            <w:noWrap/>
            <w:hideMark/>
          </w:tcPr>
          <w:p w:rsidR="007D7E3B" w:rsidRPr="007D7E3B" w:rsidRDefault="007D7E3B" w:rsidP="007D7E3B">
            <w:pPr>
              <w:jc w:val="center"/>
              <w:cnfStyle w:val="0000000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cnfStyle w:val="000000100000"/>
          <w:trHeight w:val="181"/>
        </w:trPr>
        <w:tc>
          <w:tcPr>
            <w:cnfStyle w:val="001000000000"/>
            <w:tcW w:w="4206" w:type="pct"/>
            <w:gridSpan w:val="2"/>
            <w:noWrap/>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Praktyka lekarska dentystyczna</w:t>
            </w:r>
          </w:p>
        </w:tc>
        <w:tc>
          <w:tcPr>
            <w:tcW w:w="794" w:type="pct"/>
            <w:noWrap/>
            <w:hideMark/>
          </w:tcPr>
          <w:p w:rsidR="007D7E3B" w:rsidRPr="007D7E3B" w:rsidRDefault="007D7E3B" w:rsidP="007D7E3B">
            <w:pPr>
              <w:jc w:val="center"/>
              <w:cnfStyle w:val="0000001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trHeight w:val="255"/>
        </w:trPr>
        <w:tc>
          <w:tcPr>
            <w:cnfStyle w:val="001000000000"/>
            <w:tcW w:w="4206" w:type="pct"/>
            <w:gridSpan w:val="2"/>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Działalność związana z oceną ryzyka i szacowaniem poniesionych strat</w:t>
            </w:r>
          </w:p>
        </w:tc>
        <w:tc>
          <w:tcPr>
            <w:tcW w:w="794" w:type="pct"/>
            <w:noWrap/>
            <w:hideMark/>
          </w:tcPr>
          <w:p w:rsidR="007D7E3B" w:rsidRPr="007D7E3B" w:rsidRDefault="007D7E3B" w:rsidP="007D7E3B">
            <w:pPr>
              <w:jc w:val="center"/>
              <w:cnfStyle w:val="0000000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cnfStyle w:val="000000100000"/>
          <w:trHeight w:val="300"/>
        </w:trPr>
        <w:tc>
          <w:tcPr>
            <w:cnfStyle w:val="001000000000"/>
            <w:tcW w:w="4206" w:type="pct"/>
            <w:gridSpan w:val="2"/>
            <w:noWrap/>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Fryzjerstwo i pozostałe zabiegi kosmetyczne</w:t>
            </w:r>
          </w:p>
        </w:tc>
        <w:tc>
          <w:tcPr>
            <w:tcW w:w="794" w:type="pct"/>
            <w:noWrap/>
            <w:hideMark/>
          </w:tcPr>
          <w:p w:rsidR="007D7E3B" w:rsidRPr="007D7E3B" w:rsidRDefault="007D7E3B" w:rsidP="007D7E3B">
            <w:pPr>
              <w:jc w:val="center"/>
              <w:cnfStyle w:val="0000001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4</w:t>
            </w:r>
          </w:p>
        </w:tc>
      </w:tr>
      <w:tr w:rsidR="007D7E3B" w:rsidRPr="007D7E3B" w:rsidTr="00A51779">
        <w:trPr>
          <w:trHeight w:val="373"/>
        </w:trPr>
        <w:tc>
          <w:tcPr>
            <w:cnfStyle w:val="001000000000"/>
            <w:tcW w:w="4206" w:type="pct"/>
            <w:gridSpan w:val="2"/>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Sprzedaż detaliczna wyrobów farmaceutycznych prowadzona w wyspecjalizowanych sklepach</w:t>
            </w:r>
          </w:p>
        </w:tc>
        <w:tc>
          <w:tcPr>
            <w:tcW w:w="794" w:type="pct"/>
            <w:noWrap/>
            <w:hideMark/>
          </w:tcPr>
          <w:p w:rsidR="007D7E3B" w:rsidRPr="007D7E3B" w:rsidRDefault="007D7E3B" w:rsidP="007D7E3B">
            <w:pPr>
              <w:jc w:val="center"/>
              <w:cnfStyle w:val="0000000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3</w:t>
            </w:r>
          </w:p>
        </w:tc>
      </w:tr>
      <w:tr w:rsidR="007D7E3B" w:rsidRPr="007D7E3B" w:rsidTr="00A51779">
        <w:trPr>
          <w:cnfStyle w:val="000000100000"/>
          <w:trHeight w:val="300"/>
        </w:trPr>
        <w:tc>
          <w:tcPr>
            <w:cnfStyle w:val="001000000000"/>
            <w:tcW w:w="4206" w:type="pct"/>
            <w:gridSpan w:val="2"/>
            <w:noWrap/>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Pozostałe uprawy rolne inne niż wieloletnie</w:t>
            </w:r>
          </w:p>
        </w:tc>
        <w:tc>
          <w:tcPr>
            <w:tcW w:w="794" w:type="pct"/>
            <w:noWrap/>
            <w:hideMark/>
          </w:tcPr>
          <w:p w:rsidR="007D7E3B" w:rsidRPr="007D7E3B" w:rsidRDefault="007D7E3B" w:rsidP="007D7E3B">
            <w:pPr>
              <w:jc w:val="center"/>
              <w:cnfStyle w:val="0000001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trHeight w:val="355"/>
        </w:trPr>
        <w:tc>
          <w:tcPr>
            <w:cnfStyle w:val="001000000000"/>
            <w:tcW w:w="4206" w:type="pct"/>
            <w:gridSpan w:val="2"/>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Sprzedaż detaliczna wyrobów tekstylnych prowadzona w wyspecjalizowanych sklepach</w:t>
            </w:r>
          </w:p>
        </w:tc>
        <w:tc>
          <w:tcPr>
            <w:tcW w:w="794" w:type="pct"/>
            <w:noWrap/>
            <w:hideMark/>
          </w:tcPr>
          <w:p w:rsidR="007D7E3B" w:rsidRPr="007D7E3B" w:rsidRDefault="007D7E3B" w:rsidP="007D7E3B">
            <w:pPr>
              <w:jc w:val="center"/>
              <w:cnfStyle w:val="0000000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cnfStyle w:val="000000100000"/>
          <w:trHeight w:val="209"/>
        </w:trPr>
        <w:tc>
          <w:tcPr>
            <w:cnfStyle w:val="001000000000"/>
            <w:tcW w:w="4206" w:type="pct"/>
            <w:gridSpan w:val="2"/>
            <w:noWrap/>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Produkcja artykułów piśmiennych</w:t>
            </w:r>
          </w:p>
        </w:tc>
        <w:tc>
          <w:tcPr>
            <w:tcW w:w="794" w:type="pct"/>
            <w:noWrap/>
            <w:hideMark/>
          </w:tcPr>
          <w:p w:rsidR="007D7E3B" w:rsidRPr="007D7E3B" w:rsidRDefault="007D7E3B" w:rsidP="007D7E3B">
            <w:pPr>
              <w:jc w:val="center"/>
              <w:cnfStyle w:val="0000001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trHeight w:val="70"/>
        </w:trPr>
        <w:tc>
          <w:tcPr>
            <w:cnfStyle w:val="001000000000"/>
            <w:tcW w:w="4206" w:type="pct"/>
            <w:gridSpan w:val="2"/>
            <w:noWrap/>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Działalność agencji reklamowych</w:t>
            </w:r>
          </w:p>
        </w:tc>
        <w:tc>
          <w:tcPr>
            <w:tcW w:w="794" w:type="pct"/>
            <w:noWrap/>
            <w:hideMark/>
          </w:tcPr>
          <w:p w:rsidR="007D7E3B" w:rsidRPr="007D7E3B" w:rsidRDefault="007D7E3B" w:rsidP="007D7E3B">
            <w:pPr>
              <w:jc w:val="center"/>
              <w:cnfStyle w:val="0000000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cnfStyle w:val="000000100000"/>
          <w:trHeight w:val="201"/>
        </w:trPr>
        <w:tc>
          <w:tcPr>
            <w:cnfStyle w:val="001000000000"/>
            <w:tcW w:w="4206" w:type="pct"/>
            <w:gridSpan w:val="2"/>
            <w:noWrap/>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Produkcja olejów i pozostałych tłuszczów płynnych</w:t>
            </w:r>
          </w:p>
        </w:tc>
        <w:tc>
          <w:tcPr>
            <w:tcW w:w="794" w:type="pct"/>
            <w:noWrap/>
            <w:hideMark/>
          </w:tcPr>
          <w:p w:rsidR="007D7E3B" w:rsidRPr="007D7E3B" w:rsidRDefault="007D7E3B" w:rsidP="007D7E3B">
            <w:pPr>
              <w:jc w:val="center"/>
              <w:cnfStyle w:val="0000001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trHeight w:val="133"/>
        </w:trPr>
        <w:tc>
          <w:tcPr>
            <w:cnfStyle w:val="001000000000"/>
            <w:tcW w:w="4206" w:type="pct"/>
            <w:gridSpan w:val="2"/>
            <w:noWrap/>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Praktyka lekarska ogólna</w:t>
            </w:r>
          </w:p>
        </w:tc>
        <w:tc>
          <w:tcPr>
            <w:tcW w:w="794" w:type="pct"/>
            <w:noWrap/>
            <w:hideMark/>
          </w:tcPr>
          <w:p w:rsidR="007D7E3B" w:rsidRPr="007D7E3B" w:rsidRDefault="007D7E3B" w:rsidP="007D7E3B">
            <w:pPr>
              <w:jc w:val="center"/>
              <w:cnfStyle w:val="0000000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2</w:t>
            </w:r>
          </w:p>
        </w:tc>
      </w:tr>
      <w:tr w:rsidR="007D7E3B" w:rsidRPr="007D7E3B" w:rsidTr="00A51779">
        <w:trPr>
          <w:cnfStyle w:val="000000100000"/>
          <w:trHeight w:val="265"/>
        </w:trPr>
        <w:tc>
          <w:tcPr>
            <w:cnfStyle w:val="001000000000"/>
            <w:tcW w:w="4206" w:type="pct"/>
            <w:gridSpan w:val="2"/>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Sprzedaż hurtowa i detaliczna samochodów osobowych i furgonetek</w:t>
            </w:r>
          </w:p>
        </w:tc>
        <w:tc>
          <w:tcPr>
            <w:tcW w:w="794" w:type="pct"/>
            <w:noWrap/>
            <w:hideMark/>
          </w:tcPr>
          <w:p w:rsidR="007D7E3B" w:rsidRPr="007D7E3B" w:rsidRDefault="007D7E3B" w:rsidP="007D7E3B">
            <w:pPr>
              <w:jc w:val="center"/>
              <w:cnfStyle w:val="0000001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trHeight w:val="211"/>
        </w:trPr>
        <w:tc>
          <w:tcPr>
            <w:cnfStyle w:val="001000000000"/>
            <w:tcW w:w="4206" w:type="pct"/>
            <w:gridSpan w:val="2"/>
            <w:noWrap/>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Działalność agentów i brokerów ubezpieczeniowych</w:t>
            </w:r>
          </w:p>
        </w:tc>
        <w:tc>
          <w:tcPr>
            <w:tcW w:w="794" w:type="pct"/>
            <w:noWrap/>
            <w:hideMark/>
          </w:tcPr>
          <w:p w:rsidR="007D7E3B" w:rsidRPr="007D7E3B" w:rsidRDefault="007D7E3B" w:rsidP="007D7E3B">
            <w:pPr>
              <w:jc w:val="center"/>
              <w:cnfStyle w:val="0000000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cnfStyle w:val="000000100000"/>
          <w:trHeight w:val="300"/>
        </w:trPr>
        <w:tc>
          <w:tcPr>
            <w:cnfStyle w:val="001000000000"/>
            <w:tcW w:w="4206" w:type="pct"/>
            <w:gridSpan w:val="2"/>
            <w:noWrap/>
            <w:hideMark/>
          </w:tcPr>
          <w:p w:rsidR="007D7E3B" w:rsidRPr="007D7E3B" w:rsidRDefault="007D7E3B" w:rsidP="007D7E3B">
            <w:pPr>
              <w:rPr>
                <w:rFonts w:ascii="Arial" w:eastAsia="Times New Roman" w:hAnsi="Arial" w:cs="Arial"/>
                <w:sz w:val="18"/>
                <w:szCs w:val="18"/>
                <w:lang w:eastAsia="pl-PL"/>
              </w:rPr>
            </w:pPr>
            <w:r>
              <w:rPr>
                <w:rFonts w:ascii="Arial" w:eastAsia="Times New Roman" w:hAnsi="Arial" w:cs="Arial"/>
                <w:sz w:val="18"/>
                <w:szCs w:val="18"/>
                <w:lang w:eastAsia="pl-PL"/>
              </w:rPr>
              <w:t>Działalność weterynaryjna</w:t>
            </w:r>
          </w:p>
        </w:tc>
        <w:tc>
          <w:tcPr>
            <w:tcW w:w="794" w:type="pct"/>
            <w:noWrap/>
            <w:hideMark/>
          </w:tcPr>
          <w:p w:rsidR="007D7E3B" w:rsidRPr="007D7E3B" w:rsidRDefault="007D7E3B" w:rsidP="007D7E3B">
            <w:pPr>
              <w:jc w:val="center"/>
              <w:cnfStyle w:val="0000001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2</w:t>
            </w:r>
          </w:p>
        </w:tc>
      </w:tr>
      <w:tr w:rsidR="007D7E3B" w:rsidRPr="007D7E3B" w:rsidTr="00A51779">
        <w:trPr>
          <w:trHeight w:val="207"/>
        </w:trPr>
        <w:tc>
          <w:tcPr>
            <w:cnfStyle w:val="001000000000"/>
            <w:tcW w:w="4206" w:type="pct"/>
            <w:gridSpan w:val="2"/>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Działalność agentów zajmujących się sprzedażą towarów różnego rodzaju</w:t>
            </w:r>
          </w:p>
        </w:tc>
        <w:tc>
          <w:tcPr>
            <w:tcW w:w="794" w:type="pct"/>
            <w:noWrap/>
            <w:hideMark/>
          </w:tcPr>
          <w:p w:rsidR="007D7E3B" w:rsidRPr="007D7E3B" w:rsidRDefault="007D7E3B" w:rsidP="007D7E3B">
            <w:pPr>
              <w:jc w:val="center"/>
              <w:cnfStyle w:val="0000000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cnfStyle w:val="000000100000"/>
          <w:trHeight w:val="300"/>
        </w:trPr>
        <w:tc>
          <w:tcPr>
            <w:cnfStyle w:val="001000000000"/>
            <w:tcW w:w="4206" w:type="pct"/>
            <w:gridSpan w:val="2"/>
            <w:noWrap/>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Pozostałe przetwarzanie i konserwowanie owoców i warzyw</w:t>
            </w:r>
          </w:p>
        </w:tc>
        <w:tc>
          <w:tcPr>
            <w:tcW w:w="794" w:type="pct"/>
            <w:noWrap/>
            <w:hideMark/>
          </w:tcPr>
          <w:p w:rsidR="007D7E3B" w:rsidRPr="007D7E3B" w:rsidRDefault="007D7E3B" w:rsidP="007D7E3B">
            <w:pPr>
              <w:jc w:val="center"/>
              <w:cnfStyle w:val="0000001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trHeight w:val="300"/>
        </w:trPr>
        <w:tc>
          <w:tcPr>
            <w:cnfStyle w:val="001000000000"/>
            <w:tcW w:w="4206" w:type="pct"/>
            <w:gridSpan w:val="2"/>
            <w:noWrap/>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Praktyka lekarska specjalistyczna</w:t>
            </w:r>
          </w:p>
        </w:tc>
        <w:tc>
          <w:tcPr>
            <w:tcW w:w="794" w:type="pct"/>
            <w:noWrap/>
            <w:hideMark/>
          </w:tcPr>
          <w:p w:rsidR="007D7E3B" w:rsidRPr="007D7E3B" w:rsidRDefault="007D7E3B" w:rsidP="007D7E3B">
            <w:pPr>
              <w:jc w:val="center"/>
              <w:cnfStyle w:val="0000000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cnfStyle w:val="000000100000"/>
          <w:trHeight w:val="219"/>
        </w:trPr>
        <w:tc>
          <w:tcPr>
            <w:cnfStyle w:val="001000000000"/>
            <w:tcW w:w="4206" w:type="pct"/>
            <w:gridSpan w:val="2"/>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Produkcja pozostałych wyrobów stolarskich i ciesielskich dla budownictwa</w:t>
            </w:r>
          </w:p>
        </w:tc>
        <w:tc>
          <w:tcPr>
            <w:tcW w:w="794" w:type="pct"/>
            <w:noWrap/>
            <w:hideMark/>
          </w:tcPr>
          <w:p w:rsidR="007D7E3B" w:rsidRPr="007D7E3B" w:rsidRDefault="007D7E3B" w:rsidP="007D7E3B">
            <w:pPr>
              <w:jc w:val="center"/>
              <w:cnfStyle w:val="0000001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trHeight w:val="300"/>
        </w:trPr>
        <w:tc>
          <w:tcPr>
            <w:cnfStyle w:val="001000000000"/>
            <w:tcW w:w="4206" w:type="pct"/>
            <w:gridSpan w:val="2"/>
            <w:noWrap/>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Roboty związane z budową dróg i autostrad</w:t>
            </w:r>
          </w:p>
        </w:tc>
        <w:tc>
          <w:tcPr>
            <w:tcW w:w="794" w:type="pct"/>
            <w:noWrap/>
            <w:hideMark/>
          </w:tcPr>
          <w:p w:rsidR="007D7E3B" w:rsidRPr="007D7E3B" w:rsidRDefault="007D7E3B" w:rsidP="007D7E3B">
            <w:pPr>
              <w:jc w:val="center"/>
              <w:cnfStyle w:val="0000000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cnfStyle w:val="000000100000"/>
          <w:trHeight w:val="300"/>
        </w:trPr>
        <w:tc>
          <w:tcPr>
            <w:cnfStyle w:val="001000000000"/>
            <w:tcW w:w="4206" w:type="pct"/>
            <w:gridSpan w:val="2"/>
            <w:noWrap/>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Praktyka pielęgniarek i położnych</w:t>
            </w:r>
          </w:p>
        </w:tc>
        <w:tc>
          <w:tcPr>
            <w:tcW w:w="794" w:type="pct"/>
            <w:noWrap/>
            <w:hideMark/>
          </w:tcPr>
          <w:p w:rsidR="007D7E3B" w:rsidRPr="007D7E3B" w:rsidRDefault="007D7E3B" w:rsidP="007D7E3B">
            <w:pPr>
              <w:jc w:val="center"/>
              <w:cnfStyle w:val="0000001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trHeight w:val="75"/>
        </w:trPr>
        <w:tc>
          <w:tcPr>
            <w:cnfStyle w:val="001000000000"/>
            <w:tcW w:w="4206" w:type="pct"/>
            <w:gridSpan w:val="2"/>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Działalność w zakresie inżynierii i związane z nią doradztwo techniczne</w:t>
            </w:r>
          </w:p>
        </w:tc>
        <w:tc>
          <w:tcPr>
            <w:tcW w:w="794" w:type="pct"/>
            <w:noWrap/>
            <w:hideMark/>
          </w:tcPr>
          <w:p w:rsidR="007D7E3B" w:rsidRPr="007D7E3B" w:rsidRDefault="007D7E3B" w:rsidP="007D7E3B">
            <w:pPr>
              <w:jc w:val="center"/>
              <w:cnfStyle w:val="0000000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cnfStyle w:val="000000100000"/>
          <w:trHeight w:val="149"/>
        </w:trPr>
        <w:tc>
          <w:tcPr>
            <w:cnfStyle w:val="001000000000"/>
            <w:tcW w:w="4206" w:type="pct"/>
            <w:gridSpan w:val="2"/>
            <w:noWrap/>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Przygotowywanie i podawanie napojów</w:t>
            </w:r>
          </w:p>
        </w:tc>
        <w:tc>
          <w:tcPr>
            <w:tcW w:w="794" w:type="pct"/>
            <w:noWrap/>
            <w:hideMark/>
          </w:tcPr>
          <w:p w:rsidR="007D7E3B" w:rsidRPr="007D7E3B" w:rsidRDefault="007D7E3B" w:rsidP="007D7E3B">
            <w:pPr>
              <w:jc w:val="center"/>
              <w:cnfStyle w:val="0000001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trHeight w:val="223"/>
        </w:trPr>
        <w:tc>
          <w:tcPr>
            <w:cnfStyle w:val="001000000000"/>
            <w:tcW w:w="4206" w:type="pct"/>
            <w:gridSpan w:val="2"/>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lastRenderedPageBreak/>
              <w:t>Pozostała działalność w zakresie opieki zdrowotnej, gdzie indziej niesklasyfikowana</w:t>
            </w:r>
          </w:p>
        </w:tc>
        <w:tc>
          <w:tcPr>
            <w:tcW w:w="794" w:type="pct"/>
            <w:noWrap/>
            <w:hideMark/>
          </w:tcPr>
          <w:p w:rsidR="007D7E3B" w:rsidRPr="007D7E3B" w:rsidRDefault="007D7E3B" w:rsidP="007D7E3B">
            <w:pPr>
              <w:jc w:val="center"/>
              <w:cnfStyle w:val="0000000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cnfStyle w:val="000000100000"/>
          <w:trHeight w:val="269"/>
        </w:trPr>
        <w:tc>
          <w:tcPr>
            <w:cnfStyle w:val="001000000000"/>
            <w:tcW w:w="4206" w:type="pct"/>
            <w:gridSpan w:val="2"/>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Pozostała działalność usługowa w zakresie informacji, gdzie indziej niesklasyfikowana</w:t>
            </w:r>
          </w:p>
        </w:tc>
        <w:tc>
          <w:tcPr>
            <w:tcW w:w="794" w:type="pct"/>
            <w:noWrap/>
            <w:hideMark/>
          </w:tcPr>
          <w:p w:rsidR="007D7E3B" w:rsidRPr="007D7E3B" w:rsidRDefault="007D7E3B" w:rsidP="007D7E3B">
            <w:pPr>
              <w:jc w:val="center"/>
              <w:cnfStyle w:val="0000001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trHeight w:val="70"/>
        </w:trPr>
        <w:tc>
          <w:tcPr>
            <w:cnfStyle w:val="001000000000"/>
            <w:tcW w:w="4206" w:type="pct"/>
            <w:gridSpan w:val="2"/>
            <w:noWrap/>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Transport drogowy towarów</w:t>
            </w:r>
          </w:p>
        </w:tc>
        <w:tc>
          <w:tcPr>
            <w:tcW w:w="794" w:type="pct"/>
            <w:noWrap/>
            <w:hideMark/>
          </w:tcPr>
          <w:p w:rsidR="007D7E3B" w:rsidRPr="007D7E3B" w:rsidRDefault="007D7E3B" w:rsidP="007D7E3B">
            <w:pPr>
              <w:jc w:val="center"/>
              <w:cnfStyle w:val="0000000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cnfStyle w:val="000000100000"/>
          <w:trHeight w:val="194"/>
        </w:trPr>
        <w:tc>
          <w:tcPr>
            <w:cnfStyle w:val="001000000000"/>
            <w:tcW w:w="4206" w:type="pct"/>
            <w:gridSpan w:val="2"/>
            <w:noWrap/>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Sprzedaż hurtowa niewyspecjalizowana</w:t>
            </w:r>
          </w:p>
        </w:tc>
        <w:tc>
          <w:tcPr>
            <w:tcW w:w="794" w:type="pct"/>
            <w:noWrap/>
            <w:hideMark/>
          </w:tcPr>
          <w:p w:rsidR="007D7E3B" w:rsidRPr="007D7E3B" w:rsidRDefault="007D7E3B" w:rsidP="007D7E3B">
            <w:pPr>
              <w:jc w:val="center"/>
              <w:cnfStyle w:val="0000001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trHeight w:val="70"/>
        </w:trPr>
        <w:tc>
          <w:tcPr>
            <w:cnfStyle w:val="001000000000"/>
            <w:tcW w:w="4206" w:type="pct"/>
            <w:gridSpan w:val="2"/>
            <w:noWrap/>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Pozaszkolne formy edukacji z zakresu nauki jazdy i pilotażu</w:t>
            </w:r>
          </w:p>
        </w:tc>
        <w:tc>
          <w:tcPr>
            <w:tcW w:w="794" w:type="pct"/>
            <w:noWrap/>
            <w:hideMark/>
          </w:tcPr>
          <w:p w:rsidR="007D7E3B" w:rsidRPr="007D7E3B" w:rsidRDefault="007D7E3B" w:rsidP="007D7E3B">
            <w:pPr>
              <w:jc w:val="center"/>
              <w:cnfStyle w:val="0000000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cnfStyle w:val="000000100000"/>
          <w:trHeight w:val="70"/>
        </w:trPr>
        <w:tc>
          <w:tcPr>
            <w:cnfStyle w:val="001000000000"/>
            <w:tcW w:w="4206" w:type="pct"/>
            <w:gridSpan w:val="2"/>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Sprzedaż detaliczna paliw do pojazdów silnikowych na stacjach paliw</w:t>
            </w:r>
          </w:p>
        </w:tc>
        <w:tc>
          <w:tcPr>
            <w:tcW w:w="794" w:type="pct"/>
            <w:noWrap/>
            <w:hideMark/>
          </w:tcPr>
          <w:p w:rsidR="007D7E3B" w:rsidRPr="007D7E3B" w:rsidRDefault="007D7E3B" w:rsidP="007D7E3B">
            <w:pPr>
              <w:jc w:val="center"/>
              <w:cnfStyle w:val="0000001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trHeight w:val="75"/>
        </w:trPr>
        <w:tc>
          <w:tcPr>
            <w:cnfStyle w:val="001000000000"/>
            <w:tcW w:w="4206" w:type="pct"/>
            <w:gridSpan w:val="2"/>
            <w:noWrap/>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Produkcja mebli kuchennych</w:t>
            </w:r>
          </w:p>
        </w:tc>
        <w:tc>
          <w:tcPr>
            <w:tcW w:w="794" w:type="pct"/>
            <w:noWrap/>
            <w:hideMark/>
          </w:tcPr>
          <w:p w:rsidR="007D7E3B" w:rsidRPr="007D7E3B" w:rsidRDefault="007D7E3B" w:rsidP="007D7E3B">
            <w:pPr>
              <w:jc w:val="center"/>
              <w:cnfStyle w:val="0000000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r w:rsidR="007D7E3B" w:rsidRPr="007D7E3B" w:rsidTr="00A51779">
        <w:trPr>
          <w:cnfStyle w:val="000000100000"/>
          <w:trHeight w:val="149"/>
        </w:trPr>
        <w:tc>
          <w:tcPr>
            <w:cnfStyle w:val="001000000000"/>
            <w:tcW w:w="4206" w:type="pct"/>
            <w:gridSpan w:val="2"/>
            <w:hideMark/>
          </w:tcPr>
          <w:p w:rsidR="007D7E3B" w:rsidRPr="007D7E3B" w:rsidRDefault="007D7E3B" w:rsidP="007D7E3B">
            <w:pPr>
              <w:rPr>
                <w:rFonts w:ascii="Arial" w:eastAsia="Times New Roman" w:hAnsi="Arial" w:cs="Arial"/>
                <w:sz w:val="18"/>
                <w:szCs w:val="18"/>
                <w:lang w:eastAsia="pl-PL"/>
              </w:rPr>
            </w:pPr>
            <w:r w:rsidRPr="007D7E3B">
              <w:rPr>
                <w:rFonts w:ascii="Arial" w:eastAsia="Times New Roman" w:hAnsi="Arial" w:cs="Arial"/>
                <w:sz w:val="18"/>
                <w:szCs w:val="18"/>
                <w:lang w:eastAsia="pl-PL"/>
              </w:rPr>
              <w:t>Produkcja wyrobów z mięsa, włączając wyroby z mięsa drobiowego</w:t>
            </w:r>
          </w:p>
        </w:tc>
        <w:tc>
          <w:tcPr>
            <w:tcW w:w="794" w:type="pct"/>
            <w:noWrap/>
            <w:hideMark/>
          </w:tcPr>
          <w:p w:rsidR="007D7E3B" w:rsidRPr="007D7E3B" w:rsidRDefault="007D7E3B" w:rsidP="007D7E3B">
            <w:pPr>
              <w:jc w:val="center"/>
              <w:cnfStyle w:val="000000100000"/>
              <w:rPr>
                <w:rFonts w:ascii="Arial" w:eastAsia="Times New Roman" w:hAnsi="Arial" w:cs="Arial"/>
                <w:color w:val="000000"/>
                <w:sz w:val="18"/>
                <w:szCs w:val="18"/>
                <w:lang w:eastAsia="pl-PL"/>
              </w:rPr>
            </w:pPr>
            <w:r w:rsidRPr="007D7E3B">
              <w:rPr>
                <w:rFonts w:ascii="Arial" w:eastAsia="Times New Roman" w:hAnsi="Arial" w:cs="Arial"/>
                <w:color w:val="000000"/>
                <w:sz w:val="18"/>
                <w:szCs w:val="18"/>
                <w:lang w:eastAsia="pl-PL"/>
              </w:rPr>
              <w:t>1</w:t>
            </w:r>
          </w:p>
        </w:tc>
      </w:tr>
    </w:tbl>
    <w:p w:rsidR="004C38BC" w:rsidRPr="006C39A5" w:rsidRDefault="006E7B21" w:rsidP="007F3FAB">
      <w:pPr>
        <w:rPr>
          <w:rFonts w:ascii="Arial" w:hAnsi="Arial" w:cs="Arial"/>
        </w:rPr>
      </w:pPr>
      <w:r w:rsidRPr="006C39A5">
        <w:rPr>
          <w:rFonts w:ascii="Arial" w:hAnsi="Arial" w:cs="Arial"/>
          <w:b/>
          <w:i/>
          <w:sz w:val="18"/>
        </w:rPr>
        <w:t>Źródło:</w:t>
      </w:r>
      <w:r w:rsidRPr="006C39A5">
        <w:rPr>
          <w:rFonts w:ascii="Arial" w:hAnsi="Arial" w:cs="Arial"/>
          <w:i/>
          <w:sz w:val="18"/>
        </w:rPr>
        <w:t xml:space="preserve"> Opracowanie własne na podstawie danych CEIDG</w:t>
      </w:r>
    </w:p>
    <w:p w:rsidR="00D34033" w:rsidRPr="00D34033" w:rsidRDefault="00D34033" w:rsidP="00D34033">
      <w:pPr>
        <w:pStyle w:val="Default"/>
        <w:spacing w:line="276" w:lineRule="auto"/>
        <w:jc w:val="both"/>
        <w:rPr>
          <w:rFonts w:ascii="Arial" w:hAnsi="Arial" w:cs="Arial"/>
          <w:color w:val="auto"/>
          <w:sz w:val="22"/>
          <w:szCs w:val="22"/>
        </w:rPr>
      </w:pPr>
      <w:r w:rsidRPr="00D34033">
        <w:rPr>
          <w:rFonts w:ascii="Arial" w:hAnsi="Arial" w:cs="Arial"/>
          <w:color w:val="auto"/>
          <w:sz w:val="22"/>
          <w:szCs w:val="22"/>
        </w:rPr>
        <w:t>Wprawdzie na obszarze rewitalizacji liczba podmiotów gospodarczych systematycznie rośnie, to ich dochodowość i charakter sugeruje</w:t>
      </w:r>
      <w:r w:rsidR="008640BD">
        <w:rPr>
          <w:rFonts w:ascii="Arial" w:hAnsi="Arial" w:cs="Arial"/>
          <w:color w:val="auto"/>
          <w:sz w:val="22"/>
          <w:szCs w:val="22"/>
        </w:rPr>
        <w:t xml:space="preserve"> (głó</w:t>
      </w:r>
      <w:r>
        <w:rPr>
          <w:rFonts w:ascii="Arial" w:hAnsi="Arial" w:cs="Arial"/>
          <w:color w:val="auto"/>
          <w:sz w:val="22"/>
          <w:szCs w:val="22"/>
        </w:rPr>
        <w:t>wnie małe, jednoosobowe działalności gospodarcze)</w:t>
      </w:r>
      <w:r w:rsidRPr="00D34033">
        <w:rPr>
          <w:rFonts w:ascii="Arial" w:hAnsi="Arial" w:cs="Arial"/>
          <w:color w:val="auto"/>
          <w:sz w:val="22"/>
          <w:szCs w:val="22"/>
        </w:rPr>
        <w:t xml:space="preserve">, że są to przede wszystkim małe podmioty o ograniczonych możliwościach rozwoju. W większości prowadzą one działalność w zakresie usług podstawowych, zaspokajających najpilniejsze potrzeby ludności. Zakres prowadzonej działalności pozwala przypuszczać, że właściciele tych niewielkich przedsiębiorstw nie dysponują odpowiednimi zasobami finansowymi, które pozwoliłyby na rozwój ich działalności. Dominujący jest tutaj udział mikroprzedsiębiorstw, a co za tym idzie – ograniczone są też własne zasoby kapitałowe i zdolność kredytowa. </w:t>
      </w:r>
    </w:p>
    <w:p w:rsidR="00D34033" w:rsidRPr="00D34033" w:rsidRDefault="00D34033" w:rsidP="00D34033">
      <w:pPr>
        <w:pStyle w:val="Default"/>
        <w:spacing w:line="276" w:lineRule="auto"/>
        <w:jc w:val="both"/>
        <w:rPr>
          <w:rFonts w:ascii="Arial" w:hAnsi="Arial" w:cs="Arial"/>
          <w:color w:val="auto"/>
          <w:sz w:val="22"/>
          <w:szCs w:val="22"/>
        </w:rPr>
      </w:pPr>
    </w:p>
    <w:p w:rsidR="00D34033" w:rsidRPr="00D34033" w:rsidRDefault="00D34033" w:rsidP="00D34033">
      <w:pPr>
        <w:pStyle w:val="Default"/>
        <w:spacing w:line="276" w:lineRule="auto"/>
        <w:jc w:val="both"/>
        <w:rPr>
          <w:rFonts w:ascii="Arial" w:hAnsi="Arial" w:cs="Arial"/>
          <w:color w:val="auto"/>
          <w:sz w:val="22"/>
          <w:szCs w:val="22"/>
        </w:rPr>
      </w:pPr>
      <w:r w:rsidRPr="00D34033">
        <w:rPr>
          <w:rFonts w:ascii="Arial" w:hAnsi="Arial" w:cs="Arial"/>
          <w:color w:val="auto"/>
          <w:sz w:val="22"/>
          <w:szCs w:val="22"/>
        </w:rPr>
        <w:t>W świetle raportu „Atrakcyjność inwestycyjna regionów 2016. Województwo lubelskie” Lubelszczyzna plasuje się na przedostatnim miejscu w Polsce (przed świętokrzyskim) pod względem atrakcyjności inwestycyjnej, uzyskując najniższą notę w sześciostopniowej skali – „F”. W analizie poszczególnych jednostek administracyjnych brano pod uwagę m.in. takie wskaźniki, jak: sytuacja na rynku pracy, wyposażenie w infrastrukturę techniczną oraz społeczną, a także sytuację rynkową oraz uwarunkowania przyrodnicze jednostki samorządu terytorialnego.</w:t>
      </w:r>
    </w:p>
    <w:p w:rsidR="00D34033" w:rsidRPr="00D34033" w:rsidRDefault="00D34033" w:rsidP="00D34033">
      <w:pPr>
        <w:pStyle w:val="Default"/>
        <w:spacing w:line="276" w:lineRule="auto"/>
        <w:jc w:val="both"/>
        <w:rPr>
          <w:rFonts w:ascii="Arial" w:hAnsi="Arial" w:cs="Arial"/>
          <w:color w:val="auto"/>
          <w:sz w:val="22"/>
          <w:szCs w:val="22"/>
        </w:rPr>
      </w:pPr>
    </w:p>
    <w:p w:rsidR="00D34033" w:rsidRPr="00D34033" w:rsidRDefault="00D34033" w:rsidP="00D34033">
      <w:pPr>
        <w:pStyle w:val="Default"/>
        <w:spacing w:line="276" w:lineRule="auto"/>
        <w:jc w:val="both"/>
        <w:rPr>
          <w:rFonts w:ascii="Arial" w:hAnsi="Arial" w:cs="Arial"/>
          <w:color w:val="auto"/>
          <w:sz w:val="22"/>
          <w:szCs w:val="22"/>
        </w:rPr>
      </w:pPr>
      <w:r w:rsidRPr="00D34033">
        <w:rPr>
          <w:rFonts w:ascii="Arial" w:hAnsi="Arial" w:cs="Arial"/>
          <w:color w:val="auto"/>
          <w:sz w:val="22"/>
          <w:szCs w:val="22"/>
        </w:rPr>
        <w:t xml:space="preserve">Bardziej optymistyczne wyniki uzyskują jednostki administracyjne na poziomie gminy. </w:t>
      </w:r>
      <w:r w:rsidRPr="00D34033">
        <w:rPr>
          <w:rFonts w:ascii="Arial" w:hAnsi="Arial" w:cs="Arial"/>
          <w:color w:val="auto"/>
          <w:sz w:val="22"/>
          <w:szCs w:val="22"/>
        </w:rPr>
        <w:br/>
        <w:t xml:space="preserve">W grupie powiatów najwyżej ocenione (klasy A i B) miasta na prawach to: Lublin, Zamość oraz powiat puławski i miasta: Biała Podlaska i Chełm. W grupie gmin miejskich najwyżej ocenione zostały: Biała Podlaska, Chełm, Lublin, Puławy, Świdnik, Zamość, Hrubieszów, Krasnystaw, Kraśnik, Lubartów, Łuków, Międzyrzec Podlaski, Radzyń Podlaski, Stoczek Łukowski, Terespol, Tomaszów Lubelski, Włodawa. W grupie gmin miejsko-wiejskich najwyżej ocenione zostały: Janów Lubelski, Kazimierz Dolny, Łęczna, Opole Lubelskie, Poniatowa, Ryki. Jeśli chodzi o gminy wiejskie to wyróżniono: Jastków, Końskowolę, Lubartów, Niedrzwicę Dużą, Niemce, Puchaczów, Puławy, Wólkę. W ocenie autorów raportu gmina </w:t>
      </w:r>
      <w:r>
        <w:rPr>
          <w:rFonts w:ascii="Arial" w:hAnsi="Arial" w:cs="Arial"/>
          <w:color w:val="auto"/>
          <w:sz w:val="22"/>
          <w:szCs w:val="22"/>
        </w:rPr>
        <w:t>Komarówka Podlaska</w:t>
      </w:r>
      <w:r w:rsidRPr="00D34033">
        <w:rPr>
          <w:rFonts w:ascii="Arial" w:hAnsi="Arial" w:cs="Arial"/>
          <w:color w:val="auto"/>
          <w:sz w:val="22"/>
          <w:szCs w:val="22"/>
        </w:rPr>
        <w:t xml:space="preserve"> wydaje się być terenem </w:t>
      </w:r>
      <w:r>
        <w:rPr>
          <w:rFonts w:ascii="Arial" w:hAnsi="Arial" w:cs="Arial"/>
          <w:color w:val="auto"/>
          <w:sz w:val="22"/>
          <w:szCs w:val="22"/>
        </w:rPr>
        <w:t>bardzo mało</w:t>
      </w:r>
      <w:r w:rsidRPr="00D34033">
        <w:rPr>
          <w:rFonts w:ascii="Arial" w:hAnsi="Arial" w:cs="Arial"/>
          <w:color w:val="auto"/>
          <w:sz w:val="22"/>
          <w:szCs w:val="22"/>
        </w:rPr>
        <w:t xml:space="preserve"> atrakcyjnym dla potencjalnych inwestorów - gmina uzyskała klasę – „</w:t>
      </w:r>
      <w:r>
        <w:rPr>
          <w:rFonts w:ascii="Arial" w:hAnsi="Arial" w:cs="Arial"/>
          <w:color w:val="auto"/>
          <w:sz w:val="22"/>
          <w:szCs w:val="22"/>
        </w:rPr>
        <w:t>E</w:t>
      </w:r>
      <w:r w:rsidRPr="00D34033">
        <w:rPr>
          <w:rFonts w:ascii="Arial" w:hAnsi="Arial" w:cs="Arial"/>
          <w:color w:val="auto"/>
          <w:sz w:val="22"/>
          <w:szCs w:val="22"/>
        </w:rPr>
        <w:t>”</w:t>
      </w:r>
      <w:r w:rsidRPr="00D34033">
        <w:rPr>
          <w:rFonts w:ascii="Arial" w:hAnsi="Arial" w:cs="Arial"/>
          <w:color w:val="auto"/>
          <w:vertAlign w:val="superscript"/>
        </w:rPr>
        <w:footnoteReference w:id="17"/>
      </w:r>
    </w:p>
    <w:p w:rsidR="007F3FAB" w:rsidRDefault="007F3FAB" w:rsidP="007F3FAB"/>
    <w:p w:rsidR="006C39A5" w:rsidRPr="006C39A5" w:rsidRDefault="006C39A5" w:rsidP="006C39A5">
      <w:pPr>
        <w:pStyle w:val="Default"/>
        <w:contextualSpacing/>
        <w:jc w:val="both"/>
        <w:rPr>
          <w:rFonts w:ascii="Arial" w:hAnsi="Arial" w:cs="Arial"/>
          <w:i/>
          <w:color w:val="auto"/>
          <w:sz w:val="18"/>
          <w:szCs w:val="22"/>
        </w:rPr>
      </w:pPr>
      <w:bookmarkStart w:id="57" w:name="_Toc476996217"/>
      <w:bookmarkStart w:id="58" w:name="_Toc481080260"/>
      <w:bookmarkStart w:id="59" w:name="_Toc481080300"/>
      <w:r w:rsidRPr="006C39A5">
        <w:rPr>
          <w:rFonts w:ascii="Arial" w:hAnsi="Arial" w:cs="Arial"/>
          <w:b/>
          <w:i/>
          <w:color w:val="auto"/>
          <w:sz w:val="18"/>
          <w:szCs w:val="22"/>
        </w:rPr>
        <w:t xml:space="preserve">Mapa </w:t>
      </w:r>
      <w:r w:rsidR="004C3E5B" w:rsidRPr="006C39A5">
        <w:rPr>
          <w:rFonts w:ascii="Arial" w:hAnsi="Arial" w:cs="Arial"/>
          <w:b/>
          <w:i/>
          <w:color w:val="auto"/>
          <w:sz w:val="18"/>
          <w:szCs w:val="22"/>
        </w:rPr>
        <w:fldChar w:fldCharType="begin"/>
      </w:r>
      <w:r w:rsidRPr="006C39A5">
        <w:rPr>
          <w:rFonts w:ascii="Arial" w:hAnsi="Arial" w:cs="Arial"/>
          <w:b/>
          <w:i/>
          <w:color w:val="auto"/>
          <w:sz w:val="18"/>
          <w:szCs w:val="22"/>
        </w:rPr>
        <w:instrText xml:space="preserve"> SEQ Mapa \* ARABIC </w:instrText>
      </w:r>
      <w:r w:rsidR="004C3E5B" w:rsidRPr="006C39A5">
        <w:rPr>
          <w:rFonts w:ascii="Arial" w:hAnsi="Arial" w:cs="Arial"/>
          <w:b/>
          <w:i/>
          <w:color w:val="auto"/>
          <w:sz w:val="18"/>
          <w:szCs w:val="22"/>
        </w:rPr>
        <w:fldChar w:fldCharType="separate"/>
      </w:r>
      <w:r w:rsidR="009B1B28">
        <w:rPr>
          <w:rFonts w:ascii="Arial" w:hAnsi="Arial" w:cs="Arial"/>
          <w:b/>
          <w:i/>
          <w:noProof/>
          <w:color w:val="auto"/>
          <w:sz w:val="18"/>
          <w:szCs w:val="22"/>
        </w:rPr>
        <w:t>7</w:t>
      </w:r>
      <w:r w:rsidR="004C3E5B" w:rsidRPr="006C39A5">
        <w:rPr>
          <w:rFonts w:ascii="Arial" w:hAnsi="Arial" w:cs="Arial"/>
          <w:b/>
          <w:i/>
          <w:color w:val="auto"/>
          <w:sz w:val="18"/>
          <w:szCs w:val="22"/>
        </w:rPr>
        <w:fldChar w:fldCharType="end"/>
      </w:r>
      <w:r w:rsidRPr="006C39A5">
        <w:rPr>
          <w:rFonts w:ascii="Arial" w:hAnsi="Arial" w:cs="Arial"/>
          <w:i/>
          <w:color w:val="auto"/>
          <w:sz w:val="18"/>
          <w:szCs w:val="22"/>
        </w:rPr>
        <w:t xml:space="preserve"> Zróżnicowanie przestrzenne potencjalnej atrakcyjności inwestycyjnej gmin województwa lubelskiego </w:t>
      </w:r>
      <w:r w:rsidRPr="006C39A5">
        <w:rPr>
          <w:rFonts w:ascii="Arial" w:hAnsi="Arial" w:cs="Arial"/>
          <w:i/>
          <w:color w:val="auto"/>
          <w:sz w:val="18"/>
          <w:szCs w:val="22"/>
        </w:rPr>
        <w:br/>
        <w:t>z uwzględnieniem najbardziej atrakcyjnych sekcji</w:t>
      </w:r>
      <w:bookmarkEnd w:id="57"/>
      <w:bookmarkEnd w:id="58"/>
      <w:bookmarkEnd w:id="59"/>
    </w:p>
    <w:p w:rsidR="007F3FAB" w:rsidRPr="006C39A5" w:rsidRDefault="004C3E5B" w:rsidP="007429DD">
      <w:pPr>
        <w:jc w:val="center"/>
        <w:rPr>
          <w:rFonts w:ascii="Arial" w:hAnsi="Arial" w:cs="Arial"/>
          <w:i/>
          <w:sz w:val="18"/>
        </w:rPr>
      </w:pPr>
      <w:r>
        <w:rPr>
          <w:rFonts w:ascii="Arial" w:hAnsi="Arial" w:cs="Arial"/>
          <w:i/>
          <w:noProof/>
          <w:sz w:val="18"/>
          <w:lang w:eastAsia="pl-PL"/>
        </w:rPr>
        <w:lastRenderedPageBrea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Strzałka w lewo 5" o:spid="_x0000_s1180" type="#_x0000_t66" style="position:absolute;left:0;text-align:left;margin-left:250.1pt;margin-top:70.85pt;width:95.25pt;height:29.25pt;z-index:25167360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" adj="3317" fillcolor="red" strokecolor="#e36c0a [2409]" strokeweight="2pt"/>
        </w:pict>
      </w:r>
      <w:r w:rsidR="007429DD" w:rsidRPr="006C39A5">
        <w:rPr>
          <w:rFonts w:ascii="Arial" w:hAnsi="Arial" w:cs="Arial"/>
          <w:i/>
          <w:noProof/>
          <w:sz w:val="18"/>
          <w:lang w:eastAsia="pl-PL"/>
        </w:rPr>
        <w:drawing>
          <wp:inline distT="0" distB="0" distL="0" distR="0">
            <wp:extent cx="4333875" cy="6043124"/>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40907" cy="6052930"/>
                    </a:xfrm>
                    <a:prstGeom prst="rect">
                      <a:avLst/>
                    </a:prstGeom>
                    <a:noFill/>
                    <a:ln>
                      <a:noFill/>
                    </a:ln>
                  </pic:spPr>
                </pic:pic>
              </a:graphicData>
            </a:graphic>
          </wp:inline>
        </w:drawing>
      </w:r>
    </w:p>
    <w:p w:rsidR="006C39A5" w:rsidRPr="006C39A5" w:rsidRDefault="006C39A5" w:rsidP="006C39A5">
      <w:pPr>
        <w:pStyle w:val="Default"/>
        <w:contextualSpacing/>
        <w:jc w:val="both"/>
        <w:rPr>
          <w:rFonts w:ascii="Arial" w:hAnsi="Arial" w:cs="Arial"/>
          <w:i/>
          <w:color w:val="auto"/>
          <w:sz w:val="18"/>
          <w:szCs w:val="22"/>
        </w:rPr>
      </w:pPr>
      <w:r w:rsidRPr="006C39A5">
        <w:rPr>
          <w:rFonts w:ascii="Arial" w:hAnsi="Arial" w:cs="Arial"/>
          <w:b/>
          <w:i/>
          <w:color w:val="auto"/>
          <w:sz w:val="18"/>
          <w:szCs w:val="22"/>
        </w:rPr>
        <w:t>Źródło:</w:t>
      </w:r>
      <w:r w:rsidRPr="006C39A5">
        <w:rPr>
          <w:rFonts w:ascii="Arial" w:hAnsi="Arial" w:cs="Arial"/>
          <w:i/>
          <w:color w:val="auto"/>
          <w:sz w:val="18"/>
          <w:szCs w:val="22"/>
        </w:rPr>
        <w:t xml:space="preserve"> </w:t>
      </w:r>
      <w:r>
        <w:rPr>
          <w:rFonts w:ascii="Arial" w:hAnsi="Arial" w:cs="Arial"/>
          <w:i/>
          <w:color w:val="auto"/>
          <w:sz w:val="18"/>
          <w:szCs w:val="22"/>
        </w:rPr>
        <w:t xml:space="preserve">Opracowanie własne na podstawie: </w:t>
      </w:r>
      <w:r w:rsidRPr="006C39A5">
        <w:rPr>
          <w:rFonts w:ascii="Arial" w:hAnsi="Arial" w:cs="Arial"/>
          <w:i/>
          <w:color w:val="auto"/>
          <w:sz w:val="18"/>
          <w:szCs w:val="22"/>
        </w:rPr>
        <w:t xml:space="preserve">H. Godlewska-Majkowska, A. Komor, P. Zarębski, M. Czernecki, M. Typa, Atrakcyjność inwestycyjna regionów 2016. Województwo lubelskie, Szkoła Główna Handlowa w Warszawie, Warszawa 2016 </w:t>
      </w:r>
    </w:p>
    <w:p w:rsidR="007F3FAB" w:rsidRDefault="007F3FAB" w:rsidP="007F3FAB"/>
    <w:p w:rsidR="00AD2544" w:rsidRPr="00AD2544" w:rsidRDefault="00AD2544" w:rsidP="00AD2544">
      <w:pPr>
        <w:pStyle w:val="Default"/>
        <w:spacing w:line="276" w:lineRule="auto"/>
        <w:jc w:val="both"/>
        <w:rPr>
          <w:rFonts w:ascii="Arial" w:hAnsi="Arial" w:cs="Arial"/>
          <w:color w:val="auto"/>
          <w:sz w:val="22"/>
          <w:szCs w:val="22"/>
        </w:rPr>
      </w:pPr>
      <w:r w:rsidRPr="00AD2544">
        <w:rPr>
          <w:rFonts w:ascii="Arial" w:hAnsi="Arial" w:cs="Arial"/>
          <w:color w:val="auto"/>
          <w:sz w:val="22"/>
          <w:szCs w:val="22"/>
        </w:rPr>
        <w:t>Na poziom lokalnej aktywności gospodarczej ma wpływ wiele czynników, m.in. takich jak: lokalny poziom rozwoju gospodarczego, lokalny rynek pracy oraz problemy ze znalezieniem stałego zatrudnienia, poziom dochodów mieszkańców i konsumpcja społeczna. Wątpliwości budzi także lokalna gotowość do podejmowania ryzyka gospodarczego. Chociaż obszar rewitalizacji wypada w tym zakresie bardzo pozytywnie -  charakteryzuje się szybszym przyrostem podmiotów gospodarczych niż pozostałe obszary gminy. Dużą liczbę podmiotów na wymienionym obszarze można tłumaczyć funkcjami lokalnymi tych terenów (</w:t>
      </w:r>
      <w:r w:rsidR="00D94570">
        <w:rPr>
          <w:rFonts w:ascii="Arial" w:hAnsi="Arial" w:cs="Arial"/>
          <w:color w:val="auto"/>
          <w:sz w:val="22"/>
          <w:szCs w:val="22"/>
        </w:rPr>
        <w:t>miejscowości Komarówka Podlaska jest miejscowością gminną stanowiąca</w:t>
      </w:r>
      <w:r w:rsidRPr="00AD2544">
        <w:rPr>
          <w:rFonts w:ascii="Arial" w:hAnsi="Arial" w:cs="Arial"/>
          <w:color w:val="auto"/>
          <w:sz w:val="22"/>
          <w:szCs w:val="22"/>
        </w:rPr>
        <w:t xml:space="preserve"> lokalizację większości instytucji </w:t>
      </w:r>
      <w:r w:rsidRPr="00AD2544">
        <w:rPr>
          <w:rFonts w:ascii="Arial" w:hAnsi="Arial" w:cs="Arial"/>
          <w:color w:val="auto"/>
          <w:sz w:val="22"/>
          <w:szCs w:val="22"/>
        </w:rPr>
        <w:lastRenderedPageBreak/>
        <w:t>publicznych oraz główny ośrodek usługowy dla terenu całej gminy</w:t>
      </w:r>
      <w:r w:rsidR="00AD01EA">
        <w:rPr>
          <w:rFonts w:ascii="Arial" w:hAnsi="Arial" w:cs="Arial"/>
          <w:color w:val="auto"/>
          <w:sz w:val="22"/>
          <w:szCs w:val="22"/>
        </w:rPr>
        <w:t xml:space="preserve">). </w:t>
      </w:r>
      <w:r w:rsidRPr="00AD2544">
        <w:rPr>
          <w:rFonts w:ascii="Arial" w:hAnsi="Arial" w:cs="Arial"/>
          <w:color w:val="auto"/>
          <w:sz w:val="22"/>
          <w:szCs w:val="22"/>
        </w:rPr>
        <w:t xml:space="preserve">Na kondycję przedsiębiorstw wpływ mają zarówno zjawiska w skali makroekonomicznej, jak i zjawiska kryzysowe samego obszaru, m.in. zbyt duże koszty utrzymania lub wynajmu lokali, zbyt mała liczba klientów korzystających z ofert lokalnych przedsiębiorstw, ubóstwo potencjalnych klientów. Na kondycję lokalnych przedsiębiorców wpływają również niskie dochody mieszkańców wpływające na kształt i zakres lokalnego rynku zbytu. </w:t>
      </w:r>
    </w:p>
    <w:p w:rsidR="00AD2544" w:rsidRPr="00AD2544" w:rsidRDefault="00AD2544" w:rsidP="00AD2544">
      <w:pPr>
        <w:pStyle w:val="Default"/>
        <w:spacing w:line="276" w:lineRule="auto"/>
        <w:jc w:val="both"/>
        <w:rPr>
          <w:rFonts w:ascii="Arial" w:hAnsi="Arial" w:cs="Arial"/>
          <w:color w:val="auto"/>
          <w:sz w:val="22"/>
          <w:szCs w:val="22"/>
        </w:rPr>
      </w:pPr>
    </w:p>
    <w:p w:rsidR="00AD2544" w:rsidRDefault="00AD2544" w:rsidP="00A204F5">
      <w:pPr>
        <w:pStyle w:val="Default"/>
        <w:spacing w:line="276" w:lineRule="auto"/>
        <w:jc w:val="both"/>
        <w:rPr>
          <w:rFonts w:ascii="Arial" w:hAnsi="Arial" w:cs="Arial"/>
          <w:color w:val="auto"/>
          <w:sz w:val="22"/>
          <w:szCs w:val="22"/>
        </w:rPr>
      </w:pPr>
      <w:r w:rsidRPr="00AD2544">
        <w:rPr>
          <w:rFonts w:ascii="Arial" w:hAnsi="Arial" w:cs="Arial"/>
          <w:color w:val="auto"/>
          <w:sz w:val="22"/>
          <w:szCs w:val="22"/>
        </w:rPr>
        <w:t>W świetle danych Narodowego Spisu Powszechnego 2011 udzia</w:t>
      </w:r>
      <w:r w:rsidR="00AD01EA">
        <w:rPr>
          <w:rFonts w:ascii="Arial" w:hAnsi="Arial" w:cs="Arial"/>
          <w:color w:val="auto"/>
          <w:sz w:val="22"/>
          <w:szCs w:val="22"/>
        </w:rPr>
        <w:t>ł wyjeżdzających z gminy Komarówka Podlaska</w:t>
      </w:r>
      <w:r w:rsidRPr="00AD2544">
        <w:rPr>
          <w:rFonts w:ascii="Arial" w:hAnsi="Arial" w:cs="Arial"/>
          <w:color w:val="auto"/>
          <w:sz w:val="22"/>
          <w:szCs w:val="22"/>
        </w:rPr>
        <w:t xml:space="preserve"> do pracy w innych miejscowościach w liczbie zatrudnionych jest wysoki. W przypadku analizowanej gminy udział wyjeżdżających do pracy poza gminę w liczbie zatrudnionych kształtuje się na poziomie 40-50%. Z jednej strony świadczy to o złej kondycji lokalnego rynku pracy – zbyt mała liczb ofert pracy w stosunku do istniejącego zapotrzebowania. Z drugiej natomiast daje pozytywny sygnał w zakresie chęci podejmowania przez ludność zatrudnienia poza miejscem zamieszania. </w:t>
      </w:r>
    </w:p>
    <w:p w:rsidR="00A204F5" w:rsidRPr="00100E44" w:rsidRDefault="00A204F5" w:rsidP="00A204F5">
      <w:pPr>
        <w:pStyle w:val="Default"/>
        <w:spacing w:line="276" w:lineRule="auto"/>
        <w:jc w:val="both"/>
        <w:rPr>
          <w:rFonts w:asciiTheme="minorHAnsi" w:hAnsiTheme="minorHAnsi" w:cstheme="minorHAnsi"/>
          <w:sz w:val="22"/>
          <w:szCs w:val="22"/>
        </w:rPr>
      </w:pPr>
    </w:p>
    <w:p w:rsidR="00AD2544" w:rsidRPr="000E10BA" w:rsidRDefault="00AD2544" w:rsidP="000E10BA">
      <w:pPr>
        <w:pStyle w:val="Legenda"/>
        <w:spacing w:after="0"/>
        <w:contextualSpacing/>
        <w:rPr>
          <w:rFonts w:ascii="Arial" w:hAnsi="Arial" w:cs="Arial"/>
          <w:b w:val="0"/>
          <w:bCs w:val="0"/>
          <w:i/>
          <w:color w:val="auto"/>
          <w:szCs w:val="22"/>
        </w:rPr>
      </w:pPr>
      <w:bookmarkStart w:id="60" w:name="_Toc476996218"/>
      <w:bookmarkStart w:id="61" w:name="_Toc481080261"/>
      <w:bookmarkStart w:id="62" w:name="_Toc481080301"/>
      <w:r w:rsidRPr="000E10BA">
        <w:rPr>
          <w:rFonts w:ascii="Arial" w:hAnsi="Arial" w:cs="Arial"/>
          <w:bCs w:val="0"/>
          <w:i/>
          <w:color w:val="auto"/>
          <w:szCs w:val="22"/>
        </w:rPr>
        <w:t xml:space="preserve">Mapa </w:t>
      </w:r>
      <w:r w:rsidR="004C3E5B" w:rsidRPr="000E10BA">
        <w:rPr>
          <w:rFonts w:ascii="Arial" w:hAnsi="Arial" w:cs="Arial"/>
          <w:bCs w:val="0"/>
          <w:i/>
          <w:color w:val="auto"/>
          <w:szCs w:val="22"/>
        </w:rPr>
        <w:fldChar w:fldCharType="begin"/>
      </w:r>
      <w:r w:rsidRPr="000E10BA">
        <w:rPr>
          <w:rFonts w:ascii="Arial" w:hAnsi="Arial" w:cs="Arial"/>
          <w:bCs w:val="0"/>
          <w:i/>
          <w:color w:val="auto"/>
          <w:szCs w:val="22"/>
        </w:rPr>
        <w:instrText xml:space="preserve"> SEQ Mapa \* ARABIC </w:instrText>
      </w:r>
      <w:r w:rsidR="004C3E5B" w:rsidRPr="000E10BA">
        <w:rPr>
          <w:rFonts w:ascii="Arial" w:hAnsi="Arial" w:cs="Arial"/>
          <w:bCs w:val="0"/>
          <w:i/>
          <w:color w:val="auto"/>
          <w:szCs w:val="22"/>
        </w:rPr>
        <w:fldChar w:fldCharType="separate"/>
      </w:r>
      <w:r w:rsidR="009B1B28">
        <w:rPr>
          <w:rFonts w:ascii="Arial" w:hAnsi="Arial" w:cs="Arial"/>
          <w:bCs w:val="0"/>
          <w:i/>
          <w:noProof/>
          <w:color w:val="auto"/>
          <w:szCs w:val="22"/>
        </w:rPr>
        <w:t>8</w:t>
      </w:r>
      <w:r w:rsidR="004C3E5B" w:rsidRPr="000E10BA">
        <w:rPr>
          <w:rFonts w:ascii="Arial" w:hAnsi="Arial" w:cs="Arial"/>
          <w:bCs w:val="0"/>
          <w:i/>
          <w:color w:val="auto"/>
          <w:szCs w:val="22"/>
        </w:rPr>
        <w:fldChar w:fldCharType="end"/>
      </w:r>
      <w:r w:rsidRPr="000E10BA">
        <w:rPr>
          <w:rFonts w:ascii="Arial" w:hAnsi="Arial" w:cs="Arial"/>
          <w:b w:val="0"/>
          <w:bCs w:val="0"/>
          <w:i/>
          <w:color w:val="auto"/>
          <w:szCs w:val="22"/>
        </w:rPr>
        <w:t xml:space="preserve"> Udział wyjeżdżających do pracy w liczbie zatrudnionych w 2011 r. (NSP 2011)</w:t>
      </w:r>
      <w:bookmarkEnd w:id="60"/>
      <w:bookmarkEnd w:id="61"/>
      <w:bookmarkEnd w:id="62"/>
    </w:p>
    <w:p w:rsidR="00AD2544" w:rsidRPr="000E10BA" w:rsidRDefault="004C3E5B" w:rsidP="00AD2544">
      <w:pPr>
        <w:pStyle w:val="Default"/>
        <w:jc w:val="center"/>
        <w:rPr>
          <w:rFonts w:ascii="Arial" w:hAnsi="Arial" w:cs="Arial"/>
          <w:i/>
          <w:color w:val="auto"/>
          <w:sz w:val="18"/>
          <w:szCs w:val="22"/>
        </w:rPr>
      </w:pPr>
      <w:r>
        <w:rPr>
          <w:rFonts w:ascii="Arial" w:hAnsi="Arial" w:cs="Arial"/>
          <w:i/>
          <w:noProof/>
          <w:color w:val="auto"/>
          <w:sz w:val="18"/>
          <w:szCs w:val="22"/>
          <w:lang w:eastAsia="pl-PL"/>
        </w:rPr>
        <w:pict>
          <v:shape id="Strzałka w lewo 11" o:spid="_x0000_s1179" type="#_x0000_t66" style="position:absolute;left:0;text-align:left;margin-left:249pt;margin-top:53.95pt;width:95.25pt;height:29.25pt;z-index:25167564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" adj="3317" fillcolor="red" strokecolor="#e36c0a [2409]" strokeweight="2pt"/>
        </w:pict>
      </w:r>
      <w:r w:rsidR="000E10BA" w:rsidRPr="000E10BA">
        <w:rPr>
          <w:rFonts w:ascii="Arial" w:hAnsi="Arial" w:cs="Arial"/>
          <w:i/>
          <w:noProof/>
          <w:color w:val="auto"/>
          <w:sz w:val="18"/>
          <w:szCs w:val="22"/>
          <w:lang w:eastAsia="pl-PL"/>
        </w:rPr>
        <w:drawing>
          <wp:inline distT="0" distB="0" distL="0" distR="0">
            <wp:extent cx="3228975" cy="3808051"/>
            <wp:effectExtent l="0" t="0" r="0" b="254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6217" cy="3816592"/>
                    </a:xfrm>
                    <a:prstGeom prst="rect">
                      <a:avLst/>
                    </a:prstGeom>
                    <a:noFill/>
                    <a:ln>
                      <a:noFill/>
                    </a:ln>
                  </pic:spPr>
                </pic:pic>
              </a:graphicData>
            </a:graphic>
          </wp:inline>
        </w:drawing>
      </w:r>
    </w:p>
    <w:p w:rsidR="00AD2544" w:rsidRPr="000E10BA" w:rsidRDefault="00AD2544" w:rsidP="00AD2544">
      <w:pPr>
        <w:pStyle w:val="Default"/>
        <w:jc w:val="both"/>
        <w:rPr>
          <w:rFonts w:ascii="Arial" w:hAnsi="Arial" w:cs="Arial"/>
          <w:i/>
          <w:color w:val="auto"/>
          <w:sz w:val="18"/>
          <w:szCs w:val="22"/>
        </w:rPr>
      </w:pPr>
      <w:r w:rsidRPr="000E10BA">
        <w:rPr>
          <w:rFonts w:ascii="Arial" w:hAnsi="Arial" w:cs="Arial"/>
          <w:i/>
          <w:color w:val="auto"/>
          <w:sz w:val="18"/>
          <w:szCs w:val="22"/>
        </w:rPr>
        <w:t xml:space="preserve"> Źródło: </w:t>
      </w:r>
      <w:r w:rsidR="000E10BA">
        <w:rPr>
          <w:rFonts w:ascii="Arial" w:hAnsi="Arial" w:cs="Arial"/>
          <w:i/>
          <w:color w:val="auto"/>
          <w:sz w:val="18"/>
          <w:szCs w:val="22"/>
        </w:rPr>
        <w:t xml:space="preserve">Opracowanie własne na podstawie: </w:t>
      </w:r>
      <w:r w:rsidRPr="000E10BA">
        <w:rPr>
          <w:rFonts w:ascii="Arial" w:hAnsi="Arial" w:cs="Arial"/>
          <w:i/>
          <w:color w:val="auto"/>
          <w:sz w:val="18"/>
          <w:szCs w:val="22"/>
        </w:rPr>
        <w:t>Dojazdy do pracy. Narodowy Spis Powszechny Ludności i Mieszkań 2011, Główny Urząd Statystyczny, Warszawa 2014</w:t>
      </w:r>
    </w:p>
    <w:p w:rsidR="00AD2544" w:rsidRPr="005A4F4C" w:rsidRDefault="00AD2544" w:rsidP="005A4F4C">
      <w:pPr>
        <w:tabs>
          <w:tab w:val="left" w:pos="2853"/>
        </w:tabs>
        <w:jc w:val="both"/>
      </w:pPr>
      <w:r w:rsidRPr="00365D3F">
        <w:rPr>
          <w:rFonts w:ascii="Arial" w:hAnsi="Arial" w:cs="Arial"/>
        </w:rPr>
        <w:t xml:space="preserve">Brak wystarczającej liczby miejsc pracy powoduje konieczność poszukiwania jej w poza granicami gminy i zniechęcająca do osiedlania się na jej terenie. Stanowi to poważną barierę w rozwoju nie tylko obszaru rewitalizacji, lecz całej gminy. Dodatkowo konieczność emigracji </w:t>
      </w:r>
      <w:r w:rsidRPr="00365D3F">
        <w:rPr>
          <w:rFonts w:ascii="Arial" w:hAnsi="Arial" w:cs="Arial"/>
        </w:rPr>
        <w:br/>
        <w:t xml:space="preserve">w celach zarobkowych jest przyczyną szeregu innych problemów społecznych, takich jak np.: rozluźniające się więzi rodzinne, rozbicie rodzin wielopokoleniowych, pozostawianie bez opieki najstarszych członków rodziny. Wśród problemów zgłaszanych przez mieszkańców podczas konsultacji społecznych bardzo silenie akcentowano problem tzw. „eurosierot”. </w:t>
      </w:r>
      <w:r w:rsidRPr="00365D3F">
        <w:rPr>
          <w:rFonts w:ascii="Arial" w:hAnsi="Arial" w:cs="Arial"/>
        </w:rPr>
        <w:lastRenderedPageBreak/>
        <w:t xml:space="preserve">Cześć </w:t>
      </w:r>
      <w:r w:rsidRPr="00365D3F">
        <w:rPr>
          <w:rFonts w:ascii="Arial" w:hAnsi="Arial" w:cs="Arial"/>
        </w:rPr>
        <w:br/>
        <w:t xml:space="preserve">z mieszkańców obszaru rewitalizacji zdecydował się na dłuży pobyt poza granicami kraju </w:t>
      </w:r>
      <w:r w:rsidRPr="00365D3F">
        <w:rPr>
          <w:rFonts w:ascii="Arial" w:hAnsi="Arial" w:cs="Arial"/>
        </w:rPr>
        <w:br/>
        <w:t xml:space="preserve">w  celach zarobkowych. W sytuacji takiej cierpią całe rodziny – dochodzi do rozpadu związków małżeńskich, przekazywane są nieprawidłowe wzorce rodzinne, dzieci pozostając często pod opieką jednego z rodziców lub dziadków mają trudności w nauce, są nieakceptowane </w:t>
      </w:r>
      <w:r w:rsidRPr="00365D3F">
        <w:rPr>
          <w:rFonts w:ascii="Arial" w:hAnsi="Arial" w:cs="Arial"/>
        </w:rPr>
        <w:br/>
        <w:t xml:space="preserve">w środowisku rówieśniczym, mają problemy emocjonalne. Jako przyczynę ograniczającą inicjatywę mieszkańców w zakresie prowadzenia własnego biznesu, wskazywali oni głównie brak przekonania i wiary we własne możliwości (strach przed procedurami, przepisami). </w:t>
      </w:r>
    </w:p>
    <w:p w:rsidR="00365D3F" w:rsidRDefault="00365D3F" w:rsidP="00AD2544">
      <w:pPr>
        <w:pStyle w:val="Default"/>
        <w:spacing w:line="276" w:lineRule="auto"/>
        <w:jc w:val="both"/>
        <w:rPr>
          <w:rFonts w:ascii="Arial" w:hAnsi="Arial" w:cs="Arial"/>
          <w:color w:val="auto"/>
          <w:sz w:val="22"/>
          <w:szCs w:val="22"/>
        </w:rPr>
      </w:pPr>
    </w:p>
    <w:tbl>
      <w:tblPr>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tblPr>
      <w:tblGrid>
        <w:gridCol w:w="9026"/>
      </w:tblGrid>
      <w:tr w:rsidR="00365D3F" w:rsidRPr="00C810E3" w:rsidTr="00B4450E">
        <w:tc>
          <w:tcPr>
            <w:tcW w:w="9026" w:type="dxa"/>
            <w:shd w:val="clear" w:color="auto" w:fill="92D050"/>
          </w:tcPr>
          <w:p w:rsidR="00365D3F" w:rsidRPr="00C810E3" w:rsidRDefault="00365D3F" w:rsidP="00B4450E">
            <w:pPr>
              <w:tabs>
                <w:tab w:val="left" w:pos="2790"/>
              </w:tabs>
              <w:jc w:val="both"/>
              <w:rPr>
                <w:rFonts w:ascii="Arial" w:hAnsi="Arial" w:cs="Arial"/>
                <w:b/>
              </w:rPr>
            </w:pPr>
            <w:r>
              <w:rPr>
                <w:rFonts w:ascii="Arial" w:hAnsi="Arial" w:cs="Arial"/>
                <w:b/>
                <w:color w:val="FFFFFF" w:themeColor="background1"/>
              </w:rPr>
              <w:t>REKOMENDACJE</w:t>
            </w:r>
          </w:p>
        </w:tc>
      </w:tr>
      <w:tr w:rsidR="00365D3F" w:rsidRPr="00712D0A" w:rsidTr="00B4450E">
        <w:trPr>
          <w:trHeight w:val="1032"/>
        </w:trPr>
        <w:tc>
          <w:tcPr>
            <w:tcW w:w="9026" w:type="dxa"/>
          </w:tcPr>
          <w:p w:rsidR="00365D3F" w:rsidRPr="00365D3F" w:rsidRDefault="00365D3F" w:rsidP="00627D63">
            <w:pPr>
              <w:pStyle w:val="Default"/>
              <w:numPr>
                <w:ilvl w:val="0"/>
                <w:numId w:val="11"/>
              </w:numPr>
              <w:ind w:left="436"/>
              <w:contextualSpacing/>
              <w:jc w:val="both"/>
              <w:rPr>
                <w:rFonts w:ascii="Arial" w:hAnsi="Arial" w:cs="Arial"/>
                <w:b/>
                <w:color w:val="auto"/>
                <w:sz w:val="22"/>
                <w:szCs w:val="22"/>
              </w:rPr>
            </w:pPr>
            <w:r>
              <w:rPr>
                <w:rFonts w:ascii="Arial" w:hAnsi="Arial" w:cs="Arial"/>
                <w:b/>
                <w:color w:val="auto"/>
                <w:sz w:val="22"/>
                <w:szCs w:val="22"/>
              </w:rPr>
              <w:t xml:space="preserve">Jednym z głównych warunków </w:t>
            </w:r>
            <w:r w:rsidRPr="00365D3F">
              <w:rPr>
                <w:rFonts w:ascii="Arial" w:hAnsi="Arial" w:cs="Arial"/>
                <w:b/>
                <w:color w:val="auto"/>
                <w:sz w:val="22"/>
                <w:szCs w:val="22"/>
              </w:rPr>
              <w:t xml:space="preserve">warunkiem polepszenia sytuacji mieszkańców obszaru rewitalizacji jest wsparcie lokalnej społeczności w zakresie rozwoju zawodowego i podejmowania inicjatyw przedsiębiorczości. W kontekście tym szczególnie istotne wydaje się być kształcenie mieszkańców z uwzględnieniem potrzeb lokalnego rynku pracy oraz lokalnych potencjałów. </w:t>
            </w:r>
          </w:p>
          <w:p w:rsidR="00365D3F" w:rsidRDefault="00365D3F" w:rsidP="00627D63">
            <w:pPr>
              <w:pStyle w:val="Akapitzlist"/>
              <w:numPr>
                <w:ilvl w:val="0"/>
                <w:numId w:val="11"/>
              </w:numPr>
              <w:ind w:left="436"/>
              <w:jc w:val="both"/>
              <w:rPr>
                <w:rFonts w:ascii="Arial" w:hAnsi="Arial" w:cs="Arial"/>
                <w:b/>
              </w:rPr>
            </w:pPr>
            <w:r w:rsidRPr="00365D3F">
              <w:rPr>
                <w:rFonts w:ascii="Arial" w:hAnsi="Arial" w:cs="Arial"/>
                <w:b/>
              </w:rPr>
              <w:t>W celu rozwoju gospodarczego obszaru rewitalizacji rekomenduje się wykorzystanie jego bezsprzecznego potencjału turystyczne</w:t>
            </w:r>
            <w:r>
              <w:rPr>
                <w:rFonts w:ascii="Arial" w:hAnsi="Arial" w:cs="Arial"/>
                <w:b/>
              </w:rPr>
              <w:t>go i kulturowego.</w:t>
            </w:r>
            <w:r w:rsidRPr="00365D3F">
              <w:rPr>
                <w:rFonts w:ascii="Arial" w:hAnsi="Arial" w:cs="Arial"/>
                <w:b/>
              </w:rPr>
              <w:t xml:space="preserve"> </w:t>
            </w:r>
          </w:p>
          <w:p w:rsidR="0073714B" w:rsidRDefault="0073714B" w:rsidP="00627D63">
            <w:pPr>
              <w:pStyle w:val="Akapitzlist"/>
              <w:numPr>
                <w:ilvl w:val="0"/>
                <w:numId w:val="11"/>
              </w:numPr>
              <w:ind w:left="436"/>
              <w:jc w:val="both"/>
              <w:rPr>
                <w:rFonts w:ascii="Arial" w:hAnsi="Arial" w:cs="Arial"/>
                <w:b/>
              </w:rPr>
            </w:pPr>
            <w:r>
              <w:rPr>
                <w:rFonts w:ascii="Arial" w:hAnsi="Arial" w:cs="Arial"/>
                <w:b/>
              </w:rPr>
              <w:t>Szans</w:t>
            </w:r>
            <w:r w:rsidR="0059661D">
              <w:rPr>
                <w:rFonts w:ascii="Arial" w:hAnsi="Arial" w:cs="Arial"/>
                <w:b/>
              </w:rPr>
              <w:t xml:space="preserve"> </w:t>
            </w:r>
            <w:r>
              <w:rPr>
                <w:rFonts w:ascii="Arial" w:hAnsi="Arial" w:cs="Arial"/>
                <w:b/>
              </w:rPr>
              <w:t>na</w:t>
            </w:r>
            <w:r w:rsidR="0059661D">
              <w:rPr>
                <w:rFonts w:ascii="Arial" w:hAnsi="Arial" w:cs="Arial"/>
                <w:b/>
              </w:rPr>
              <w:t xml:space="preserve"> </w:t>
            </w:r>
            <w:r>
              <w:rPr>
                <w:rFonts w:ascii="Arial" w:hAnsi="Arial" w:cs="Arial"/>
                <w:b/>
              </w:rPr>
              <w:t xml:space="preserve">rozwój </w:t>
            </w:r>
            <w:r w:rsidR="0059661D">
              <w:rPr>
                <w:rFonts w:ascii="Arial" w:hAnsi="Arial" w:cs="Arial"/>
                <w:b/>
              </w:rPr>
              <w:t>gospodarcz</w:t>
            </w:r>
            <w:r>
              <w:rPr>
                <w:rFonts w:ascii="Arial" w:hAnsi="Arial" w:cs="Arial"/>
                <w:b/>
              </w:rPr>
              <w:t>y</w:t>
            </w:r>
            <w:r w:rsidR="0059661D">
              <w:rPr>
                <w:rFonts w:ascii="Arial" w:hAnsi="Arial" w:cs="Arial"/>
                <w:b/>
              </w:rPr>
              <w:t xml:space="preserve"> obszaru rewitalizacji należy również upatrywać </w:t>
            </w:r>
            <w:r>
              <w:rPr>
                <w:rFonts w:ascii="Arial" w:hAnsi="Arial" w:cs="Arial"/>
                <w:b/>
              </w:rPr>
              <w:br/>
            </w:r>
            <w:r w:rsidR="0059661D">
              <w:rPr>
                <w:rFonts w:ascii="Arial" w:hAnsi="Arial" w:cs="Arial"/>
                <w:b/>
              </w:rPr>
              <w:t xml:space="preserve">w specjalizacji produkcji rolnej (głównie sadownictwo, w tym ekologiczne) oraz przetwórstwie rolno-spożywczym. </w:t>
            </w:r>
            <w:r>
              <w:rPr>
                <w:rFonts w:ascii="Arial" w:hAnsi="Arial" w:cs="Arial"/>
                <w:b/>
              </w:rPr>
              <w:t>N</w:t>
            </w:r>
            <w:r w:rsidRPr="0073714B">
              <w:rPr>
                <w:rFonts w:ascii="Arial" w:hAnsi="Arial" w:cs="Arial"/>
                <w:b/>
              </w:rPr>
              <w:t xml:space="preserve">ależy dążyć do dalszego rozwoju </w:t>
            </w:r>
            <w:r>
              <w:rPr>
                <w:rFonts w:ascii="Arial" w:hAnsi="Arial" w:cs="Arial"/>
                <w:b/>
              </w:rPr>
              <w:t>ekologicznych, certyfikowanych</w:t>
            </w:r>
            <w:r w:rsidRPr="0073714B">
              <w:rPr>
                <w:rFonts w:ascii="Arial" w:hAnsi="Arial" w:cs="Arial"/>
                <w:b/>
              </w:rPr>
              <w:t xml:space="preserve"> gospodarstw</w:t>
            </w:r>
            <w:r>
              <w:rPr>
                <w:rFonts w:ascii="Arial" w:hAnsi="Arial" w:cs="Arial"/>
                <w:b/>
              </w:rPr>
              <w:t xml:space="preserve"> i tworzenia sieci dystrybucji oraz</w:t>
            </w:r>
            <w:r w:rsidRPr="0073714B">
              <w:rPr>
                <w:rFonts w:ascii="Arial" w:hAnsi="Arial" w:cs="Arial"/>
                <w:b/>
              </w:rPr>
              <w:t xml:space="preserve"> zbytu dla wytwarzanych produktów ekologicznych.</w:t>
            </w:r>
          </w:p>
          <w:p w:rsidR="00ED7613" w:rsidRPr="0073714B" w:rsidRDefault="00ED7613" w:rsidP="00627D63">
            <w:pPr>
              <w:pStyle w:val="Akapitzlist"/>
              <w:numPr>
                <w:ilvl w:val="0"/>
                <w:numId w:val="11"/>
              </w:numPr>
              <w:ind w:left="436"/>
              <w:jc w:val="both"/>
              <w:rPr>
                <w:rFonts w:ascii="Arial" w:hAnsi="Arial" w:cs="Arial"/>
                <w:b/>
              </w:rPr>
            </w:pPr>
            <w:r>
              <w:rPr>
                <w:rFonts w:ascii="Arial" w:hAnsi="Arial" w:cs="Arial"/>
                <w:b/>
              </w:rPr>
              <w:t xml:space="preserve">Wśród kierunków rozwoju gospodarczego obszaru rewitalizacji znajduje się turystyka. </w:t>
            </w:r>
          </w:p>
        </w:tc>
      </w:tr>
    </w:tbl>
    <w:p w:rsidR="00365D3F" w:rsidRPr="00365D3F" w:rsidRDefault="00365D3F" w:rsidP="00AD2544">
      <w:pPr>
        <w:pStyle w:val="Default"/>
        <w:spacing w:line="276" w:lineRule="auto"/>
        <w:jc w:val="both"/>
        <w:rPr>
          <w:rFonts w:ascii="Arial" w:hAnsi="Arial" w:cs="Arial"/>
          <w:color w:val="auto"/>
          <w:sz w:val="22"/>
          <w:szCs w:val="22"/>
        </w:rPr>
      </w:pPr>
    </w:p>
    <w:p w:rsidR="00AD2544" w:rsidRDefault="00AD2544" w:rsidP="007F3FAB"/>
    <w:p w:rsidR="00B66EFD" w:rsidRPr="006676D6" w:rsidRDefault="00B66EFD" w:rsidP="00B66EFD">
      <w:pPr>
        <w:pStyle w:val="Nagwek2"/>
        <w:shd w:val="clear" w:color="auto" w:fill="92D050"/>
        <w:spacing w:before="0" w:line="240" w:lineRule="auto"/>
        <w:contextualSpacing/>
        <w:rPr>
          <w:rFonts w:ascii="Arial" w:hAnsi="Arial" w:cs="Arial"/>
          <w:b/>
          <w:sz w:val="12"/>
        </w:rPr>
      </w:pPr>
      <w:bookmarkStart w:id="63" w:name="_Toc484559820"/>
      <w:r>
        <w:rPr>
          <w:rFonts w:ascii="Arial" w:hAnsi="Arial" w:cs="Arial"/>
          <w:b/>
          <w:color w:val="FFFFFF" w:themeColor="background1"/>
          <w:sz w:val="28"/>
        </w:rPr>
        <w:t xml:space="preserve">2.2.3.2 </w:t>
      </w:r>
      <w:r w:rsidRPr="006676D6">
        <w:rPr>
          <w:rFonts w:ascii="Arial" w:hAnsi="Arial" w:cs="Arial"/>
          <w:b/>
          <w:color w:val="FFFFFF" w:themeColor="background1"/>
          <w:sz w:val="28"/>
        </w:rPr>
        <w:t xml:space="preserve"> </w:t>
      </w:r>
      <w:r>
        <w:rPr>
          <w:rFonts w:ascii="Arial" w:hAnsi="Arial" w:cs="Arial"/>
          <w:b/>
          <w:color w:val="FFFFFF" w:themeColor="background1"/>
          <w:sz w:val="28"/>
        </w:rPr>
        <w:t>SFERA ŚRODOWISKOWA</w:t>
      </w:r>
      <w:bookmarkEnd w:id="63"/>
    </w:p>
    <w:p w:rsidR="00B66EFD" w:rsidRDefault="00B66EFD" w:rsidP="00B66EFD">
      <w:pPr>
        <w:pStyle w:val="Default"/>
        <w:spacing w:line="276" w:lineRule="auto"/>
        <w:jc w:val="both"/>
        <w:rPr>
          <w:color w:val="auto"/>
          <w:sz w:val="22"/>
          <w:szCs w:val="22"/>
        </w:rPr>
      </w:pPr>
    </w:p>
    <w:p w:rsidR="00B66EFD" w:rsidRPr="00B66EFD" w:rsidRDefault="00B66EFD" w:rsidP="00B66EFD">
      <w:pPr>
        <w:pStyle w:val="Default"/>
        <w:spacing w:line="276" w:lineRule="auto"/>
        <w:jc w:val="both"/>
        <w:rPr>
          <w:rFonts w:ascii="Arial" w:hAnsi="Arial" w:cs="Arial"/>
          <w:color w:val="auto"/>
          <w:sz w:val="22"/>
          <w:szCs w:val="22"/>
        </w:rPr>
      </w:pPr>
      <w:r w:rsidRPr="00B66EFD">
        <w:rPr>
          <w:rFonts w:ascii="Arial" w:hAnsi="Arial" w:cs="Arial"/>
          <w:color w:val="auto"/>
          <w:sz w:val="22"/>
          <w:szCs w:val="22"/>
        </w:rPr>
        <w:t>Wytyczne</w:t>
      </w:r>
      <w:r w:rsidRPr="00B66EFD">
        <w:rPr>
          <w:rFonts w:ascii="Arial" w:hAnsi="Arial" w:cs="Arial"/>
          <w:vertAlign w:val="superscript"/>
        </w:rPr>
        <w:footnoteReference w:id="18"/>
      </w:r>
      <w:r w:rsidRPr="00B66EFD">
        <w:rPr>
          <w:rFonts w:ascii="Arial" w:hAnsi="Arial" w:cs="Arial"/>
          <w:color w:val="auto"/>
          <w:sz w:val="22"/>
          <w:szCs w:val="22"/>
        </w:rPr>
        <w:t xml:space="preserve"> wskazują, że wśród negatywnych zjawisk środowiskowych należy</w:t>
      </w:r>
      <w:r w:rsidRPr="00B66EFD">
        <w:rPr>
          <w:rFonts w:ascii="Arial" w:hAnsi="Arial" w:cs="Arial"/>
          <w:color w:val="auto"/>
          <w:sz w:val="22"/>
          <w:szCs w:val="22"/>
        </w:rPr>
        <w:br/>
        <w:t xml:space="preserve"> w szczególności rozpatrzyć (1) przekroczenie standardów jakości środowiska oraz (2) obecność odpadów stwarzających zagrożenie dla życia, zdrowia ludzi lub stanu środowiska.</w:t>
      </w:r>
    </w:p>
    <w:p w:rsidR="00B66EFD" w:rsidRPr="00B66EFD" w:rsidRDefault="00B66EFD" w:rsidP="00B66EFD">
      <w:pPr>
        <w:pStyle w:val="Default"/>
        <w:spacing w:line="276" w:lineRule="auto"/>
        <w:jc w:val="both"/>
        <w:rPr>
          <w:rFonts w:ascii="Arial" w:hAnsi="Arial" w:cs="Arial"/>
          <w:color w:val="auto"/>
          <w:sz w:val="22"/>
          <w:szCs w:val="22"/>
        </w:rPr>
      </w:pPr>
    </w:p>
    <w:p w:rsidR="00F7747F" w:rsidRDefault="00B66EFD" w:rsidP="00B66EFD">
      <w:pPr>
        <w:spacing w:after="0"/>
        <w:contextualSpacing/>
        <w:jc w:val="both"/>
        <w:rPr>
          <w:rFonts w:ascii="Arial" w:hAnsi="Arial" w:cs="Arial"/>
        </w:rPr>
      </w:pPr>
      <w:r>
        <w:rPr>
          <w:rFonts w:ascii="Arial" w:hAnsi="Arial" w:cs="Arial"/>
        </w:rPr>
        <w:t xml:space="preserve">Na etapie diagnozowania sytuacji gminy Komarówka Podlaska, </w:t>
      </w:r>
      <w:r w:rsidRPr="003F252D">
        <w:rPr>
          <w:rFonts w:ascii="Arial" w:hAnsi="Arial" w:cs="Arial"/>
        </w:rPr>
        <w:t>ze względu na brak punktów monitoringowych jakości powietrza</w:t>
      </w:r>
      <w:r>
        <w:rPr>
          <w:rFonts w:ascii="Arial" w:hAnsi="Arial" w:cs="Arial"/>
        </w:rPr>
        <w:t>,</w:t>
      </w:r>
      <w:r w:rsidRPr="003F252D">
        <w:rPr>
          <w:rFonts w:ascii="Arial" w:hAnsi="Arial" w:cs="Arial"/>
        </w:rPr>
        <w:t xml:space="preserve"> </w:t>
      </w:r>
      <w:r>
        <w:rPr>
          <w:rFonts w:ascii="Arial" w:hAnsi="Arial" w:cs="Arial"/>
        </w:rPr>
        <w:t xml:space="preserve">nie było </w:t>
      </w:r>
      <w:r w:rsidRPr="003F252D">
        <w:rPr>
          <w:rFonts w:ascii="Arial" w:hAnsi="Arial" w:cs="Arial"/>
        </w:rPr>
        <w:t xml:space="preserve">możliwości </w:t>
      </w:r>
      <w:r>
        <w:rPr>
          <w:rFonts w:ascii="Arial" w:hAnsi="Arial" w:cs="Arial"/>
        </w:rPr>
        <w:t xml:space="preserve"> pozyskania </w:t>
      </w:r>
      <w:r w:rsidRPr="003F252D">
        <w:rPr>
          <w:rFonts w:ascii="Arial" w:hAnsi="Arial" w:cs="Arial"/>
        </w:rPr>
        <w:t>dokładn</w:t>
      </w:r>
      <w:r>
        <w:rPr>
          <w:rFonts w:ascii="Arial" w:hAnsi="Arial" w:cs="Arial"/>
        </w:rPr>
        <w:t xml:space="preserve">ych </w:t>
      </w:r>
      <w:r w:rsidRPr="003F252D">
        <w:rPr>
          <w:rFonts w:ascii="Arial" w:hAnsi="Arial" w:cs="Arial"/>
        </w:rPr>
        <w:t xml:space="preserve">danych dla </w:t>
      </w:r>
      <w:r w:rsidRPr="00CF7A07">
        <w:rPr>
          <w:rFonts w:ascii="Arial" w:hAnsi="Arial" w:cs="Arial"/>
        </w:rPr>
        <w:t>poszczególnych obszarów referencyjnych</w:t>
      </w:r>
      <w:r w:rsidRPr="00B66EFD">
        <w:rPr>
          <w:rFonts w:ascii="Arial" w:hAnsi="Arial" w:cs="Arial"/>
        </w:rPr>
        <w:t xml:space="preserve">. </w:t>
      </w:r>
      <w:r w:rsidRPr="00CF7A07">
        <w:rPr>
          <w:rFonts w:ascii="Arial" w:hAnsi="Arial" w:cs="Arial"/>
        </w:rPr>
        <w:t xml:space="preserve">W związku z tym </w:t>
      </w:r>
      <w:r w:rsidRPr="003F252D">
        <w:rPr>
          <w:rFonts w:ascii="Arial" w:hAnsi="Arial" w:cs="Arial"/>
        </w:rPr>
        <w:t xml:space="preserve">analiza niniejszego obszaru została oparta o dane udostępnione przez Wojewódzki Inspektorat Ochrony Środowiska </w:t>
      </w:r>
      <w:r>
        <w:rPr>
          <w:rFonts w:ascii="Arial" w:hAnsi="Arial" w:cs="Arial"/>
        </w:rPr>
        <w:br/>
      </w:r>
      <w:r w:rsidRPr="003F252D">
        <w:rPr>
          <w:rFonts w:ascii="Arial" w:hAnsi="Arial" w:cs="Arial"/>
        </w:rPr>
        <w:t>w Lublinie</w:t>
      </w:r>
      <w:r w:rsidR="00F7747F">
        <w:rPr>
          <w:rFonts w:ascii="Arial" w:hAnsi="Arial" w:cs="Arial"/>
        </w:rPr>
        <w:t xml:space="preserve"> oraz informacje zawarte w „Planie Gospodarki Niskoemisyjnej dla Gminy Komarówka Podlaska na lata 2015-2020”. </w:t>
      </w:r>
    </w:p>
    <w:p w:rsidR="00F7747F" w:rsidRDefault="00F7747F" w:rsidP="00F7747F">
      <w:pPr>
        <w:spacing w:after="0"/>
        <w:contextualSpacing/>
        <w:jc w:val="both"/>
        <w:rPr>
          <w:rFonts w:ascii="Arial" w:hAnsi="Arial" w:cs="Arial"/>
        </w:rPr>
      </w:pPr>
    </w:p>
    <w:p w:rsidR="00F7747F" w:rsidRDefault="00F7747F" w:rsidP="00F7747F">
      <w:pPr>
        <w:spacing w:after="0"/>
        <w:contextualSpacing/>
        <w:jc w:val="both"/>
        <w:rPr>
          <w:rFonts w:ascii="Arial" w:hAnsi="Arial" w:cs="Arial"/>
        </w:rPr>
      </w:pPr>
      <w:r>
        <w:rPr>
          <w:rFonts w:ascii="Arial" w:hAnsi="Arial" w:cs="Arial"/>
        </w:rPr>
        <w:lastRenderedPageBreak/>
        <w:t>Na terenie g</w:t>
      </w:r>
      <w:r w:rsidRPr="00F7747F">
        <w:rPr>
          <w:rFonts w:ascii="Arial" w:hAnsi="Arial" w:cs="Arial"/>
        </w:rPr>
        <w:t>miny Komarówka Podlaska nie ma dużych emitorów zanieczyszczeń do powietrza -  brak jest zakładów o profilu produkcji szczególnie szkodliwym dla środowiska. Najbliższe punktowe źródła zanieczyszczenia powietrza zlokalizowane są w Lublinie, Puławach, Chełmie. Największy wpływ na jakość powietrza w gminie mają natomiast zanieczyszczenia powstające w wyniku procesów spalania paliw w lokalnych kotłowniach i piecach domowych oraz w mniejszym stopniu zanieczyszczenia napływające wraz z masami powietrza. Niska emisja zanieczyszczeń powietrza pochodzi z lokalnych kotłowni węglowych i domowych instalacji grzewczych (często o niskiej sprawności), opalanych węglem gorszej jakości. Wyniki badań monitoringowyc</w:t>
      </w:r>
      <w:r w:rsidR="00DD41BA">
        <w:rPr>
          <w:rFonts w:ascii="Arial" w:hAnsi="Arial" w:cs="Arial"/>
        </w:rPr>
        <w:t xml:space="preserve">h wskazują, że emisja </w:t>
      </w:r>
      <w:r w:rsidRPr="00F7747F">
        <w:rPr>
          <w:rFonts w:ascii="Arial" w:hAnsi="Arial" w:cs="Arial"/>
        </w:rPr>
        <w:t>z palenisk domowych w mniejszych ośrodkach miejskich oraz wiejskich ma bardzo duży udział w ogólnej emisji zanieczyszczeń do powietrza, widoczny głównie na obszarach charakteryzujących się zwartą, gęstą zabudową. Indywidualne gospodarstwa domowe nie posiad</w:t>
      </w:r>
      <w:r w:rsidR="00DD41BA">
        <w:rPr>
          <w:rFonts w:ascii="Arial" w:hAnsi="Arial" w:cs="Arial"/>
        </w:rPr>
        <w:t xml:space="preserve">ają urządzeń ochrony powietrza. </w:t>
      </w:r>
      <w:r w:rsidRPr="00F7747F">
        <w:rPr>
          <w:rFonts w:ascii="Arial" w:hAnsi="Arial" w:cs="Arial"/>
        </w:rPr>
        <w:t xml:space="preserve">W gminie największa emisja zanieczyszczeń do powietrza z sektora komunalno-bytowego następuje </w:t>
      </w:r>
      <w:r w:rsidR="00DD41BA">
        <w:rPr>
          <w:rFonts w:ascii="Arial" w:hAnsi="Arial" w:cs="Arial"/>
        </w:rPr>
        <w:br/>
      </w:r>
      <w:r w:rsidRPr="00F7747F">
        <w:rPr>
          <w:rFonts w:ascii="Arial" w:hAnsi="Arial" w:cs="Arial"/>
        </w:rPr>
        <w:t>w miejscowościach, o największej liczbie gospodarstw domowych, takich jak: Komarówka Podlaska, Kolembrody, Przegaliny Duże oraz Derewiczna.</w:t>
      </w:r>
      <w:r w:rsidR="00DD41BA">
        <w:rPr>
          <w:rStyle w:val="Odwoanieprzypisudolnego"/>
          <w:rFonts w:ascii="Arial" w:hAnsi="Arial" w:cs="Arial"/>
        </w:rPr>
        <w:footnoteReference w:id="19"/>
      </w:r>
    </w:p>
    <w:p w:rsidR="00DD41BA" w:rsidRDefault="00DD41BA" w:rsidP="00B66EFD">
      <w:pPr>
        <w:spacing w:after="0"/>
        <w:contextualSpacing/>
        <w:jc w:val="both"/>
        <w:rPr>
          <w:rFonts w:ascii="Arial" w:hAnsi="Arial" w:cs="Arial"/>
        </w:rPr>
      </w:pPr>
    </w:p>
    <w:p w:rsidR="00B66EFD" w:rsidRDefault="00DD41BA" w:rsidP="00B66EFD">
      <w:pPr>
        <w:spacing w:after="0"/>
        <w:contextualSpacing/>
        <w:jc w:val="both"/>
        <w:rPr>
          <w:rFonts w:ascii="Arial" w:hAnsi="Arial" w:cs="Arial"/>
        </w:rPr>
      </w:pPr>
      <w:r>
        <w:rPr>
          <w:rFonts w:ascii="Arial" w:hAnsi="Arial" w:cs="Arial"/>
        </w:rPr>
        <w:t>W ich świetle danych WIOŚ w Lublinie na</w:t>
      </w:r>
      <w:r w:rsidR="00B66EFD">
        <w:rPr>
          <w:rFonts w:ascii="Arial" w:hAnsi="Arial" w:cs="Arial"/>
        </w:rPr>
        <w:t xml:space="preserve"> obszarze gminy Komarówka Podlaska nie </w:t>
      </w:r>
      <w:r w:rsidR="00B66EFD" w:rsidRPr="00B66EFD">
        <w:rPr>
          <w:rFonts w:ascii="Arial" w:hAnsi="Arial" w:cs="Arial"/>
        </w:rPr>
        <w:t xml:space="preserve">odnotowano w 2015 roku przekroczeń dopuszczalnego poziomu 24-godz. pyłu PM10. Obszarami najbliżej zlokalizowanymi względem gminy Komarówka Podlaska, w których w tym okresie odnotowano przekroczenia stężeń analizowanego rodzaju zanieczyszczeń są miasta Radzyń Podlaski, Międzyrzec Podlaski oraz Biała Podlaska. W miastach tych odnotowano również przekroczenia średniorocznych stężeń pyłu PM2,5. W gminie Komarówka Podlaska nie odnotowano przekroczenia tych zanieczyszczeń. </w:t>
      </w:r>
      <w:r w:rsidR="00B66EFD">
        <w:rPr>
          <w:rFonts w:ascii="Arial" w:hAnsi="Arial" w:cs="Arial"/>
        </w:rPr>
        <w:t>Natomiast w</w:t>
      </w:r>
      <w:r w:rsidR="00B66EFD" w:rsidRPr="003C454F">
        <w:rPr>
          <w:rFonts w:ascii="Arial" w:hAnsi="Arial" w:cs="Arial"/>
        </w:rPr>
        <w:t>śród obszarów</w:t>
      </w:r>
      <w:r w:rsidR="00B66EFD">
        <w:rPr>
          <w:rFonts w:ascii="Arial" w:hAnsi="Arial" w:cs="Arial"/>
        </w:rPr>
        <w:t xml:space="preserve"> gminy</w:t>
      </w:r>
      <w:r w:rsidR="00B66EFD" w:rsidRPr="003C454F">
        <w:rPr>
          <w:rFonts w:ascii="Arial" w:hAnsi="Arial" w:cs="Arial"/>
        </w:rPr>
        <w:t xml:space="preserve">, gdzie </w:t>
      </w:r>
      <w:r w:rsidR="00B66EFD">
        <w:rPr>
          <w:rFonts w:ascii="Arial" w:hAnsi="Arial" w:cs="Arial"/>
        </w:rPr>
        <w:br/>
      </w:r>
      <w:r w:rsidR="00B66EFD" w:rsidRPr="003C454F">
        <w:rPr>
          <w:rFonts w:ascii="Arial" w:hAnsi="Arial" w:cs="Arial"/>
        </w:rPr>
        <w:t xml:space="preserve">w 2015 roku odnotowano przekroczenia benzo/a/piernu </w:t>
      </w:r>
      <w:r w:rsidR="00B66EFD">
        <w:rPr>
          <w:rFonts w:ascii="Arial" w:hAnsi="Arial" w:cs="Arial"/>
        </w:rPr>
        <w:t xml:space="preserve">w pyle zawieszonym PM10 </w:t>
      </w:r>
      <w:r w:rsidR="00B66EFD" w:rsidRPr="003C454F">
        <w:rPr>
          <w:rFonts w:ascii="Arial" w:hAnsi="Arial" w:cs="Arial"/>
        </w:rPr>
        <w:t xml:space="preserve">znajduj się </w:t>
      </w:r>
      <w:r w:rsidR="00B66EFD">
        <w:rPr>
          <w:rFonts w:ascii="Arial" w:hAnsi="Arial" w:cs="Arial"/>
        </w:rPr>
        <w:t xml:space="preserve">miejscowość Komarówka Podlaska. </w:t>
      </w:r>
      <w:r w:rsidR="00B66EFD" w:rsidRPr="00B66EFD">
        <w:rPr>
          <w:rFonts w:ascii="Arial" w:hAnsi="Arial" w:cs="Arial"/>
        </w:rPr>
        <w:t>Łączna powierzchnia obszarów przekroczeń w tym sołectwie wynosi około 0,135 km</w:t>
      </w:r>
      <w:r w:rsidR="00B66EFD" w:rsidRPr="00B66EFD">
        <w:rPr>
          <w:rFonts w:ascii="Arial" w:hAnsi="Arial" w:cs="Arial"/>
          <w:vertAlign w:val="superscript"/>
        </w:rPr>
        <w:t>2</w:t>
      </w:r>
      <w:r w:rsidR="00B66EFD" w:rsidRPr="00B66EFD">
        <w:rPr>
          <w:rFonts w:ascii="Arial" w:hAnsi="Arial" w:cs="Arial"/>
        </w:rPr>
        <w:t>, co stanowi 1,45% ogólnej powierzchni tej jednostki analitycznej. Liczba ludności narażonej na ponadnormatywne stężenia to około 71 osób. Na terenie pozostałych jednostek referencyjnych nie odnotowano w analizowanym czasie przekroczeń benzo/a/piranu.</w:t>
      </w:r>
    </w:p>
    <w:p w:rsidR="00B66EFD" w:rsidRDefault="00B66EFD" w:rsidP="00B66EFD">
      <w:pPr>
        <w:spacing w:after="0"/>
        <w:contextualSpacing/>
        <w:jc w:val="both"/>
        <w:rPr>
          <w:rFonts w:ascii="Arial" w:hAnsi="Arial" w:cs="Arial"/>
        </w:rPr>
      </w:pPr>
    </w:p>
    <w:p w:rsidR="00B66EFD" w:rsidRPr="00C91F05" w:rsidRDefault="00B66EFD" w:rsidP="00B66EFD">
      <w:pPr>
        <w:pStyle w:val="Legenda"/>
        <w:keepNext/>
        <w:spacing w:after="0"/>
        <w:contextualSpacing/>
        <w:rPr>
          <w:rFonts w:ascii="Arial" w:hAnsi="Arial" w:cs="Arial"/>
          <w:i/>
          <w:color w:val="auto"/>
        </w:rPr>
      </w:pPr>
      <w:bookmarkStart w:id="64" w:name="_Toc481080262"/>
      <w:bookmarkStart w:id="65" w:name="_Toc481080302"/>
      <w:r w:rsidRPr="00C91F05">
        <w:rPr>
          <w:rFonts w:ascii="Arial" w:hAnsi="Arial" w:cs="Arial"/>
          <w:i/>
          <w:color w:val="auto"/>
        </w:rPr>
        <w:lastRenderedPageBreak/>
        <w:t xml:space="preserve">Mapa </w:t>
      </w:r>
      <w:r w:rsidR="004C3E5B" w:rsidRPr="00C91F05">
        <w:rPr>
          <w:rFonts w:ascii="Arial" w:hAnsi="Arial" w:cs="Arial"/>
          <w:i/>
          <w:color w:val="auto"/>
        </w:rPr>
        <w:fldChar w:fldCharType="begin"/>
      </w:r>
      <w:r w:rsidRPr="00C91F05">
        <w:rPr>
          <w:rFonts w:ascii="Arial" w:hAnsi="Arial" w:cs="Arial"/>
          <w:i/>
          <w:color w:val="auto"/>
        </w:rPr>
        <w:instrText xml:space="preserve"> SEQ Mapa \* ARABIC </w:instrText>
      </w:r>
      <w:r w:rsidR="004C3E5B" w:rsidRPr="00C91F05">
        <w:rPr>
          <w:rFonts w:ascii="Arial" w:hAnsi="Arial" w:cs="Arial"/>
          <w:i/>
          <w:color w:val="auto"/>
        </w:rPr>
        <w:fldChar w:fldCharType="separate"/>
      </w:r>
      <w:r w:rsidR="009B1B28">
        <w:rPr>
          <w:rFonts w:ascii="Arial" w:hAnsi="Arial" w:cs="Arial"/>
          <w:i/>
          <w:noProof/>
          <w:color w:val="auto"/>
        </w:rPr>
        <w:t>9</w:t>
      </w:r>
      <w:r w:rsidR="004C3E5B" w:rsidRPr="00C91F05">
        <w:rPr>
          <w:rFonts w:ascii="Arial" w:hAnsi="Arial" w:cs="Arial"/>
          <w:i/>
          <w:color w:val="auto"/>
        </w:rPr>
        <w:fldChar w:fldCharType="end"/>
      </w:r>
      <w:r w:rsidRPr="00C91F05">
        <w:rPr>
          <w:rFonts w:ascii="Arial" w:hAnsi="Arial" w:cs="Arial"/>
          <w:i/>
          <w:color w:val="auto"/>
        </w:rPr>
        <w:t xml:space="preserve"> </w:t>
      </w:r>
      <w:r w:rsidRPr="00C91F05">
        <w:rPr>
          <w:rFonts w:ascii="Arial" w:hAnsi="Arial" w:cs="Arial"/>
          <w:b w:val="0"/>
          <w:i/>
          <w:color w:val="auto"/>
        </w:rPr>
        <w:t>Przekroczenie benzo/a/pirenu na obszarze gminy Komarówka Podlaska w 2015 roku</w:t>
      </w:r>
      <w:bookmarkEnd w:id="64"/>
      <w:bookmarkEnd w:id="65"/>
    </w:p>
    <w:p w:rsidR="00B66EFD" w:rsidRDefault="00B66EFD" w:rsidP="00B66EFD">
      <w:pPr>
        <w:spacing w:after="240"/>
        <w:jc w:val="center"/>
        <w:rPr>
          <w:rFonts w:ascii="Arial" w:hAnsi="Arial" w:cs="Arial"/>
          <w:b/>
          <w:bCs/>
          <w:i/>
          <w:sz w:val="18"/>
          <w:szCs w:val="18"/>
        </w:rPr>
      </w:pPr>
      <w:r>
        <w:rPr>
          <w:rFonts w:ascii="Arial" w:hAnsi="Arial" w:cs="Arial"/>
          <w:noProof/>
          <w:lang w:eastAsia="pl-PL"/>
        </w:rPr>
        <w:drawing>
          <wp:inline distT="0" distB="0" distL="0" distR="0">
            <wp:extent cx="5094605" cy="4951730"/>
            <wp:effectExtent l="19050" t="0" r="0" b="0"/>
            <wp:docPr id="5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a:stretch>
                      <a:fillRect/>
                    </a:stretch>
                  </pic:blipFill>
                  <pic:spPr bwMode="auto">
                    <a:xfrm>
                      <a:off x="0" y="0"/>
                      <a:ext cx="5094605" cy="4951730"/>
                    </a:xfrm>
                    <a:prstGeom prst="rect">
                      <a:avLst/>
                    </a:prstGeom>
                    <a:noFill/>
                    <a:ln w="9525">
                      <a:noFill/>
                      <a:miter lim="800000"/>
                      <a:headEnd/>
                      <a:tailEnd/>
                    </a:ln>
                  </pic:spPr>
                </pic:pic>
              </a:graphicData>
            </a:graphic>
          </wp:inline>
        </w:drawing>
      </w:r>
    </w:p>
    <w:p w:rsidR="00B66EFD" w:rsidRPr="00C91F05" w:rsidRDefault="00B66EFD" w:rsidP="00B66EFD">
      <w:pPr>
        <w:spacing w:after="0" w:line="240" w:lineRule="auto"/>
        <w:contextualSpacing/>
        <w:rPr>
          <w:rFonts w:ascii="Arial" w:hAnsi="Arial" w:cs="Arial"/>
          <w:bCs/>
          <w:i/>
          <w:sz w:val="18"/>
          <w:szCs w:val="18"/>
        </w:rPr>
      </w:pPr>
      <w:r w:rsidRPr="00C91F05">
        <w:rPr>
          <w:rFonts w:ascii="Arial" w:hAnsi="Arial" w:cs="Arial"/>
          <w:b/>
          <w:bCs/>
          <w:i/>
          <w:sz w:val="18"/>
          <w:szCs w:val="18"/>
        </w:rPr>
        <w:t>Źródło:</w:t>
      </w:r>
      <w:r w:rsidRPr="00C91F05">
        <w:rPr>
          <w:rFonts w:ascii="Arial" w:hAnsi="Arial" w:cs="Arial"/>
          <w:bCs/>
          <w:i/>
          <w:sz w:val="18"/>
          <w:szCs w:val="18"/>
        </w:rPr>
        <w:t xml:space="preserve"> Wojewódzki Inspektorat Ochrony Środowiska w Lublinie</w:t>
      </w:r>
    </w:p>
    <w:p w:rsidR="00B66EFD" w:rsidRDefault="00B66EFD" w:rsidP="00B66EFD">
      <w:pPr>
        <w:spacing w:after="0"/>
        <w:contextualSpacing/>
        <w:jc w:val="both"/>
        <w:rPr>
          <w:rFonts w:ascii="Arial" w:hAnsi="Arial" w:cs="Arial"/>
        </w:rPr>
      </w:pPr>
    </w:p>
    <w:p w:rsidR="00375089" w:rsidRDefault="00FE01B7" w:rsidP="005D6FBC">
      <w:pPr>
        <w:spacing w:after="0"/>
        <w:contextualSpacing/>
        <w:jc w:val="both"/>
        <w:rPr>
          <w:rFonts w:ascii="Arial" w:hAnsi="Arial" w:cs="Arial"/>
        </w:rPr>
      </w:pPr>
      <w:r>
        <w:rPr>
          <w:rFonts w:ascii="Arial" w:hAnsi="Arial" w:cs="Arial"/>
        </w:rPr>
        <w:t>Zgodnie z inforamcją</w:t>
      </w:r>
      <w:r w:rsidR="00375089" w:rsidRPr="00BC0F0F">
        <w:rPr>
          <w:rFonts w:ascii="Arial" w:hAnsi="Arial" w:cs="Arial"/>
        </w:rPr>
        <w:t xml:space="preserve"> WIOŚ w Lublinie główny wpływ na przekroczenia benzo/a/pirenu ma niska emisja, związana z ogrzewaniem budynków, pochodząca z lokalnych kotłowni węglowych oraz indywidualnych palenisk domowych (najczęściej o niskiej sprawności), opalanych węglem słabej jakości lub odpadami komunalnymi, wytwarza</w:t>
      </w:r>
      <w:r w:rsidR="00375089">
        <w:rPr>
          <w:rFonts w:ascii="Arial" w:hAnsi="Arial" w:cs="Arial"/>
        </w:rPr>
        <w:t>nymi w gospodarstwach domowych.</w:t>
      </w:r>
      <w:r w:rsidR="00375089" w:rsidRPr="00BC0F0F">
        <w:rPr>
          <w:rFonts w:ascii="Arial" w:hAnsi="Arial" w:cs="Arial"/>
        </w:rPr>
        <w:t xml:space="preserve"> Z tego względu natężenie zanieczyszczeń w powietrzu charakteryzuje wyraźna sezonowa zmienność i zależność od zapotrzebowania na ciepło, czyli ogrzewania. W związku z powyższym</w:t>
      </w:r>
      <w:r w:rsidR="00375089">
        <w:rPr>
          <w:rFonts w:ascii="Arial" w:hAnsi="Arial" w:cs="Arial"/>
        </w:rPr>
        <w:t>,</w:t>
      </w:r>
      <w:r w:rsidR="00375089" w:rsidRPr="00BC0F0F">
        <w:rPr>
          <w:rFonts w:ascii="Arial" w:hAnsi="Arial" w:cs="Arial"/>
        </w:rPr>
        <w:t xml:space="preserve"> problem złej jakości powietrza z większym natężeniem występuje w okresie grzewczym (zimą) i w przeważającej mierze koncentruje się na obszarach o nagromadzonej zabudowie mieszkaniowej, która ogrzewana jest przede wszystkim za pomocą indywidualnych palenisk.</w:t>
      </w:r>
      <w:r w:rsidR="00501B88">
        <w:rPr>
          <w:rFonts w:ascii="Arial" w:hAnsi="Arial" w:cs="Arial"/>
        </w:rPr>
        <w:t xml:space="preserve"> Przyczyn takiego stanu rzeczy należy również upatrywać w </w:t>
      </w:r>
      <w:r w:rsidR="005B1C5A">
        <w:rPr>
          <w:rFonts w:ascii="Arial" w:hAnsi="Arial" w:cs="Arial"/>
        </w:rPr>
        <w:t xml:space="preserve">znikomym wykorzystywaniu w obszarze rewitalizacji odnawialnych źródeł energii. Zgodnie z danymi udostępnionymi przez Urząd Gminy Komarówka Podlaska w obrębie sołectwa jedynie 22 gospodarstwa domowe wyposażone są w kolektory  słoneczne do przygotowywania ciepłej wody użytkowej. Główną barierę w tym zakresie stanowią czynniki ekonomiczne – stan zamożności mieszkańców </w:t>
      </w:r>
      <w:r w:rsidR="005B1C5A" w:rsidRPr="005B1C5A">
        <w:rPr>
          <w:rFonts w:ascii="Arial" w:hAnsi="Arial" w:cs="Arial"/>
        </w:rPr>
        <w:t xml:space="preserve">uniemożliwia </w:t>
      </w:r>
      <w:r w:rsidR="005B1C5A">
        <w:rPr>
          <w:rFonts w:ascii="Arial" w:hAnsi="Arial" w:cs="Arial"/>
        </w:rPr>
        <w:t xml:space="preserve">znacznej ich </w:t>
      </w:r>
      <w:r w:rsidR="005B1C5A">
        <w:rPr>
          <w:rFonts w:ascii="Arial" w:hAnsi="Arial" w:cs="Arial"/>
        </w:rPr>
        <w:lastRenderedPageBreak/>
        <w:t xml:space="preserve">grupie </w:t>
      </w:r>
      <w:r w:rsidR="005B1C5A" w:rsidRPr="005B1C5A">
        <w:rPr>
          <w:rFonts w:ascii="Arial" w:hAnsi="Arial" w:cs="Arial"/>
        </w:rPr>
        <w:t xml:space="preserve">samodzielny </w:t>
      </w:r>
      <w:r w:rsidR="005D6FBC">
        <w:rPr>
          <w:rFonts w:ascii="Arial" w:hAnsi="Arial" w:cs="Arial"/>
        </w:rPr>
        <w:t xml:space="preserve">zakup tego rodzaju instalacji. Jednocześnie mieszkańcy bardzo mocno </w:t>
      </w:r>
      <w:r w:rsidR="005B1C5A" w:rsidRPr="005B1C5A">
        <w:rPr>
          <w:rFonts w:ascii="Arial" w:hAnsi="Arial" w:cs="Arial"/>
        </w:rPr>
        <w:t>sygnalizowali potrzebę rozszerzenia dostępu do odnawialnych źródeł energii.</w:t>
      </w:r>
      <w:r w:rsidR="005B1C5A">
        <w:rPr>
          <w:rFonts w:ascii="Arial" w:hAnsi="Arial" w:cs="Arial"/>
        </w:rPr>
        <w:t xml:space="preserve"> </w:t>
      </w:r>
      <w:r w:rsidR="00375089" w:rsidRPr="00BC0F0F">
        <w:rPr>
          <w:rFonts w:ascii="Arial" w:hAnsi="Arial" w:cs="Arial"/>
        </w:rPr>
        <w:t xml:space="preserve"> </w:t>
      </w:r>
    </w:p>
    <w:p w:rsidR="005D6FBC" w:rsidRDefault="005D6FBC" w:rsidP="005D6FBC">
      <w:pPr>
        <w:spacing w:after="0"/>
        <w:contextualSpacing/>
        <w:jc w:val="both"/>
        <w:rPr>
          <w:rFonts w:ascii="Arial" w:hAnsi="Arial" w:cs="Arial"/>
        </w:rPr>
      </w:pPr>
    </w:p>
    <w:p w:rsidR="008918B3" w:rsidRDefault="008918B3" w:rsidP="008918B3">
      <w:pPr>
        <w:spacing w:after="480"/>
        <w:jc w:val="both"/>
        <w:rPr>
          <w:rFonts w:ascii="Arial" w:hAnsi="Arial" w:cs="Arial"/>
        </w:rPr>
      </w:pPr>
      <w:r>
        <w:rPr>
          <w:rFonts w:ascii="Arial" w:hAnsi="Arial" w:cs="Arial"/>
        </w:rPr>
        <w:t>Wśród źródeł</w:t>
      </w:r>
      <w:r w:rsidRPr="00BC0F0F">
        <w:rPr>
          <w:rFonts w:ascii="Arial" w:hAnsi="Arial" w:cs="Arial"/>
        </w:rPr>
        <w:t xml:space="preserve"> zanieczyszczeń powietrza </w:t>
      </w:r>
      <w:r>
        <w:rPr>
          <w:rFonts w:ascii="Arial" w:hAnsi="Arial" w:cs="Arial"/>
        </w:rPr>
        <w:t>obszaru rewitalizacji</w:t>
      </w:r>
      <w:r w:rsidRPr="00BC0F0F">
        <w:rPr>
          <w:rFonts w:ascii="Arial" w:hAnsi="Arial" w:cs="Arial"/>
        </w:rPr>
        <w:t xml:space="preserve"> </w:t>
      </w:r>
      <w:r>
        <w:rPr>
          <w:rFonts w:ascii="Arial" w:hAnsi="Arial" w:cs="Arial"/>
        </w:rPr>
        <w:t xml:space="preserve">znajduje się także </w:t>
      </w:r>
      <w:r w:rsidRPr="00BC0F0F">
        <w:rPr>
          <w:rFonts w:ascii="Arial" w:hAnsi="Arial" w:cs="Arial"/>
        </w:rPr>
        <w:t>również emisja komunikacyjna, gdzie w wyniku spalania paliw w silnikach samochodowych do atmosfery przedostają się zanieczyszczenia gazowe: tlenki azotu, tlenek węgla, dwutlenek węgla i węglowodory oraz pyły.</w:t>
      </w:r>
      <w:r>
        <w:rPr>
          <w:rFonts w:ascii="Arial" w:hAnsi="Arial" w:cs="Arial"/>
        </w:rPr>
        <w:t xml:space="preserve"> Oprócz sieci dróg gminnych ob</w:t>
      </w:r>
      <w:r w:rsidRPr="00BC0F0F">
        <w:rPr>
          <w:rFonts w:ascii="Arial" w:hAnsi="Arial" w:cs="Arial"/>
        </w:rPr>
        <w:t xml:space="preserve">szar </w:t>
      </w:r>
      <w:r>
        <w:rPr>
          <w:rFonts w:ascii="Arial" w:hAnsi="Arial" w:cs="Arial"/>
        </w:rPr>
        <w:t xml:space="preserve">rewitalizacji </w:t>
      </w:r>
      <w:r w:rsidRPr="00BC0F0F">
        <w:rPr>
          <w:rFonts w:ascii="Arial" w:hAnsi="Arial" w:cs="Arial"/>
        </w:rPr>
        <w:t>prze</w:t>
      </w:r>
      <w:r>
        <w:rPr>
          <w:rFonts w:ascii="Arial" w:hAnsi="Arial" w:cs="Arial"/>
        </w:rPr>
        <w:t xml:space="preserve">cina południkowo droga wojewódzka </w:t>
      </w:r>
      <w:r w:rsidRPr="002E6284">
        <w:rPr>
          <w:rFonts w:ascii="Arial" w:hAnsi="Arial" w:cs="Arial"/>
        </w:rPr>
        <w:t>nr 813 Parczew – Międzyrzec Podlaski</w:t>
      </w:r>
      <w:r>
        <w:rPr>
          <w:rFonts w:ascii="Arial" w:hAnsi="Arial" w:cs="Arial"/>
        </w:rPr>
        <w:t>. Ruch odbywający się po niej</w:t>
      </w:r>
      <w:r w:rsidRPr="00BC0F0F">
        <w:rPr>
          <w:rFonts w:ascii="Arial" w:hAnsi="Arial" w:cs="Arial"/>
        </w:rPr>
        <w:t xml:space="preserve"> jest uciążliwy dla zabud</w:t>
      </w:r>
      <w:r>
        <w:rPr>
          <w:rFonts w:ascii="Arial" w:hAnsi="Arial" w:cs="Arial"/>
        </w:rPr>
        <w:t>owy istniejącej wzdłuż niej</w:t>
      </w:r>
      <w:r w:rsidRPr="00BC0F0F">
        <w:rPr>
          <w:rFonts w:ascii="Arial" w:hAnsi="Arial" w:cs="Arial"/>
        </w:rPr>
        <w:t xml:space="preserve"> i sprawia, że zabudowa ta znajduje się w zasięgu działania toksycznych składników spalin. Z drugiej strony, ruch komunikacyjny odbywający się głównymi drogami (np. drogą wojewódzką) i hałas z nim związany niesie ze sobą również zagrożenie klimatu akustycznego. Mając na względzie pomiary hałasu przy innych drogach wojewódzkich na Lubelszczyźnie, ocenia się, że wzdłuż drogi wojewódzkiej nr</w:t>
      </w:r>
      <w:r>
        <w:rPr>
          <w:rFonts w:ascii="Arial" w:hAnsi="Arial" w:cs="Arial"/>
        </w:rPr>
        <w:t xml:space="preserve"> 813 </w:t>
      </w:r>
      <w:r w:rsidRPr="00BC0F0F">
        <w:rPr>
          <w:rFonts w:ascii="Arial" w:hAnsi="Arial" w:cs="Arial"/>
        </w:rPr>
        <w:t>poziom hałasu drogowego w porze dziennej nie przekracza dopuszczalnych norm dla określonych rodzajów zabudowy</w:t>
      </w:r>
      <w:r>
        <w:rPr>
          <w:rFonts w:ascii="Arial" w:hAnsi="Arial" w:cs="Arial"/>
        </w:rPr>
        <w:t xml:space="preserve"> (n</w:t>
      </w:r>
      <w:r w:rsidRPr="00C9098B">
        <w:rPr>
          <w:rFonts w:ascii="Arial" w:hAnsi="Arial" w:cs="Arial"/>
        </w:rPr>
        <w:t>a podstawie: http://www.wios.lublin.pl/srodowisko/ocena-klimatu-akustycznego).</w:t>
      </w:r>
    </w:p>
    <w:p w:rsidR="00AA1031" w:rsidRDefault="00AA1031" w:rsidP="00AA1031">
      <w:pPr>
        <w:tabs>
          <w:tab w:val="left" w:pos="2327"/>
        </w:tabs>
        <w:jc w:val="both"/>
        <w:rPr>
          <w:rFonts w:ascii="Arial" w:hAnsi="Arial" w:cs="Arial"/>
        </w:rPr>
      </w:pPr>
      <w:r>
        <w:rPr>
          <w:rFonts w:ascii="Arial" w:hAnsi="Arial" w:cs="Arial"/>
        </w:rPr>
        <w:t>W świetle danych Elektronicznego Systemu Informacji Przestrzennej do monitorowania realizacji „Programu Oczyszczania Kraju z Azbestu na lata 2009-2032” zabudowa</w:t>
      </w:r>
      <w:r w:rsidRPr="00E228BB">
        <w:rPr>
          <w:rFonts w:ascii="Arial" w:hAnsi="Arial" w:cs="Arial"/>
        </w:rPr>
        <w:t xml:space="preserve"> </w:t>
      </w:r>
      <w:r>
        <w:rPr>
          <w:rFonts w:ascii="Arial" w:hAnsi="Arial" w:cs="Arial"/>
        </w:rPr>
        <w:t xml:space="preserve">w obszarze rewitalizacji </w:t>
      </w:r>
      <w:r w:rsidRPr="00E228BB">
        <w:rPr>
          <w:rFonts w:ascii="Arial" w:hAnsi="Arial" w:cs="Arial"/>
        </w:rPr>
        <w:t xml:space="preserve">wymaga w wielu przypadkach usunięcia elementów azbestowych. </w:t>
      </w:r>
      <w:r w:rsidRPr="00B56330">
        <w:rPr>
          <w:rFonts w:ascii="Arial" w:hAnsi="Arial" w:cs="Arial"/>
        </w:rPr>
        <w:t xml:space="preserve">Chorobotwórcze działanie azbestu jest wynikiem wdychania włókien zawieszonych </w:t>
      </w:r>
      <w:r>
        <w:rPr>
          <w:rFonts w:ascii="Arial" w:hAnsi="Arial" w:cs="Arial"/>
        </w:rPr>
        <w:br/>
        <w:t xml:space="preserve">w powietrzu. </w:t>
      </w:r>
      <w:r w:rsidRPr="00B56330">
        <w:rPr>
          <w:rFonts w:ascii="Arial" w:hAnsi="Arial" w:cs="Arial"/>
        </w:rPr>
        <w:t>Szczególną cechą azbestu jest to, że włókna gromadzą się i pozostają w tkance</w:t>
      </w:r>
      <w:r>
        <w:rPr>
          <w:rFonts w:ascii="Arial" w:hAnsi="Arial" w:cs="Arial"/>
        </w:rPr>
        <w:t xml:space="preserve"> płucnej w ciągu całego życia. </w:t>
      </w:r>
      <w:r w:rsidRPr="00B56330">
        <w:rPr>
          <w:rFonts w:ascii="Arial" w:hAnsi="Arial" w:cs="Arial"/>
        </w:rPr>
        <w:t>Zmiany chorobowe mogą pojawić się po kilku lub nawet kilkudziesięciu latach</w:t>
      </w:r>
      <w:r>
        <w:rPr>
          <w:rFonts w:ascii="Arial" w:hAnsi="Arial" w:cs="Arial"/>
        </w:rPr>
        <w:t>.</w:t>
      </w:r>
      <w:r w:rsidRPr="00B56330">
        <w:t xml:space="preserve"> </w:t>
      </w:r>
      <w:r w:rsidRPr="00B56330">
        <w:rPr>
          <w:rFonts w:ascii="Arial" w:hAnsi="Arial" w:cs="Arial"/>
        </w:rPr>
        <w:t xml:space="preserve">Włókna azbestu trafiają do organizmu głównie drogą oddechową, </w:t>
      </w:r>
      <w:r>
        <w:rPr>
          <w:rFonts w:ascii="Arial" w:hAnsi="Arial" w:cs="Arial"/>
        </w:rPr>
        <w:br/>
      </w:r>
      <w:r w:rsidRPr="00B56330">
        <w:rPr>
          <w:rFonts w:ascii="Arial" w:hAnsi="Arial" w:cs="Arial"/>
        </w:rPr>
        <w:t>z wdychanym powietrzem, i w niewielkim tylko stopniu przez skórę i z układu pokarmowego. Źródłem narażenia, prócz zanieczyszczonego powietrza, może być woda, do której azbest trafia z gleb zanieczyszczonych azbestem</w:t>
      </w:r>
      <w:r>
        <w:rPr>
          <w:rFonts w:ascii="Arial" w:hAnsi="Arial" w:cs="Arial"/>
        </w:rPr>
        <w:t>.</w:t>
      </w:r>
      <w:r w:rsidRPr="00B56330">
        <w:t xml:space="preserve"> </w:t>
      </w:r>
      <w:r>
        <w:rPr>
          <w:rFonts w:ascii="Arial" w:hAnsi="Arial" w:cs="Arial"/>
        </w:rPr>
        <w:t xml:space="preserve">Jak wskazują liczne badania </w:t>
      </w:r>
      <w:r w:rsidRPr="00B56330">
        <w:rPr>
          <w:rFonts w:ascii="Arial" w:hAnsi="Arial" w:cs="Arial"/>
        </w:rPr>
        <w:t xml:space="preserve">kontakt z azbestem </w:t>
      </w:r>
      <w:r>
        <w:rPr>
          <w:rFonts w:ascii="Arial" w:hAnsi="Arial" w:cs="Arial"/>
        </w:rPr>
        <w:t xml:space="preserve">stanowi przyczynę wielu chorób, m.in.: </w:t>
      </w:r>
      <w:r w:rsidRPr="00B56330">
        <w:rPr>
          <w:rFonts w:ascii="Arial" w:hAnsi="Arial" w:cs="Arial"/>
        </w:rPr>
        <w:t>azbestozę, raka płuc, raka oskrzeli oraz raka opłucnej zwanego międzybłoniakiem. Wdychający włókna częściej chorują też na inne nowotwory - raka żołądka, krtani, nerek, jelit, trzustki, jajnika oraz chłoniaki.</w:t>
      </w:r>
      <w:r>
        <w:rPr>
          <w:rFonts w:ascii="Arial" w:hAnsi="Arial" w:cs="Arial"/>
        </w:rPr>
        <w:t xml:space="preserve">  Poniżej zaprezentowano mapę prezentującą działki w obrębie obszaru rewitalizacji, na których znajdują się wyroby azbestowe</w:t>
      </w:r>
      <w:r w:rsidRPr="00436503">
        <w:rPr>
          <w:rFonts w:ascii="Arial" w:hAnsi="Arial" w:cs="Arial"/>
        </w:rPr>
        <w:t xml:space="preserve"> </w:t>
      </w:r>
      <w:r>
        <w:rPr>
          <w:rFonts w:ascii="Arial" w:hAnsi="Arial" w:cs="Arial"/>
        </w:rPr>
        <w:t>wymagające usunięcia.</w:t>
      </w:r>
    </w:p>
    <w:p w:rsidR="00501B88" w:rsidRDefault="00501B88" w:rsidP="00AA1031">
      <w:pPr>
        <w:tabs>
          <w:tab w:val="left" w:pos="2327"/>
        </w:tabs>
        <w:jc w:val="both"/>
        <w:rPr>
          <w:rFonts w:ascii="Arial" w:hAnsi="Arial" w:cs="Arial"/>
        </w:rPr>
      </w:pPr>
    </w:p>
    <w:p w:rsidR="00501B88" w:rsidRDefault="00501B88" w:rsidP="00AA1031">
      <w:pPr>
        <w:tabs>
          <w:tab w:val="left" w:pos="2327"/>
        </w:tabs>
        <w:jc w:val="both"/>
        <w:rPr>
          <w:rFonts w:ascii="Arial" w:hAnsi="Arial" w:cs="Arial"/>
        </w:rPr>
      </w:pPr>
    </w:p>
    <w:p w:rsidR="0066082E" w:rsidRDefault="0066082E" w:rsidP="00AA1031">
      <w:pPr>
        <w:tabs>
          <w:tab w:val="left" w:pos="2327"/>
        </w:tabs>
        <w:jc w:val="both"/>
        <w:rPr>
          <w:rFonts w:ascii="Arial" w:hAnsi="Arial" w:cs="Arial"/>
        </w:rPr>
      </w:pPr>
    </w:p>
    <w:p w:rsidR="0066082E" w:rsidRDefault="0066082E" w:rsidP="00AA1031">
      <w:pPr>
        <w:tabs>
          <w:tab w:val="left" w:pos="2327"/>
        </w:tabs>
        <w:jc w:val="both"/>
        <w:rPr>
          <w:rFonts w:ascii="Arial" w:hAnsi="Arial" w:cs="Arial"/>
        </w:rPr>
      </w:pPr>
    </w:p>
    <w:p w:rsidR="0066082E" w:rsidRDefault="0066082E" w:rsidP="00AA1031">
      <w:pPr>
        <w:tabs>
          <w:tab w:val="left" w:pos="2327"/>
        </w:tabs>
        <w:jc w:val="both"/>
        <w:rPr>
          <w:rFonts w:ascii="Arial" w:hAnsi="Arial" w:cs="Arial"/>
        </w:rPr>
      </w:pPr>
    </w:p>
    <w:p w:rsidR="0066082E" w:rsidRDefault="0066082E" w:rsidP="00AA1031">
      <w:pPr>
        <w:tabs>
          <w:tab w:val="left" w:pos="2327"/>
        </w:tabs>
        <w:jc w:val="both"/>
        <w:rPr>
          <w:rFonts w:ascii="Arial" w:hAnsi="Arial" w:cs="Arial"/>
        </w:rPr>
      </w:pPr>
    </w:p>
    <w:p w:rsidR="0066082E" w:rsidRDefault="0066082E" w:rsidP="00AA1031">
      <w:pPr>
        <w:tabs>
          <w:tab w:val="left" w:pos="2327"/>
        </w:tabs>
        <w:jc w:val="both"/>
        <w:rPr>
          <w:rFonts w:ascii="Arial" w:hAnsi="Arial" w:cs="Arial"/>
        </w:rPr>
      </w:pPr>
    </w:p>
    <w:p w:rsidR="00501B88" w:rsidRDefault="00501B88" w:rsidP="00501B88">
      <w:pPr>
        <w:pStyle w:val="Legenda"/>
        <w:spacing w:after="0"/>
        <w:contextualSpacing/>
        <w:rPr>
          <w:rFonts w:ascii="Arial" w:hAnsi="Arial" w:cs="Arial"/>
          <w:b w:val="0"/>
          <w:i/>
          <w:color w:val="auto"/>
        </w:rPr>
      </w:pPr>
      <w:bookmarkStart w:id="66" w:name="_Toc481080263"/>
      <w:bookmarkStart w:id="67" w:name="_Toc481080303"/>
      <w:r w:rsidRPr="00501B88">
        <w:rPr>
          <w:rFonts w:ascii="Arial" w:hAnsi="Arial" w:cs="Arial"/>
          <w:i/>
          <w:color w:val="auto"/>
        </w:rPr>
        <w:lastRenderedPageBreak/>
        <w:t xml:space="preserve">Mapa </w:t>
      </w:r>
      <w:r w:rsidR="004C3E5B" w:rsidRPr="00501B88">
        <w:rPr>
          <w:rFonts w:ascii="Arial" w:hAnsi="Arial" w:cs="Arial"/>
          <w:i/>
          <w:color w:val="auto"/>
        </w:rPr>
        <w:fldChar w:fldCharType="begin"/>
      </w:r>
      <w:r w:rsidRPr="00501B88">
        <w:rPr>
          <w:rFonts w:ascii="Arial" w:hAnsi="Arial" w:cs="Arial"/>
          <w:i/>
          <w:color w:val="auto"/>
        </w:rPr>
        <w:instrText xml:space="preserve"> SEQ Mapa \* ARABIC </w:instrText>
      </w:r>
      <w:r w:rsidR="004C3E5B" w:rsidRPr="00501B88">
        <w:rPr>
          <w:rFonts w:ascii="Arial" w:hAnsi="Arial" w:cs="Arial"/>
          <w:i/>
          <w:color w:val="auto"/>
        </w:rPr>
        <w:fldChar w:fldCharType="separate"/>
      </w:r>
      <w:r w:rsidR="009B1B28">
        <w:rPr>
          <w:rFonts w:ascii="Arial" w:hAnsi="Arial" w:cs="Arial"/>
          <w:i/>
          <w:noProof/>
          <w:color w:val="auto"/>
        </w:rPr>
        <w:t>10</w:t>
      </w:r>
      <w:r w:rsidR="004C3E5B" w:rsidRPr="00501B88">
        <w:rPr>
          <w:rFonts w:ascii="Arial" w:hAnsi="Arial" w:cs="Arial"/>
          <w:i/>
          <w:color w:val="auto"/>
        </w:rPr>
        <w:fldChar w:fldCharType="end"/>
      </w:r>
      <w:r w:rsidRPr="00501B88">
        <w:rPr>
          <w:rFonts w:ascii="Arial" w:hAnsi="Arial" w:cs="Arial"/>
          <w:b w:val="0"/>
          <w:i/>
          <w:color w:val="auto"/>
        </w:rPr>
        <w:t xml:space="preserve"> Działki z wyrobami azbestowymi wedł</w:t>
      </w:r>
      <w:r>
        <w:rPr>
          <w:rFonts w:ascii="Arial" w:hAnsi="Arial" w:cs="Arial"/>
          <w:b w:val="0"/>
          <w:i/>
          <w:color w:val="auto"/>
        </w:rPr>
        <w:t>ug stopnia pilności usunięcia znajdujące się w obszarze rewitalizacji</w:t>
      </w:r>
      <w:bookmarkEnd w:id="66"/>
      <w:bookmarkEnd w:id="67"/>
    </w:p>
    <w:p w:rsidR="00501B88" w:rsidRDefault="0066082E" w:rsidP="0066082E">
      <w:pPr>
        <w:pStyle w:val="Legenda"/>
        <w:spacing w:after="0"/>
        <w:contextualSpacing/>
        <w:jc w:val="center"/>
        <w:rPr>
          <w:rFonts w:ascii="Arial" w:hAnsi="Arial" w:cs="Arial"/>
          <w:b w:val="0"/>
          <w:i/>
          <w:color w:val="auto"/>
        </w:rPr>
      </w:pPr>
      <w:r>
        <w:rPr>
          <w:rFonts w:ascii="Arial" w:hAnsi="Arial" w:cs="Arial"/>
          <w:b w:val="0"/>
          <w:i/>
          <w:noProof/>
          <w:color w:val="auto"/>
          <w:lang w:eastAsia="pl-PL"/>
        </w:rPr>
        <w:drawing>
          <wp:inline distT="0" distB="0" distL="0" distR="0">
            <wp:extent cx="4541236" cy="5772150"/>
            <wp:effectExtent l="0" t="0" r="0" b="0"/>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59811" cy="5795760"/>
                    </a:xfrm>
                    <a:prstGeom prst="rect">
                      <a:avLst/>
                    </a:prstGeom>
                    <a:noFill/>
                    <a:ln>
                      <a:noFill/>
                    </a:ln>
                  </pic:spPr>
                </pic:pic>
              </a:graphicData>
            </a:graphic>
          </wp:inline>
        </w:drawing>
      </w:r>
    </w:p>
    <w:p w:rsidR="00501B88" w:rsidRPr="00AD5061" w:rsidRDefault="00501B88" w:rsidP="00501B88">
      <w:pPr>
        <w:tabs>
          <w:tab w:val="left" w:pos="2327"/>
        </w:tabs>
        <w:spacing w:after="0" w:line="240" w:lineRule="auto"/>
        <w:contextualSpacing/>
        <w:rPr>
          <w:rFonts w:ascii="Arial" w:hAnsi="Arial" w:cs="Arial"/>
          <w:i/>
          <w:sz w:val="18"/>
        </w:rPr>
      </w:pPr>
      <w:r w:rsidRPr="00AD5061">
        <w:rPr>
          <w:rFonts w:ascii="Arial" w:hAnsi="Arial" w:cs="Arial"/>
          <w:b/>
          <w:i/>
          <w:sz w:val="18"/>
        </w:rPr>
        <w:t>Źródło:</w:t>
      </w:r>
      <w:r w:rsidRPr="00AD5061">
        <w:rPr>
          <w:rFonts w:ascii="Arial" w:hAnsi="Arial" w:cs="Arial"/>
          <w:i/>
          <w:sz w:val="18"/>
        </w:rPr>
        <w:t xml:space="preserve"> Opracowanie własne na podstawie: http://esip.bazaazbestowa.gov.pl/geoserwis.html</w:t>
      </w:r>
    </w:p>
    <w:p w:rsidR="00375089" w:rsidRPr="005A4F4C" w:rsidRDefault="00501B88" w:rsidP="005A4F4C">
      <w:pPr>
        <w:pStyle w:val="Legenda"/>
        <w:spacing w:after="0"/>
        <w:contextualSpacing/>
        <w:rPr>
          <w:rFonts w:ascii="Arial" w:hAnsi="Arial" w:cs="Arial"/>
          <w:b w:val="0"/>
          <w:i/>
          <w:color w:val="auto"/>
        </w:rPr>
      </w:pPr>
      <w:r>
        <w:rPr>
          <w:rFonts w:ascii="Arial" w:hAnsi="Arial" w:cs="Arial"/>
          <w:b w:val="0"/>
          <w:i/>
          <w:color w:val="auto"/>
        </w:rPr>
        <w:t xml:space="preserve"> </w:t>
      </w:r>
    </w:p>
    <w:p w:rsidR="00501B88" w:rsidRDefault="00501B88" w:rsidP="00501B88">
      <w:pPr>
        <w:tabs>
          <w:tab w:val="left" w:pos="2327"/>
        </w:tabs>
        <w:jc w:val="both"/>
        <w:rPr>
          <w:rFonts w:ascii="Arial" w:hAnsi="Arial" w:cs="Arial"/>
        </w:rPr>
      </w:pPr>
      <w:r w:rsidRPr="00791054">
        <w:rPr>
          <w:rFonts w:ascii="Arial" w:hAnsi="Arial" w:cs="Arial"/>
        </w:rPr>
        <w:t>Problemem w zakresie sfery środowiskowej jest świadomość mieszkańców</w:t>
      </w:r>
      <w:r>
        <w:rPr>
          <w:rFonts w:ascii="Arial" w:hAnsi="Arial" w:cs="Arial"/>
        </w:rPr>
        <w:t xml:space="preserve"> obszaru rewitalizacji</w:t>
      </w:r>
      <w:r w:rsidRPr="00791054">
        <w:rPr>
          <w:rFonts w:ascii="Arial" w:hAnsi="Arial" w:cs="Arial"/>
        </w:rPr>
        <w:t xml:space="preserve">, która jest niewystarczająca. Pozytywnym w tym zakresie zjawiskiem jest wzrost świadomość </w:t>
      </w:r>
      <w:r>
        <w:rPr>
          <w:rFonts w:ascii="Arial" w:hAnsi="Arial" w:cs="Arial"/>
        </w:rPr>
        <w:t xml:space="preserve">mieszkańców </w:t>
      </w:r>
      <w:r w:rsidRPr="00791054">
        <w:rPr>
          <w:rFonts w:ascii="Arial" w:hAnsi="Arial" w:cs="Arial"/>
        </w:rPr>
        <w:t xml:space="preserve">w zakresie korzyści płynących ze stosowania OZE. Choć nie bez znaczenia w tej kwestii pozostaje czynnik ekonomiczny (zmniejszenie kosztów zakupu nośników energii). Nadal jednak mała jest świadomość w zakresie proekologicznych </w:t>
      </w:r>
      <w:r w:rsidRPr="00791054">
        <w:rPr>
          <w:rFonts w:ascii="Arial" w:hAnsi="Arial" w:cs="Arial"/>
        </w:rPr>
        <w:br/>
        <w:t xml:space="preserve">i proklimatycznych postaw </w:t>
      </w:r>
      <w:r>
        <w:rPr>
          <w:rFonts w:ascii="Arial" w:hAnsi="Arial" w:cs="Arial"/>
        </w:rPr>
        <w:t xml:space="preserve">w życiu codziennym (np. nawyki </w:t>
      </w:r>
      <w:r w:rsidRPr="00791054">
        <w:rPr>
          <w:rFonts w:ascii="Arial" w:hAnsi="Arial" w:cs="Arial"/>
        </w:rPr>
        <w:t>w zakresie korzystania z energii elektrycznej). Niewystarczająca jest  również wiedza w zakresie efektywności energetycznej budynków mieszkalnych.</w:t>
      </w:r>
    </w:p>
    <w:p w:rsidR="005A4F4C" w:rsidRDefault="005A4F4C" w:rsidP="00501B88">
      <w:pPr>
        <w:tabs>
          <w:tab w:val="left" w:pos="2327"/>
        </w:tabs>
        <w:jc w:val="both"/>
        <w:rPr>
          <w:rFonts w:ascii="Arial" w:hAnsi="Arial" w:cs="Arial"/>
        </w:rPr>
      </w:pPr>
    </w:p>
    <w:p w:rsidR="005A4F4C" w:rsidRDefault="005A4F4C" w:rsidP="00501B88">
      <w:pPr>
        <w:tabs>
          <w:tab w:val="left" w:pos="2327"/>
        </w:tabs>
        <w:jc w:val="both"/>
        <w:rPr>
          <w:rFonts w:ascii="Arial" w:hAnsi="Arial" w:cs="Arial"/>
        </w:rPr>
      </w:pPr>
    </w:p>
    <w:tbl>
      <w:tblPr>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tblPr>
      <w:tblGrid>
        <w:gridCol w:w="9026"/>
      </w:tblGrid>
      <w:tr w:rsidR="00EE764E" w:rsidRPr="00C810E3" w:rsidTr="00B33512">
        <w:tc>
          <w:tcPr>
            <w:tcW w:w="9026" w:type="dxa"/>
            <w:shd w:val="clear" w:color="auto" w:fill="92D050"/>
          </w:tcPr>
          <w:p w:rsidR="00EE764E" w:rsidRPr="00C810E3" w:rsidRDefault="00EE764E" w:rsidP="00B33512">
            <w:pPr>
              <w:tabs>
                <w:tab w:val="left" w:pos="2790"/>
              </w:tabs>
              <w:jc w:val="both"/>
              <w:rPr>
                <w:rFonts w:ascii="Arial" w:hAnsi="Arial" w:cs="Arial"/>
                <w:b/>
              </w:rPr>
            </w:pPr>
            <w:r>
              <w:rPr>
                <w:rFonts w:ascii="Arial" w:hAnsi="Arial" w:cs="Arial"/>
                <w:b/>
                <w:color w:val="FFFFFF" w:themeColor="background1"/>
              </w:rPr>
              <w:lastRenderedPageBreak/>
              <w:t>REKOMENDACJE</w:t>
            </w:r>
          </w:p>
        </w:tc>
      </w:tr>
      <w:tr w:rsidR="00EE764E" w:rsidRPr="00712D0A" w:rsidTr="00987BEC">
        <w:trPr>
          <w:trHeight w:val="389"/>
        </w:trPr>
        <w:tc>
          <w:tcPr>
            <w:tcW w:w="9026" w:type="dxa"/>
          </w:tcPr>
          <w:p w:rsidR="00EE764E" w:rsidRDefault="00823A1E" w:rsidP="00627D63">
            <w:pPr>
              <w:pStyle w:val="Akapitzlist"/>
              <w:numPr>
                <w:ilvl w:val="0"/>
                <w:numId w:val="12"/>
              </w:numPr>
              <w:ind w:left="436"/>
              <w:jc w:val="both"/>
              <w:rPr>
                <w:rFonts w:ascii="Arial" w:hAnsi="Arial" w:cs="Arial"/>
                <w:b/>
              </w:rPr>
            </w:pPr>
            <w:r>
              <w:rPr>
                <w:rFonts w:ascii="Arial" w:hAnsi="Arial" w:cs="Arial"/>
                <w:b/>
              </w:rPr>
              <w:t xml:space="preserve">Biorąc pod uwagę z jednej strony </w:t>
            </w:r>
            <w:r w:rsidR="00EE764E" w:rsidRPr="00823A1E">
              <w:rPr>
                <w:rFonts w:ascii="Arial" w:hAnsi="Arial" w:cs="Arial"/>
                <w:b/>
              </w:rPr>
              <w:t xml:space="preserve">charakter gminy </w:t>
            </w:r>
            <w:r>
              <w:rPr>
                <w:rFonts w:ascii="Arial" w:hAnsi="Arial" w:cs="Arial"/>
                <w:b/>
              </w:rPr>
              <w:t xml:space="preserve">i obszaru rewitalizacji </w:t>
            </w:r>
            <w:r w:rsidR="00EE764E" w:rsidRPr="00823A1E">
              <w:rPr>
                <w:rFonts w:ascii="Arial" w:hAnsi="Arial" w:cs="Arial"/>
                <w:b/>
              </w:rPr>
              <w:t xml:space="preserve">oraz określone cele </w:t>
            </w:r>
            <w:r>
              <w:rPr>
                <w:rFonts w:ascii="Arial" w:hAnsi="Arial" w:cs="Arial"/>
                <w:b/>
              </w:rPr>
              <w:t>i kierunki ich</w:t>
            </w:r>
            <w:r w:rsidR="00EE764E" w:rsidRPr="00823A1E">
              <w:rPr>
                <w:rFonts w:ascii="Arial" w:hAnsi="Arial" w:cs="Arial"/>
                <w:b/>
              </w:rPr>
              <w:t xml:space="preserve"> rozwoju</w:t>
            </w:r>
            <w:r>
              <w:rPr>
                <w:rFonts w:ascii="Arial" w:hAnsi="Arial" w:cs="Arial"/>
                <w:b/>
              </w:rPr>
              <w:t xml:space="preserve"> (w tym m.in. turystyka i ekologiczna produkcja rolna), z drugiej natomiast informacje nt. przekroczeń jakości środowiska naturalnego, </w:t>
            </w:r>
            <w:r w:rsidR="00EE764E" w:rsidRPr="00823A1E">
              <w:rPr>
                <w:rFonts w:ascii="Arial" w:hAnsi="Arial" w:cs="Arial"/>
                <w:b/>
              </w:rPr>
              <w:t xml:space="preserve">niezbędne jest podjęcie interwencji w zakresie przedsięwzięć (zarówno inwestycyjnych i nieinwestycyjnych) prowadzących do ochrony cennych i unikatowych obszarów, stanowiących bogactwo nie tylko lokalne, lecz również całego regionu.  </w:t>
            </w:r>
          </w:p>
          <w:p w:rsidR="00823A1E" w:rsidRDefault="00EE764E" w:rsidP="00627D63">
            <w:pPr>
              <w:pStyle w:val="Akapitzlist"/>
              <w:numPr>
                <w:ilvl w:val="0"/>
                <w:numId w:val="12"/>
              </w:numPr>
              <w:ind w:left="436"/>
              <w:jc w:val="both"/>
              <w:rPr>
                <w:rFonts w:ascii="Arial" w:hAnsi="Arial" w:cs="Arial"/>
                <w:b/>
              </w:rPr>
            </w:pPr>
            <w:r w:rsidRPr="00823A1E">
              <w:rPr>
                <w:rFonts w:ascii="Arial" w:hAnsi="Arial" w:cs="Arial"/>
                <w:b/>
              </w:rPr>
              <w:t>Na obszarze rewitalizacji rekomenduje się dalszą realizację przedsięwzięć umożliwiających dostęp gospodarstwom domowym do stosunkowo drogich instalacji odnawialnych źródeł energii. Tego rodzaju inwestycje pozytywnie oddziaływają na stan środowiska przyrodniczego i zdrowie mieszkańców, jak również na poprawę warunków ich życia (np. likwidacja uciążliwości związanych z dotychczasowym systemem pozyskiwania energii cieplnej czy elektrycznej). Pozostają także nie bez znaczenia dla potencjału turystycznego obszaru oraz sytuacji gospodarczej – wygenerowane w budżetach domowych (w związku ze zmniejszeniem ilości nośników energii) oszczędności mogą zostać wykorzystane na lokalnym rynku zbytu.</w:t>
            </w:r>
          </w:p>
          <w:p w:rsidR="00987BEC" w:rsidRDefault="00823A1E" w:rsidP="00627D63">
            <w:pPr>
              <w:pStyle w:val="Akapitzlist"/>
              <w:numPr>
                <w:ilvl w:val="0"/>
                <w:numId w:val="12"/>
              </w:numPr>
              <w:ind w:left="436"/>
              <w:jc w:val="both"/>
              <w:rPr>
                <w:rFonts w:ascii="Arial" w:hAnsi="Arial" w:cs="Arial"/>
                <w:b/>
              </w:rPr>
            </w:pPr>
            <w:r>
              <w:rPr>
                <w:rFonts w:ascii="Arial" w:hAnsi="Arial" w:cs="Arial"/>
                <w:b/>
              </w:rPr>
              <w:t>Równorzędnie</w:t>
            </w:r>
            <w:r w:rsidR="00EE764E" w:rsidRPr="00823A1E">
              <w:rPr>
                <w:rFonts w:ascii="Arial" w:hAnsi="Arial" w:cs="Arial"/>
                <w:b/>
              </w:rPr>
              <w:t xml:space="preserve"> </w:t>
            </w:r>
            <w:r>
              <w:rPr>
                <w:rFonts w:ascii="Arial" w:hAnsi="Arial" w:cs="Arial"/>
                <w:b/>
              </w:rPr>
              <w:t>konieczne</w:t>
            </w:r>
            <w:r w:rsidR="00EE764E" w:rsidRPr="00823A1E">
              <w:rPr>
                <w:rFonts w:ascii="Arial" w:hAnsi="Arial" w:cs="Arial"/>
                <w:b/>
              </w:rPr>
              <w:t xml:space="preserve"> jest przeprowadzenie działań mających na celu podniesienie świadomości ekologicznej mieszkańców, w tym w szczególności dzieci i młodzieży oraz kształtowanie prawidłowych nawyków wobec środowiska naturalnego.</w:t>
            </w:r>
          </w:p>
          <w:p w:rsidR="00987BEC" w:rsidRPr="00987BEC" w:rsidRDefault="00987BEC" w:rsidP="00627D63">
            <w:pPr>
              <w:pStyle w:val="Akapitzlist"/>
              <w:numPr>
                <w:ilvl w:val="0"/>
                <w:numId w:val="12"/>
              </w:numPr>
              <w:ind w:left="436"/>
              <w:jc w:val="both"/>
              <w:rPr>
                <w:rFonts w:ascii="Arial" w:hAnsi="Arial" w:cs="Arial"/>
                <w:b/>
              </w:rPr>
            </w:pPr>
            <w:r w:rsidRPr="00987BEC">
              <w:rPr>
                <w:rFonts w:ascii="Arial" w:hAnsi="Arial" w:cs="Arial"/>
                <w:b/>
              </w:rPr>
              <w:t>Należy również podjąć inicjatywy na rzecz zmniejszenia ilości odpadów  stwarzających zagrożenie dla życia, zdrowia ludzi lub stanu środowiska</w:t>
            </w:r>
            <w:r>
              <w:rPr>
                <w:rFonts w:ascii="Arial" w:hAnsi="Arial" w:cs="Arial"/>
                <w:b/>
              </w:rPr>
              <w:t>.</w:t>
            </w:r>
          </w:p>
        </w:tc>
      </w:tr>
    </w:tbl>
    <w:p w:rsidR="00501B88" w:rsidRDefault="00501B88" w:rsidP="00501B88">
      <w:pPr>
        <w:tabs>
          <w:tab w:val="left" w:pos="2327"/>
        </w:tabs>
        <w:jc w:val="both"/>
        <w:rPr>
          <w:rFonts w:ascii="Arial" w:hAnsi="Arial" w:cs="Arial"/>
        </w:rPr>
      </w:pPr>
    </w:p>
    <w:p w:rsidR="000A5414" w:rsidRPr="006676D6" w:rsidRDefault="000A5414" w:rsidP="000A5414">
      <w:pPr>
        <w:pStyle w:val="Nagwek2"/>
        <w:shd w:val="clear" w:color="auto" w:fill="92D050"/>
        <w:spacing w:before="0" w:line="240" w:lineRule="auto"/>
        <w:contextualSpacing/>
        <w:rPr>
          <w:rFonts w:ascii="Arial" w:hAnsi="Arial" w:cs="Arial"/>
          <w:b/>
          <w:sz w:val="12"/>
        </w:rPr>
      </w:pPr>
      <w:bookmarkStart w:id="68" w:name="_Toc484559821"/>
      <w:r>
        <w:rPr>
          <w:rFonts w:ascii="Arial" w:hAnsi="Arial" w:cs="Arial"/>
          <w:b/>
          <w:color w:val="FFFFFF" w:themeColor="background1"/>
          <w:sz w:val="28"/>
        </w:rPr>
        <w:t xml:space="preserve">2.2.3.3 </w:t>
      </w:r>
      <w:r w:rsidRPr="006676D6">
        <w:rPr>
          <w:rFonts w:ascii="Arial" w:hAnsi="Arial" w:cs="Arial"/>
          <w:b/>
          <w:color w:val="FFFFFF" w:themeColor="background1"/>
          <w:sz w:val="28"/>
        </w:rPr>
        <w:t xml:space="preserve"> </w:t>
      </w:r>
      <w:r>
        <w:rPr>
          <w:rFonts w:ascii="Arial" w:hAnsi="Arial" w:cs="Arial"/>
          <w:b/>
          <w:color w:val="FFFFFF" w:themeColor="background1"/>
          <w:sz w:val="28"/>
        </w:rPr>
        <w:t>SFERA PRZESTRZENNO-FUNCJONALNA</w:t>
      </w:r>
      <w:bookmarkEnd w:id="68"/>
    </w:p>
    <w:p w:rsidR="000A5414" w:rsidRDefault="000A5414" w:rsidP="000A5414">
      <w:pPr>
        <w:tabs>
          <w:tab w:val="left" w:pos="3060"/>
        </w:tabs>
        <w:jc w:val="both"/>
        <w:rPr>
          <w:rFonts w:ascii="Arial" w:hAnsi="Arial" w:cs="Arial"/>
        </w:rPr>
      </w:pPr>
    </w:p>
    <w:p w:rsidR="000A5414" w:rsidRDefault="000A5414" w:rsidP="000A5414">
      <w:pPr>
        <w:tabs>
          <w:tab w:val="left" w:pos="3060"/>
        </w:tabs>
        <w:jc w:val="both"/>
        <w:rPr>
          <w:rFonts w:ascii="Arial" w:hAnsi="Arial" w:cs="Arial"/>
        </w:rPr>
      </w:pPr>
      <w:r w:rsidRPr="00F51C84">
        <w:rPr>
          <w:rFonts w:ascii="Arial" w:hAnsi="Arial" w:cs="Arial"/>
        </w:rPr>
        <w:t xml:space="preserve">Wytyczne wskazują, że wśród negatywnych zjawisk przestrzenno-funkcjonalnych należy przeanalizować m.in. (1) niewystarczające wyposażenie w infrastrukturę techniczną </w:t>
      </w:r>
      <w:r>
        <w:rPr>
          <w:rFonts w:ascii="Arial" w:hAnsi="Arial" w:cs="Arial"/>
        </w:rPr>
        <w:br/>
      </w:r>
      <w:r w:rsidRPr="00F51C84">
        <w:rPr>
          <w:rFonts w:ascii="Arial" w:hAnsi="Arial" w:cs="Arial"/>
        </w:rPr>
        <w:t>i społeczną lub jej zły stan techniczny, (2) brak dostępu do podstawowych usług lub ich niską jakość, (3) niedobór lub niską jakość terenów publicznych</w:t>
      </w:r>
      <w:r>
        <w:rPr>
          <w:rFonts w:ascii="Arial" w:hAnsi="Arial" w:cs="Arial"/>
        </w:rPr>
        <w:t xml:space="preserve">. </w:t>
      </w:r>
    </w:p>
    <w:p w:rsidR="00940B59" w:rsidRDefault="000A5414" w:rsidP="00187250">
      <w:pPr>
        <w:tabs>
          <w:tab w:val="left" w:pos="2327"/>
        </w:tabs>
        <w:jc w:val="both"/>
        <w:rPr>
          <w:rFonts w:ascii="Arial" w:hAnsi="Arial" w:cs="Arial"/>
        </w:rPr>
      </w:pPr>
      <w:r>
        <w:rPr>
          <w:rFonts w:ascii="Arial" w:hAnsi="Arial" w:cs="Arial"/>
        </w:rPr>
        <w:t xml:space="preserve">Infrastruktura wodociągowa istniejąca na obszarze rewitalizacji jest wystarczająca i w pełni zaspokaja potrzeby zamieszkującej ludności. Niemal wszyscy mieszkańcy posiadają dostęp do bieżącej wody (około 88% wszystkich gospodarstw w obszarze rewitalizacji). </w:t>
      </w:r>
      <w:r w:rsidR="009B71D0" w:rsidRPr="009B71D0">
        <w:rPr>
          <w:rFonts w:ascii="Arial" w:hAnsi="Arial" w:cs="Arial"/>
        </w:rPr>
        <w:t>Podstawowym źródłem zaopatrzenia w wodę dla potrzeb socjalno - bytowych są wody podziemne.</w:t>
      </w:r>
      <w:r w:rsidR="009B71D0">
        <w:rPr>
          <w:rFonts w:ascii="Arial" w:hAnsi="Arial" w:cs="Arial"/>
        </w:rPr>
        <w:t xml:space="preserve"> System zaopatrzenia ludności obszaru rewitalizacji w wodę oparty jest o wodociąg Komarówka </w:t>
      </w:r>
      <w:r w:rsidR="009B71D0" w:rsidRPr="009B71D0">
        <w:rPr>
          <w:rFonts w:ascii="Arial" w:hAnsi="Arial" w:cs="Arial"/>
        </w:rPr>
        <w:t xml:space="preserve">zasilany z ujęcia wód podziemnych ze stacją wodociągową zlokalizowaną </w:t>
      </w:r>
      <w:r w:rsidR="00940B59">
        <w:rPr>
          <w:rFonts w:ascii="Arial" w:hAnsi="Arial" w:cs="Arial"/>
        </w:rPr>
        <w:br/>
      </w:r>
      <w:r w:rsidR="009B71D0" w:rsidRPr="009B71D0">
        <w:rPr>
          <w:rFonts w:ascii="Arial" w:hAnsi="Arial" w:cs="Arial"/>
        </w:rPr>
        <w:t>w północno-zachodniej części miejscowości Komarówka Podlaska. Zasoby eksploatacyjne tego ujęcia zatwierdzone w kat. B wynoszą 41  m</w:t>
      </w:r>
      <w:r w:rsidR="009B71D0" w:rsidRPr="00940B59">
        <w:rPr>
          <w:rFonts w:ascii="Arial" w:hAnsi="Arial" w:cs="Arial"/>
          <w:vertAlign w:val="superscript"/>
        </w:rPr>
        <w:t>3</w:t>
      </w:r>
      <w:r w:rsidR="009B71D0" w:rsidRPr="009B71D0">
        <w:rPr>
          <w:rFonts w:ascii="Arial" w:hAnsi="Arial" w:cs="Arial"/>
        </w:rPr>
        <w:t>/godz.  Ujęcie posiada pozwolenie wodno-prawne na eksploatację wód w ilości: Qdśr. = 370m</w:t>
      </w:r>
      <w:r w:rsidR="009B71D0" w:rsidRPr="00940B59">
        <w:rPr>
          <w:rFonts w:ascii="Arial" w:hAnsi="Arial" w:cs="Arial"/>
          <w:vertAlign w:val="superscript"/>
        </w:rPr>
        <w:t>3</w:t>
      </w:r>
      <w:r w:rsidR="009B71D0" w:rsidRPr="009B71D0">
        <w:rPr>
          <w:rFonts w:ascii="Arial" w:hAnsi="Arial" w:cs="Arial"/>
        </w:rPr>
        <w:t>/d; Qhmax. = 41 m</w:t>
      </w:r>
      <w:r w:rsidR="009B71D0" w:rsidRPr="00940B59">
        <w:rPr>
          <w:rFonts w:ascii="Arial" w:hAnsi="Arial" w:cs="Arial"/>
          <w:vertAlign w:val="superscript"/>
        </w:rPr>
        <w:t>3</w:t>
      </w:r>
      <w:r w:rsidR="009B71D0" w:rsidRPr="009B71D0">
        <w:rPr>
          <w:rFonts w:ascii="Arial" w:hAnsi="Arial" w:cs="Arial"/>
        </w:rPr>
        <w:t xml:space="preserve">/godz. </w:t>
      </w:r>
      <w:r w:rsidR="00940B59">
        <w:rPr>
          <w:rFonts w:ascii="Arial" w:hAnsi="Arial" w:cs="Arial"/>
        </w:rPr>
        <w:t xml:space="preserve">Stan </w:t>
      </w:r>
      <w:r w:rsidR="00940B59">
        <w:rPr>
          <w:rFonts w:ascii="Arial" w:hAnsi="Arial" w:cs="Arial"/>
        </w:rPr>
        <w:lastRenderedPageBreak/>
        <w:t xml:space="preserve">istniejącej infrastruktury należy ocenić jako dobry. </w:t>
      </w:r>
      <w:r w:rsidR="009B71D0" w:rsidRPr="009B71D0">
        <w:rPr>
          <w:rFonts w:ascii="Arial" w:hAnsi="Arial" w:cs="Arial"/>
        </w:rPr>
        <w:t xml:space="preserve">W latach 2010-2011 przy udziale środków unijnych zmodernizowano ujęcie wody oraz rozbudowano sieć wodociągową. </w:t>
      </w:r>
    </w:p>
    <w:p w:rsidR="00C76369" w:rsidRPr="00791054" w:rsidRDefault="000A5414" w:rsidP="00187250">
      <w:pPr>
        <w:tabs>
          <w:tab w:val="left" w:pos="2327"/>
        </w:tabs>
        <w:jc w:val="both"/>
        <w:rPr>
          <w:rFonts w:ascii="Arial" w:hAnsi="Arial" w:cs="Arial"/>
        </w:rPr>
      </w:pPr>
      <w:r>
        <w:rPr>
          <w:rFonts w:ascii="Arial" w:hAnsi="Arial" w:cs="Arial"/>
        </w:rPr>
        <w:t xml:space="preserve">Równie dobrze kształtuje się sytuacja w zakresie kanalizacji sanitarnej. Zgodnie z danymi Urzędu Gminy Komarówka Podlaska w 2015 roku podłączenie do sieci kanalizacyjnej na terenie rewitalizacji posiadało </w:t>
      </w:r>
      <w:r w:rsidR="00521C6E">
        <w:rPr>
          <w:rFonts w:ascii="Arial" w:hAnsi="Arial" w:cs="Arial"/>
        </w:rPr>
        <w:t xml:space="preserve">327 gospodarstw domowych, co stanowi ponad 85% wszystkich gospodarstw analizowanego obszaru. Z najgorszą sytuacją w przedmiotowym zakresie mamy do czynienia w obrębie ulicy Ciasnej, gdzie żadne z gospodarstw nie posiada dostępu do tego rodzaju infrastruktury. Nieco lepiej, ale również niepokojąco, kształtuje się sytuacja w zakresie ulicy 11 Listopada, w obrębie której na chwilę obecną dostęp do sieci kanalizacyjnej ma około 40% gospodarstw domowych. </w:t>
      </w:r>
      <w:r w:rsidR="00187250" w:rsidRPr="00187250">
        <w:rPr>
          <w:rFonts w:ascii="Arial" w:hAnsi="Arial" w:cs="Arial"/>
        </w:rPr>
        <w:t xml:space="preserve">Poza tym </w:t>
      </w:r>
      <w:r w:rsidR="00187250">
        <w:rPr>
          <w:rFonts w:ascii="Arial" w:hAnsi="Arial" w:cs="Arial"/>
        </w:rPr>
        <w:t>9</w:t>
      </w:r>
      <w:r w:rsidR="00187250" w:rsidRPr="00187250">
        <w:rPr>
          <w:rFonts w:ascii="Arial" w:hAnsi="Arial" w:cs="Arial"/>
        </w:rPr>
        <w:t xml:space="preserve"> gospodarstw domowych wykorzystuje przydomowe oczyszczalnie ścieków.</w:t>
      </w:r>
      <w:r w:rsidR="00C76369">
        <w:rPr>
          <w:rFonts w:ascii="Arial" w:hAnsi="Arial" w:cs="Arial"/>
        </w:rPr>
        <w:t xml:space="preserve">  </w:t>
      </w:r>
      <w:r w:rsidR="00187250" w:rsidRPr="00187250">
        <w:rPr>
          <w:rFonts w:ascii="Arial" w:hAnsi="Arial" w:cs="Arial"/>
        </w:rPr>
        <w:t xml:space="preserve">W zakresie gospodarstw domowych, które nie posiadają dostępu </w:t>
      </w:r>
      <w:r w:rsidR="00C76369">
        <w:rPr>
          <w:rFonts w:ascii="Arial" w:hAnsi="Arial" w:cs="Arial"/>
        </w:rPr>
        <w:t xml:space="preserve">do kanalizacji sanitarnej czy  </w:t>
      </w:r>
      <w:r w:rsidR="00187250" w:rsidRPr="00187250">
        <w:rPr>
          <w:rFonts w:ascii="Arial" w:hAnsi="Arial" w:cs="Arial"/>
        </w:rPr>
        <w:t>przydomowych oczyszczalni ścieków, nieczystości gromadzone są w zbiornikach bezodpływowych, a następnie odwożone przez wozy asenizacyjne do oczyszczalni ścieków.</w:t>
      </w:r>
    </w:p>
    <w:p w:rsidR="00923358" w:rsidRPr="00923358" w:rsidRDefault="00A20891" w:rsidP="00923358">
      <w:pPr>
        <w:contextualSpacing/>
        <w:jc w:val="both"/>
        <w:rPr>
          <w:rFonts w:ascii="Arial" w:hAnsi="Arial" w:cs="Arial"/>
        </w:rPr>
      </w:pPr>
      <w:r>
        <w:rPr>
          <w:rFonts w:ascii="Arial" w:hAnsi="Arial" w:cs="Arial"/>
        </w:rPr>
        <w:t>Analiza rozmieszczenia</w:t>
      </w:r>
      <w:r w:rsidRPr="00D75B2F">
        <w:rPr>
          <w:rFonts w:ascii="Arial" w:hAnsi="Arial" w:cs="Arial"/>
        </w:rPr>
        <w:t xml:space="preserve"> istniejących </w:t>
      </w:r>
      <w:r>
        <w:rPr>
          <w:rFonts w:ascii="Arial" w:hAnsi="Arial" w:cs="Arial"/>
        </w:rPr>
        <w:t xml:space="preserve">na obszarze rewitalizacji obiektów </w:t>
      </w:r>
      <w:r w:rsidRPr="00D75B2F">
        <w:rPr>
          <w:rFonts w:ascii="Arial" w:hAnsi="Arial" w:cs="Arial"/>
        </w:rPr>
        <w:t>podstawowy</w:t>
      </w:r>
      <w:r>
        <w:rPr>
          <w:rFonts w:ascii="Arial" w:hAnsi="Arial" w:cs="Arial"/>
        </w:rPr>
        <w:t xml:space="preserve">ch usług </w:t>
      </w:r>
      <w:r>
        <w:rPr>
          <w:rFonts w:ascii="Arial" w:hAnsi="Arial" w:cs="Arial"/>
        </w:rPr>
        <w:br/>
        <w:t xml:space="preserve">tj. przedszkoli, szkół, obiektów ochrony zdrowia czy też </w:t>
      </w:r>
      <w:r w:rsidRPr="00D75B2F">
        <w:rPr>
          <w:rFonts w:ascii="Arial" w:hAnsi="Arial" w:cs="Arial"/>
        </w:rPr>
        <w:t>kultury</w:t>
      </w:r>
      <w:r>
        <w:rPr>
          <w:rFonts w:ascii="Arial" w:hAnsi="Arial" w:cs="Arial"/>
        </w:rPr>
        <w:t>,</w:t>
      </w:r>
      <w:r w:rsidRPr="00D75B2F">
        <w:rPr>
          <w:rFonts w:ascii="Arial" w:hAnsi="Arial" w:cs="Arial"/>
        </w:rPr>
        <w:t xml:space="preserve"> nie </w:t>
      </w:r>
      <w:r>
        <w:rPr>
          <w:rFonts w:ascii="Arial" w:hAnsi="Arial" w:cs="Arial"/>
        </w:rPr>
        <w:t>wskazuje na brak dostępu do tychże</w:t>
      </w:r>
      <w:r w:rsidRPr="00D75B2F">
        <w:rPr>
          <w:rFonts w:ascii="Arial" w:hAnsi="Arial" w:cs="Arial"/>
        </w:rPr>
        <w:t xml:space="preserve"> obiektów.</w:t>
      </w:r>
      <w:r>
        <w:rPr>
          <w:rFonts w:ascii="Arial" w:hAnsi="Arial" w:cs="Arial"/>
        </w:rPr>
        <w:t xml:space="preserve"> Wielkość i standard znacznej części z nich w pełni </w:t>
      </w:r>
      <w:r w:rsidRPr="004306C1">
        <w:rPr>
          <w:rFonts w:ascii="Arial" w:hAnsi="Arial" w:cs="Arial"/>
        </w:rPr>
        <w:t>odpowiada potrzebom obsługi mieszkańcó</w:t>
      </w:r>
      <w:r>
        <w:rPr>
          <w:rFonts w:ascii="Arial" w:hAnsi="Arial" w:cs="Arial"/>
        </w:rPr>
        <w:t xml:space="preserve">w nie tylko obszaru rewitalizacji, lecz całej gminy (obszar rewitalizacji pełni funkcję ośrodka administracyjno-usługowego całej gminy). </w:t>
      </w:r>
      <w:r w:rsidR="00954F17">
        <w:rPr>
          <w:rFonts w:ascii="Arial" w:hAnsi="Arial" w:cs="Arial"/>
        </w:rPr>
        <w:t xml:space="preserve">W zakresie poziomu i jakości świadczonych </w:t>
      </w:r>
      <w:r>
        <w:rPr>
          <w:rFonts w:ascii="Arial" w:hAnsi="Arial" w:cs="Arial"/>
        </w:rPr>
        <w:t>usług publicznych</w:t>
      </w:r>
      <w:r w:rsidR="00954F17">
        <w:rPr>
          <w:rFonts w:ascii="Arial" w:hAnsi="Arial" w:cs="Arial"/>
        </w:rPr>
        <w:t xml:space="preserve"> widoczne są problemy i braki. W szczególności mowa tutaj </w:t>
      </w:r>
      <w:r w:rsidR="00954F17">
        <w:rPr>
          <w:rFonts w:ascii="Arial" w:hAnsi="Arial" w:cs="Arial"/>
        </w:rPr>
        <w:br/>
        <w:t>o funkcjonujących placówka systemu oświaty. Zdiagnozowanym problemem obszaru rewitalizacji jest niewystarczający poziom świadczonych usług edukacyjnych, o czy głównie świadczą wyniki uczniów z egzaminów kończących poszczególne etapy edukacji.</w:t>
      </w:r>
      <w:r w:rsidR="00591A1D">
        <w:rPr>
          <w:rFonts w:ascii="Arial" w:hAnsi="Arial" w:cs="Arial"/>
        </w:rPr>
        <w:t xml:space="preserve"> Istnieją także znaczne potrzeby w zakresie usług o charakterze sportowym. </w:t>
      </w:r>
      <w:r w:rsidR="00923358" w:rsidRPr="00923358">
        <w:rPr>
          <w:rFonts w:ascii="Arial" w:hAnsi="Arial" w:cs="Arial"/>
        </w:rPr>
        <w:t xml:space="preserve">Wśród problemów obszaru rewitalizacji (oraz całej gminy) znajduje się deficyt dobrze wyposażonych obiektów sportowych umożliwiających przełamywanie negatywnych przyzwyczajeń i złych nawyków dzieci i młodzieży oraz osób dorosłych (brak aktywności ruchowej, spędzanie czasu wolnego przed telewizorem czy komputerem) będących przyczyną różnego rodzaju schorzeń – otyłości, nadwagi, chorób układu ruchu, wad postawy, jak również chorób układu krążenia. </w:t>
      </w:r>
    </w:p>
    <w:p w:rsidR="00923358" w:rsidRDefault="00923358" w:rsidP="00923358">
      <w:pPr>
        <w:tabs>
          <w:tab w:val="left" w:pos="2327"/>
        </w:tabs>
        <w:jc w:val="both"/>
        <w:rPr>
          <w:rFonts w:ascii="Arial" w:hAnsi="Arial" w:cs="Arial"/>
        </w:rPr>
      </w:pPr>
    </w:p>
    <w:p w:rsidR="00B33512" w:rsidRDefault="00954F17" w:rsidP="00923358">
      <w:pPr>
        <w:tabs>
          <w:tab w:val="left" w:pos="2327"/>
        </w:tabs>
        <w:jc w:val="both"/>
        <w:rPr>
          <w:rFonts w:ascii="Arial" w:hAnsi="Arial" w:cs="Arial"/>
        </w:rPr>
      </w:pPr>
      <w:r>
        <w:rPr>
          <w:rFonts w:ascii="Arial" w:hAnsi="Arial" w:cs="Arial"/>
        </w:rPr>
        <w:t>W obszarze rewitalizacji zdiagnozowano również problemy w zakresie niskiej jakości terenów publicznych.</w:t>
      </w:r>
      <w:r w:rsidR="00B33512">
        <w:rPr>
          <w:rFonts w:ascii="Arial" w:hAnsi="Arial" w:cs="Arial"/>
        </w:rPr>
        <w:t xml:space="preserve"> W</w:t>
      </w:r>
      <w:r w:rsidR="00B33512" w:rsidRPr="00B33512">
        <w:rPr>
          <w:rFonts w:ascii="Arial" w:hAnsi="Arial" w:cs="Arial"/>
        </w:rPr>
        <w:t xml:space="preserve"> </w:t>
      </w:r>
      <w:r w:rsidR="00B33512">
        <w:rPr>
          <w:rFonts w:ascii="Arial" w:hAnsi="Arial" w:cs="Arial"/>
        </w:rPr>
        <w:t>szczególności mowa tutaj o:</w:t>
      </w:r>
    </w:p>
    <w:p w:rsidR="005A1DFD" w:rsidRDefault="00B33512" w:rsidP="005A1DFD">
      <w:pPr>
        <w:pStyle w:val="Akapitzlist"/>
        <w:numPr>
          <w:ilvl w:val="0"/>
          <w:numId w:val="13"/>
        </w:numPr>
        <w:spacing w:after="0"/>
        <w:ind w:left="426"/>
        <w:jc w:val="both"/>
        <w:rPr>
          <w:rFonts w:ascii="Arial" w:hAnsi="Arial" w:cs="Arial"/>
        </w:rPr>
      </w:pPr>
      <w:r w:rsidRPr="00A948E6">
        <w:rPr>
          <w:rFonts w:ascii="Arial" w:hAnsi="Arial" w:cs="Arial"/>
        </w:rPr>
        <w:t>Działce nr 967, będącej własnością gminy Komarówka Podlaska – w chwili obecnej znajduje się tu stadion sportowy</w:t>
      </w:r>
      <w:r w:rsidR="00A948E6" w:rsidRPr="00A948E6">
        <w:rPr>
          <w:rFonts w:ascii="Arial" w:hAnsi="Arial" w:cs="Arial"/>
        </w:rPr>
        <w:t xml:space="preserve">, który wymaga gruntownej modernizacji wraz </w:t>
      </w:r>
      <w:r w:rsidR="00A948E6" w:rsidRPr="00A948E6">
        <w:rPr>
          <w:rFonts w:ascii="Arial" w:hAnsi="Arial" w:cs="Arial"/>
        </w:rPr>
        <w:br/>
        <w:t>z otoczeniem (m. in. modernizacja płyty boiska, wyposażenie w krzesełka, remont ogrodzenia i oświetlenia);</w:t>
      </w:r>
      <w:r w:rsidRPr="00A948E6">
        <w:rPr>
          <w:rFonts w:ascii="Arial" w:hAnsi="Arial" w:cs="Arial"/>
        </w:rPr>
        <w:t xml:space="preserve"> </w:t>
      </w:r>
      <w:r w:rsidR="00A948E6" w:rsidRPr="00A948E6">
        <w:rPr>
          <w:rFonts w:ascii="Arial" w:hAnsi="Arial" w:cs="Arial"/>
        </w:rPr>
        <w:t>stan techniczny jego nawierzchni jest zły i nie w pełni nadaje się do realizacji funkcji sportowe</w:t>
      </w:r>
      <w:r w:rsidR="00A948E6">
        <w:rPr>
          <w:rFonts w:ascii="Arial" w:hAnsi="Arial" w:cs="Arial"/>
        </w:rPr>
        <w:t>,</w:t>
      </w:r>
      <w:r w:rsidR="00A948E6" w:rsidRPr="00A948E6">
        <w:t xml:space="preserve"> </w:t>
      </w:r>
      <w:r w:rsidR="00A948E6">
        <w:rPr>
          <w:rFonts w:ascii="Arial" w:hAnsi="Arial" w:cs="Arial"/>
        </w:rPr>
        <w:t>n</w:t>
      </w:r>
      <w:r w:rsidR="00A948E6" w:rsidRPr="00A948E6">
        <w:rPr>
          <w:rFonts w:ascii="Arial" w:hAnsi="Arial" w:cs="Arial"/>
        </w:rPr>
        <w:t xml:space="preserve">ie ma trybun (miejsc siedzących) w związku z tym kibice uczestniczący w imprezach sportowych zmuszeni są </w:t>
      </w:r>
      <w:r w:rsidR="00A948E6">
        <w:rPr>
          <w:rFonts w:ascii="Arial" w:hAnsi="Arial" w:cs="Arial"/>
        </w:rPr>
        <w:t>oglądać je na stojąco - s</w:t>
      </w:r>
      <w:r w:rsidR="00A948E6" w:rsidRPr="00A948E6">
        <w:rPr>
          <w:rFonts w:ascii="Arial" w:hAnsi="Arial" w:cs="Arial"/>
        </w:rPr>
        <w:t xml:space="preserve">tanowi to duże utrudnienie- stąd znaczna cześć mieszkańców nie tylko obszaru rewitalizacji, lecz całej gminy, rezygnuje z uczestnictwa </w:t>
      </w:r>
      <w:r w:rsidR="00A948E6">
        <w:rPr>
          <w:rFonts w:ascii="Arial" w:hAnsi="Arial" w:cs="Arial"/>
        </w:rPr>
        <w:t>w organizowanych wydarzeniach; w</w:t>
      </w:r>
      <w:r w:rsidR="00A948E6" w:rsidRPr="00A948E6">
        <w:rPr>
          <w:rFonts w:ascii="Arial" w:hAnsi="Arial" w:cs="Arial"/>
        </w:rPr>
        <w:t xml:space="preserve"> chwili obecnej stadion jest jedną z najważniejszych przestrzeni publicznych – tutaj odbywają się najważniejsze imprezy skupiające </w:t>
      </w:r>
      <w:r w:rsidR="00A948E6">
        <w:rPr>
          <w:rFonts w:ascii="Arial" w:hAnsi="Arial" w:cs="Arial"/>
        </w:rPr>
        <w:t xml:space="preserve">zarówno </w:t>
      </w:r>
      <w:r w:rsidR="00A948E6" w:rsidRPr="00A948E6">
        <w:rPr>
          <w:rFonts w:ascii="Arial" w:hAnsi="Arial" w:cs="Arial"/>
        </w:rPr>
        <w:t xml:space="preserve">lokalną </w:t>
      </w:r>
      <w:r w:rsidR="00A948E6" w:rsidRPr="00A948E6">
        <w:rPr>
          <w:rFonts w:ascii="Arial" w:hAnsi="Arial" w:cs="Arial"/>
        </w:rPr>
        <w:lastRenderedPageBreak/>
        <w:t>społeczność</w:t>
      </w:r>
      <w:r w:rsidR="00A948E6">
        <w:rPr>
          <w:rFonts w:ascii="Arial" w:hAnsi="Arial" w:cs="Arial"/>
        </w:rPr>
        <w:t>, jak i te, które stanowią wizytówkę gminy</w:t>
      </w:r>
      <w:r w:rsidR="00A948E6" w:rsidRPr="00A948E6">
        <w:rPr>
          <w:rFonts w:ascii="Arial" w:hAnsi="Arial" w:cs="Arial"/>
        </w:rPr>
        <w:t xml:space="preserve"> –</w:t>
      </w:r>
      <w:r w:rsidR="00A948E6">
        <w:rPr>
          <w:rFonts w:ascii="Arial" w:hAnsi="Arial" w:cs="Arial"/>
        </w:rPr>
        <w:t xml:space="preserve"> np. Dożynki Gminne czy Motopikinik, j</w:t>
      </w:r>
      <w:r w:rsidR="00A948E6" w:rsidRPr="00A948E6">
        <w:rPr>
          <w:rFonts w:ascii="Arial" w:hAnsi="Arial" w:cs="Arial"/>
        </w:rPr>
        <w:t>ednocześnie jest to miejsce nie gwarantujące bezpieczeństwa przebywającej tam ludności – słabe oświetlenie terenu oraz stare, w</w:t>
      </w:r>
      <w:r w:rsidR="00A948E6">
        <w:rPr>
          <w:rFonts w:ascii="Arial" w:hAnsi="Arial" w:cs="Arial"/>
        </w:rPr>
        <w:t>ymagające naprawy ogrodzenie; o</w:t>
      </w:r>
      <w:r w:rsidR="00A948E6" w:rsidRPr="00A948E6">
        <w:rPr>
          <w:rFonts w:ascii="Arial" w:hAnsi="Arial" w:cs="Arial"/>
        </w:rPr>
        <w:t xml:space="preserve">rganizacja imprez zarówno sportowych, jak </w:t>
      </w:r>
      <w:r w:rsidR="00A948E6">
        <w:rPr>
          <w:rFonts w:ascii="Arial" w:hAnsi="Arial" w:cs="Arial"/>
        </w:rPr>
        <w:br/>
      </w:r>
      <w:r w:rsidR="00A948E6" w:rsidRPr="00A948E6">
        <w:rPr>
          <w:rFonts w:ascii="Arial" w:hAnsi="Arial" w:cs="Arial"/>
        </w:rPr>
        <w:t>i pozostałych (kulturalnych, turystycznych) wiąże się z dużym ryzkiem</w:t>
      </w:r>
      <w:r w:rsidR="00A948E6">
        <w:t xml:space="preserve">; </w:t>
      </w:r>
      <w:r w:rsidR="00A948E6" w:rsidRPr="005A1DFD">
        <w:rPr>
          <w:rFonts w:ascii="Arial" w:hAnsi="Arial" w:cs="Arial"/>
        </w:rPr>
        <w:t xml:space="preserve">o </w:t>
      </w:r>
      <w:r w:rsidR="005A1DFD" w:rsidRPr="005A1DFD">
        <w:rPr>
          <w:rFonts w:ascii="Arial" w:hAnsi="Arial" w:cs="Arial"/>
        </w:rPr>
        <w:t xml:space="preserve">niezwykle istotnej roli </w:t>
      </w:r>
      <w:r w:rsidR="00A948E6" w:rsidRPr="005A1DFD">
        <w:rPr>
          <w:rFonts w:ascii="Arial" w:hAnsi="Arial" w:cs="Arial"/>
        </w:rPr>
        <w:t xml:space="preserve">przedmiotowej </w:t>
      </w:r>
      <w:r w:rsidR="005A1DFD" w:rsidRPr="005A1DFD">
        <w:rPr>
          <w:rFonts w:ascii="Arial" w:hAnsi="Arial" w:cs="Arial"/>
        </w:rPr>
        <w:t xml:space="preserve">przestrzeni publicznej </w:t>
      </w:r>
      <w:r w:rsidR="005A1DFD">
        <w:rPr>
          <w:rFonts w:ascii="Arial" w:hAnsi="Arial" w:cs="Arial"/>
        </w:rPr>
        <w:t xml:space="preserve">świadczy </w:t>
      </w:r>
      <w:r w:rsidR="00A948E6" w:rsidRPr="00A948E6">
        <w:rPr>
          <w:rFonts w:ascii="Arial" w:hAnsi="Arial" w:cs="Arial"/>
        </w:rPr>
        <w:t>zgromadzenie w jednym obiekcie szeregu funkcji związanych z</w:t>
      </w:r>
      <w:r w:rsidR="005A1DFD">
        <w:rPr>
          <w:rFonts w:ascii="Arial" w:hAnsi="Arial" w:cs="Arial"/>
        </w:rPr>
        <w:t xml:space="preserve">e sportem, kulturą i rekreacją – w chwili obecnej stadion </w:t>
      </w:r>
      <w:r w:rsidR="00A948E6" w:rsidRPr="00A948E6">
        <w:rPr>
          <w:rFonts w:ascii="Arial" w:hAnsi="Arial" w:cs="Arial"/>
        </w:rPr>
        <w:t>stanowił nie tylko centrum życia sportowego i rekreacyjnego  (udostępnienie miejsca spotkań mieszkańców, poprawa kondycji, zdrowia, aktywności ruchowej mieszkańców,  promocja zdrowego stylu życia), ale również życia kulturalnego (możliwość organizacji imprez plenerowych integrujących społeczność obszaru rewitalizacji i wpływających na zaci</w:t>
      </w:r>
      <w:r w:rsidR="005A1DFD">
        <w:rPr>
          <w:rFonts w:ascii="Arial" w:hAnsi="Arial" w:cs="Arial"/>
        </w:rPr>
        <w:t>eśnianie się więzi społecznych);</w:t>
      </w:r>
      <w:r w:rsidR="00A948E6" w:rsidRPr="00A948E6">
        <w:rPr>
          <w:rFonts w:ascii="Arial" w:hAnsi="Arial" w:cs="Arial"/>
        </w:rPr>
        <w:t xml:space="preserve">  </w:t>
      </w:r>
    </w:p>
    <w:p w:rsidR="006A79EC" w:rsidRPr="006A79EC" w:rsidRDefault="006A79EC" w:rsidP="006A79EC">
      <w:pPr>
        <w:pStyle w:val="Legenda"/>
        <w:spacing w:after="0"/>
        <w:contextualSpacing/>
        <w:rPr>
          <w:rFonts w:ascii="Arial" w:hAnsi="Arial" w:cs="Arial"/>
          <w:b w:val="0"/>
          <w:i/>
          <w:color w:val="auto"/>
        </w:rPr>
      </w:pPr>
      <w:bookmarkStart w:id="69" w:name="_Toc481080656"/>
      <w:r w:rsidRPr="006A79EC">
        <w:rPr>
          <w:rFonts w:ascii="Arial" w:hAnsi="Arial" w:cs="Arial"/>
          <w:i/>
          <w:color w:val="auto"/>
        </w:rPr>
        <w:t xml:space="preserve">Zdjęcie </w:t>
      </w:r>
      <w:r w:rsidR="004C3E5B" w:rsidRPr="006A79EC">
        <w:rPr>
          <w:rFonts w:ascii="Arial" w:hAnsi="Arial" w:cs="Arial"/>
          <w:i/>
          <w:color w:val="auto"/>
        </w:rPr>
        <w:fldChar w:fldCharType="begin"/>
      </w:r>
      <w:r w:rsidRPr="006A79EC">
        <w:rPr>
          <w:rFonts w:ascii="Arial" w:hAnsi="Arial" w:cs="Arial"/>
          <w:i/>
          <w:color w:val="auto"/>
        </w:rPr>
        <w:instrText xml:space="preserve"> SEQ Zdjęcie \* ARABIC </w:instrText>
      </w:r>
      <w:r w:rsidR="004C3E5B" w:rsidRPr="006A79EC">
        <w:rPr>
          <w:rFonts w:ascii="Arial" w:hAnsi="Arial" w:cs="Arial"/>
          <w:i/>
          <w:color w:val="auto"/>
        </w:rPr>
        <w:fldChar w:fldCharType="separate"/>
      </w:r>
      <w:r w:rsidR="009B1B28">
        <w:rPr>
          <w:rFonts w:ascii="Arial" w:hAnsi="Arial" w:cs="Arial"/>
          <w:i/>
          <w:noProof/>
          <w:color w:val="auto"/>
        </w:rPr>
        <w:t>1</w:t>
      </w:r>
      <w:r w:rsidR="004C3E5B" w:rsidRPr="006A79EC">
        <w:rPr>
          <w:rFonts w:ascii="Arial" w:hAnsi="Arial" w:cs="Arial"/>
          <w:i/>
          <w:color w:val="auto"/>
        </w:rPr>
        <w:fldChar w:fldCharType="end"/>
      </w:r>
      <w:r w:rsidRPr="006A79EC">
        <w:rPr>
          <w:rFonts w:ascii="Arial" w:hAnsi="Arial" w:cs="Arial"/>
          <w:b w:val="0"/>
          <w:i/>
          <w:color w:val="auto"/>
        </w:rPr>
        <w:t xml:space="preserve"> Stadion gminny w Komarówce Podlaskiej</w:t>
      </w:r>
      <w:bookmarkEnd w:id="69"/>
    </w:p>
    <w:p w:rsidR="001523BE" w:rsidRDefault="00A13094" w:rsidP="006A79EC">
      <w:pPr>
        <w:pStyle w:val="Akapitzlist"/>
        <w:spacing w:after="0"/>
        <w:ind w:left="426"/>
        <w:jc w:val="center"/>
      </w:pPr>
      <w:r>
        <w:object w:dxaOrig="5355" w:dyaOrig="5205">
          <v:shape id="_x0000_i1025" type="#_x0000_t75" style="width:220.5pt;height:3in" o:ole="">
            <v:imagedata r:id="rId42" o:title=""/>
          </v:shape>
          <o:OLEObject Type="Embed" ProgID="PBrush" ShapeID="_x0000_i1025" DrawAspect="Content" ObjectID="_1570527714" r:id="rId43"/>
        </w:object>
      </w:r>
    </w:p>
    <w:p w:rsidR="006A79EC" w:rsidRPr="006A79EC" w:rsidRDefault="006A79EC" w:rsidP="006A79EC">
      <w:pPr>
        <w:pStyle w:val="Akapitzlist"/>
        <w:spacing w:after="0" w:line="240" w:lineRule="auto"/>
        <w:ind w:left="425"/>
        <w:rPr>
          <w:rFonts w:ascii="Arial" w:hAnsi="Arial" w:cs="Arial"/>
          <w:bCs/>
          <w:i/>
          <w:sz w:val="18"/>
          <w:szCs w:val="18"/>
        </w:rPr>
      </w:pPr>
      <w:r w:rsidRPr="006A79EC">
        <w:rPr>
          <w:rFonts w:ascii="Arial" w:hAnsi="Arial" w:cs="Arial"/>
          <w:bCs/>
          <w:i/>
          <w:sz w:val="18"/>
          <w:szCs w:val="18"/>
        </w:rPr>
        <w:t>Źródło: Urząd Gminy Komarówka Podlaska</w:t>
      </w:r>
    </w:p>
    <w:p w:rsidR="005A1DFD" w:rsidRDefault="00B33512" w:rsidP="00B33512">
      <w:pPr>
        <w:pStyle w:val="Akapitzlist"/>
        <w:numPr>
          <w:ilvl w:val="0"/>
          <w:numId w:val="13"/>
        </w:numPr>
        <w:spacing w:after="0"/>
        <w:ind w:left="426"/>
        <w:jc w:val="both"/>
        <w:rPr>
          <w:rFonts w:ascii="Arial" w:hAnsi="Arial" w:cs="Arial"/>
        </w:rPr>
      </w:pPr>
      <w:r w:rsidRPr="005A1DFD">
        <w:rPr>
          <w:rFonts w:ascii="Arial" w:hAnsi="Arial" w:cs="Arial"/>
        </w:rPr>
        <w:t>działki nr 246 i 247, będące własnością parafii; zespół kościoła parafialnego pw. Najświętszego Serca Jezusowego: kościół, dom ludowy, dawna plebania, dawna organistówka;</w:t>
      </w:r>
    </w:p>
    <w:p w:rsidR="005A1DFD" w:rsidRDefault="00B33512" w:rsidP="00B33512">
      <w:pPr>
        <w:pStyle w:val="Akapitzlist"/>
        <w:numPr>
          <w:ilvl w:val="0"/>
          <w:numId w:val="13"/>
        </w:numPr>
        <w:spacing w:after="0"/>
        <w:ind w:left="426"/>
        <w:jc w:val="both"/>
        <w:rPr>
          <w:rFonts w:ascii="Arial" w:hAnsi="Arial" w:cs="Arial"/>
        </w:rPr>
      </w:pPr>
      <w:r w:rsidRPr="005A1DFD">
        <w:rPr>
          <w:rFonts w:ascii="Arial" w:hAnsi="Arial" w:cs="Arial"/>
        </w:rPr>
        <w:t>działka nr 245, będąca własnością Zgromadzenie Sióstr „Jedność”;</w:t>
      </w:r>
    </w:p>
    <w:p w:rsidR="00B33512" w:rsidRPr="005A1DFD" w:rsidRDefault="00B33512" w:rsidP="00B33512">
      <w:pPr>
        <w:pStyle w:val="Akapitzlist"/>
        <w:numPr>
          <w:ilvl w:val="0"/>
          <w:numId w:val="13"/>
        </w:numPr>
        <w:spacing w:after="0"/>
        <w:ind w:left="426"/>
        <w:jc w:val="both"/>
        <w:rPr>
          <w:rFonts w:ascii="Arial" w:hAnsi="Arial" w:cs="Arial"/>
        </w:rPr>
      </w:pPr>
      <w:r w:rsidRPr="005A1DFD">
        <w:rPr>
          <w:rFonts w:ascii="Arial" w:hAnsi="Arial" w:cs="Arial"/>
        </w:rPr>
        <w:t>działka nr 842, będąca własnością parafii; budynek oraz teren przylegający.</w:t>
      </w:r>
    </w:p>
    <w:p w:rsidR="005A1DFD" w:rsidRDefault="005A1DFD" w:rsidP="00B33512">
      <w:pPr>
        <w:spacing w:after="0"/>
        <w:contextualSpacing/>
        <w:jc w:val="both"/>
        <w:rPr>
          <w:rFonts w:ascii="Arial" w:hAnsi="Arial" w:cs="Arial"/>
        </w:rPr>
      </w:pPr>
    </w:p>
    <w:p w:rsidR="002D404B" w:rsidRDefault="002D404B" w:rsidP="002D404B">
      <w:pPr>
        <w:pStyle w:val="Akapitzlist"/>
        <w:autoSpaceDE w:val="0"/>
        <w:autoSpaceDN w:val="0"/>
        <w:adjustRightInd w:val="0"/>
        <w:spacing w:after="0"/>
        <w:ind w:left="0"/>
        <w:jc w:val="both"/>
        <w:rPr>
          <w:rFonts w:ascii="Arial" w:hAnsi="Arial" w:cs="Arial"/>
        </w:rPr>
      </w:pPr>
    </w:p>
    <w:p w:rsidR="001F6FB1" w:rsidRDefault="00E641E5" w:rsidP="002D404B">
      <w:pPr>
        <w:pStyle w:val="Akapitzlist"/>
        <w:autoSpaceDE w:val="0"/>
        <w:autoSpaceDN w:val="0"/>
        <w:adjustRightInd w:val="0"/>
        <w:spacing w:after="0"/>
        <w:ind w:left="0"/>
        <w:jc w:val="both"/>
        <w:rPr>
          <w:rFonts w:ascii="Arial" w:hAnsi="Arial" w:cs="Arial"/>
        </w:rPr>
      </w:pPr>
      <w:r>
        <w:rPr>
          <w:rFonts w:ascii="Arial" w:hAnsi="Arial" w:cs="Arial"/>
        </w:rPr>
        <w:t xml:space="preserve">Poza tym, wśród </w:t>
      </w:r>
      <w:r w:rsidR="002D404B">
        <w:rPr>
          <w:rFonts w:ascii="Arial" w:hAnsi="Arial" w:cs="Arial"/>
        </w:rPr>
        <w:t>zdia</w:t>
      </w:r>
      <w:r>
        <w:rPr>
          <w:rFonts w:ascii="Arial" w:hAnsi="Arial" w:cs="Arial"/>
        </w:rPr>
        <w:t>gnozowanym problemów</w:t>
      </w:r>
      <w:r w:rsidR="002D404B">
        <w:rPr>
          <w:rFonts w:ascii="Arial" w:hAnsi="Arial" w:cs="Arial"/>
        </w:rPr>
        <w:t xml:space="preserve"> obszaru rewitalizacji</w:t>
      </w:r>
      <w:r>
        <w:rPr>
          <w:rFonts w:ascii="Arial" w:hAnsi="Arial" w:cs="Arial"/>
        </w:rPr>
        <w:t xml:space="preserve">, znajduje się </w:t>
      </w:r>
      <w:r w:rsidR="002D404B">
        <w:rPr>
          <w:rFonts w:ascii="Arial" w:hAnsi="Arial" w:cs="Arial"/>
        </w:rPr>
        <w:t xml:space="preserve"> </w:t>
      </w:r>
      <w:r>
        <w:rPr>
          <w:rFonts w:ascii="Arial" w:hAnsi="Arial" w:cs="Arial"/>
        </w:rPr>
        <w:t>zdegradowana centralna</w:t>
      </w:r>
      <w:r w:rsidR="002D404B">
        <w:rPr>
          <w:rFonts w:ascii="Arial" w:hAnsi="Arial" w:cs="Arial"/>
        </w:rPr>
        <w:t xml:space="preserve"> części miejscowości Komarówka Podlaska, która ze względu na warunki naturalne (w znacznej części obszar obejmują istniejące bagna) w chwili obecnej nie jest użytkowna w sposób efektywny (jedynie niewielki fragment zajmują pola uprawne). </w:t>
      </w:r>
    </w:p>
    <w:p w:rsidR="001F6FB1" w:rsidRDefault="001F6FB1" w:rsidP="002D404B">
      <w:pPr>
        <w:pStyle w:val="Akapitzlist"/>
        <w:autoSpaceDE w:val="0"/>
        <w:autoSpaceDN w:val="0"/>
        <w:adjustRightInd w:val="0"/>
        <w:spacing w:after="0"/>
        <w:ind w:left="0"/>
        <w:jc w:val="both"/>
        <w:rPr>
          <w:rFonts w:ascii="Arial" w:hAnsi="Arial" w:cs="Arial"/>
        </w:rPr>
      </w:pPr>
    </w:p>
    <w:p w:rsidR="00A13094" w:rsidRDefault="00A13094" w:rsidP="001F6FB1">
      <w:pPr>
        <w:pStyle w:val="Legenda"/>
        <w:spacing w:after="0"/>
        <w:contextualSpacing/>
        <w:rPr>
          <w:rFonts w:ascii="Arial" w:hAnsi="Arial" w:cs="Arial"/>
          <w:b w:val="0"/>
          <w:i/>
          <w:color w:val="auto"/>
        </w:rPr>
      </w:pPr>
    </w:p>
    <w:p w:rsidR="00A13094" w:rsidRDefault="00A13094" w:rsidP="001F6FB1">
      <w:pPr>
        <w:pStyle w:val="Legenda"/>
        <w:spacing w:after="0"/>
        <w:contextualSpacing/>
        <w:rPr>
          <w:rFonts w:ascii="Arial" w:hAnsi="Arial" w:cs="Arial"/>
          <w:b w:val="0"/>
          <w:i/>
          <w:color w:val="auto"/>
        </w:rPr>
      </w:pPr>
    </w:p>
    <w:p w:rsidR="00A13094" w:rsidRDefault="00A13094" w:rsidP="001F6FB1">
      <w:pPr>
        <w:pStyle w:val="Legenda"/>
        <w:spacing w:after="0"/>
        <w:contextualSpacing/>
        <w:rPr>
          <w:rFonts w:ascii="Arial" w:hAnsi="Arial" w:cs="Arial"/>
          <w:b w:val="0"/>
          <w:i/>
          <w:color w:val="auto"/>
        </w:rPr>
      </w:pPr>
    </w:p>
    <w:p w:rsidR="00A13094" w:rsidRDefault="00A13094" w:rsidP="001F6FB1">
      <w:pPr>
        <w:pStyle w:val="Legenda"/>
        <w:spacing w:after="0"/>
        <w:contextualSpacing/>
        <w:rPr>
          <w:rFonts w:ascii="Arial" w:hAnsi="Arial" w:cs="Arial"/>
          <w:b w:val="0"/>
          <w:i/>
          <w:color w:val="auto"/>
        </w:rPr>
      </w:pPr>
    </w:p>
    <w:p w:rsidR="00A13094" w:rsidRDefault="00A13094" w:rsidP="001F6FB1">
      <w:pPr>
        <w:pStyle w:val="Legenda"/>
        <w:spacing w:after="0"/>
        <w:contextualSpacing/>
        <w:rPr>
          <w:rFonts w:ascii="Arial" w:hAnsi="Arial" w:cs="Arial"/>
          <w:b w:val="0"/>
          <w:i/>
          <w:color w:val="auto"/>
        </w:rPr>
      </w:pPr>
    </w:p>
    <w:p w:rsidR="00A13094" w:rsidRDefault="00A13094" w:rsidP="001F6FB1">
      <w:pPr>
        <w:pStyle w:val="Legenda"/>
        <w:spacing w:after="0"/>
        <w:contextualSpacing/>
        <w:rPr>
          <w:rFonts w:ascii="Arial" w:hAnsi="Arial" w:cs="Arial"/>
          <w:b w:val="0"/>
          <w:i/>
          <w:color w:val="auto"/>
        </w:rPr>
      </w:pPr>
    </w:p>
    <w:p w:rsidR="00A13094" w:rsidRDefault="00A13094" w:rsidP="001F6FB1">
      <w:pPr>
        <w:pStyle w:val="Legenda"/>
        <w:spacing w:after="0"/>
        <w:contextualSpacing/>
        <w:rPr>
          <w:rFonts w:ascii="Arial" w:hAnsi="Arial" w:cs="Arial"/>
          <w:b w:val="0"/>
          <w:i/>
          <w:color w:val="auto"/>
        </w:rPr>
      </w:pPr>
    </w:p>
    <w:p w:rsidR="00A13094" w:rsidRDefault="00A13094" w:rsidP="001F6FB1">
      <w:pPr>
        <w:pStyle w:val="Legenda"/>
        <w:spacing w:after="0"/>
        <w:contextualSpacing/>
        <w:rPr>
          <w:rFonts w:ascii="Arial" w:hAnsi="Arial" w:cs="Arial"/>
          <w:b w:val="0"/>
          <w:i/>
          <w:color w:val="auto"/>
        </w:rPr>
      </w:pPr>
    </w:p>
    <w:p w:rsidR="00A13094" w:rsidRDefault="00A13094" w:rsidP="001F6FB1">
      <w:pPr>
        <w:pStyle w:val="Legenda"/>
        <w:spacing w:after="0"/>
        <w:contextualSpacing/>
        <w:rPr>
          <w:rFonts w:ascii="Arial" w:hAnsi="Arial" w:cs="Arial"/>
          <w:b w:val="0"/>
          <w:i/>
          <w:color w:val="auto"/>
        </w:rPr>
      </w:pPr>
    </w:p>
    <w:p w:rsidR="00A13094" w:rsidRDefault="00A13094" w:rsidP="001F6FB1">
      <w:pPr>
        <w:pStyle w:val="Legenda"/>
        <w:spacing w:after="0"/>
        <w:contextualSpacing/>
        <w:rPr>
          <w:rFonts w:ascii="Arial" w:hAnsi="Arial" w:cs="Arial"/>
          <w:b w:val="0"/>
          <w:i/>
          <w:color w:val="auto"/>
        </w:rPr>
      </w:pPr>
    </w:p>
    <w:p w:rsidR="00A13094" w:rsidRDefault="00A13094" w:rsidP="001F6FB1">
      <w:pPr>
        <w:pStyle w:val="Legenda"/>
        <w:spacing w:after="0"/>
        <w:contextualSpacing/>
        <w:rPr>
          <w:rFonts w:ascii="Arial" w:hAnsi="Arial" w:cs="Arial"/>
          <w:b w:val="0"/>
          <w:i/>
          <w:color w:val="auto"/>
        </w:rPr>
      </w:pPr>
    </w:p>
    <w:p w:rsidR="00A13094" w:rsidRDefault="00A13094" w:rsidP="001F6FB1">
      <w:pPr>
        <w:pStyle w:val="Legenda"/>
        <w:spacing w:after="0"/>
        <w:contextualSpacing/>
        <w:rPr>
          <w:rFonts w:ascii="Arial" w:hAnsi="Arial" w:cs="Arial"/>
          <w:b w:val="0"/>
          <w:i/>
          <w:color w:val="auto"/>
        </w:rPr>
      </w:pPr>
    </w:p>
    <w:p w:rsidR="00A13094" w:rsidRDefault="00A13094" w:rsidP="001F6FB1">
      <w:pPr>
        <w:pStyle w:val="Legenda"/>
        <w:spacing w:after="0"/>
        <w:contextualSpacing/>
        <w:rPr>
          <w:rFonts w:ascii="Arial" w:hAnsi="Arial" w:cs="Arial"/>
          <w:b w:val="0"/>
          <w:i/>
          <w:color w:val="auto"/>
        </w:rPr>
      </w:pPr>
    </w:p>
    <w:p w:rsidR="00A13094" w:rsidRDefault="00A13094" w:rsidP="001F6FB1">
      <w:pPr>
        <w:pStyle w:val="Legenda"/>
        <w:spacing w:after="0"/>
        <w:contextualSpacing/>
        <w:rPr>
          <w:rFonts w:ascii="Arial" w:hAnsi="Arial" w:cs="Arial"/>
          <w:b w:val="0"/>
          <w:i/>
          <w:color w:val="auto"/>
        </w:rPr>
      </w:pPr>
    </w:p>
    <w:p w:rsidR="001F6FB1" w:rsidRPr="001F6FB1" w:rsidRDefault="001F6FB1" w:rsidP="001F6FB1">
      <w:pPr>
        <w:pStyle w:val="Legenda"/>
        <w:spacing w:after="0"/>
        <w:contextualSpacing/>
        <w:rPr>
          <w:rFonts w:ascii="Arial" w:hAnsi="Arial" w:cs="Arial"/>
          <w:b w:val="0"/>
          <w:i/>
          <w:color w:val="auto"/>
        </w:rPr>
      </w:pPr>
      <w:bookmarkStart w:id="70" w:name="_Toc481083692"/>
      <w:r w:rsidRPr="00A13094">
        <w:rPr>
          <w:rFonts w:ascii="Arial" w:hAnsi="Arial" w:cs="Arial"/>
          <w:i/>
          <w:color w:val="auto"/>
        </w:rPr>
        <w:t xml:space="preserve">Rysunek </w:t>
      </w:r>
      <w:r w:rsidR="004C3E5B" w:rsidRPr="00A13094">
        <w:rPr>
          <w:rFonts w:ascii="Arial" w:hAnsi="Arial" w:cs="Arial"/>
          <w:i/>
          <w:color w:val="auto"/>
        </w:rPr>
        <w:fldChar w:fldCharType="begin"/>
      </w:r>
      <w:r w:rsidRPr="00A13094">
        <w:rPr>
          <w:rFonts w:ascii="Arial" w:hAnsi="Arial" w:cs="Arial"/>
          <w:i/>
          <w:color w:val="auto"/>
        </w:rPr>
        <w:instrText xml:space="preserve"> SEQ Rysunek \* ARABIC </w:instrText>
      </w:r>
      <w:r w:rsidR="004C3E5B" w:rsidRPr="00A13094">
        <w:rPr>
          <w:rFonts w:ascii="Arial" w:hAnsi="Arial" w:cs="Arial"/>
          <w:i/>
          <w:color w:val="auto"/>
        </w:rPr>
        <w:fldChar w:fldCharType="separate"/>
      </w:r>
      <w:r w:rsidR="009B1B28">
        <w:rPr>
          <w:rFonts w:ascii="Arial" w:hAnsi="Arial" w:cs="Arial"/>
          <w:i/>
          <w:noProof/>
          <w:color w:val="auto"/>
        </w:rPr>
        <w:t>1</w:t>
      </w:r>
      <w:r w:rsidR="004C3E5B" w:rsidRPr="00A13094">
        <w:rPr>
          <w:rFonts w:ascii="Arial" w:hAnsi="Arial" w:cs="Arial"/>
          <w:i/>
          <w:color w:val="auto"/>
        </w:rPr>
        <w:fldChar w:fldCharType="end"/>
      </w:r>
      <w:r w:rsidRPr="001F6FB1">
        <w:rPr>
          <w:rFonts w:ascii="Arial" w:hAnsi="Arial" w:cs="Arial"/>
          <w:b w:val="0"/>
          <w:i/>
          <w:color w:val="auto"/>
        </w:rPr>
        <w:t xml:space="preserve"> Obszar obejmujący centralną część miejscowości Komarówka Podlaska</w:t>
      </w:r>
      <w:bookmarkEnd w:id="70"/>
    </w:p>
    <w:p w:rsidR="001F6FB1" w:rsidRDefault="004C3E5B" w:rsidP="001F6FB1">
      <w:pPr>
        <w:pStyle w:val="Akapitzlist"/>
        <w:autoSpaceDE w:val="0"/>
        <w:autoSpaceDN w:val="0"/>
        <w:adjustRightInd w:val="0"/>
        <w:spacing w:after="0"/>
        <w:ind w:left="0"/>
        <w:jc w:val="center"/>
        <w:rPr>
          <w:rFonts w:ascii="Arial" w:hAnsi="Arial" w:cs="Arial"/>
        </w:rPr>
      </w:pPr>
      <w:r>
        <w:rPr>
          <w:rFonts w:ascii="Arial" w:hAnsi="Arial" w:cs="Arial"/>
          <w:noProof/>
          <w:lang w:eastAsia="pl-PL"/>
        </w:rPr>
        <w:pict>
          <v:shape id="Strzałka w lewo 26" o:spid="_x0000_s1177" type="#_x0000_t66" style="position:absolute;left:0;text-align:left;margin-left:260.55pt;margin-top:58.05pt;width:116.85pt;height:38.15pt;z-index:25173708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" adj="3528" fillcolor="red" strokecolor="#c00000" strokeweight="2pt"/>
        </w:pict>
      </w:r>
      <w:r w:rsidR="001F6FB1">
        <w:rPr>
          <w:rFonts w:ascii="Arial" w:hAnsi="Arial" w:cs="Arial"/>
          <w:noProof/>
          <w:lang w:eastAsia="pl-PL"/>
        </w:rPr>
        <w:drawing>
          <wp:inline distT="0" distB="0" distL="0" distR="0">
            <wp:extent cx="2514600" cy="2444027"/>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0837" cy="2450089"/>
                    </a:xfrm>
                    <a:prstGeom prst="rect">
                      <a:avLst/>
                    </a:prstGeom>
                    <a:noFill/>
                    <a:ln>
                      <a:noFill/>
                    </a:ln>
                  </pic:spPr>
                </pic:pic>
              </a:graphicData>
            </a:graphic>
          </wp:inline>
        </w:drawing>
      </w:r>
    </w:p>
    <w:p w:rsidR="001F6FB1" w:rsidRDefault="001F6FB1" w:rsidP="001F6FB1">
      <w:pPr>
        <w:pStyle w:val="Akapitzlist"/>
        <w:autoSpaceDE w:val="0"/>
        <w:autoSpaceDN w:val="0"/>
        <w:adjustRightInd w:val="0"/>
        <w:spacing w:after="0"/>
        <w:ind w:left="0"/>
        <w:rPr>
          <w:rFonts w:ascii="Arial" w:hAnsi="Arial" w:cs="Arial"/>
        </w:rPr>
      </w:pPr>
      <w:r w:rsidRPr="001F6FB1">
        <w:rPr>
          <w:rFonts w:ascii="Arial" w:hAnsi="Arial" w:cs="Arial"/>
          <w:b/>
          <w:bCs/>
          <w:i/>
          <w:sz w:val="18"/>
          <w:szCs w:val="18"/>
        </w:rPr>
        <w:t>Źródło:</w:t>
      </w:r>
      <w:r>
        <w:rPr>
          <w:rFonts w:ascii="Arial" w:hAnsi="Arial" w:cs="Arial"/>
          <w:b/>
          <w:bCs/>
          <w:i/>
          <w:sz w:val="18"/>
          <w:szCs w:val="18"/>
        </w:rPr>
        <w:t xml:space="preserve"> </w:t>
      </w:r>
      <w:r w:rsidRPr="001F6FB1">
        <w:rPr>
          <w:rFonts w:ascii="Arial" w:hAnsi="Arial" w:cs="Arial"/>
          <w:bCs/>
          <w:i/>
          <w:sz w:val="18"/>
          <w:szCs w:val="18"/>
        </w:rPr>
        <w:t>Opracowanie własne na podstawie https://www.google.pl/maps</w:t>
      </w:r>
    </w:p>
    <w:p w:rsidR="001F6FB1" w:rsidRDefault="001F6FB1" w:rsidP="002D404B">
      <w:pPr>
        <w:pStyle w:val="Akapitzlist"/>
        <w:autoSpaceDE w:val="0"/>
        <w:autoSpaceDN w:val="0"/>
        <w:adjustRightInd w:val="0"/>
        <w:spacing w:after="0"/>
        <w:ind w:left="0"/>
        <w:jc w:val="both"/>
        <w:rPr>
          <w:rFonts w:ascii="Arial" w:hAnsi="Arial" w:cs="Arial"/>
        </w:rPr>
      </w:pPr>
    </w:p>
    <w:p w:rsidR="002D404B" w:rsidRDefault="002D404B" w:rsidP="002D404B">
      <w:pPr>
        <w:pStyle w:val="Akapitzlist"/>
        <w:autoSpaceDE w:val="0"/>
        <w:autoSpaceDN w:val="0"/>
        <w:adjustRightInd w:val="0"/>
        <w:spacing w:after="0"/>
        <w:ind w:left="0"/>
        <w:jc w:val="both"/>
        <w:rPr>
          <w:rFonts w:ascii="Arial" w:hAnsi="Arial" w:cs="Arial"/>
        </w:rPr>
      </w:pPr>
      <w:r>
        <w:rPr>
          <w:rFonts w:ascii="Arial" w:hAnsi="Arial" w:cs="Arial"/>
        </w:rPr>
        <w:t xml:space="preserve">Plany dotyczące zagospodarowania nieużytkowanej części miejscowości sięgają lat 70-ych. Niestety, jak dotąd (ze względu na bardzo  ograniczone możliwości finansowe gminy i brak zainteresowania prywatnych inwestorów) nie udało się ich zrealizować.  </w:t>
      </w:r>
    </w:p>
    <w:p w:rsidR="002D404B" w:rsidRDefault="002D404B" w:rsidP="00B33512">
      <w:pPr>
        <w:spacing w:after="0"/>
        <w:contextualSpacing/>
        <w:jc w:val="both"/>
        <w:rPr>
          <w:rFonts w:ascii="Arial" w:hAnsi="Arial" w:cs="Arial"/>
          <w:b/>
          <w:i/>
          <w:sz w:val="18"/>
        </w:rPr>
      </w:pPr>
    </w:p>
    <w:p w:rsidR="00E641E5" w:rsidRDefault="00E641E5" w:rsidP="00B33512">
      <w:pPr>
        <w:spacing w:after="0"/>
        <w:contextualSpacing/>
        <w:jc w:val="both"/>
        <w:rPr>
          <w:rFonts w:ascii="Arial" w:hAnsi="Arial" w:cs="Arial"/>
          <w:b/>
          <w:i/>
          <w:sz w:val="18"/>
        </w:rPr>
      </w:pPr>
    </w:p>
    <w:p w:rsidR="00E641E5" w:rsidRPr="006A79EC" w:rsidRDefault="00E641E5" w:rsidP="00E641E5">
      <w:pPr>
        <w:pStyle w:val="Legenda"/>
        <w:spacing w:after="0"/>
        <w:contextualSpacing/>
        <w:rPr>
          <w:rFonts w:ascii="Arial" w:hAnsi="Arial" w:cs="Arial"/>
          <w:b w:val="0"/>
          <w:i/>
          <w:color w:val="auto"/>
        </w:rPr>
      </w:pPr>
      <w:bookmarkStart w:id="71" w:name="_Toc481080657"/>
      <w:r w:rsidRPr="006A79EC">
        <w:rPr>
          <w:rFonts w:ascii="Arial" w:hAnsi="Arial" w:cs="Arial"/>
          <w:i/>
          <w:color w:val="auto"/>
        </w:rPr>
        <w:t xml:space="preserve">Zdjęcie </w:t>
      </w:r>
      <w:r w:rsidR="004C3E5B" w:rsidRPr="006A79EC">
        <w:rPr>
          <w:rFonts w:ascii="Arial" w:hAnsi="Arial" w:cs="Arial"/>
          <w:i/>
          <w:color w:val="auto"/>
        </w:rPr>
        <w:fldChar w:fldCharType="begin"/>
      </w:r>
      <w:r w:rsidRPr="006A79EC">
        <w:rPr>
          <w:rFonts w:ascii="Arial" w:hAnsi="Arial" w:cs="Arial"/>
          <w:i/>
          <w:color w:val="auto"/>
        </w:rPr>
        <w:instrText xml:space="preserve"> SEQ Zdjęcie \* ARABIC </w:instrText>
      </w:r>
      <w:r w:rsidR="004C3E5B" w:rsidRPr="006A79EC">
        <w:rPr>
          <w:rFonts w:ascii="Arial" w:hAnsi="Arial" w:cs="Arial"/>
          <w:i/>
          <w:color w:val="auto"/>
        </w:rPr>
        <w:fldChar w:fldCharType="separate"/>
      </w:r>
      <w:r w:rsidR="009B1B28">
        <w:rPr>
          <w:rFonts w:ascii="Arial" w:hAnsi="Arial" w:cs="Arial"/>
          <w:i/>
          <w:noProof/>
          <w:color w:val="auto"/>
        </w:rPr>
        <w:t>2</w:t>
      </w:r>
      <w:r w:rsidR="004C3E5B" w:rsidRPr="006A79EC">
        <w:rPr>
          <w:rFonts w:ascii="Arial" w:hAnsi="Arial" w:cs="Arial"/>
          <w:i/>
          <w:color w:val="auto"/>
        </w:rPr>
        <w:fldChar w:fldCharType="end"/>
      </w:r>
      <w:r w:rsidRPr="006A79EC">
        <w:rPr>
          <w:rFonts w:ascii="Arial" w:hAnsi="Arial" w:cs="Arial"/>
          <w:b w:val="0"/>
          <w:i/>
          <w:color w:val="auto"/>
        </w:rPr>
        <w:t xml:space="preserve"> </w:t>
      </w:r>
      <w:r>
        <w:rPr>
          <w:rFonts w:ascii="Arial" w:hAnsi="Arial" w:cs="Arial"/>
          <w:b w:val="0"/>
          <w:i/>
          <w:color w:val="auto"/>
        </w:rPr>
        <w:t>Centralna część miejscowości Komarówka Podlaska</w:t>
      </w:r>
      <w:bookmarkEnd w:id="71"/>
    </w:p>
    <w:p w:rsidR="0047696B" w:rsidRDefault="0047696B" w:rsidP="007F3FAB">
      <w:pPr>
        <w:rPr>
          <w:rFonts w:ascii="Arial" w:hAnsi="Arial" w:cs="Arial"/>
          <w:bCs/>
          <w:i/>
          <w:sz w:val="18"/>
          <w:szCs w:val="18"/>
        </w:rPr>
      </w:pPr>
      <w:r>
        <w:rPr>
          <w:noProof/>
          <w:lang w:eastAsia="pl-PL"/>
        </w:rPr>
        <w:drawing>
          <wp:inline distT="0" distB="0" distL="0" distR="0">
            <wp:extent cx="2775846" cy="1544009"/>
            <wp:effectExtent l="0" t="0" r="571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974" cy="1557986"/>
                    </a:xfrm>
                    <a:prstGeom prst="rect">
                      <a:avLst/>
                    </a:prstGeom>
                    <a:noFill/>
                    <a:ln>
                      <a:noFill/>
                    </a:ln>
                  </pic:spPr>
                </pic:pic>
              </a:graphicData>
            </a:graphic>
          </wp:inline>
        </w:drawing>
      </w:r>
      <w:r>
        <w:t xml:space="preserve">  </w:t>
      </w:r>
      <w:r>
        <w:rPr>
          <w:noProof/>
          <w:lang w:eastAsia="pl-PL"/>
        </w:rPr>
        <w:drawing>
          <wp:inline distT="0" distB="0" distL="0" distR="0">
            <wp:extent cx="2722895" cy="1526876"/>
            <wp:effectExtent l="0" t="0" r="127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7269" cy="1540544"/>
                    </a:xfrm>
                    <a:prstGeom prst="rect">
                      <a:avLst/>
                    </a:prstGeom>
                    <a:noFill/>
                    <a:ln>
                      <a:noFill/>
                    </a:ln>
                  </pic:spPr>
                </pic:pic>
              </a:graphicData>
            </a:graphic>
          </wp:inline>
        </w:drawing>
      </w:r>
      <w:r w:rsidRPr="001F6FB1">
        <w:rPr>
          <w:rFonts w:ascii="Arial" w:hAnsi="Arial" w:cs="Arial"/>
          <w:b/>
          <w:bCs/>
          <w:i/>
          <w:sz w:val="18"/>
          <w:szCs w:val="18"/>
        </w:rPr>
        <w:t>Źródło:</w:t>
      </w:r>
      <w:r w:rsidRPr="0047696B">
        <w:rPr>
          <w:rFonts w:ascii="Arial" w:hAnsi="Arial" w:cs="Arial"/>
          <w:bCs/>
          <w:i/>
          <w:sz w:val="18"/>
          <w:szCs w:val="18"/>
        </w:rPr>
        <w:t xml:space="preserve"> DRAFT Consulting</w:t>
      </w:r>
    </w:p>
    <w:p w:rsidR="0083575B" w:rsidRDefault="0083575B" w:rsidP="0083575B">
      <w:pPr>
        <w:spacing w:after="0"/>
        <w:contextualSpacing/>
        <w:jc w:val="both"/>
        <w:rPr>
          <w:rFonts w:ascii="Arial" w:hAnsi="Arial" w:cs="Arial"/>
        </w:rPr>
      </w:pPr>
      <w:r>
        <w:rPr>
          <w:rFonts w:ascii="Arial" w:hAnsi="Arial" w:cs="Arial"/>
        </w:rPr>
        <w:t xml:space="preserve">Niezadowalający jest również stan techniczny placu zabaw przy Szkole Podstawowej </w:t>
      </w:r>
      <w:r w:rsidRPr="0083575B">
        <w:rPr>
          <w:rFonts w:ascii="Arial" w:hAnsi="Arial" w:cs="Arial"/>
        </w:rPr>
        <w:t>im. Bohaterów Lotnictwa Polskiego</w:t>
      </w:r>
      <w:r>
        <w:rPr>
          <w:rFonts w:ascii="Arial" w:hAnsi="Arial" w:cs="Arial"/>
        </w:rPr>
        <w:t xml:space="preserve"> w Komarówce Podlaskiej (ul. </w:t>
      </w:r>
      <w:r w:rsidRPr="0083575B">
        <w:rPr>
          <w:rFonts w:ascii="Arial" w:hAnsi="Arial" w:cs="Arial"/>
        </w:rPr>
        <w:t>I Armii WP 7</w:t>
      </w:r>
      <w:r>
        <w:rPr>
          <w:rFonts w:ascii="Arial" w:hAnsi="Arial" w:cs="Arial"/>
        </w:rPr>
        <w:t xml:space="preserve">). </w:t>
      </w:r>
      <w:r w:rsidRPr="0083575B">
        <w:rPr>
          <w:rFonts w:ascii="Arial" w:hAnsi="Arial" w:cs="Arial"/>
        </w:rPr>
        <w:t>W chwili ob</w:t>
      </w:r>
      <w:r>
        <w:rPr>
          <w:rFonts w:ascii="Arial" w:hAnsi="Arial" w:cs="Arial"/>
        </w:rPr>
        <w:t xml:space="preserve">ecnej </w:t>
      </w:r>
      <w:r w:rsidRPr="0083575B">
        <w:rPr>
          <w:rFonts w:ascii="Arial" w:hAnsi="Arial" w:cs="Arial"/>
        </w:rPr>
        <w:t>urząd</w:t>
      </w:r>
      <w:r>
        <w:rPr>
          <w:rFonts w:ascii="Arial" w:hAnsi="Arial" w:cs="Arial"/>
        </w:rPr>
        <w:t>zenia tam zamontowane są</w:t>
      </w:r>
      <w:r w:rsidRPr="0083575B">
        <w:rPr>
          <w:rFonts w:ascii="Arial" w:hAnsi="Arial" w:cs="Arial"/>
        </w:rPr>
        <w:t xml:space="preserve"> stare i mocno wyeksploatowane wieloletnim użytkowaniem. </w:t>
      </w:r>
    </w:p>
    <w:p w:rsidR="0083575B" w:rsidRDefault="0083575B" w:rsidP="0083575B">
      <w:pPr>
        <w:spacing w:after="0"/>
        <w:contextualSpacing/>
        <w:jc w:val="both"/>
        <w:rPr>
          <w:rFonts w:ascii="Arial" w:hAnsi="Arial" w:cs="Arial"/>
        </w:rPr>
      </w:pPr>
    </w:p>
    <w:p w:rsidR="0083575B" w:rsidRDefault="0083575B" w:rsidP="0083575B">
      <w:pPr>
        <w:spacing w:after="0"/>
        <w:contextualSpacing/>
        <w:jc w:val="both"/>
        <w:rPr>
          <w:rFonts w:ascii="Arial" w:hAnsi="Arial" w:cs="Arial"/>
        </w:rPr>
      </w:pPr>
      <w:r w:rsidRPr="00B33512">
        <w:rPr>
          <w:rFonts w:ascii="Arial" w:hAnsi="Arial" w:cs="Arial"/>
        </w:rPr>
        <w:t>W trakcie konsul</w:t>
      </w:r>
      <w:r>
        <w:rPr>
          <w:rFonts w:ascii="Arial" w:hAnsi="Arial" w:cs="Arial"/>
        </w:rPr>
        <w:t>tacji wskazywano, że ww. przestrzenie i obiekty publiczne, jak również</w:t>
      </w:r>
      <w:r w:rsidRPr="00B33512">
        <w:rPr>
          <w:rFonts w:ascii="Arial" w:hAnsi="Arial" w:cs="Arial"/>
        </w:rPr>
        <w:t xml:space="preserve"> tereny wokół </w:t>
      </w:r>
      <w:r>
        <w:rPr>
          <w:rFonts w:ascii="Arial" w:hAnsi="Arial" w:cs="Arial"/>
        </w:rPr>
        <w:t xml:space="preserve">nich </w:t>
      </w:r>
      <w:r w:rsidRPr="00B33512">
        <w:rPr>
          <w:rFonts w:ascii="Arial" w:hAnsi="Arial" w:cs="Arial"/>
        </w:rPr>
        <w:t xml:space="preserve">można wykorzystać do stworzenia miejsc rekreacji oraz wypoczynku zarówno dla mieszkańców </w:t>
      </w:r>
      <w:r>
        <w:rPr>
          <w:rFonts w:ascii="Arial" w:hAnsi="Arial" w:cs="Arial"/>
        </w:rPr>
        <w:t xml:space="preserve">obszaru rewitalizacji oraz </w:t>
      </w:r>
      <w:r w:rsidRPr="00B33512">
        <w:rPr>
          <w:rFonts w:ascii="Arial" w:hAnsi="Arial" w:cs="Arial"/>
        </w:rPr>
        <w:t xml:space="preserve">gminy Komarówka Podlaska, jak również dla osób </w:t>
      </w:r>
      <w:r>
        <w:rPr>
          <w:rFonts w:ascii="Arial" w:hAnsi="Arial" w:cs="Arial"/>
        </w:rPr>
        <w:br/>
      </w:r>
      <w:r w:rsidRPr="00B33512">
        <w:rPr>
          <w:rFonts w:ascii="Arial" w:hAnsi="Arial" w:cs="Arial"/>
        </w:rPr>
        <w:lastRenderedPageBreak/>
        <w:t>z zewnątrz, np. turystów. Takie działanie mogłoby podnieść walory turystyczne gminy. Dodatkowo, p</w:t>
      </w:r>
      <w:r>
        <w:rPr>
          <w:rFonts w:ascii="Arial" w:hAnsi="Arial" w:cs="Arial"/>
        </w:rPr>
        <w:t>odkreślano, że na obszarze rewitalizacji istnieją „rozdrobnione” tereny</w:t>
      </w:r>
      <w:r w:rsidRPr="00B33512">
        <w:rPr>
          <w:rFonts w:ascii="Arial" w:hAnsi="Arial" w:cs="Arial"/>
        </w:rPr>
        <w:t xml:space="preserve"> o niskiej jakości, kt</w:t>
      </w:r>
      <w:r>
        <w:rPr>
          <w:rFonts w:ascii="Arial" w:hAnsi="Arial" w:cs="Arial"/>
        </w:rPr>
        <w:t xml:space="preserve">óre nie tworzą zwartej całości, wymagające podjęcia interwencji. </w:t>
      </w:r>
      <w:r w:rsidRPr="00B33512">
        <w:rPr>
          <w:rFonts w:ascii="Arial" w:hAnsi="Arial" w:cs="Arial"/>
        </w:rPr>
        <w:t>Do terenów tych należą między innymi: obszary zlokalizowane przy osiedlach mieszkaniowych, gdzie brakuje np. placu zabaw. Istnieje potrzeba zorganizowania i uporządkowania terenów zielonych, zamontowania obiektów małej architektury, stworzenie skwerku z alejkami i oświetleniem.</w:t>
      </w:r>
    </w:p>
    <w:p w:rsidR="0047696B" w:rsidRPr="0047696B" w:rsidRDefault="0047696B" w:rsidP="007F3FAB"/>
    <w:tbl>
      <w:tblPr>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tblPr>
      <w:tblGrid>
        <w:gridCol w:w="9026"/>
      </w:tblGrid>
      <w:tr w:rsidR="00CD0C9C" w:rsidRPr="00C810E3" w:rsidTr="00957D15">
        <w:tc>
          <w:tcPr>
            <w:tcW w:w="9026" w:type="dxa"/>
            <w:shd w:val="clear" w:color="auto" w:fill="92D050"/>
          </w:tcPr>
          <w:p w:rsidR="00CD0C9C" w:rsidRPr="00C810E3" w:rsidRDefault="00CD0C9C" w:rsidP="00957D15">
            <w:pPr>
              <w:tabs>
                <w:tab w:val="left" w:pos="2790"/>
              </w:tabs>
              <w:jc w:val="both"/>
              <w:rPr>
                <w:rFonts w:ascii="Arial" w:hAnsi="Arial" w:cs="Arial"/>
                <w:b/>
              </w:rPr>
            </w:pPr>
            <w:r>
              <w:rPr>
                <w:rFonts w:ascii="Arial" w:hAnsi="Arial" w:cs="Arial"/>
                <w:b/>
                <w:color w:val="FFFFFF" w:themeColor="background1"/>
              </w:rPr>
              <w:t>REKOMENDACJE</w:t>
            </w:r>
          </w:p>
        </w:tc>
      </w:tr>
      <w:tr w:rsidR="00CD0C9C" w:rsidRPr="00987BEC" w:rsidTr="00957D15">
        <w:trPr>
          <w:trHeight w:val="389"/>
        </w:trPr>
        <w:tc>
          <w:tcPr>
            <w:tcW w:w="9026" w:type="dxa"/>
          </w:tcPr>
          <w:p w:rsidR="00CD0C9C" w:rsidRPr="00CD0C9C" w:rsidRDefault="00CD0C9C" w:rsidP="00CD0C9C">
            <w:pPr>
              <w:pStyle w:val="Akapitzlist"/>
              <w:numPr>
                <w:ilvl w:val="0"/>
                <w:numId w:val="14"/>
              </w:numPr>
              <w:ind w:left="436"/>
              <w:jc w:val="both"/>
              <w:rPr>
                <w:rFonts w:ascii="Arial" w:hAnsi="Arial" w:cs="Arial"/>
                <w:b/>
              </w:rPr>
            </w:pPr>
            <w:r>
              <w:rPr>
                <w:rFonts w:ascii="Arial" w:hAnsi="Arial" w:cs="Arial"/>
                <w:b/>
              </w:rPr>
              <w:t xml:space="preserve">Należy </w:t>
            </w:r>
            <w:r w:rsidRPr="00CD0C9C">
              <w:rPr>
                <w:rFonts w:ascii="Arial" w:hAnsi="Arial" w:cs="Arial"/>
                <w:b/>
              </w:rPr>
              <w:t>podejmować inicjatywy prowadzące do poprawy estetyki</w:t>
            </w:r>
            <w:r>
              <w:rPr>
                <w:rFonts w:ascii="Arial" w:hAnsi="Arial" w:cs="Arial"/>
                <w:b/>
              </w:rPr>
              <w:br/>
            </w:r>
            <w:r w:rsidRPr="00CD0C9C">
              <w:rPr>
                <w:rFonts w:ascii="Arial" w:hAnsi="Arial" w:cs="Arial"/>
                <w:b/>
              </w:rPr>
              <w:t xml:space="preserve">i funkcjonalności zdegradowanych przestrzeni publicznych. Zarówno dla mieszkańców obszaru rewitalizacji, jaki i jego atrakcyjności niezwykle istotne jest przywracanie im wartości użytkowej.  </w:t>
            </w:r>
          </w:p>
        </w:tc>
      </w:tr>
    </w:tbl>
    <w:p w:rsidR="005A4F4C" w:rsidRDefault="005A4F4C" w:rsidP="007F3FAB"/>
    <w:p w:rsidR="00040FAD" w:rsidRPr="006676D6" w:rsidRDefault="00040FAD" w:rsidP="00040FAD">
      <w:pPr>
        <w:pStyle w:val="Nagwek2"/>
        <w:shd w:val="clear" w:color="auto" w:fill="92D050"/>
        <w:spacing w:before="0" w:line="240" w:lineRule="auto"/>
        <w:contextualSpacing/>
        <w:rPr>
          <w:rFonts w:ascii="Arial" w:hAnsi="Arial" w:cs="Arial"/>
          <w:b/>
          <w:sz w:val="12"/>
        </w:rPr>
      </w:pPr>
      <w:bookmarkStart w:id="72" w:name="_Toc484559822"/>
      <w:r>
        <w:rPr>
          <w:rFonts w:ascii="Arial" w:hAnsi="Arial" w:cs="Arial"/>
          <w:b/>
          <w:color w:val="FFFFFF" w:themeColor="background1"/>
          <w:sz w:val="28"/>
        </w:rPr>
        <w:t>2.2.3.4</w:t>
      </w:r>
      <w:r w:rsidRPr="006676D6">
        <w:rPr>
          <w:rFonts w:ascii="Arial" w:hAnsi="Arial" w:cs="Arial"/>
          <w:b/>
          <w:color w:val="FFFFFF" w:themeColor="background1"/>
          <w:sz w:val="28"/>
        </w:rPr>
        <w:t xml:space="preserve"> </w:t>
      </w:r>
      <w:r>
        <w:rPr>
          <w:rFonts w:ascii="Arial" w:hAnsi="Arial" w:cs="Arial"/>
          <w:b/>
          <w:color w:val="FFFFFF" w:themeColor="background1"/>
          <w:sz w:val="28"/>
        </w:rPr>
        <w:t>SFERA TECHNICZNA</w:t>
      </w:r>
      <w:bookmarkEnd w:id="72"/>
    </w:p>
    <w:p w:rsidR="00040FAD" w:rsidRDefault="00040FAD" w:rsidP="00040FAD">
      <w:pPr>
        <w:tabs>
          <w:tab w:val="left" w:pos="3060"/>
        </w:tabs>
        <w:jc w:val="both"/>
        <w:rPr>
          <w:rFonts w:ascii="Arial" w:hAnsi="Arial" w:cs="Arial"/>
        </w:rPr>
      </w:pPr>
    </w:p>
    <w:p w:rsidR="00DB769F" w:rsidRDefault="00040FAD" w:rsidP="00133928">
      <w:pPr>
        <w:autoSpaceDE w:val="0"/>
        <w:autoSpaceDN w:val="0"/>
        <w:adjustRightInd w:val="0"/>
        <w:spacing w:after="0"/>
        <w:jc w:val="both"/>
        <w:rPr>
          <w:rFonts w:ascii="Arial" w:hAnsi="Arial" w:cs="Arial"/>
        </w:rPr>
      </w:pPr>
      <w:r>
        <w:rPr>
          <w:rFonts w:ascii="Arial" w:hAnsi="Arial" w:cs="Arial"/>
        </w:rPr>
        <w:t>W świetle wytycznych</w:t>
      </w:r>
      <w:r>
        <w:rPr>
          <w:rStyle w:val="Odwoanieprzypisudolnego"/>
          <w:rFonts w:ascii="Arial" w:hAnsi="Arial" w:cs="Arial"/>
        </w:rPr>
        <w:footnoteReference w:id="20"/>
      </w:r>
      <w:r w:rsidRPr="008B5BEA">
        <w:rPr>
          <w:rFonts w:ascii="Arial" w:hAnsi="Arial" w:cs="Arial"/>
        </w:rPr>
        <w:t xml:space="preserve"> obszar gminy znajdujący się w stanie kryzysowym z powodu koncentracji negatywnych zjawisk społecznych, w szczególności bezrobocia, ubóstwa, przestępczości, niskiego poziomu edukacji lub kapitału społecznego, a także niewystarczającego poziomu uczestnictwa w życiu publicznym i kulturalnym, można wyznaczyć jako obszar zdegradowany w przypadku występowania na nim ponadto co najmniej dodatkowego jednego negatywnych zjawiska. </w:t>
      </w:r>
      <w:r>
        <w:rPr>
          <w:rFonts w:ascii="Arial" w:hAnsi="Arial" w:cs="Arial"/>
        </w:rPr>
        <w:t xml:space="preserve">Wśród </w:t>
      </w:r>
      <w:r w:rsidRPr="008B5BEA">
        <w:rPr>
          <w:rFonts w:ascii="Arial" w:hAnsi="Arial" w:cs="Arial"/>
        </w:rPr>
        <w:t xml:space="preserve">katalogu takich zjawisk </w:t>
      </w:r>
      <w:r>
        <w:rPr>
          <w:rFonts w:ascii="Arial" w:hAnsi="Arial" w:cs="Arial"/>
        </w:rPr>
        <w:t xml:space="preserve">znalazły się również </w:t>
      </w:r>
      <w:r w:rsidRPr="008B5BEA">
        <w:rPr>
          <w:rFonts w:ascii="Arial" w:hAnsi="Arial" w:cs="Arial"/>
        </w:rPr>
        <w:t>zagadnienia techni</w:t>
      </w:r>
      <w:r>
        <w:rPr>
          <w:rFonts w:ascii="Arial" w:hAnsi="Arial" w:cs="Arial"/>
        </w:rPr>
        <w:t>czne, w szczególności: degradacja</w:t>
      </w:r>
      <w:r w:rsidRPr="008B5BEA">
        <w:rPr>
          <w:rFonts w:ascii="Arial" w:hAnsi="Arial" w:cs="Arial"/>
        </w:rPr>
        <w:t xml:space="preserve"> stanu technicznego obiektów budowlanych, w tym o przeznaczeniu mieszkaniowym oraz niefunkcjonowaniu rozwiązań technicznych umożliwiających efektywne korzystanie z obiektów budowlanych, </w:t>
      </w:r>
      <w:r>
        <w:rPr>
          <w:rFonts w:ascii="Arial" w:hAnsi="Arial" w:cs="Arial"/>
        </w:rPr>
        <w:br/>
      </w:r>
      <w:r w:rsidRPr="008B5BEA">
        <w:rPr>
          <w:rFonts w:ascii="Arial" w:hAnsi="Arial" w:cs="Arial"/>
        </w:rPr>
        <w:t>w szczególności w zakresie energooszczędności i ochrony środowiska.</w:t>
      </w:r>
    </w:p>
    <w:p w:rsidR="00133928" w:rsidRPr="00133928" w:rsidRDefault="00133928" w:rsidP="00133928">
      <w:pPr>
        <w:autoSpaceDE w:val="0"/>
        <w:autoSpaceDN w:val="0"/>
        <w:adjustRightInd w:val="0"/>
        <w:spacing w:after="0"/>
        <w:jc w:val="both"/>
        <w:rPr>
          <w:rFonts w:ascii="Arial" w:hAnsi="Arial" w:cs="Arial"/>
        </w:rPr>
      </w:pPr>
    </w:p>
    <w:p w:rsidR="00133928" w:rsidRDefault="00133928" w:rsidP="000A3EDE">
      <w:pPr>
        <w:spacing w:after="120"/>
        <w:jc w:val="both"/>
        <w:rPr>
          <w:rFonts w:ascii="Arial" w:hAnsi="Arial" w:cs="Arial"/>
          <w:szCs w:val="24"/>
        </w:rPr>
      </w:pPr>
      <w:r w:rsidRPr="004012D6">
        <w:rPr>
          <w:rFonts w:ascii="Arial" w:hAnsi="Arial" w:cs="Arial"/>
          <w:szCs w:val="24"/>
        </w:rPr>
        <w:t xml:space="preserve">Uwzględniając powyższe informacje, charakteryzujące zjawisko degradacji technicznej, </w:t>
      </w:r>
      <w:r>
        <w:rPr>
          <w:rFonts w:ascii="Arial" w:hAnsi="Arial" w:cs="Arial"/>
          <w:szCs w:val="24"/>
        </w:rPr>
        <w:t xml:space="preserve">dla potrzeb niniejszej </w:t>
      </w:r>
      <w:r w:rsidRPr="004012D6">
        <w:rPr>
          <w:rFonts w:ascii="Arial" w:hAnsi="Arial" w:cs="Arial"/>
          <w:szCs w:val="24"/>
        </w:rPr>
        <w:t xml:space="preserve">analizy, </w:t>
      </w:r>
      <w:r>
        <w:rPr>
          <w:rFonts w:ascii="Arial" w:hAnsi="Arial" w:cs="Arial"/>
          <w:szCs w:val="24"/>
        </w:rPr>
        <w:t xml:space="preserve">zbadano udział </w:t>
      </w:r>
      <w:r>
        <w:rPr>
          <w:rFonts w:ascii="Arial" w:hAnsi="Arial" w:cs="Arial"/>
        </w:rPr>
        <w:t xml:space="preserve">gospodarstw domowych podłączonych do wodociągu w 2015 roku oraz </w:t>
      </w:r>
      <w:r w:rsidR="000A3EDE">
        <w:rPr>
          <w:rFonts w:ascii="Arial" w:hAnsi="Arial" w:cs="Arial"/>
        </w:rPr>
        <w:t xml:space="preserve">udział </w:t>
      </w:r>
      <w:r w:rsidR="000A3EDE" w:rsidRPr="004012D6">
        <w:rPr>
          <w:rFonts w:ascii="Arial" w:hAnsi="Arial" w:cs="Arial"/>
          <w:szCs w:val="24"/>
        </w:rPr>
        <w:t>gospodarstw domowych korzystających ze źródeł energii odnawialnej w ogólnej liczbie gospodarstw domowych w 2015 roku</w:t>
      </w:r>
      <w:r w:rsidR="000A3EDE">
        <w:rPr>
          <w:rFonts w:ascii="Arial" w:hAnsi="Arial" w:cs="Arial"/>
          <w:szCs w:val="24"/>
        </w:rPr>
        <w:t xml:space="preserve">. </w:t>
      </w:r>
      <w:r w:rsidR="00D520B6">
        <w:rPr>
          <w:rFonts w:ascii="Arial" w:hAnsi="Arial" w:cs="Arial"/>
          <w:szCs w:val="24"/>
        </w:rPr>
        <w:t>Poza tym dokonano analizy w zakresie stanu technicznego obiektów budowlanych.</w:t>
      </w:r>
    </w:p>
    <w:p w:rsidR="005173E9" w:rsidRDefault="00F7747F" w:rsidP="000A3EDE">
      <w:pPr>
        <w:spacing w:after="120"/>
        <w:jc w:val="both"/>
        <w:rPr>
          <w:rFonts w:ascii="Arial" w:hAnsi="Arial" w:cs="Arial"/>
        </w:rPr>
      </w:pPr>
      <w:r>
        <w:rPr>
          <w:rFonts w:ascii="Arial" w:hAnsi="Arial" w:cs="Arial"/>
        </w:rPr>
        <w:t>Infrastruktura wodociągowa istniejąca na obszarze rewitalizacji jest wystarczająca i w pełni zaspokaja potrzeby zamieszkującej ludności. Udział gospodarstw domowych posiadających dostęp i korzystających z sieci wodociągowej kształtuje się na poziomie około 88% wszystkich gospodarstw w obszarze rewitalizacji.</w:t>
      </w:r>
      <w:r w:rsidR="002828CE">
        <w:rPr>
          <w:rFonts w:ascii="Arial" w:hAnsi="Arial" w:cs="Arial"/>
        </w:rPr>
        <w:t xml:space="preserve"> Pozostałe gospodarstwa pozyskują wodę we własnym zakresie (studnie głębinowe).</w:t>
      </w:r>
    </w:p>
    <w:p w:rsidR="00F7747F" w:rsidRDefault="00DD31A7" w:rsidP="000A3EDE">
      <w:pPr>
        <w:spacing w:after="120"/>
        <w:jc w:val="both"/>
        <w:rPr>
          <w:rFonts w:ascii="Arial" w:hAnsi="Arial" w:cs="Arial"/>
        </w:rPr>
      </w:pPr>
      <w:r>
        <w:rPr>
          <w:rFonts w:ascii="Arial" w:hAnsi="Arial" w:cs="Arial"/>
        </w:rPr>
        <w:t xml:space="preserve">Kolejnym z </w:t>
      </w:r>
      <w:r w:rsidRPr="00DD31A7">
        <w:rPr>
          <w:rFonts w:ascii="Arial" w:hAnsi="Arial" w:cs="Arial"/>
        </w:rPr>
        <w:t xml:space="preserve">mierników obrazujących problem braku rozwiązań umożliwiających efektywne korzystanie z  obiektów mieszkalnych w zakresie ochrony środowiska może być wskaźnik </w:t>
      </w:r>
      <w:r w:rsidRPr="00DD31A7">
        <w:rPr>
          <w:rFonts w:ascii="Arial" w:hAnsi="Arial" w:cs="Arial"/>
        </w:rPr>
        <w:lastRenderedPageBreak/>
        <w:t xml:space="preserve">obrazujący udział gospodarstw domowych korzystających z odnawialnych źródeł energii. Bez wątpienia tego rodzaju instalacje wpływają nie tylko na podniesienie jakości życia lokalnej społeczności, lecz również pozytywnie oddziaływają na stan środowiska naturalnego. </w:t>
      </w:r>
      <w:r>
        <w:rPr>
          <w:rFonts w:ascii="Arial" w:hAnsi="Arial" w:cs="Arial"/>
        </w:rPr>
        <w:br/>
        <w:t xml:space="preserve">W zakresie tym </w:t>
      </w:r>
      <w:r w:rsidR="00F7747F">
        <w:rPr>
          <w:rFonts w:ascii="Arial" w:hAnsi="Arial" w:cs="Arial"/>
        </w:rPr>
        <w:t xml:space="preserve">obszar rewitalizacji wypada </w:t>
      </w:r>
      <w:r>
        <w:rPr>
          <w:rFonts w:ascii="Arial" w:hAnsi="Arial" w:cs="Arial"/>
        </w:rPr>
        <w:t xml:space="preserve">niezbyt korzystnie. </w:t>
      </w:r>
      <w:r w:rsidRPr="00DD31A7">
        <w:rPr>
          <w:rFonts w:ascii="Arial" w:hAnsi="Arial" w:cs="Arial"/>
        </w:rPr>
        <w:t>Zgodnie z danymi udostępnionymi przez Urząd Gminy Komarówka Podlaska w obrębie sołectwa jedynie 22 gospodarstwa domowe wyposażone są w kolektory  słoneczne do przygot</w:t>
      </w:r>
      <w:r>
        <w:rPr>
          <w:rFonts w:ascii="Arial" w:hAnsi="Arial" w:cs="Arial"/>
        </w:rPr>
        <w:t>owywania ciepłej wody użytkowej.</w:t>
      </w:r>
      <w:r>
        <w:rPr>
          <w:rStyle w:val="Odwoanieprzypisudolnego"/>
          <w:rFonts w:ascii="Arial" w:hAnsi="Arial" w:cs="Arial"/>
        </w:rPr>
        <w:footnoteReference w:id="21"/>
      </w:r>
      <w:r w:rsidR="00ED2A8F">
        <w:rPr>
          <w:rFonts w:ascii="Arial" w:hAnsi="Arial" w:cs="Arial"/>
        </w:rPr>
        <w:t xml:space="preserve"> Brak jest gospodarstw domowych wyposażonych w instalacje fotowoltaiczne do produkcji energii elektrycznej ze słońca, wobec czego mieszkańcy zmuszeni są do korzystania jednego</w:t>
      </w:r>
      <w:r w:rsidR="00ED2A8F" w:rsidRPr="00ED2A8F">
        <w:rPr>
          <w:rFonts w:ascii="Arial" w:hAnsi="Arial" w:cs="Arial"/>
        </w:rPr>
        <w:t xml:space="preserve"> </w:t>
      </w:r>
      <w:r w:rsidR="00ED2A8F">
        <w:rPr>
          <w:rFonts w:ascii="Arial" w:hAnsi="Arial" w:cs="Arial"/>
        </w:rPr>
        <w:t xml:space="preserve">dostępnego, tradycyjnego  źródła pozyskiwania tejże energii – poboru z sieci elektroenergetycznej. </w:t>
      </w:r>
    </w:p>
    <w:p w:rsidR="004E4F81" w:rsidRDefault="00D10666" w:rsidP="00D10666">
      <w:pPr>
        <w:spacing w:after="120"/>
        <w:jc w:val="both"/>
        <w:rPr>
          <w:rFonts w:ascii="Arial" w:hAnsi="Arial" w:cs="Arial"/>
          <w:szCs w:val="24"/>
        </w:rPr>
      </w:pPr>
      <w:r w:rsidRPr="00D10666">
        <w:rPr>
          <w:rFonts w:ascii="Arial" w:hAnsi="Arial" w:cs="Arial"/>
          <w:szCs w:val="24"/>
        </w:rPr>
        <w:t xml:space="preserve">Na obszarze gminy </w:t>
      </w:r>
      <w:r w:rsidR="005C6B46">
        <w:rPr>
          <w:rFonts w:ascii="Arial" w:hAnsi="Arial" w:cs="Arial"/>
          <w:szCs w:val="24"/>
        </w:rPr>
        <w:t xml:space="preserve">(w tym obszarze rewitalizacji) </w:t>
      </w:r>
      <w:r w:rsidRPr="00D10666">
        <w:rPr>
          <w:rFonts w:ascii="Arial" w:hAnsi="Arial" w:cs="Arial"/>
          <w:szCs w:val="24"/>
        </w:rPr>
        <w:t xml:space="preserve">nie funkcjonuje </w:t>
      </w:r>
      <w:r>
        <w:rPr>
          <w:rFonts w:ascii="Arial" w:hAnsi="Arial" w:cs="Arial"/>
          <w:szCs w:val="24"/>
        </w:rPr>
        <w:t xml:space="preserve">system zbiorowego zaopatrzenia </w:t>
      </w:r>
      <w:r w:rsidRPr="00D10666">
        <w:rPr>
          <w:rFonts w:ascii="Arial" w:hAnsi="Arial" w:cs="Arial"/>
          <w:szCs w:val="24"/>
        </w:rPr>
        <w:t xml:space="preserve">w energię cieplną. Zaopatrywanie w ciepło odbywa się za pośrednictwem indywidualnych źródłach ciepła, zasilających odbiorców instytucjonalnych, przemysłowych </w:t>
      </w:r>
      <w:r w:rsidR="005C6B46">
        <w:rPr>
          <w:rFonts w:ascii="Arial" w:hAnsi="Arial" w:cs="Arial"/>
          <w:szCs w:val="24"/>
        </w:rPr>
        <w:br/>
      </w:r>
      <w:r w:rsidRPr="00D10666">
        <w:rPr>
          <w:rFonts w:ascii="Arial" w:hAnsi="Arial" w:cs="Arial"/>
          <w:szCs w:val="24"/>
        </w:rPr>
        <w:t xml:space="preserve">i usługowych oraz gospodarstwa domowe. W większości źródła indywidulane są źródłami </w:t>
      </w:r>
      <w:r w:rsidR="005C6B46">
        <w:rPr>
          <w:rFonts w:ascii="Arial" w:hAnsi="Arial" w:cs="Arial"/>
          <w:szCs w:val="24"/>
        </w:rPr>
        <w:br/>
      </w:r>
      <w:r w:rsidRPr="00D10666">
        <w:rPr>
          <w:rFonts w:ascii="Arial" w:hAnsi="Arial" w:cs="Arial"/>
          <w:szCs w:val="24"/>
        </w:rPr>
        <w:t>o bardzo niskiej sprawności, praktycznie nieposiadające urządzeń ochrony powietrza, oparte na wysokoemisyjnych paliwach stałych. Wielkość emisji z tych źródeł wykazuje dużą zmienność sezonową, związaną z okresem grzewczym. W gminie działają również kotłownie budynków użyteczności pu</w:t>
      </w:r>
      <w:r>
        <w:rPr>
          <w:rFonts w:ascii="Arial" w:hAnsi="Arial" w:cs="Arial"/>
          <w:szCs w:val="24"/>
        </w:rPr>
        <w:t xml:space="preserve">blicznej, podmiotów handlowych </w:t>
      </w:r>
      <w:r w:rsidRPr="00D10666">
        <w:rPr>
          <w:rFonts w:ascii="Arial" w:hAnsi="Arial" w:cs="Arial"/>
          <w:szCs w:val="24"/>
        </w:rPr>
        <w:t>i usługowych oraz wielorodzinnych budynków mieszkalnych, wytwarzają</w:t>
      </w:r>
      <w:r w:rsidR="005C6B46">
        <w:rPr>
          <w:rFonts w:ascii="Arial" w:hAnsi="Arial" w:cs="Arial"/>
          <w:szCs w:val="24"/>
        </w:rPr>
        <w:t xml:space="preserve">cych ciepło na potrzeby własne. </w:t>
      </w:r>
      <w:r w:rsidRPr="00D10666">
        <w:rPr>
          <w:rFonts w:ascii="Arial" w:hAnsi="Arial" w:cs="Arial"/>
          <w:szCs w:val="24"/>
        </w:rPr>
        <w:t>Wyznacznikiem struktury zużycia nośników energii cieplnej są głównie względy finansowe oraz dostępność danego nośnika. Wśród nośników najczęściej wykorzystywanych do celów grzewczych są: węgiel kamienny oraz drewno. Pozostałe nośniki ciepła, takie jak: olej opałowy, czy gaz są wykorzystywane w nieznacznym stopniu</w:t>
      </w:r>
      <w:r w:rsidR="005C6B46">
        <w:rPr>
          <w:rFonts w:ascii="Arial" w:hAnsi="Arial" w:cs="Arial"/>
          <w:szCs w:val="24"/>
        </w:rPr>
        <w:t xml:space="preserve">. Oprócz gospodarstw domowych, </w:t>
      </w:r>
      <w:r w:rsidRPr="00D10666">
        <w:rPr>
          <w:rFonts w:ascii="Arial" w:hAnsi="Arial" w:cs="Arial"/>
          <w:szCs w:val="24"/>
        </w:rPr>
        <w:t>z nośników tych korzystają również instytucje oraz podmioty prowadzące działalność na obszarze gminy.</w:t>
      </w:r>
    </w:p>
    <w:p w:rsidR="005C6B46" w:rsidRDefault="005C6B46" w:rsidP="005C6B46">
      <w:pPr>
        <w:spacing w:after="120"/>
        <w:jc w:val="both"/>
        <w:rPr>
          <w:rFonts w:ascii="Arial" w:hAnsi="Arial" w:cs="Arial"/>
        </w:rPr>
      </w:pPr>
      <w:r w:rsidRPr="00311650">
        <w:rPr>
          <w:rFonts w:ascii="Arial" w:hAnsi="Arial" w:cs="Arial"/>
        </w:rPr>
        <w:t>Zabudowa mieszkaniowa</w:t>
      </w:r>
      <w:r>
        <w:rPr>
          <w:rFonts w:ascii="Arial" w:hAnsi="Arial" w:cs="Arial"/>
        </w:rPr>
        <w:t>, która</w:t>
      </w:r>
      <w:r w:rsidRPr="00311650">
        <w:rPr>
          <w:rFonts w:ascii="Arial" w:hAnsi="Arial" w:cs="Arial"/>
        </w:rPr>
        <w:t xml:space="preserve"> na obszarze rewitalizacji</w:t>
      </w:r>
      <w:r>
        <w:rPr>
          <w:rFonts w:ascii="Arial" w:hAnsi="Arial" w:cs="Arial"/>
        </w:rPr>
        <w:t xml:space="preserve"> składa się z zabudowy jednorodzinnej i zagrodowej oraz w niewielkim stopniu wielorodzinnej (</w:t>
      </w:r>
      <w:r w:rsidRPr="005C6B46">
        <w:rPr>
          <w:rFonts w:ascii="Arial" w:hAnsi="Arial" w:cs="Arial"/>
        </w:rPr>
        <w:t>Wspólnota Mieszkaniowej „Ósemka” – 4 budynki, Radzyńska Wspólnota Mieszkaniowa – 3 budynki oraz Wspólnota Mieszkaniowa na ul. I Armii Wojska Polskiego 11 – 1 budynek</w:t>
      </w:r>
      <w:r>
        <w:rPr>
          <w:rFonts w:ascii="Arial" w:hAnsi="Arial" w:cs="Arial"/>
        </w:rPr>
        <w:t xml:space="preserve">) </w:t>
      </w:r>
      <w:r w:rsidRPr="00311650">
        <w:rPr>
          <w:rFonts w:ascii="Arial" w:hAnsi="Arial" w:cs="Arial"/>
        </w:rPr>
        <w:t>charakteryzuje się wysokim zapotrzebowaniem energetycznym, zwłaszcza na energię do ogrzewania.</w:t>
      </w:r>
      <w:r w:rsidRPr="005C6B46">
        <w:t xml:space="preserve"> </w:t>
      </w:r>
      <w:r>
        <w:rPr>
          <w:rFonts w:ascii="Arial" w:hAnsi="Arial" w:cs="Arial"/>
        </w:rPr>
        <w:t>B</w:t>
      </w:r>
      <w:r w:rsidRPr="005C6B46">
        <w:rPr>
          <w:rFonts w:ascii="Arial" w:hAnsi="Arial" w:cs="Arial"/>
        </w:rPr>
        <w:t>udynki mieszkalne jednorodzinne wyposażone są w indywidualne źródła ciepła wykorzystujące różnego rodzaju nośniki</w:t>
      </w:r>
      <w:r>
        <w:rPr>
          <w:rFonts w:ascii="Arial" w:hAnsi="Arial" w:cs="Arial"/>
        </w:rPr>
        <w:t xml:space="preserve"> (głównie węgiel i drewno), natomiast w wyżej wymienionych budynkach wielorodzinnych wykorzystywane są </w:t>
      </w:r>
      <w:r w:rsidRPr="005C6B46">
        <w:rPr>
          <w:rFonts w:ascii="Arial" w:hAnsi="Arial" w:cs="Arial"/>
        </w:rPr>
        <w:t>kotłowni</w:t>
      </w:r>
      <w:r>
        <w:rPr>
          <w:rFonts w:ascii="Arial" w:hAnsi="Arial" w:cs="Arial"/>
        </w:rPr>
        <w:t>e węglowe</w:t>
      </w:r>
      <w:r w:rsidRPr="005C6B46">
        <w:rPr>
          <w:rFonts w:ascii="Arial" w:hAnsi="Arial" w:cs="Arial"/>
        </w:rPr>
        <w:t xml:space="preserve"> lub na ekogroszek,  zaopatrujących w ciepło wszystkie znajdujące się w nich mieszkania.</w:t>
      </w:r>
    </w:p>
    <w:p w:rsidR="002828CE" w:rsidRPr="005C6B46" w:rsidRDefault="002828CE" w:rsidP="005C6B46">
      <w:pPr>
        <w:spacing w:after="120"/>
        <w:jc w:val="both"/>
        <w:rPr>
          <w:rFonts w:ascii="Arial" w:hAnsi="Arial" w:cs="Arial"/>
        </w:rPr>
      </w:pPr>
      <w:r w:rsidRPr="002828CE">
        <w:rPr>
          <w:rFonts w:ascii="Arial" w:hAnsi="Arial" w:cs="Arial"/>
        </w:rPr>
        <w:t>Sektor mieszkaniowy jest największym odbiorcą energii cieplnej na terenie gminy. W ostatnich latach obserwuje się częściową wymianę źródeł na bardziej efektywne o wyższej sprawności. Niestety często tego typu inwestycje nie wiążą się ze zmianą nośników wykorzystywanych na potrzeby ogrzewania na bardziej ekologiczny głównie ze względów ekonomicznych.</w:t>
      </w:r>
      <w:r>
        <w:rPr>
          <w:rFonts w:ascii="Arial" w:hAnsi="Arial" w:cs="Arial"/>
        </w:rPr>
        <w:t xml:space="preserve"> Poza tym, ze względu na stan zamożności lokalnej społeczności, jedynie </w:t>
      </w:r>
      <w:r>
        <w:rPr>
          <w:rFonts w:ascii="Arial" w:hAnsi="Arial" w:cs="Arial"/>
        </w:rPr>
        <w:lastRenderedPageBreak/>
        <w:t xml:space="preserve">niewielka </w:t>
      </w:r>
      <w:r w:rsidR="00FF1772">
        <w:rPr>
          <w:rFonts w:ascii="Arial" w:hAnsi="Arial" w:cs="Arial"/>
        </w:rPr>
        <w:t>cześć mieszkańców może pozwolić sobie na wymianę źródła ciepła w przypadku braku jego awarii.</w:t>
      </w:r>
      <w:r w:rsidR="00F305FD">
        <w:rPr>
          <w:rStyle w:val="Odwoanieprzypisudolnego"/>
          <w:rFonts w:ascii="Arial" w:hAnsi="Arial" w:cs="Arial"/>
        </w:rPr>
        <w:footnoteReference w:id="22"/>
      </w:r>
    </w:p>
    <w:p w:rsidR="005173E9" w:rsidRDefault="00F305FD" w:rsidP="005173E9">
      <w:pPr>
        <w:tabs>
          <w:tab w:val="left" w:pos="3060"/>
        </w:tabs>
        <w:jc w:val="both"/>
        <w:rPr>
          <w:rFonts w:ascii="Arial" w:hAnsi="Arial" w:cs="Arial"/>
        </w:rPr>
      </w:pPr>
      <w:r>
        <w:rPr>
          <w:rFonts w:ascii="Arial" w:hAnsi="Arial" w:cs="Arial"/>
        </w:rPr>
        <w:t>S</w:t>
      </w:r>
      <w:r w:rsidR="00FF1772">
        <w:rPr>
          <w:rFonts w:ascii="Arial" w:hAnsi="Arial" w:cs="Arial"/>
        </w:rPr>
        <w:t xml:space="preserve">tan techniczny, jak i wyposażenia </w:t>
      </w:r>
      <w:r w:rsidR="00157AEC">
        <w:rPr>
          <w:rFonts w:ascii="Arial" w:hAnsi="Arial" w:cs="Arial"/>
        </w:rPr>
        <w:t>3</w:t>
      </w:r>
      <w:r w:rsidR="00FF1772">
        <w:rPr>
          <w:rFonts w:ascii="Arial" w:hAnsi="Arial" w:cs="Arial"/>
        </w:rPr>
        <w:t xml:space="preserve"> znajdujących się na obszarze rewitalizacji budynków mieszkalnych komunalnych</w:t>
      </w:r>
      <w:r>
        <w:rPr>
          <w:rFonts w:ascii="Arial" w:hAnsi="Arial" w:cs="Arial"/>
        </w:rPr>
        <w:t xml:space="preserve"> jest zróżnicowany.</w:t>
      </w:r>
      <w:r w:rsidR="00FF1772">
        <w:rPr>
          <w:rFonts w:ascii="Arial" w:hAnsi="Arial" w:cs="Arial"/>
        </w:rPr>
        <w:t xml:space="preserve"> </w:t>
      </w:r>
      <w:r w:rsidR="00157AEC">
        <w:rPr>
          <w:rFonts w:ascii="Arial" w:hAnsi="Arial" w:cs="Arial"/>
        </w:rPr>
        <w:t xml:space="preserve">Pierwszy z nich – </w:t>
      </w:r>
      <w:r>
        <w:rPr>
          <w:rFonts w:ascii="Arial" w:hAnsi="Arial" w:cs="Arial"/>
        </w:rPr>
        <w:t>budynek wielomieszkaniowy</w:t>
      </w:r>
      <w:r w:rsidR="00157AEC">
        <w:rPr>
          <w:rFonts w:ascii="Arial" w:hAnsi="Arial" w:cs="Arial"/>
        </w:rPr>
        <w:t xml:space="preserve"> przy ul. I Armii Wojska Polskiego</w:t>
      </w:r>
      <w:r w:rsidR="00157AEC" w:rsidRPr="00157AEC">
        <w:rPr>
          <w:rFonts w:ascii="Arial" w:hAnsi="Arial" w:cs="Arial"/>
        </w:rPr>
        <w:t xml:space="preserve"> 9</w:t>
      </w:r>
      <w:r w:rsidR="00157AEC">
        <w:rPr>
          <w:rFonts w:ascii="Arial" w:hAnsi="Arial" w:cs="Arial"/>
        </w:rPr>
        <w:t xml:space="preserve">, składający się z 9 mieszkań – wybudowany został w 1970 roku. W chwili obecnej ogrzewany jest za pomocą </w:t>
      </w:r>
      <w:r w:rsidR="001266A1">
        <w:rPr>
          <w:rFonts w:ascii="Arial" w:hAnsi="Arial" w:cs="Arial"/>
        </w:rPr>
        <w:t>kotłowni na pellet</w:t>
      </w:r>
      <w:r>
        <w:rPr>
          <w:rFonts w:ascii="Arial" w:hAnsi="Arial" w:cs="Arial"/>
        </w:rPr>
        <w:t xml:space="preserve"> i nie wymaga przeprowadzania prac termomodernizacyjnych. Kolejny – budynek wielomieszkaniowy przy </w:t>
      </w:r>
      <w:r>
        <w:rPr>
          <w:rFonts w:ascii="Arial" w:hAnsi="Arial" w:cs="Arial"/>
        </w:rPr>
        <w:br/>
        <w:t xml:space="preserve">ul. </w:t>
      </w:r>
      <w:r w:rsidRPr="00F305FD">
        <w:rPr>
          <w:rFonts w:ascii="Arial" w:hAnsi="Arial" w:cs="Arial"/>
        </w:rPr>
        <w:t>Ks</w:t>
      </w:r>
      <w:r>
        <w:rPr>
          <w:rFonts w:ascii="Arial" w:hAnsi="Arial" w:cs="Arial"/>
        </w:rPr>
        <w:t>.</w:t>
      </w:r>
      <w:r w:rsidRPr="00F305FD">
        <w:rPr>
          <w:rFonts w:ascii="Arial" w:hAnsi="Arial" w:cs="Arial"/>
        </w:rPr>
        <w:t xml:space="preserve"> Jana Rudnickiego 1</w:t>
      </w:r>
      <w:r>
        <w:rPr>
          <w:rFonts w:ascii="Arial" w:hAnsi="Arial" w:cs="Arial"/>
        </w:rPr>
        <w:t xml:space="preserve">, składający się z 4 mieszkań – wybudowany został w latach 70-ych i jego stan nie jest zadowalający. Źródła ciepła w przedmiotowym budynku stanowią piece kaflowe i kocił grzewczy. Budynek wymaga podjęcia prac termomodernizacyjnych – co prawda są tam nowe okna i drzwi (liczące mniej niż 10 lat), ale nie posiada on ocieplonych ścian zewnętrznych ani stropodachu. W dyspozycji gminy znajdują się także 3 mieszkania </w:t>
      </w:r>
      <w:r>
        <w:rPr>
          <w:rFonts w:ascii="Arial" w:hAnsi="Arial" w:cs="Arial"/>
        </w:rPr>
        <w:br/>
        <w:t xml:space="preserve">w budynkach usytułowanych przy ul. </w:t>
      </w:r>
      <w:r w:rsidRPr="00F305FD">
        <w:rPr>
          <w:rFonts w:ascii="Arial" w:hAnsi="Arial" w:cs="Arial"/>
        </w:rPr>
        <w:t>Plac Wolności</w:t>
      </w:r>
      <w:r>
        <w:rPr>
          <w:rFonts w:ascii="Arial" w:hAnsi="Arial" w:cs="Arial"/>
        </w:rPr>
        <w:t xml:space="preserve"> 4, 6 oraz </w:t>
      </w:r>
      <w:r w:rsidRPr="00F305FD">
        <w:rPr>
          <w:rFonts w:ascii="Arial" w:hAnsi="Arial" w:cs="Arial"/>
        </w:rPr>
        <w:t>8</w:t>
      </w:r>
      <w:r w:rsidR="009F72A7">
        <w:rPr>
          <w:rFonts w:ascii="Arial" w:hAnsi="Arial" w:cs="Arial"/>
        </w:rPr>
        <w:t xml:space="preserve"> i wybudowanych w latach 70-ych</w:t>
      </w:r>
      <w:r>
        <w:rPr>
          <w:rFonts w:ascii="Arial" w:hAnsi="Arial" w:cs="Arial"/>
        </w:rPr>
        <w:t xml:space="preserve">. Do ogrzewania przedmiotowych budynków  </w:t>
      </w:r>
      <w:r w:rsidR="00037B2E">
        <w:rPr>
          <w:rFonts w:ascii="Arial" w:hAnsi="Arial" w:cs="Arial"/>
        </w:rPr>
        <w:t xml:space="preserve">mieszkańcy wykorzystują </w:t>
      </w:r>
      <w:r w:rsidR="009F72A7">
        <w:rPr>
          <w:rFonts w:ascii="Arial" w:hAnsi="Arial" w:cs="Arial"/>
        </w:rPr>
        <w:t xml:space="preserve">piece kaflowe. </w:t>
      </w:r>
      <w:r w:rsidR="006C0D84">
        <w:rPr>
          <w:rFonts w:ascii="Arial" w:hAnsi="Arial" w:cs="Arial"/>
        </w:rPr>
        <w:t xml:space="preserve">Budynki wymagają podjęcia prac termomodernizacyjnych w szerokim zakresie (wymiana stolarki okiennej i drzwiowej, ocieplenia ścian i stropodachu). </w:t>
      </w:r>
    </w:p>
    <w:p w:rsidR="005B348A" w:rsidRDefault="004E4F81" w:rsidP="004E4F81">
      <w:pPr>
        <w:spacing w:after="120"/>
        <w:jc w:val="both"/>
        <w:rPr>
          <w:rFonts w:ascii="Arial" w:hAnsi="Arial" w:cs="Arial"/>
        </w:rPr>
      </w:pPr>
      <w:r>
        <w:rPr>
          <w:rFonts w:ascii="Arial" w:hAnsi="Arial" w:cs="Arial"/>
        </w:rPr>
        <w:t xml:space="preserve">Stan wyposażenia budynku Gimnazjum i Szkoły Podstawowej w Komarówce Podlaskiej </w:t>
      </w:r>
      <w:r>
        <w:rPr>
          <w:rFonts w:ascii="Arial" w:hAnsi="Arial" w:cs="Arial"/>
        </w:rPr>
        <w:br/>
        <w:t xml:space="preserve">w rozwiązania techniczne umożliwiające </w:t>
      </w:r>
      <w:r w:rsidRPr="004E4F81">
        <w:rPr>
          <w:rFonts w:ascii="Arial" w:hAnsi="Arial" w:cs="Arial"/>
        </w:rPr>
        <w:t>efektywne korzy</w:t>
      </w:r>
      <w:r>
        <w:rPr>
          <w:rFonts w:ascii="Arial" w:hAnsi="Arial" w:cs="Arial"/>
        </w:rPr>
        <w:t xml:space="preserve">stanie z obiektów budowlanych, </w:t>
      </w:r>
      <w:r>
        <w:rPr>
          <w:rFonts w:ascii="Arial" w:hAnsi="Arial" w:cs="Arial"/>
        </w:rPr>
        <w:br/>
      </w:r>
      <w:r w:rsidRPr="004E4F81">
        <w:rPr>
          <w:rFonts w:ascii="Arial" w:hAnsi="Arial" w:cs="Arial"/>
        </w:rPr>
        <w:t>w szczególności w zakresie energooszczędności i ochrony środowiska</w:t>
      </w:r>
      <w:r>
        <w:rPr>
          <w:rFonts w:ascii="Arial" w:hAnsi="Arial" w:cs="Arial"/>
        </w:rPr>
        <w:t>, należy ocenić jako bardzo dobry. W 2015 roku w przedmiotowym budynku w ramach projektu</w:t>
      </w:r>
      <w:r>
        <w:rPr>
          <w:rStyle w:val="Odwoanieprzypisudolnego"/>
          <w:rFonts w:ascii="Arial" w:hAnsi="Arial" w:cs="Arial"/>
        </w:rPr>
        <w:footnoteReference w:id="23"/>
      </w:r>
      <w:r>
        <w:rPr>
          <w:rFonts w:ascii="Arial" w:hAnsi="Arial" w:cs="Arial"/>
        </w:rPr>
        <w:t xml:space="preserve"> uruchomiona został kotłownia kontenerowa na biomasę – pellet - </w:t>
      </w:r>
      <w:r w:rsidRPr="004E4F81">
        <w:rPr>
          <w:rFonts w:ascii="Arial" w:hAnsi="Arial" w:cs="Arial"/>
        </w:rPr>
        <w:t>wytwarza</w:t>
      </w:r>
      <w:r>
        <w:rPr>
          <w:rFonts w:ascii="Arial" w:hAnsi="Arial" w:cs="Arial"/>
        </w:rPr>
        <w:t>jąca</w:t>
      </w:r>
      <w:r w:rsidRPr="004E4F81">
        <w:rPr>
          <w:rFonts w:ascii="Arial" w:hAnsi="Arial" w:cs="Arial"/>
        </w:rPr>
        <w:t xml:space="preserve"> ciepło dla potrzeb centralnego ogrzewania i ciepłej wody użytkowej.  </w:t>
      </w:r>
      <w:r w:rsidR="00146C8D">
        <w:rPr>
          <w:rFonts w:ascii="Arial" w:hAnsi="Arial" w:cs="Arial"/>
        </w:rPr>
        <w:t xml:space="preserve">Budynek pochodzi z lat 60-ych i nie wymaga podjęcia prac termomodernizacyjnych. </w:t>
      </w:r>
    </w:p>
    <w:p w:rsidR="005B348A" w:rsidRDefault="005B348A" w:rsidP="005B348A">
      <w:pPr>
        <w:spacing w:after="0" w:line="240" w:lineRule="auto"/>
        <w:contextualSpacing/>
        <w:jc w:val="center"/>
        <w:rPr>
          <w:rFonts w:ascii="Century Gothic" w:eastAsia="Calibri" w:hAnsi="Century Gothic" w:cs="Times New Roman"/>
          <w:b/>
          <w:iCs/>
          <w:szCs w:val="24"/>
        </w:rPr>
      </w:pPr>
      <w:bookmarkStart w:id="73" w:name="_Toc437801369"/>
    </w:p>
    <w:p w:rsidR="005B348A" w:rsidRDefault="005B348A" w:rsidP="0059221C">
      <w:pPr>
        <w:spacing w:after="0" w:line="240" w:lineRule="auto"/>
        <w:contextualSpacing/>
        <w:rPr>
          <w:rFonts w:ascii="Century Gothic" w:eastAsia="Calibri" w:hAnsi="Century Gothic" w:cs="Times New Roman"/>
          <w:b/>
          <w:iCs/>
          <w:szCs w:val="24"/>
        </w:rPr>
      </w:pPr>
    </w:p>
    <w:p w:rsidR="005B348A" w:rsidRPr="005B348A" w:rsidRDefault="005B348A" w:rsidP="005B348A">
      <w:pPr>
        <w:spacing w:after="0" w:line="240" w:lineRule="auto"/>
        <w:contextualSpacing/>
        <w:rPr>
          <w:rFonts w:ascii="Arial" w:eastAsia="Calibri" w:hAnsi="Arial" w:cs="Arial"/>
          <w:i/>
          <w:iCs/>
          <w:sz w:val="18"/>
          <w:szCs w:val="24"/>
        </w:rPr>
      </w:pPr>
      <w:bookmarkStart w:id="74" w:name="_Toc481080658"/>
      <w:r w:rsidRPr="005B348A">
        <w:rPr>
          <w:rFonts w:ascii="Arial" w:eastAsia="Calibri" w:hAnsi="Arial" w:cs="Arial"/>
          <w:b/>
          <w:i/>
          <w:iCs/>
          <w:sz w:val="18"/>
          <w:szCs w:val="24"/>
        </w:rPr>
        <w:t xml:space="preserve">Zdjęcie </w:t>
      </w:r>
      <w:r w:rsidR="004C3E5B" w:rsidRPr="005B348A">
        <w:rPr>
          <w:rFonts w:ascii="Arial" w:eastAsia="Calibri" w:hAnsi="Arial" w:cs="Arial"/>
          <w:b/>
          <w:i/>
          <w:iCs/>
          <w:sz w:val="18"/>
          <w:szCs w:val="24"/>
        </w:rPr>
        <w:fldChar w:fldCharType="begin"/>
      </w:r>
      <w:r w:rsidRPr="005B348A">
        <w:rPr>
          <w:rFonts w:ascii="Arial" w:eastAsia="Calibri" w:hAnsi="Arial" w:cs="Arial"/>
          <w:b/>
          <w:i/>
          <w:iCs/>
          <w:sz w:val="18"/>
          <w:szCs w:val="24"/>
        </w:rPr>
        <w:instrText xml:space="preserve"> SEQ Zdjęcie \* ARABIC </w:instrText>
      </w:r>
      <w:r w:rsidR="004C3E5B" w:rsidRPr="005B348A">
        <w:rPr>
          <w:rFonts w:ascii="Arial" w:eastAsia="Calibri" w:hAnsi="Arial" w:cs="Arial"/>
          <w:b/>
          <w:i/>
          <w:iCs/>
          <w:sz w:val="18"/>
          <w:szCs w:val="24"/>
        </w:rPr>
        <w:fldChar w:fldCharType="separate"/>
      </w:r>
      <w:r w:rsidR="009B1B28">
        <w:rPr>
          <w:rFonts w:ascii="Arial" w:eastAsia="Calibri" w:hAnsi="Arial" w:cs="Arial"/>
          <w:b/>
          <w:i/>
          <w:iCs/>
          <w:noProof/>
          <w:sz w:val="18"/>
          <w:szCs w:val="24"/>
        </w:rPr>
        <w:t>3</w:t>
      </w:r>
      <w:r w:rsidR="004C3E5B" w:rsidRPr="005B348A">
        <w:rPr>
          <w:rFonts w:ascii="Arial" w:eastAsia="Calibri" w:hAnsi="Arial" w:cs="Arial"/>
          <w:b/>
          <w:i/>
          <w:iCs/>
          <w:sz w:val="18"/>
          <w:szCs w:val="24"/>
        </w:rPr>
        <w:fldChar w:fldCharType="end"/>
      </w:r>
      <w:r w:rsidRPr="005B348A">
        <w:rPr>
          <w:rFonts w:ascii="Arial" w:eastAsia="Calibri" w:hAnsi="Arial" w:cs="Arial"/>
          <w:i/>
          <w:iCs/>
          <w:sz w:val="18"/>
          <w:szCs w:val="24"/>
        </w:rPr>
        <w:t xml:space="preserve"> Budynek Szkoły Podstawowej i Gimnazjum w Komarówce Podlaskiej</w:t>
      </w:r>
      <w:bookmarkEnd w:id="73"/>
      <w:bookmarkEnd w:id="74"/>
    </w:p>
    <w:p w:rsidR="005B348A" w:rsidRPr="005B348A" w:rsidRDefault="005B348A" w:rsidP="005B348A">
      <w:pPr>
        <w:autoSpaceDE w:val="0"/>
        <w:autoSpaceDN w:val="0"/>
        <w:adjustRightInd w:val="0"/>
        <w:spacing w:after="0" w:line="240" w:lineRule="auto"/>
        <w:contextualSpacing/>
        <w:jc w:val="center"/>
        <w:rPr>
          <w:rFonts w:ascii="Arial" w:eastAsia="Calibri" w:hAnsi="Arial" w:cs="Arial"/>
          <w:i/>
          <w:iCs/>
          <w:sz w:val="18"/>
          <w:szCs w:val="24"/>
        </w:rPr>
      </w:pPr>
      <w:r w:rsidRPr="005B348A">
        <w:rPr>
          <w:rFonts w:ascii="Arial" w:eastAsia="Calibri" w:hAnsi="Arial" w:cs="Arial"/>
          <w:i/>
          <w:iCs/>
          <w:noProof/>
          <w:sz w:val="18"/>
          <w:szCs w:val="24"/>
          <w:lang w:eastAsia="pl-PL"/>
        </w:rPr>
        <w:lastRenderedPageBreak/>
        <w:drawing>
          <wp:inline distT="0" distB="0" distL="0" distR="0">
            <wp:extent cx="5753100" cy="2959100"/>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959100"/>
                    </a:xfrm>
                    <a:prstGeom prst="rect">
                      <a:avLst/>
                    </a:prstGeom>
                    <a:ln>
                      <a:noFill/>
                    </a:ln>
                    <a:effectLst>
                      <a:softEdge rad="112500"/>
                    </a:effectLst>
                  </pic:spPr>
                </pic:pic>
              </a:graphicData>
            </a:graphic>
          </wp:inline>
        </w:drawing>
      </w:r>
    </w:p>
    <w:p w:rsidR="005B348A" w:rsidRPr="005B348A" w:rsidRDefault="005B348A" w:rsidP="005B348A">
      <w:pPr>
        <w:autoSpaceDE w:val="0"/>
        <w:autoSpaceDN w:val="0"/>
        <w:adjustRightInd w:val="0"/>
        <w:spacing w:after="0" w:line="240" w:lineRule="auto"/>
        <w:ind w:firstLine="142"/>
        <w:contextualSpacing/>
        <w:rPr>
          <w:rFonts w:ascii="Arial" w:eastAsia="Calibri" w:hAnsi="Arial" w:cs="Arial"/>
          <w:i/>
          <w:iCs/>
          <w:sz w:val="18"/>
          <w:szCs w:val="24"/>
        </w:rPr>
      </w:pPr>
      <w:r w:rsidRPr="005B348A">
        <w:rPr>
          <w:rFonts w:ascii="Arial" w:eastAsia="Calibri" w:hAnsi="Arial" w:cs="Arial"/>
          <w:b/>
          <w:i/>
          <w:iCs/>
          <w:sz w:val="18"/>
          <w:szCs w:val="24"/>
        </w:rPr>
        <w:t>Źródło:</w:t>
      </w:r>
      <w:r w:rsidRPr="005B348A">
        <w:rPr>
          <w:rFonts w:ascii="Arial" w:eastAsia="Calibri" w:hAnsi="Arial" w:cs="Arial"/>
          <w:i/>
          <w:iCs/>
          <w:sz w:val="18"/>
          <w:szCs w:val="24"/>
        </w:rPr>
        <w:t xml:space="preserve"> „Strategia Rozwoju Gminy Komarówka Podlaska na lat 2015-202</w:t>
      </w:r>
      <w:r>
        <w:rPr>
          <w:rFonts w:ascii="Arial" w:eastAsia="Calibri" w:hAnsi="Arial" w:cs="Arial"/>
          <w:i/>
          <w:iCs/>
          <w:sz w:val="18"/>
          <w:szCs w:val="24"/>
        </w:rPr>
        <w:t>0</w:t>
      </w:r>
      <w:r w:rsidRPr="005B348A">
        <w:rPr>
          <w:rFonts w:ascii="Arial" w:eastAsia="Calibri" w:hAnsi="Arial" w:cs="Arial"/>
          <w:i/>
          <w:iCs/>
          <w:sz w:val="18"/>
          <w:szCs w:val="24"/>
        </w:rPr>
        <w:t>”</w:t>
      </w:r>
    </w:p>
    <w:p w:rsidR="005B348A" w:rsidRDefault="005B348A" w:rsidP="004E4F81">
      <w:pPr>
        <w:spacing w:after="120"/>
        <w:jc w:val="both"/>
        <w:rPr>
          <w:rFonts w:ascii="Arial" w:hAnsi="Arial" w:cs="Arial"/>
        </w:rPr>
      </w:pPr>
    </w:p>
    <w:p w:rsidR="00D520B6" w:rsidRPr="0078276F" w:rsidRDefault="005B348A" w:rsidP="004E4F81">
      <w:pPr>
        <w:spacing w:after="120"/>
        <w:jc w:val="both"/>
        <w:rPr>
          <w:rFonts w:ascii="Arial" w:hAnsi="Arial" w:cs="Arial"/>
        </w:rPr>
      </w:pPr>
      <w:r>
        <w:rPr>
          <w:rFonts w:ascii="Arial" w:hAnsi="Arial" w:cs="Arial"/>
        </w:rPr>
        <w:t>K</w:t>
      </w:r>
      <w:r w:rsidR="004E4F81" w:rsidRPr="004E4F81">
        <w:rPr>
          <w:rFonts w:ascii="Arial" w:hAnsi="Arial" w:cs="Arial"/>
        </w:rPr>
        <w:t>otłownia na pellet została zain</w:t>
      </w:r>
      <w:r w:rsidR="004E4F81">
        <w:rPr>
          <w:rFonts w:ascii="Arial" w:hAnsi="Arial" w:cs="Arial"/>
        </w:rPr>
        <w:t xml:space="preserve">stalowana </w:t>
      </w:r>
      <w:r w:rsidR="00142BC7">
        <w:rPr>
          <w:rFonts w:ascii="Arial" w:hAnsi="Arial" w:cs="Arial"/>
        </w:rPr>
        <w:t xml:space="preserve">również </w:t>
      </w:r>
      <w:r w:rsidR="004E4F81">
        <w:rPr>
          <w:rFonts w:ascii="Arial" w:hAnsi="Arial" w:cs="Arial"/>
        </w:rPr>
        <w:t xml:space="preserve">w budynku remizy OSP </w:t>
      </w:r>
      <w:r w:rsidR="00672E66">
        <w:rPr>
          <w:rFonts w:ascii="Arial" w:hAnsi="Arial" w:cs="Arial"/>
        </w:rPr>
        <w:t>w Komarówce Podlaskiej (budynek z 1999 roku, nie wymagający podjęcia prac termomodernizacyjnych). Wśród budynków, których stan został oceniony pozytywnie znajdują się także: Dom Kultury prz</w:t>
      </w:r>
      <w:r>
        <w:rPr>
          <w:rFonts w:ascii="Arial" w:hAnsi="Arial" w:cs="Arial"/>
        </w:rPr>
        <w:t xml:space="preserve">y ul. Staszica 6 (nowy budynek </w:t>
      </w:r>
      <w:r w:rsidR="00672E66">
        <w:rPr>
          <w:rFonts w:ascii="Arial" w:hAnsi="Arial" w:cs="Arial"/>
        </w:rPr>
        <w:t xml:space="preserve">z 2011 roku, wyposażony w kocioł na ekogroszek, w pełni ztermomodernizowany), budynek GOPS i placówki opiekuńczo-wychowawczej przy </w:t>
      </w:r>
      <w:r w:rsidR="00672E66" w:rsidRPr="00672E66">
        <w:rPr>
          <w:rFonts w:ascii="Arial" w:hAnsi="Arial" w:cs="Arial"/>
        </w:rPr>
        <w:t>ul. I Armii Wojska Polskiego 13</w:t>
      </w:r>
      <w:r w:rsidR="00672E66">
        <w:rPr>
          <w:rFonts w:ascii="Arial" w:hAnsi="Arial" w:cs="Arial"/>
        </w:rPr>
        <w:t xml:space="preserve"> (budynek z lat 70-ych ale stosunkowo nowy kocioł na ekogroszek </w:t>
      </w:r>
      <w:r w:rsidR="00142BC7">
        <w:rPr>
          <w:rFonts w:ascii="Arial" w:hAnsi="Arial" w:cs="Arial"/>
        </w:rPr>
        <w:br/>
      </w:r>
      <w:r w:rsidR="00672E66">
        <w:rPr>
          <w:rFonts w:ascii="Arial" w:hAnsi="Arial" w:cs="Arial"/>
        </w:rPr>
        <w:t>i w pełni ztermomodernizowany).</w:t>
      </w:r>
      <w:r w:rsidR="009A7FBF">
        <w:rPr>
          <w:rFonts w:ascii="Arial" w:hAnsi="Arial" w:cs="Arial"/>
        </w:rPr>
        <w:t xml:space="preserve"> </w:t>
      </w:r>
      <w:r w:rsidR="00BB012E">
        <w:rPr>
          <w:rFonts w:ascii="Arial" w:hAnsi="Arial" w:cs="Arial"/>
        </w:rPr>
        <w:t>Wiele do życzenia pozostawia natomiast system pozyskiwania energii cieplnej w budynkach Liceum Ogólnokształcącego i Przedszkola Samorządowego (ul. W. Batki 20), jak również Urzędu Gminy (ul. Krótka 7) w Komarówce Podlaskiej. Pierwszy z nich pochodzi z lat 60-ych i ogrzewany jest za pomocą przestarzałego i niee</w:t>
      </w:r>
      <w:r w:rsidR="00146C8D">
        <w:rPr>
          <w:rFonts w:ascii="Arial" w:hAnsi="Arial" w:cs="Arial"/>
        </w:rPr>
        <w:t xml:space="preserve">fektywnego kotła na ekogroszek. </w:t>
      </w:r>
      <w:r w:rsidR="00FA77ED">
        <w:rPr>
          <w:rFonts w:ascii="Arial" w:hAnsi="Arial" w:cs="Arial"/>
        </w:rPr>
        <w:t>W ramach projektu</w:t>
      </w:r>
      <w:r w:rsidR="00FA77ED">
        <w:rPr>
          <w:rStyle w:val="Odwoanieprzypisudolnego"/>
          <w:rFonts w:ascii="Arial" w:hAnsi="Arial" w:cs="Arial"/>
        </w:rPr>
        <w:footnoteReference w:id="24"/>
      </w:r>
      <w:r w:rsidR="00FA77ED">
        <w:rPr>
          <w:rFonts w:ascii="Arial" w:hAnsi="Arial" w:cs="Arial"/>
        </w:rPr>
        <w:t xml:space="preserve"> </w:t>
      </w:r>
      <w:r w:rsidR="00C6317D">
        <w:rPr>
          <w:rFonts w:ascii="Arial" w:hAnsi="Arial" w:cs="Arial"/>
        </w:rPr>
        <w:t>dla potrzeb</w:t>
      </w:r>
      <w:r w:rsidR="00FA77ED">
        <w:rPr>
          <w:rFonts w:ascii="Arial" w:hAnsi="Arial" w:cs="Arial"/>
        </w:rPr>
        <w:t xml:space="preserve"> </w:t>
      </w:r>
      <w:r w:rsidR="00C6317D">
        <w:rPr>
          <w:rFonts w:ascii="Arial" w:hAnsi="Arial" w:cs="Arial"/>
        </w:rPr>
        <w:t xml:space="preserve">budynku </w:t>
      </w:r>
      <w:r w:rsidR="00FA77ED">
        <w:rPr>
          <w:rFonts w:ascii="Arial" w:hAnsi="Arial" w:cs="Arial"/>
        </w:rPr>
        <w:t xml:space="preserve">zainstalowano kolektory słoneczne do przygotowywania ciepłej wody użytkowej.  </w:t>
      </w:r>
      <w:r w:rsidR="00146C8D">
        <w:rPr>
          <w:rFonts w:ascii="Arial" w:hAnsi="Arial" w:cs="Arial"/>
        </w:rPr>
        <w:t xml:space="preserve">Drugi </w:t>
      </w:r>
      <w:r w:rsidR="00142BC7">
        <w:rPr>
          <w:rFonts w:ascii="Arial" w:hAnsi="Arial" w:cs="Arial"/>
        </w:rPr>
        <w:br/>
      </w:r>
      <w:r w:rsidR="00146C8D">
        <w:rPr>
          <w:rFonts w:ascii="Arial" w:hAnsi="Arial" w:cs="Arial"/>
        </w:rPr>
        <w:t xml:space="preserve">z budynków pochodzi z 1972 roku i ogrzewany jest również za pomocą kotła na ekogroszek. Żaden z dwóch budynków nie wymaga przeprowadzenia prac termomodernizacyjnych (mają nowe okna i drzwi oraz </w:t>
      </w:r>
      <w:r w:rsidR="00DD48DD">
        <w:rPr>
          <w:rFonts w:ascii="Arial" w:hAnsi="Arial" w:cs="Arial"/>
        </w:rPr>
        <w:t>docieplone ściany i stropodach), a jednocześnie odpowiadają one za zużycie największej ilości energii cieplnej w sektorze użyteczności publicznej (niemal 40% całkowitej energii konsumowanej przez ten sektor</w:t>
      </w:r>
      <w:r w:rsidR="00DD48DD">
        <w:rPr>
          <w:rStyle w:val="Odwoanieprzypisudolnego"/>
          <w:rFonts w:ascii="Arial" w:hAnsi="Arial" w:cs="Arial"/>
        </w:rPr>
        <w:footnoteReference w:id="25"/>
      </w:r>
      <w:r w:rsidR="00DD48DD">
        <w:rPr>
          <w:rFonts w:ascii="Arial" w:hAnsi="Arial" w:cs="Arial"/>
        </w:rPr>
        <w:t>).</w:t>
      </w:r>
    </w:p>
    <w:p w:rsidR="009B4A42" w:rsidRDefault="007C3BDE" w:rsidP="00EF2B03">
      <w:pPr>
        <w:jc w:val="both"/>
        <w:rPr>
          <w:rFonts w:ascii="Arial" w:hAnsi="Arial" w:cs="Arial"/>
        </w:rPr>
      </w:pPr>
      <w:r w:rsidRPr="007C3BDE">
        <w:rPr>
          <w:rFonts w:ascii="Arial" w:hAnsi="Arial" w:cs="Arial"/>
        </w:rPr>
        <w:t>W zakresie budynków wchodzących  w skład Zespołu Szkół Samorz</w:t>
      </w:r>
      <w:r>
        <w:rPr>
          <w:rFonts w:ascii="Arial" w:hAnsi="Arial" w:cs="Arial"/>
        </w:rPr>
        <w:t xml:space="preserve">ądowych w Komarówce Podlaskiej </w:t>
      </w:r>
      <w:r w:rsidR="00EF2B03">
        <w:rPr>
          <w:rFonts w:ascii="Arial" w:hAnsi="Arial" w:cs="Arial"/>
        </w:rPr>
        <w:t xml:space="preserve">zdiagnozowano także problemy w zakresie stanu technicznego oraz wyposażania. </w:t>
      </w:r>
      <w:r w:rsidR="009B4A42">
        <w:rPr>
          <w:rFonts w:ascii="Arial" w:hAnsi="Arial" w:cs="Arial"/>
        </w:rPr>
        <w:t xml:space="preserve">W budynkach niezbędne jest malowanie elewacji, ścian i sufitów, wymiana posadzek, remont istniejącej instalacji elektrycznej oraz wymiana  oświetlenia na energooszczędne, wymian przestarzałej instalacji kanalizacyjnej, wymian drzwi wewnętrznych oraz armatury </w:t>
      </w:r>
      <w:r w:rsidR="009B4A42">
        <w:rPr>
          <w:rFonts w:ascii="Arial" w:hAnsi="Arial" w:cs="Arial"/>
        </w:rPr>
        <w:br/>
      </w:r>
      <w:r w:rsidR="009B4A42">
        <w:rPr>
          <w:rFonts w:ascii="Arial" w:hAnsi="Arial" w:cs="Arial"/>
        </w:rPr>
        <w:lastRenderedPageBreak/>
        <w:t xml:space="preserve">w łazienkach. Konieczne jest także dostosowanie budynków do potrzeb osób niepełnosprawnych.  </w:t>
      </w:r>
    </w:p>
    <w:p w:rsidR="00AA371C" w:rsidRDefault="00AA371C" w:rsidP="00AA371C">
      <w:pPr>
        <w:tabs>
          <w:tab w:val="left" w:pos="2327"/>
        </w:tabs>
        <w:jc w:val="both"/>
        <w:rPr>
          <w:rFonts w:ascii="Arial" w:hAnsi="Arial" w:cs="Arial"/>
        </w:rPr>
      </w:pPr>
      <w:r w:rsidRPr="005F5397">
        <w:rPr>
          <w:rFonts w:ascii="Arial" w:hAnsi="Arial" w:cs="Arial"/>
        </w:rPr>
        <w:t xml:space="preserve">Obszar rewitalizacji </w:t>
      </w:r>
      <w:r>
        <w:rPr>
          <w:rFonts w:ascii="Arial" w:hAnsi="Arial" w:cs="Arial"/>
        </w:rPr>
        <w:t xml:space="preserve">– sołectwo Komarówka Podlaska - </w:t>
      </w:r>
      <w:r w:rsidRPr="005F5397">
        <w:rPr>
          <w:rFonts w:ascii="Arial" w:hAnsi="Arial" w:cs="Arial"/>
        </w:rPr>
        <w:t>to zarazem obszar skupiający najwięcej obiektów dziedzictwa mater</w:t>
      </w:r>
      <w:r>
        <w:rPr>
          <w:rFonts w:ascii="Arial" w:hAnsi="Arial" w:cs="Arial"/>
        </w:rPr>
        <w:t>ialnego i niematerialnego gminy</w:t>
      </w:r>
      <w:r w:rsidRPr="005F5397">
        <w:rPr>
          <w:rFonts w:ascii="Arial" w:hAnsi="Arial" w:cs="Arial"/>
        </w:rPr>
        <w:t xml:space="preserve">. </w:t>
      </w:r>
      <w:r>
        <w:rPr>
          <w:rFonts w:ascii="Arial" w:hAnsi="Arial" w:cs="Arial"/>
        </w:rPr>
        <w:t xml:space="preserve">Znajdują się tutaj zarówno zabytki wpisane do rejestru zabytków województwa lubelskiego - </w:t>
      </w:r>
      <w:r w:rsidRPr="00AA371C">
        <w:rPr>
          <w:rFonts w:ascii="Arial" w:hAnsi="Arial" w:cs="Arial"/>
        </w:rPr>
        <w:t xml:space="preserve">zespół kościoła parafialnego pod wezwaniem Najświętszego Serca Jezusowego w Komarówce Podlaskiej, </w:t>
      </w:r>
      <w:r>
        <w:rPr>
          <w:rFonts w:ascii="Arial" w:hAnsi="Arial" w:cs="Arial"/>
        </w:rPr>
        <w:br/>
      </w:r>
      <w:r w:rsidRPr="00AA371C">
        <w:rPr>
          <w:rFonts w:ascii="Arial" w:hAnsi="Arial" w:cs="Arial"/>
        </w:rPr>
        <w:t>w skład którego wchodzą: kościół, dom ludowy, dawna plebania, dawna organistówka, ogrodzenie kościoła i</w:t>
      </w:r>
      <w:r>
        <w:rPr>
          <w:rFonts w:ascii="Arial" w:hAnsi="Arial" w:cs="Arial"/>
        </w:rPr>
        <w:t xml:space="preserve"> drzewostan otaczający kościół  - </w:t>
      </w:r>
      <w:r w:rsidRPr="00AA371C">
        <w:rPr>
          <w:rFonts w:ascii="Arial" w:hAnsi="Arial" w:cs="Arial"/>
        </w:rPr>
        <w:t>A/1372</w:t>
      </w:r>
      <w:r>
        <w:rPr>
          <w:rFonts w:ascii="Arial" w:hAnsi="Arial" w:cs="Arial"/>
        </w:rPr>
        <w:t>, jak i te, które objęte są gminną ewidencją zabytków (</w:t>
      </w:r>
      <w:r w:rsidRPr="00AA371C">
        <w:rPr>
          <w:rFonts w:ascii="Arial" w:hAnsi="Arial" w:cs="Arial"/>
        </w:rPr>
        <w:t>dawna rządcówka przy ul. Staszica 55 z końca</w:t>
      </w:r>
      <w:r>
        <w:rPr>
          <w:rFonts w:ascii="Arial" w:hAnsi="Arial" w:cs="Arial"/>
        </w:rPr>
        <w:t xml:space="preserve"> XIX w.; </w:t>
      </w:r>
      <w:r w:rsidRPr="00AA371C">
        <w:rPr>
          <w:rFonts w:ascii="Arial" w:hAnsi="Arial" w:cs="Arial"/>
        </w:rPr>
        <w:t>dawna szkoła przy ul. Ks. J. Rudni</w:t>
      </w:r>
      <w:r>
        <w:rPr>
          <w:rFonts w:ascii="Arial" w:hAnsi="Arial" w:cs="Arial"/>
        </w:rPr>
        <w:t xml:space="preserve">ckiego; </w:t>
      </w:r>
      <w:r w:rsidRPr="00AA371C">
        <w:rPr>
          <w:rFonts w:ascii="Arial" w:hAnsi="Arial" w:cs="Arial"/>
        </w:rPr>
        <w:t>domy przy ul. 11 Listopada nr 4, 6, 10, 14, 16 z początk</w:t>
      </w:r>
      <w:r>
        <w:rPr>
          <w:rFonts w:ascii="Arial" w:hAnsi="Arial" w:cs="Arial"/>
        </w:rPr>
        <w:t xml:space="preserve">u XX w; </w:t>
      </w:r>
      <w:r w:rsidRPr="00AA371C">
        <w:rPr>
          <w:rFonts w:ascii="Arial" w:hAnsi="Arial" w:cs="Arial"/>
        </w:rPr>
        <w:t>cmentarz rzymsko-katolicki z początk</w:t>
      </w:r>
      <w:r>
        <w:rPr>
          <w:rFonts w:ascii="Arial" w:hAnsi="Arial" w:cs="Arial"/>
        </w:rPr>
        <w:t xml:space="preserve">u XX w.; cmentarz żydowski z XIX w.). </w:t>
      </w:r>
      <w:r w:rsidRPr="005F5397">
        <w:rPr>
          <w:rFonts w:ascii="Arial" w:hAnsi="Arial" w:cs="Arial"/>
        </w:rPr>
        <w:t>Stanowi to ogromny potencjał</w:t>
      </w:r>
      <w:r>
        <w:rPr>
          <w:rFonts w:ascii="Arial" w:hAnsi="Arial" w:cs="Arial"/>
        </w:rPr>
        <w:t xml:space="preserve"> dla kompleksowej rewitalizacji.  S</w:t>
      </w:r>
      <w:r w:rsidRPr="005F5397">
        <w:rPr>
          <w:rFonts w:ascii="Arial" w:hAnsi="Arial" w:cs="Arial"/>
        </w:rPr>
        <w:t>tan substancji zabytkowej jest bardzo zróżnicowany.</w:t>
      </w:r>
      <w:r>
        <w:rPr>
          <w:rFonts w:ascii="Arial" w:hAnsi="Arial" w:cs="Arial"/>
        </w:rPr>
        <w:t xml:space="preserve"> Część  </w:t>
      </w:r>
      <w:r w:rsidRPr="005F5397">
        <w:rPr>
          <w:rFonts w:ascii="Arial" w:hAnsi="Arial" w:cs="Arial"/>
        </w:rPr>
        <w:t>zabytków została poddana mniej lub bardziej kompleksowym pracom remontowym.</w:t>
      </w:r>
      <w:r w:rsidRPr="00AA371C">
        <w:rPr>
          <w:rFonts w:ascii="Arial" w:hAnsi="Arial" w:cs="Arial"/>
        </w:rPr>
        <w:t xml:space="preserve"> Natomiast część z nich (m.in. </w:t>
      </w:r>
      <w:r>
        <w:rPr>
          <w:rFonts w:ascii="Arial" w:hAnsi="Arial" w:cs="Arial"/>
        </w:rPr>
        <w:t xml:space="preserve">obiekty parafii </w:t>
      </w:r>
      <w:r w:rsidRPr="00AA371C">
        <w:rPr>
          <w:rFonts w:ascii="Arial" w:hAnsi="Arial" w:cs="Arial"/>
        </w:rPr>
        <w:t>pod wezwaniem Najświętszego Serca Jezusowego</w:t>
      </w:r>
      <w:r>
        <w:rPr>
          <w:rFonts w:ascii="Arial" w:hAnsi="Arial" w:cs="Arial"/>
        </w:rPr>
        <w:t>) wymagają podjęcia głębokiej i kompleksowej interwencji. Wszystkie te nieruchomości należą</w:t>
      </w:r>
      <w:r w:rsidRPr="005F5397">
        <w:rPr>
          <w:rFonts w:ascii="Arial" w:hAnsi="Arial" w:cs="Arial"/>
        </w:rPr>
        <w:t xml:space="preserve"> do instytucji wyznaniowych, państwowych lub</w:t>
      </w:r>
      <w:r>
        <w:rPr>
          <w:rFonts w:ascii="Arial" w:hAnsi="Arial" w:cs="Arial"/>
        </w:rPr>
        <w:t xml:space="preserve"> samorządowych</w:t>
      </w:r>
      <w:r w:rsidRPr="005F5397">
        <w:rPr>
          <w:rFonts w:ascii="Arial" w:hAnsi="Arial" w:cs="Arial"/>
        </w:rPr>
        <w:t xml:space="preserve"> – tj. podmiotów, które mają potencjał, aby sięgać po środki finansowe na przeprowadzenie pełnego zakresu prac renowacyjnych.</w:t>
      </w:r>
    </w:p>
    <w:p w:rsidR="00AA371C" w:rsidRDefault="00AA371C" w:rsidP="00EF2B03">
      <w:pPr>
        <w:jc w:val="both"/>
        <w:rPr>
          <w:rFonts w:ascii="Arial" w:hAnsi="Arial" w:cs="Arial"/>
        </w:rPr>
      </w:pPr>
    </w:p>
    <w:tbl>
      <w:tblPr>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tblPr>
      <w:tblGrid>
        <w:gridCol w:w="9026"/>
      </w:tblGrid>
      <w:tr w:rsidR="008F6614" w:rsidRPr="00C810E3" w:rsidTr="00957D15">
        <w:tc>
          <w:tcPr>
            <w:tcW w:w="9026" w:type="dxa"/>
            <w:shd w:val="clear" w:color="auto" w:fill="92D050"/>
          </w:tcPr>
          <w:p w:rsidR="008F6614" w:rsidRPr="00C810E3" w:rsidRDefault="008F6614" w:rsidP="00957D15">
            <w:pPr>
              <w:tabs>
                <w:tab w:val="left" w:pos="2790"/>
              </w:tabs>
              <w:jc w:val="both"/>
              <w:rPr>
                <w:rFonts w:ascii="Arial" w:hAnsi="Arial" w:cs="Arial"/>
                <w:b/>
              </w:rPr>
            </w:pPr>
            <w:r>
              <w:rPr>
                <w:rFonts w:ascii="Arial" w:hAnsi="Arial" w:cs="Arial"/>
                <w:b/>
                <w:color w:val="FFFFFF" w:themeColor="background1"/>
              </w:rPr>
              <w:t>REKOMENDACJE</w:t>
            </w:r>
          </w:p>
        </w:tc>
      </w:tr>
      <w:tr w:rsidR="008F6614" w:rsidRPr="00CD0C9C" w:rsidTr="00957D15">
        <w:trPr>
          <w:trHeight w:val="389"/>
        </w:trPr>
        <w:tc>
          <w:tcPr>
            <w:tcW w:w="9026" w:type="dxa"/>
          </w:tcPr>
          <w:p w:rsidR="004006E9" w:rsidRPr="004006E9" w:rsidRDefault="008F6614" w:rsidP="00D17A9A">
            <w:pPr>
              <w:pStyle w:val="Akapitzlist"/>
              <w:numPr>
                <w:ilvl w:val="0"/>
                <w:numId w:val="15"/>
              </w:numPr>
              <w:ind w:left="436"/>
              <w:jc w:val="both"/>
              <w:rPr>
                <w:rFonts w:ascii="Arial" w:hAnsi="Arial" w:cs="Arial"/>
                <w:b/>
              </w:rPr>
            </w:pPr>
            <w:r w:rsidRPr="008F6614">
              <w:rPr>
                <w:rFonts w:ascii="Arial" w:hAnsi="Arial" w:cs="Arial"/>
                <w:b/>
              </w:rPr>
              <w:t>Mając na względzie zarówno jakość życia lokalnej społeczności obszaru rewitalizacji, jak i atrakcyjność ternu dla potencjalnych  mieszkańców, należy kontynuować inicjatywy w zakresie rozbudowy i ulepszania istniejącej infrastruktury technicznej.</w:t>
            </w:r>
          </w:p>
          <w:p w:rsidR="003A0128" w:rsidRPr="00CD0C9C" w:rsidRDefault="00120B62" w:rsidP="00D17A9A">
            <w:pPr>
              <w:pStyle w:val="Akapitzlist"/>
              <w:numPr>
                <w:ilvl w:val="0"/>
                <w:numId w:val="15"/>
              </w:numPr>
              <w:ind w:left="436"/>
              <w:jc w:val="both"/>
              <w:rPr>
                <w:rFonts w:ascii="Arial" w:hAnsi="Arial" w:cs="Arial"/>
                <w:b/>
              </w:rPr>
            </w:pPr>
            <w:r>
              <w:rPr>
                <w:rFonts w:ascii="Arial" w:hAnsi="Arial" w:cs="Arial"/>
                <w:b/>
              </w:rPr>
              <w:t xml:space="preserve">W celu podniesienia atrakcyjności turystycznej obszaru  niezbędne jest podjęcie działań w zakresie ochrony dziedzictwa materialnego i niematerialnego. </w:t>
            </w:r>
          </w:p>
        </w:tc>
      </w:tr>
    </w:tbl>
    <w:p w:rsidR="00DB769F" w:rsidRDefault="00DB769F" w:rsidP="007F3FAB"/>
    <w:p w:rsidR="006C4A88" w:rsidRPr="006676D6" w:rsidRDefault="006C4A88" w:rsidP="006C4A88">
      <w:pPr>
        <w:pStyle w:val="Nagwek2"/>
        <w:shd w:val="clear" w:color="auto" w:fill="92D050"/>
        <w:spacing w:before="0" w:line="240" w:lineRule="auto"/>
        <w:contextualSpacing/>
        <w:rPr>
          <w:rFonts w:ascii="Arial" w:hAnsi="Arial" w:cs="Arial"/>
          <w:b/>
          <w:sz w:val="12"/>
        </w:rPr>
      </w:pPr>
      <w:bookmarkStart w:id="75" w:name="_Toc484559823"/>
      <w:r>
        <w:rPr>
          <w:rFonts w:ascii="Arial" w:hAnsi="Arial" w:cs="Arial"/>
          <w:b/>
          <w:color w:val="FFFFFF" w:themeColor="background1"/>
          <w:sz w:val="28"/>
        </w:rPr>
        <w:t>2.2.3.5</w:t>
      </w:r>
      <w:r w:rsidRPr="006676D6">
        <w:rPr>
          <w:rFonts w:ascii="Arial" w:hAnsi="Arial" w:cs="Arial"/>
          <w:b/>
          <w:color w:val="FFFFFF" w:themeColor="background1"/>
          <w:sz w:val="28"/>
        </w:rPr>
        <w:t xml:space="preserve"> </w:t>
      </w:r>
      <w:r>
        <w:rPr>
          <w:rFonts w:ascii="Arial" w:hAnsi="Arial" w:cs="Arial"/>
          <w:b/>
          <w:color w:val="FFFFFF" w:themeColor="background1"/>
          <w:sz w:val="28"/>
        </w:rPr>
        <w:t>POTENCJAŁY OBSZARU REWITALIZACJI</w:t>
      </w:r>
      <w:bookmarkEnd w:id="75"/>
    </w:p>
    <w:p w:rsidR="006C4A88" w:rsidRDefault="006C4A88" w:rsidP="006C4A88">
      <w:pPr>
        <w:tabs>
          <w:tab w:val="left" w:pos="3060"/>
        </w:tabs>
        <w:jc w:val="both"/>
        <w:rPr>
          <w:rFonts w:ascii="Arial" w:hAnsi="Arial" w:cs="Arial"/>
        </w:rPr>
      </w:pPr>
    </w:p>
    <w:p w:rsidR="006C4A88" w:rsidRDefault="006C4A88" w:rsidP="006C4A88">
      <w:pPr>
        <w:tabs>
          <w:tab w:val="left" w:pos="3060"/>
        </w:tabs>
        <w:jc w:val="both"/>
        <w:rPr>
          <w:rFonts w:ascii="Arial" w:hAnsi="Arial" w:cs="Arial"/>
        </w:rPr>
      </w:pPr>
      <w:r>
        <w:rPr>
          <w:rFonts w:ascii="Arial" w:hAnsi="Arial" w:cs="Arial"/>
        </w:rPr>
        <w:t>Ostatnia</w:t>
      </w:r>
      <w:r w:rsidRPr="007810F5">
        <w:rPr>
          <w:rFonts w:ascii="Arial" w:hAnsi="Arial" w:cs="Arial"/>
        </w:rPr>
        <w:t xml:space="preserve"> część diagnozy </w:t>
      </w:r>
      <w:r>
        <w:rPr>
          <w:rFonts w:ascii="Arial" w:hAnsi="Arial" w:cs="Arial"/>
        </w:rPr>
        <w:t xml:space="preserve">koncentruje się na </w:t>
      </w:r>
      <w:r w:rsidRPr="007810F5">
        <w:rPr>
          <w:rFonts w:ascii="Arial" w:hAnsi="Arial" w:cs="Arial"/>
        </w:rPr>
        <w:t xml:space="preserve">potencjałów </w:t>
      </w:r>
      <w:r>
        <w:rPr>
          <w:rFonts w:ascii="Arial" w:hAnsi="Arial" w:cs="Arial"/>
        </w:rPr>
        <w:t>obszaru rewitalizacji -</w:t>
      </w:r>
      <w:r w:rsidRPr="007810F5">
        <w:rPr>
          <w:rFonts w:ascii="Arial" w:hAnsi="Arial" w:cs="Arial"/>
        </w:rPr>
        <w:t xml:space="preserve"> zasobów </w:t>
      </w:r>
      <w:r>
        <w:rPr>
          <w:rFonts w:ascii="Arial" w:hAnsi="Arial" w:cs="Arial"/>
        </w:rPr>
        <w:br/>
      </w:r>
      <w:r w:rsidRPr="007810F5">
        <w:rPr>
          <w:rFonts w:ascii="Arial" w:hAnsi="Arial" w:cs="Arial"/>
        </w:rPr>
        <w:t xml:space="preserve">i możliwości, które mogą przyczynić się do rozwiązywania </w:t>
      </w:r>
      <w:r>
        <w:rPr>
          <w:rFonts w:ascii="Arial" w:hAnsi="Arial" w:cs="Arial"/>
        </w:rPr>
        <w:t xml:space="preserve">wskazanych </w:t>
      </w:r>
      <w:r w:rsidRPr="007810F5">
        <w:rPr>
          <w:rFonts w:ascii="Arial" w:hAnsi="Arial" w:cs="Arial"/>
        </w:rPr>
        <w:t>problemów</w:t>
      </w:r>
      <w:r>
        <w:rPr>
          <w:rFonts w:ascii="Arial" w:hAnsi="Arial" w:cs="Arial"/>
        </w:rPr>
        <w:t>.</w:t>
      </w:r>
      <w:r w:rsidRPr="007810F5">
        <w:rPr>
          <w:rFonts w:ascii="Arial" w:hAnsi="Arial" w:cs="Arial"/>
        </w:rPr>
        <w:t xml:space="preserve"> Analiza dotyczy przede ws</w:t>
      </w:r>
      <w:r>
        <w:rPr>
          <w:rFonts w:ascii="Arial" w:hAnsi="Arial" w:cs="Arial"/>
        </w:rPr>
        <w:t>zystkim potencjałów lokalnych (</w:t>
      </w:r>
      <w:r w:rsidRPr="007810F5">
        <w:rPr>
          <w:rFonts w:ascii="Arial" w:hAnsi="Arial" w:cs="Arial"/>
        </w:rPr>
        <w:t>umiejscowionych w granicach obszaru</w:t>
      </w:r>
      <w:r>
        <w:rPr>
          <w:rFonts w:ascii="Arial" w:hAnsi="Arial" w:cs="Arial"/>
        </w:rPr>
        <w:t>), jednakże</w:t>
      </w:r>
      <w:r w:rsidRPr="007810F5">
        <w:rPr>
          <w:rFonts w:ascii="Arial" w:hAnsi="Arial" w:cs="Arial"/>
        </w:rPr>
        <w:t xml:space="preserve"> w niektórych przypadkach o potencjale obszaru decydują także instytucje </w:t>
      </w:r>
      <w:r>
        <w:rPr>
          <w:rFonts w:ascii="Arial" w:hAnsi="Arial" w:cs="Arial"/>
        </w:rPr>
        <w:t xml:space="preserve">czy </w:t>
      </w:r>
      <w:r w:rsidRPr="007810F5">
        <w:rPr>
          <w:rFonts w:ascii="Arial" w:hAnsi="Arial" w:cs="Arial"/>
        </w:rPr>
        <w:t>zjawiska ogóln</w:t>
      </w:r>
      <w:r>
        <w:rPr>
          <w:rFonts w:ascii="Arial" w:hAnsi="Arial" w:cs="Arial"/>
        </w:rPr>
        <w:t>ogminne</w:t>
      </w:r>
      <w:r w:rsidRPr="007810F5">
        <w:rPr>
          <w:rFonts w:ascii="Arial" w:hAnsi="Arial" w:cs="Arial"/>
        </w:rPr>
        <w:t>.</w:t>
      </w:r>
    </w:p>
    <w:p w:rsidR="006C4A88" w:rsidRPr="009351DC" w:rsidRDefault="006C4A88" w:rsidP="006C4A88">
      <w:pPr>
        <w:tabs>
          <w:tab w:val="left" w:pos="3060"/>
        </w:tabs>
        <w:jc w:val="both"/>
        <w:rPr>
          <w:rFonts w:ascii="Arial" w:hAnsi="Arial" w:cs="Arial"/>
        </w:rPr>
      </w:pPr>
      <w:r>
        <w:rPr>
          <w:rFonts w:ascii="Arial" w:hAnsi="Arial" w:cs="Arial"/>
        </w:rPr>
        <w:t>Poniżej zaprezentowano w sposób syntetyczny wyniki przeprowadzonej, w zakresie potencjałów obszaru rewitalizacji, analizy:</w:t>
      </w:r>
    </w:p>
    <w:p w:rsidR="00EA03D9" w:rsidRDefault="00EA03D9" w:rsidP="00D17A9A">
      <w:pPr>
        <w:pStyle w:val="Akapitzlist"/>
        <w:numPr>
          <w:ilvl w:val="0"/>
          <w:numId w:val="16"/>
        </w:numPr>
        <w:tabs>
          <w:tab w:val="left" w:pos="3060"/>
        </w:tabs>
        <w:spacing w:after="160"/>
        <w:ind w:left="426"/>
        <w:jc w:val="both"/>
        <w:rPr>
          <w:rFonts w:ascii="Arial" w:hAnsi="Arial" w:cs="Arial"/>
        </w:rPr>
      </w:pPr>
      <w:r w:rsidRPr="00EA03D9">
        <w:rPr>
          <w:rFonts w:ascii="Arial" w:hAnsi="Arial" w:cs="Arial"/>
          <w:b/>
          <w:color w:val="FFFFFF" w:themeColor="background1"/>
          <w:shd w:val="clear" w:color="auto" w:fill="92D050"/>
        </w:rPr>
        <w:lastRenderedPageBreak/>
        <w:t>KADRY INSTYTUCJI PUBLICZNYCH</w:t>
      </w:r>
      <w:r w:rsidRPr="00EA03D9">
        <w:rPr>
          <w:rFonts w:ascii="Arial" w:hAnsi="Arial" w:cs="Arial"/>
          <w:b/>
          <w:shd w:val="clear" w:color="auto" w:fill="FFFFFF" w:themeFill="background1"/>
        </w:rPr>
        <w:t xml:space="preserve"> </w:t>
      </w:r>
      <w:r w:rsidRPr="00EA03D9">
        <w:rPr>
          <w:rFonts w:ascii="Arial" w:hAnsi="Arial" w:cs="Arial"/>
        </w:rPr>
        <w:t>– Bez wątpienia niezwykle istotnym potencjałem gminy jest doświadczona kadra Urzędu Gminy  oraz gminnych jednostek organizacyjnych (m.in.  GOPS, palcówek oświatowych). Pracownicy posiadają wieloletnie doświadczenie zarówno w zakresie pozyskiwania środków zewnętrznych (krajowych i zagranicznych), jak i realizacji szerokiego wachlarza przedsięwzięć (projektów i programów) służących przeciwdziałaniu wyklu</w:t>
      </w:r>
      <w:r w:rsidR="00AD1F35">
        <w:rPr>
          <w:rFonts w:ascii="Arial" w:hAnsi="Arial" w:cs="Arial"/>
        </w:rPr>
        <w:t>czeniu społecznemu mieszkańców.</w:t>
      </w:r>
    </w:p>
    <w:p w:rsidR="00AD1F35" w:rsidRPr="00EA03D9" w:rsidRDefault="00AD1F35" w:rsidP="00AD1F35">
      <w:pPr>
        <w:pStyle w:val="Akapitzlist"/>
        <w:tabs>
          <w:tab w:val="left" w:pos="3060"/>
        </w:tabs>
        <w:spacing w:after="160"/>
        <w:ind w:left="426"/>
        <w:jc w:val="both"/>
        <w:rPr>
          <w:rFonts w:ascii="Arial" w:hAnsi="Arial" w:cs="Arial"/>
        </w:rPr>
      </w:pPr>
    </w:p>
    <w:p w:rsidR="00EA03D9" w:rsidRDefault="006C4A88" w:rsidP="00D17A9A">
      <w:pPr>
        <w:pStyle w:val="Akapitzlist"/>
        <w:numPr>
          <w:ilvl w:val="0"/>
          <w:numId w:val="16"/>
        </w:numPr>
        <w:tabs>
          <w:tab w:val="left" w:pos="3060"/>
        </w:tabs>
        <w:spacing w:after="160"/>
        <w:ind w:left="426"/>
        <w:jc w:val="both"/>
        <w:rPr>
          <w:rFonts w:ascii="Arial" w:hAnsi="Arial" w:cs="Arial"/>
        </w:rPr>
      </w:pPr>
      <w:r w:rsidRPr="00EA03D9">
        <w:rPr>
          <w:rFonts w:ascii="Arial" w:hAnsi="Arial" w:cs="Arial"/>
          <w:b/>
          <w:color w:val="FFFFFF" w:themeColor="background1"/>
          <w:shd w:val="clear" w:color="auto" w:fill="92D050"/>
        </w:rPr>
        <w:t>KAPITAŁ SPOŁECZNY I LUDZKI</w:t>
      </w:r>
      <w:r w:rsidRPr="00EA03D9">
        <w:rPr>
          <w:rFonts w:ascii="Arial" w:hAnsi="Arial" w:cs="Arial"/>
          <w:b/>
          <w:color w:val="FFFFFF" w:themeColor="background1"/>
        </w:rPr>
        <w:t xml:space="preserve"> </w:t>
      </w:r>
      <w:r w:rsidRPr="00EA03D9">
        <w:rPr>
          <w:rFonts w:ascii="Arial" w:hAnsi="Arial" w:cs="Arial"/>
          <w:b/>
        </w:rPr>
        <w:t>–</w:t>
      </w:r>
      <w:r w:rsidR="00EA03D9">
        <w:rPr>
          <w:rFonts w:ascii="Arial" w:hAnsi="Arial" w:cs="Arial"/>
        </w:rPr>
        <w:t xml:space="preserve"> O</w:t>
      </w:r>
      <w:r w:rsidRPr="00EA03D9">
        <w:rPr>
          <w:rFonts w:ascii="Arial" w:hAnsi="Arial" w:cs="Arial"/>
        </w:rPr>
        <w:t>bszar rewitalizacji zamieszkiwany jest przez coraz większą liczbę osób starszych, co będzie miało wpływ na konieczność jego dostosowania do ich potrzeb. Z drugiej strony grupa ta stanowi  o rozwoju nowych usług i funkcji, które mogą nadać nowe</w:t>
      </w:r>
      <w:r w:rsidR="00EA03D9">
        <w:rPr>
          <w:rFonts w:ascii="Arial" w:hAnsi="Arial" w:cs="Arial"/>
        </w:rPr>
        <w:t xml:space="preserve"> impulsy rozwojowe całej gminie</w:t>
      </w:r>
      <w:r w:rsidRPr="00EA03D9">
        <w:rPr>
          <w:rFonts w:ascii="Arial" w:hAnsi="Arial" w:cs="Arial"/>
        </w:rPr>
        <w:t>.</w:t>
      </w:r>
    </w:p>
    <w:p w:rsidR="00AD1F35" w:rsidRPr="00AD1F35" w:rsidRDefault="00AD1F35" w:rsidP="00AD1F35">
      <w:pPr>
        <w:pStyle w:val="Akapitzlist"/>
        <w:rPr>
          <w:rFonts w:ascii="Arial" w:hAnsi="Arial" w:cs="Arial"/>
        </w:rPr>
      </w:pPr>
    </w:p>
    <w:p w:rsidR="00AD1F35" w:rsidRDefault="00AD1F35" w:rsidP="00AD1F35">
      <w:pPr>
        <w:pStyle w:val="Akapitzlist"/>
        <w:tabs>
          <w:tab w:val="left" w:pos="3060"/>
        </w:tabs>
        <w:spacing w:after="160"/>
        <w:ind w:left="426"/>
        <w:jc w:val="both"/>
        <w:rPr>
          <w:rFonts w:ascii="Arial" w:hAnsi="Arial" w:cs="Arial"/>
        </w:rPr>
      </w:pPr>
    </w:p>
    <w:p w:rsidR="00EA03D9" w:rsidRDefault="006C4A88" w:rsidP="00D17A9A">
      <w:pPr>
        <w:pStyle w:val="Akapitzlist"/>
        <w:numPr>
          <w:ilvl w:val="0"/>
          <w:numId w:val="16"/>
        </w:numPr>
        <w:tabs>
          <w:tab w:val="left" w:pos="3060"/>
        </w:tabs>
        <w:spacing w:after="160"/>
        <w:ind w:left="426"/>
        <w:jc w:val="both"/>
        <w:rPr>
          <w:rFonts w:ascii="Arial" w:hAnsi="Arial" w:cs="Arial"/>
        </w:rPr>
      </w:pPr>
      <w:r w:rsidRPr="00EA03D9">
        <w:rPr>
          <w:rFonts w:ascii="Arial" w:hAnsi="Arial" w:cs="Arial"/>
          <w:b/>
          <w:color w:val="FFFFFF" w:themeColor="background1"/>
          <w:shd w:val="clear" w:color="auto" w:fill="92D050"/>
        </w:rPr>
        <w:t>INSTYTUCJE I OBIEKTY PUBLICZNE</w:t>
      </w:r>
      <w:r w:rsidRPr="00EA03D9">
        <w:rPr>
          <w:rFonts w:ascii="Arial" w:hAnsi="Arial" w:cs="Arial"/>
          <w:b/>
        </w:rPr>
        <w:t xml:space="preserve"> –</w:t>
      </w:r>
      <w:r w:rsidR="00EA03D9" w:rsidRPr="00EA03D9">
        <w:rPr>
          <w:rFonts w:ascii="Arial" w:hAnsi="Arial" w:cs="Arial"/>
        </w:rPr>
        <w:t xml:space="preserve"> W</w:t>
      </w:r>
      <w:r w:rsidRPr="00EA03D9">
        <w:rPr>
          <w:rFonts w:ascii="Arial" w:hAnsi="Arial" w:cs="Arial"/>
        </w:rPr>
        <w:t xml:space="preserve"> obszarze rewitalizacji umiejscowione są kluczowe w skali całej gminy instytucje i obiekty publiczne (m.in. p</w:t>
      </w:r>
      <w:r w:rsidR="00EA03D9" w:rsidRPr="00EA03D9">
        <w:rPr>
          <w:rFonts w:ascii="Arial" w:hAnsi="Arial" w:cs="Arial"/>
        </w:rPr>
        <w:t>lacówki oświatowe, UG, GOPS, świetlica środowiskowa</w:t>
      </w:r>
      <w:r w:rsidRPr="00EA03D9">
        <w:rPr>
          <w:rFonts w:ascii="Arial" w:hAnsi="Arial" w:cs="Arial"/>
        </w:rPr>
        <w:t xml:space="preserve">). I jako takie stanowią one centra </w:t>
      </w:r>
      <w:r w:rsidR="00EA03D9" w:rsidRPr="00EA03D9">
        <w:rPr>
          <w:rFonts w:ascii="Arial" w:hAnsi="Arial" w:cs="Arial"/>
        </w:rPr>
        <w:t xml:space="preserve">życia społecznego. </w:t>
      </w:r>
      <w:r w:rsidR="00EA03D9" w:rsidRPr="00EA03D9">
        <w:rPr>
          <w:rFonts w:ascii="Arial" w:hAnsi="Arial" w:cs="Arial"/>
        </w:rPr>
        <w:br/>
      </w:r>
      <w:r w:rsidRPr="00EA03D9">
        <w:rPr>
          <w:rFonts w:ascii="Arial" w:hAnsi="Arial" w:cs="Arial"/>
        </w:rPr>
        <w:t xml:space="preserve">W ich ramach niebagatelne znaczenie pełnią ośrodki wsparcia, które rozszerzają ofertę pomocy społecznej poza standardowy zakres. </w:t>
      </w:r>
    </w:p>
    <w:p w:rsidR="00AD1F35" w:rsidRDefault="00AD1F35" w:rsidP="00AD1F35">
      <w:pPr>
        <w:pStyle w:val="Akapitzlist"/>
        <w:tabs>
          <w:tab w:val="left" w:pos="3060"/>
        </w:tabs>
        <w:spacing w:after="160"/>
        <w:ind w:left="426"/>
        <w:jc w:val="both"/>
        <w:rPr>
          <w:rFonts w:ascii="Arial" w:hAnsi="Arial" w:cs="Arial"/>
        </w:rPr>
      </w:pPr>
    </w:p>
    <w:p w:rsidR="00A903C8" w:rsidRDefault="006C4A88" w:rsidP="00D17A9A">
      <w:pPr>
        <w:pStyle w:val="Akapitzlist"/>
        <w:numPr>
          <w:ilvl w:val="0"/>
          <w:numId w:val="16"/>
        </w:numPr>
        <w:tabs>
          <w:tab w:val="left" w:pos="3060"/>
        </w:tabs>
        <w:spacing w:after="160"/>
        <w:ind w:left="426"/>
        <w:jc w:val="both"/>
        <w:rPr>
          <w:rFonts w:ascii="Arial" w:hAnsi="Arial" w:cs="Arial"/>
        </w:rPr>
      </w:pPr>
      <w:r w:rsidRPr="00EA03D9">
        <w:rPr>
          <w:rFonts w:ascii="Arial" w:hAnsi="Arial" w:cs="Arial"/>
          <w:b/>
          <w:color w:val="FFFFFF" w:themeColor="background1"/>
          <w:shd w:val="clear" w:color="auto" w:fill="92D050"/>
        </w:rPr>
        <w:t>AKTYWNOŚĆ OBYWATELSKA</w:t>
      </w:r>
      <w:r w:rsidRPr="00EA03D9">
        <w:rPr>
          <w:rFonts w:ascii="Arial" w:hAnsi="Arial" w:cs="Arial"/>
          <w:color w:val="FFFFFF" w:themeColor="background1"/>
        </w:rPr>
        <w:t xml:space="preserve"> </w:t>
      </w:r>
      <w:r w:rsidR="00EA03D9">
        <w:rPr>
          <w:rFonts w:ascii="Arial" w:hAnsi="Arial" w:cs="Arial"/>
        </w:rPr>
        <w:t>– O</w:t>
      </w:r>
      <w:r w:rsidRPr="00EA03D9">
        <w:rPr>
          <w:rFonts w:ascii="Arial" w:hAnsi="Arial" w:cs="Arial"/>
        </w:rPr>
        <w:t xml:space="preserve">bszar rewitalizacji jest już obecnie obszarem dużej aktywności obywatelskiej - </w:t>
      </w:r>
      <w:r w:rsidR="0019566B">
        <w:rPr>
          <w:rFonts w:ascii="Arial" w:hAnsi="Arial" w:cs="Arial"/>
        </w:rPr>
        <w:t xml:space="preserve">wzięto pod uwagę </w:t>
      </w:r>
      <w:r w:rsidRPr="00EA03D9">
        <w:rPr>
          <w:rFonts w:ascii="Arial" w:hAnsi="Arial" w:cs="Arial"/>
        </w:rPr>
        <w:t xml:space="preserve">ilość organizacji pozarządowych, które pełną ważną funkcję w kształtowaniu społeczeństwa obywatelskiego i aktywizowaniu jednostek na rzecz społeczności. Potencjał ten jest już na tym etapie zauważalny i będzie stanowił punkt wyjścia do planowania dalszych działań w obszarze. Gmina posiada </w:t>
      </w:r>
      <w:r w:rsidR="0019566B">
        <w:rPr>
          <w:rFonts w:ascii="Arial" w:hAnsi="Arial" w:cs="Arial"/>
        </w:rPr>
        <w:t xml:space="preserve">duże </w:t>
      </w:r>
      <w:r w:rsidRPr="00EA03D9">
        <w:rPr>
          <w:rFonts w:ascii="Arial" w:hAnsi="Arial" w:cs="Arial"/>
        </w:rPr>
        <w:t xml:space="preserve"> doświadczenie w prowadzeniu spółdzielni socjalnych. </w:t>
      </w:r>
    </w:p>
    <w:p w:rsidR="00AD1F35" w:rsidRPr="00AD1F35" w:rsidRDefault="00AD1F35" w:rsidP="00AD1F35">
      <w:pPr>
        <w:pStyle w:val="Akapitzlist"/>
        <w:rPr>
          <w:rFonts w:ascii="Arial" w:hAnsi="Arial" w:cs="Arial"/>
        </w:rPr>
      </w:pPr>
    </w:p>
    <w:p w:rsidR="00AD1F35" w:rsidRDefault="00AD1F35" w:rsidP="00AD1F35">
      <w:pPr>
        <w:pStyle w:val="Akapitzlist"/>
        <w:tabs>
          <w:tab w:val="left" w:pos="3060"/>
        </w:tabs>
        <w:spacing w:after="160"/>
        <w:ind w:left="426"/>
        <w:jc w:val="both"/>
        <w:rPr>
          <w:rFonts w:ascii="Arial" w:hAnsi="Arial" w:cs="Arial"/>
        </w:rPr>
      </w:pPr>
    </w:p>
    <w:p w:rsidR="004006E9" w:rsidRPr="00A903C8" w:rsidRDefault="006C4A88" w:rsidP="00D17A9A">
      <w:pPr>
        <w:pStyle w:val="Akapitzlist"/>
        <w:numPr>
          <w:ilvl w:val="0"/>
          <w:numId w:val="16"/>
        </w:numPr>
        <w:tabs>
          <w:tab w:val="left" w:pos="3060"/>
        </w:tabs>
        <w:spacing w:after="160"/>
        <w:ind w:left="426"/>
        <w:jc w:val="both"/>
        <w:rPr>
          <w:rFonts w:ascii="Arial" w:hAnsi="Arial" w:cs="Arial"/>
        </w:rPr>
      </w:pPr>
      <w:r w:rsidRPr="00A903C8">
        <w:rPr>
          <w:rFonts w:ascii="Arial" w:hAnsi="Arial" w:cs="Arial"/>
          <w:b/>
          <w:color w:val="FFFFFF" w:themeColor="background1"/>
          <w:shd w:val="clear" w:color="auto" w:fill="92D050"/>
        </w:rPr>
        <w:t>POTENCJAŁ  KULTUROWY I  DZIEDZICTWA KULTUROWEGO</w:t>
      </w:r>
      <w:r w:rsidRPr="00A903C8">
        <w:rPr>
          <w:rFonts w:ascii="Arial" w:hAnsi="Arial" w:cs="Arial"/>
          <w:b/>
          <w:shd w:val="clear" w:color="auto" w:fill="92D050"/>
        </w:rPr>
        <w:t xml:space="preserve"> </w:t>
      </w:r>
      <w:r w:rsidRPr="00A903C8">
        <w:rPr>
          <w:rFonts w:ascii="Arial" w:hAnsi="Arial" w:cs="Arial"/>
          <w:b/>
        </w:rPr>
        <w:t xml:space="preserve">– </w:t>
      </w:r>
      <w:r w:rsidR="004006E9" w:rsidRPr="00A903C8">
        <w:rPr>
          <w:rFonts w:ascii="Arial" w:hAnsi="Arial" w:cs="Arial"/>
        </w:rPr>
        <w:t>K</w:t>
      </w:r>
      <w:r w:rsidRPr="00A903C8">
        <w:rPr>
          <w:rFonts w:ascii="Arial" w:hAnsi="Arial" w:cs="Arial"/>
        </w:rPr>
        <w:t xml:space="preserve">apitał ten to </w:t>
      </w:r>
      <w:r w:rsidRPr="00A903C8">
        <w:rPr>
          <w:rFonts w:ascii="Arial" w:hAnsi="Arial" w:cs="Arial"/>
        </w:rPr>
        <w:br/>
        <w:t>w przypadku obszaru rewitalizacji  w szczególności zasób chro</w:t>
      </w:r>
      <w:r w:rsidR="0019566B" w:rsidRPr="00A903C8">
        <w:rPr>
          <w:rFonts w:ascii="Arial" w:hAnsi="Arial" w:cs="Arial"/>
        </w:rPr>
        <w:t xml:space="preserve">nionego dziedzictwa kulturowego, </w:t>
      </w:r>
      <w:r w:rsidRPr="00A903C8">
        <w:rPr>
          <w:rFonts w:ascii="Arial" w:hAnsi="Arial" w:cs="Arial"/>
        </w:rPr>
        <w:t xml:space="preserve">a także kapitał tkwiący w mieszkańcach obszaru. </w:t>
      </w:r>
      <w:r w:rsidR="0019566B" w:rsidRPr="00A903C8">
        <w:rPr>
          <w:rFonts w:ascii="Arial" w:hAnsi="Arial" w:cs="Arial"/>
        </w:rPr>
        <w:t xml:space="preserve">Komarówka Podlaska </w:t>
      </w:r>
      <w:r w:rsidRPr="00A903C8">
        <w:rPr>
          <w:rFonts w:ascii="Arial" w:hAnsi="Arial" w:cs="Arial"/>
        </w:rPr>
        <w:t>cieszy się bogatą historią</w:t>
      </w:r>
      <w:r w:rsidR="0019566B" w:rsidRPr="00A903C8">
        <w:rPr>
          <w:rFonts w:ascii="Arial" w:hAnsi="Arial" w:cs="Arial"/>
        </w:rPr>
        <w:t xml:space="preserve"> (sięgającą XVII-XVIII wieku)</w:t>
      </w:r>
      <w:r w:rsidRPr="00A903C8">
        <w:rPr>
          <w:rFonts w:ascii="Arial" w:hAnsi="Arial" w:cs="Arial"/>
        </w:rPr>
        <w:t>, która pozostawiła nie tylko zabytki materialne</w:t>
      </w:r>
      <w:r w:rsidR="00C614DA" w:rsidRPr="00A903C8">
        <w:rPr>
          <w:rFonts w:ascii="Arial" w:hAnsi="Arial" w:cs="Arial"/>
        </w:rPr>
        <w:t xml:space="preserve"> (opisane w rozdziale dotyczącym sfery technicznej)</w:t>
      </w:r>
      <w:r w:rsidRPr="00A903C8">
        <w:rPr>
          <w:rFonts w:ascii="Arial" w:hAnsi="Arial" w:cs="Arial"/>
        </w:rPr>
        <w:t>, ale również szerokie dziedzictwo niematerialne zachowane w zwyczajach, kulturze</w:t>
      </w:r>
      <w:r w:rsidR="0019566B" w:rsidRPr="00A903C8">
        <w:rPr>
          <w:rFonts w:ascii="Arial" w:hAnsi="Arial" w:cs="Arial"/>
        </w:rPr>
        <w:t xml:space="preserve"> i przekazach mieszkańców obszaru.</w:t>
      </w:r>
      <w:r w:rsidRPr="00A903C8">
        <w:rPr>
          <w:rFonts w:ascii="Arial" w:hAnsi="Arial" w:cs="Arial"/>
        </w:rPr>
        <w:t xml:space="preserve"> </w:t>
      </w:r>
      <w:r w:rsidR="00A903C8" w:rsidRPr="00A903C8">
        <w:rPr>
          <w:rFonts w:ascii="Arial" w:hAnsi="Arial" w:cs="Arial"/>
        </w:rPr>
        <w:t>W miejscowości Komarówka Podlaska odbywają się corocznie imprezy kulturalne lokalne i ponadlokalne (m.in. „Spotkania z Piosenką Ludową”</w:t>
      </w:r>
      <w:r w:rsidR="00A903C8">
        <w:rPr>
          <w:rFonts w:ascii="Arial" w:hAnsi="Arial" w:cs="Arial"/>
        </w:rPr>
        <w:t xml:space="preserve"> czy</w:t>
      </w:r>
      <w:r w:rsidR="00A903C8" w:rsidRPr="00A903C8">
        <w:rPr>
          <w:rFonts w:ascii="Arial" w:hAnsi="Arial" w:cs="Arial"/>
        </w:rPr>
        <w:t xml:space="preserve"> „Motopiknik” – ogólnopolski zlot kierowców i wielbicieli jednośladów</w:t>
      </w:r>
      <w:r w:rsidR="00A903C8">
        <w:rPr>
          <w:rFonts w:ascii="Arial" w:hAnsi="Arial" w:cs="Arial"/>
        </w:rPr>
        <w:t xml:space="preserve">) </w:t>
      </w:r>
      <w:r w:rsidR="00A903C8" w:rsidRPr="00A903C8">
        <w:rPr>
          <w:rFonts w:ascii="Arial" w:hAnsi="Arial" w:cs="Arial"/>
        </w:rPr>
        <w:t xml:space="preserve">zaciągające rokrocznie coraz większą liczbę uczestników. </w:t>
      </w:r>
      <w:r w:rsidRPr="00A903C8">
        <w:rPr>
          <w:rFonts w:ascii="Arial" w:hAnsi="Arial" w:cs="Arial"/>
        </w:rPr>
        <w:t xml:space="preserve">Do rozwoju oraz pełnego wykorzystania tego potencjału konieczne jest wzmocnienie roli dziedzictwa w budowaniu spójności społecznej oraz wzmocnienie znaczenia kultury w </w:t>
      </w:r>
      <w:r w:rsidR="0019566B" w:rsidRPr="00A903C8">
        <w:rPr>
          <w:rFonts w:ascii="Arial" w:hAnsi="Arial" w:cs="Arial"/>
        </w:rPr>
        <w:t>rozwoju społeczno-gospodarczym.</w:t>
      </w:r>
    </w:p>
    <w:p w:rsidR="00A903C8" w:rsidRPr="00AD1F35" w:rsidRDefault="00A903C8" w:rsidP="00C614DA">
      <w:pPr>
        <w:pStyle w:val="Akapitzlist"/>
        <w:tabs>
          <w:tab w:val="left" w:pos="3060"/>
        </w:tabs>
        <w:spacing w:after="160"/>
        <w:ind w:left="426"/>
        <w:jc w:val="both"/>
        <w:rPr>
          <w:rFonts w:ascii="Arial" w:hAnsi="Arial" w:cs="Arial"/>
          <w:sz w:val="4"/>
        </w:rPr>
      </w:pPr>
    </w:p>
    <w:p w:rsidR="00046B41" w:rsidRPr="00C614DA" w:rsidRDefault="004006E9" w:rsidP="00C614DA">
      <w:pPr>
        <w:pStyle w:val="Akapitzlist"/>
        <w:tabs>
          <w:tab w:val="left" w:pos="3060"/>
        </w:tabs>
        <w:spacing w:after="160"/>
        <w:ind w:left="426"/>
        <w:jc w:val="both"/>
        <w:rPr>
          <w:rFonts w:ascii="Arial" w:hAnsi="Arial" w:cs="Arial"/>
        </w:rPr>
      </w:pPr>
      <w:r>
        <w:rPr>
          <w:rFonts w:ascii="Arial" w:hAnsi="Arial" w:cs="Arial"/>
        </w:rPr>
        <w:t xml:space="preserve">Mówiąc o potencjałach kulturowych i dziedzictwa kulturowego, dających szansę na </w:t>
      </w:r>
      <w:r w:rsidR="002A73FB">
        <w:rPr>
          <w:rFonts w:ascii="Arial" w:hAnsi="Arial" w:cs="Arial"/>
        </w:rPr>
        <w:t xml:space="preserve">wyprowadzenie obszaru rewitalizacji ze stanu kryzysu oraz </w:t>
      </w:r>
      <w:r>
        <w:rPr>
          <w:rFonts w:ascii="Arial" w:hAnsi="Arial" w:cs="Arial"/>
        </w:rPr>
        <w:t>rozwój</w:t>
      </w:r>
      <w:r w:rsidR="002A73FB">
        <w:rPr>
          <w:rFonts w:ascii="Arial" w:hAnsi="Arial" w:cs="Arial"/>
        </w:rPr>
        <w:t xml:space="preserve"> tegoż</w:t>
      </w:r>
      <w:r>
        <w:rPr>
          <w:rFonts w:ascii="Arial" w:hAnsi="Arial" w:cs="Arial"/>
        </w:rPr>
        <w:t xml:space="preserve"> obszaru, nie sposób nie wspomnieć o </w:t>
      </w:r>
      <w:r w:rsidR="002A73FB">
        <w:rPr>
          <w:rFonts w:ascii="Arial" w:hAnsi="Arial" w:cs="Arial"/>
        </w:rPr>
        <w:t xml:space="preserve">ogromnym </w:t>
      </w:r>
      <w:r>
        <w:rPr>
          <w:rFonts w:ascii="Arial" w:hAnsi="Arial" w:cs="Arial"/>
        </w:rPr>
        <w:t xml:space="preserve">potencjale obszaru zdegradowanego – sołectwa Kolembrody. </w:t>
      </w:r>
      <w:r w:rsidR="002A73FB">
        <w:rPr>
          <w:rFonts w:ascii="Arial" w:hAnsi="Arial" w:cs="Arial"/>
        </w:rPr>
        <w:t xml:space="preserve">Na terenie sołectwa znajduje się, wpisany do rejestru zabytków </w:t>
      </w:r>
      <w:r w:rsidR="002A73FB">
        <w:rPr>
          <w:rFonts w:ascii="Arial" w:hAnsi="Arial" w:cs="Arial"/>
        </w:rPr>
        <w:lastRenderedPageBreak/>
        <w:t xml:space="preserve">województwa lubelskiego, </w:t>
      </w:r>
      <w:r w:rsidR="002A73FB" w:rsidRPr="002A73FB">
        <w:rPr>
          <w:rFonts w:ascii="Arial" w:hAnsi="Arial" w:cs="Arial"/>
        </w:rPr>
        <w:t>zespół kościoła parafialnego pod wezwaniem Nawiedze</w:t>
      </w:r>
      <w:r w:rsidR="002A73FB">
        <w:rPr>
          <w:rFonts w:ascii="Arial" w:hAnsi="Arial" w:cs="Arial"/>
        </w:rPr>
        <w:t>nia NMP</w:t>
      </w:r>
      <w:r w:rsidR="002A73FB" w:rsidRPr="002A73FB">
        <w:rPr>
          <w:rFonts w:ascii="Arial" w:hAnsi="Arial" w:cs="Arial"/>
        </w:rPr>
        <w:t>, w skład którego wchodzą: kościół, dzwonnica oraz otaczający drzewostan (A/1105)</w:t>
      </w:r>
      <w:r w:rsidR="002A73FB">
        <w:rPr>
          <w:rFonts w:ascii="Arial" w:hAnsi="Arial" w:cs="Arial"/>
        </w:rPr>
        <w:t>.</w:t>
      </w:r>
      <w:r w:rsidR="00046B41" w:rsidRPr="00046B41">
        <w:t xml:space="preserve"> </w:t>
      </w:r>
      <w:r w:rsidR="00046B41" w:rsidRPr="00046B41">
        <w:rPr>
          <w:rFonts w:ascii="Arial" w:hAnsi="Arial" w:cs="Arial"/>
        </w:rPr>
        <w:t>Kościół wybudowano w latach 30-tyc</w:t>
      </w:r>
      <w:r w:rsidR="00046B41">
        <w:rPr>
          <w:rFonts w:ascii="Arial" w:hAnsi="Arial" w:cs="Arial"/>
        </w:rPr>
        <w:t>h XX wieku. Zabytkowa dzwonnica</w:t>
      </w:r>
      <w:r w:rsidR="00046B41" w:rsidRPr="00046B41">
        <w:rPr>
          <w:rFonts w:ascii="Arial" w:hAnsi="Arial" w:cs="Arial"/>
        </w:rPr>
        <w:t xml:space="preserve"> z końca XVIII w. jest pozostałością po dawnym zespole cerkwi unickiej i została przebudowana pod koniec XIX w. Świątynia nosi zaszczytne miano sanktuarium, ponieważ znajduje się tu cudowny o</w:t>
      </w:r>
      <w:r w:rsidR="001129A5">
        <w:rPr>
          <w:rFonts w:ascii="Arial" w:hAnsi="Arial" w:cs="Arial"/>
        </w:rPr>
        <w:t>braz Matki Bożej Kolembrodzkiej</w:t>
      </w:r>
      <w:r w:rsidR="001129A5">
        <w:rPr>
          <w:rStyle w:val="Odwoanieprzypisudolnego"/>
          <w:rFonts w:ascii="Arial" w:hAnsi="Arial" w:cs="Arial"/>
        </w:rPr>
        <w:footnoteReference w:id="26"/>
      </w:r>
      <w:r w:rsidR="001129A5">
        <w:rPr>
          <w:rFonts w:ascii="Arial" w:hAnsi="Arial" w:cs="Arial"/>
        </w:rPr>
        <w:t xml:space="preserve"> </w:t>
      </w:r>
      <w:r w:rsidR="00046B41" w:rsidRPr="00046B41">
        <w:rPr>
          <w:rFonts w:ascii="Arial" w:hAnsi="Arial" w:cs="Arial"/>
        </w:rPr>
        <w:t>z dzieckiem na rękach, ikona bizantyjska średniej wielkości, malowana temprą na drewnie.</w:t>
      </w:r>
    </w:p>
    <w:p w:rsidR="009B06B9" w:rsidRPr="009B06B9" w:rsidRDefault="009B06B9" w:rsidP="009B06B9">
      <w:pPr>
        <w:pStyle w:val="Legenda"/>
        <w:spacing w:after="0"/>
        <w:contextualSpacing/>
        <w:rPr>
          <w:rFonts w:ascii="Arial" w:hAnsi="Arial" w:cs="Arial"/>
          <w:i/>
          <w:color w:val="auto"/>
        </w:rPr>
      </w:pPr>
      <w:bookmarkStart w:id="76" w:name="_Toc481080659"/>
      <w:r w:rsidRPr="009B06B9">
        <w:rPr>
          <w:rFonts w:ascii="Arial" w:hAnsi="Arial" w:cs="Arial"/>
          <w:i/>
          <w:color w:val="auto"/>
        </w:rPr>
        <w:t xml:space="preserve">Zdjęcie </w:t>
      </w:r>
      <w:r w:rsidR="004C3E5B" w:rsidRPr="009B06B9">
        <w:rPr>
          <w:rFonts w:ascii="Arial" w:hAnsi="Arial" w:cs="Arial"/>
          <w:i/>
          <w:color w:val="auto"/>
        </w:rPr>
        <w:fldChar w:fldCharType="begin"/>
      </w:r>
      <w:r w:rsidRPr="009B06B9">
        <w:rPr>
          <w:rFonts w:ascii="Arial" w:hAnsi="Arial" w:cs="Arial"/>
          <w:i/>
          <w:color w:val="auto"/>
        </w:rPr>
        <w:instrText xml:space="preserve"> SEQ Zdjęcie \* ARABIC </w:instrText>
      </w:r>
      <w:r w:rsidR="004C3E5B" w:rsidRPr="009B06B9">
        <w:rPr>
          <w:rFonts w:ascii="Arial" w:hAnsi="Arial" w:cs="Arial"/>
          <w:i/>
          <w:color w:val="auto"/>
        </w:rPr>
        <w:fldChar w:fldCharType="separate"/>
      </w:r>
      <w:r w:rsidR="009B1B28">
        <w:rPr>
          <w:rFonts w:ascii="Arial" w:hAnsi="Arial" w:cs="Arial"/>
          <w:i/>
          <w:noProof/>
          <w:color w:val="auto"/>
        </w:rPr>
        <w:t>4</w:t>
      </w:r>
      <w:r w:rsidR="004C3E5B" w:rsidRPr="009B06B9">
        <w:rPr>
          <w:rFonts w:ascii="Arial" w:hAnsi="Arial" w:cs="Arial"/>
          <w:i/>
          <w:color w:val="auto"/>
        </w:rPr>
        <w:fldChar w:fldCharType="end"/>
      </w:r>
      <w:r w:rsidRPr="009B06B9">
        <w:rPr>
          <w:rFonts w:ascii="Arial" w:hAnsi="Arial" w:cs="Arial"/>
          <w:i/>
          <w:color w:val="auto"/>
        </w:rPr>
        <w:t xml:space="preserve"> </w:t>
      </w:r>
      <w:r w:rsidRPr="009B06B9">
        <w:rPr>
          <w:rFonts w:ascii="Arial" w:hAnsi="Arial" w:cs="Arial"/>
          <w:b w:val="0"/>
          <w:i/>
          <w:color w:val="auto"/>
        </w:rPr>
        <w:t>Kościół p.w. Nawiedzenia NMP oraz w Kolembrodach oraz Obraz Matki Bożej Kolembrodziej – ikona bizantyjska</w:t>
      </w:r>
      <w:bookmarkEnd w:id="76"/>
    </w:p>
    <w:p w:rsidR="00046B41" w:rsidRDefault="009B06B9" w:rsidP="009B06B9">
      <w:pPr>
        <w:pStyle w:val="Akapitzlist"/>
        <w:tabs>
          <w:tab w:val="left" w:pos="3060"/>
        </w:tabs>
        <w:spacing w:after="0" w:line="240" w:lineRule="auto"/>
        <w:ind w:left="426"/>
        <w:jc w:val="both"/>
        <w:rPr>
          <w:rFonts w:ascii="Century Gothic" w:hAnsi="Century Gothic"/>
          <w:noProof/>
          <w:lang w:eastAsia="pl-PL"/>
        </w:rPr>
      </w:pPr>
      <w:r w:rsidRPr="0005347A">
        <w:rPr>
          <w:rFonts w:ascii="Century Gothic" w:hAnsi="Century Gothic"/>
          <w:noProof/>
          <w:lang w:eastAsia="pl-PL"/>
        </w:rPr>
        <w:drawing>
          <wp:inline distT="0" distB="0" distL="0" distR="0">
            <wp:extent cx="3440054" cy="2360737"/>
            <wp:effectExtent l="0" t="0" r="8255" b="1905"/>
            <wp:docPr id="15" name="Obraz 3" descr="http://www.komarowkapodlaska.pl/asp/pliki/foto/kolembrody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komarowkapodlaska.pl/asp/pliki/foto/kolembrody_01.jpg"/>
                    <pic:cNvPicPr>
                      <a:picLocks noChangeAspect="1" noChangeArrowheads="1"/>
                    </pic:cNvPicPr>
                  </pic:nvPicPr>
                  <pic:blipFill>
                    <a:blip r:embed="rId48" cstate="print">
                      <a:lum/>
                    </a:blip>
                    <a:srcRect/>
                    <a:stretch>
                      <a:fillRect/>
                    </a:stretch>
                  </pic:blipFill>
                  <pic:spPr bwMode="auto">
                    <a:xfrm>
                      <a:off x="0" y="0"/>
                      <a:ext cx="3486607" cy="2392684"/>
                    </a:xfrm>
                    <a:prstGeom prst="rect">
                      <a:avLst/>
                    </a:prstGeom>
                    <a:ln>
                      <a:noFill/>
                    </a:ln>
                    <a:effectLst>
                      <a:softEdge rad="112500"/>
                    </a:effectLst>
                  </pic:spPr>
                </pic:pic>
              </a:graphicData>
            </a:graphic>
          </wp:inline>
        </w:drawing>
      </w:r>
      <w:r>
        <w:rPr>
          <w:rFonts w:ascii="Century Gothic" w:hAnsi="Century Gothic"/>
          <w:noProof/>
          <w:lang w:eastAsia="pl-PL"/>
        </w:rPr>
        <w:t xml:space="preserve">  </w:t>
      </w:r>
      <w:r w:rsidRPr="0005347A">
        <w:rPr>
          <w:rFonts w:ascii="Century Gothic" w:hAnsi="Century Gothic"/>
          <w:noProof/>
          <w:lang w:eastAsia="pl-PL"/>
        </w:rPr>
        <w:drawing>
          <wp:inline distT="0" distB="0" distL="0" distR="0">
            <wp:extent cx="1709428" cy="2353310"/>
            <wp:effectExtent l="0" t="0" r="5080" b="8890"/>
            <wp:docPr id="16" name="Obraz 9" descr="http://www.sanktuariapolskie.info/graphics/diecezje/siedlecka/kolembrody/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anktuariapolskie.info/graphics/diecezje/siedlecka/kolembrody/obraz.jpg"/>
                    <pic:cNvPicPr>
                      <a:picLocks noChangeAspect="1" noChangeArrowheads="1"/>
                    </pic:cNvPicPr>
                  </pic:nvPicPr>
                  <pic:blipFill>
                    <a:blip r:embed="rId49" cstate="print"/>
                    <a:srcRect/>
                    <a:stretch>
                      <a:fillRect/>
                    </a:stretch>
                  </pic:blipFill>
                  <pic:spPr bwMode="auto">
                    <a:xfrm>
                      <a:off x="0" y="0"/>
                      <a:ext cx="1726010" cy="2376138"/>
                    </a:xfrm>
                    <a:prstGeom prst="rect">
                      <a:avLst/>
                    </a:prstGeom>
                    <a:ln>
                      <a:noFill/>
                    </a:ln>
                    <a:effectLst>
                      <a:softEdge rad="112500"/>
                    </a:effectLst>
                  </pic:spPr>
                </pic:pic>
              </a:graphicData>
            </a:graphic>
          </wp:inline>
        </w:drawing>
      </w:r>
    </w:p>
    <w:p w:rsidR="009B06B9" w:rsidRPr="009B06B9" w:rsidRDefault="009B06B9" w:rsidP="009B06B9">
      <w:pPr>
        <w:autoSpaceDE w:val="0"/>
        <w:autoSpaceDN w:val="0"/>
        <w:adjustRightInd w:val="0"/>
        <w:spacing w:after="0" w:line="240" w:lineRule="auto"/>
        <w:contextualSpacing/>
        <w:jc w:val="both"/>
        <w:rPr>
          <w:rFonts w:ascii="Arial" w:hAnsi="Arial" w:cs="Arial"/>
          <w:bCs/>
          <w:i/>
          <w:sz w:val="18"/>
          <w:szCs w:val="18"/>
        </w:rPr>
      </w:pPr>
      <w:r w:rsidRPr="009B06B9">
        <w:rPr>
          <w:rFonts w:ascii="Arial" w:hAnsi="Arial" w:cs="Arial"/>
          <w:b/>
          <w:bCs/>
          <w:i/>
          <w:sz w:val="18"/>
          <w:szCs w:val="18"/>
        </w:rPr>
        <w:t>Źródło:</w:t>
      </w:r>
      <w:r w:rsidRPr="009B06B9">
        <w:rPr>
          <w:rFonts w:ascii="Arial" w:hAnsi="Arial" w:cs="Arial"/>
          <w:bCs/>
          <w:i/>
          <w:sz w:val="18"/>
          <w:szCs w:val="18"/>
        </w:rPr>
        <w:t xml:space="preserve"> </w:t>
      </w:r>
      <w:hyperlink r:id="rId50" w:history="1">
        <w:r w:rsidRPr="009B06B9">
          <w:rPr>
            <w:rFonts w:ascii="Arial" w:hAnsi="Arial"/>
            <w:bCs/>
            <w:i/>
            <w:sz w:val="18"/>
            <w:szCs w:val="18"/>
          </w:rPr>
          <w:t>http://www.komarowkapodlaska.pl/</w:t>
        </w:r>
      </w:hyperlink>
      <w:r w:rsidRPr="009B06B9">
        <w:rPr>
          <w:rFonts w:ascii="Arial" w:hAnsi="Arial" w:cs="Arial"/>
          <w:bCs/>
          <w:i/>
          <w:sz w:val="18"/>
          <w:szCs w:val="18"/>
        </w:rPr>
        <w:t xml:space="preserve"> oraz </w:t>
      </w:r>
      <w:r w:rsidR="0078400F">
        <w:rPr>
          <w:rFonts w:ascii="Arial" w:hAnsi="Arial" w:cs="Arial"/>
          <w:bCs/>
          <w:i/>
          <w:sz w:val="18"/>
          <w:szCs w:val="18"/>
        </w:rPr>
        <w:t>http://mojaparafia.eu</w:t>
      </w:r>
      <w:r w:rsidRPr="009B06B9">
        <w:rPr>
          <w:rFonts w:ascii="Arial" w:hAnsi="Arial" w:cs="Arial"/>
          <w:bCs/>
          <w:i/>
          <w:sz w:val="18"/>
          <w:szCs w:val="18"/>
        </w:rPr>
        <w:t xml:space="preserve"> </w:t>
      </w:r>
    </w:p>
    <w:p w:rsidR="00172763" w:rsidRDefault="00172763" w:rsidP="00172763">
      <w:pPr>
        <w:autoSpaceDE w:val="0"/>
        <w:autoSpaceDN w:val="0"/>
        <w:adjustRightInd w:val="0"/>
        <w:spacing w:after="0" w:line="360" w:lineRule="auto"/>
        <w:contextualSpacing/>
        <w:jc w:val="both"/>
        <w:rPr>
          <w:rFonts w:ascii="Arial" w:hAnsi="Arial" w:cs="Arial"/>
        </w:rPr>
      </w:pPr>
    </w:p>
    <w:p w:rsidR="002A73FB" w:rsidRDefault="0018121A" w:rsidP="0018121A">
      <w:pPr>
        <w:pStyle w:val="Akapitzlist"/>
        <w:tabs>
          <w:tab w:val="left" w:pos="3060"/>
        </w:tabs>
        <w:spacing w:after="160"/>
        <w:ind w:left="426"/>
        <w:jc w:val="both"/>
        <w:rPr>
          <w:rFonts w:ascii="Arial" w:hAnsi="Arial" w:cs="Arial"/>
        </w:rPr>
      </w:pPr>
      <w:r>
        <w:rPr>
          <w:rFonts w:ascii="Arial" w:hAnsi="Arial" w:cs="Arial"/>
        </w:rPr>
        <w:t>Niezaprzeczalnym potencjałem sołectwa Kolebrody są prężnie działające organizacje społeczne (Koło Gospodyń Wiejskich i Zespół Śpiewaczy „Kwiaty Polne”) oraz organizowane corocznie ponadlokalne  imprezy cykliczne – „</w:t>
      </w:r>
      <w:r w:rsidRPr="0018121A">
        <w:rPr>
          <w:rFonts w:ascii="Arial" w:hAnsi="Arial" w:cs="Arial"/>
        </w:rPr>
        <w:t>Regionalny Kiermasz Sztuki Ludowej</w:t>
      </w:r>
      <w:r>
        <w:rPr>
          <w:rFonts w:ascii="Arial" w:hAnsi="Arial" w:cs="Arial"/>
        </w:rPr>
        <w:t xml:space="preserve">” </w:t>
      </w:r>
      <w:r w:rsidRPr="0018121A">
        <w:rPr>
          <w:rFonts w:ascii="Arial" w:hAnsi="Arial" w:cs="Arial"/>
        </w:rPr>
        <w:t xml:space="preserve"> </w:t>
      </w:r>
      <w:r>
        <w:rPr>
          <w:rFonts w:ascii="Arial" w:hAnsi="Arial" w:cs="Arial"/>
        </w:rPr>
        <w:t>skupiający</w:t>
      </w:r>
      <w:r w:rsidRPr="0018121A">
        <w:t xml:space="preserve"> </w:t>
      </w:r>
      <w:r w:rsidRPr="0018121A">
        <w:rPr>
          <w:rFonts w:ascii="Arial" w:hAnsi="Arial" w:cs="Arial"/>
        </w:rPr>
        <w:t>twórców ludowych z całego regionu</w:t>
      </w:r>
      <w:r>
        <w:rPr>
          <w:rFonts w:ascii="Arial" w:hAnsi="Arial" w:cs="Arial"/>
        </w:rPr>
        <w:t xml:space="preserve"> oraz odbywający się </w:t>
      </w:r>
      <w:r>
        <w:rPr>
          <w:rFonts w:ascii="Arial" w:hAnsi="Arial" w:cs="Arial"/>
        </w:rPr>
        <w:br/>
        <w:t>w sanktuarium „</w:t>
      </w:r>
      <w:r w:rsidRPr="0018121A">
        <w:rPr>
          <w:rFonts w:ascii="Arial" w:hAnsi="Arial" w:cs="Arial"/>
        </w:rPr>
        <w:t>Ponadpowiatowy Przegląd Pieśni Maryjnej</w:t>
      </w:r>
      <w:r>
        <w:rPr>
          <w:rFonts w:ascii="Arial" w:hAnsi="Arial" w:cs="Arial"/>
        </w:rPr>
        <w:t xml:space="preserve">”. </w:t>
      </w:r>
      <w:r w:rsidRPr="0018121A">
        <w:rPr>
          <w:rFonts w:ascii="Arial" w:hAnsi="Arial" w:cs="Arial"/>
        </w:rPr>
        <w:t>Infrastr</w:t>
      </w:r>
      <w:r>
        <w:rPr>
          <w:rFonts w:ascii="Arial" w:hAnsi="Arial" w:cs="Arial"/>
        </w:rPr>
        <w:t xml:space="preserve">ukturę kultury na terenie obszaru zdegradowanego </w:t>
      </w:r>
      <w:r w:rsidRPr="0018121A">
        <w:rPr>
          <w:rFonts w:ascii="Arial" w:hAnsi="Arial" w:cs="Arial"/>
        </w:rPr>
        <w:t>tworzy również Gminna Izba Regionalna</w:t>
      </w:r>
      <w:r>
        <w:rPr>
          <w:rFonts w:ascii="Arial" w:hAnsi="Arial" w:cs="Arial"/>
        </w:rPr>
        <w:t xml:space="preserve"> </w:t>
      </w:r>
      <w:r w:rsidRPr="0018121A">
        <w:rPr>
          <w:rFonts w:ascii="Arial" w:hAnsi="Arial" w:cs="Arial"/>
        </w:rPr>
        <w:t>Izba</w:t>
      </w:r>
      <w:r>
        <w:rPr>
          <w:rFonts w:ascii="Arial" w:hAnsi="Arial" w:cs="Arial"/>
        </w:rPr>
        <w:t>,</w:t>
      </w:r>
      <w:r w:rsidRPr="0018121A">
        <w:rPr>
          <w:rFonts w:ascii="Arial" w:hAnsi="Arial" w:cs="Arial"/>
        </w:rPr>
        <w:t xml:space="preserve"> </w:t>
      </w:r>
      <w:r>
        <w:rPr>
          <w:rFonts w:ascii="Arial" w:hAnsi="Arial" w:cs="Arial"/>
        </w:rPr>
        <w:t>która</w:t>
      </w:r>
      <w:r w:rsidRPr="0018121A">
        <w:rPr>
          <w:rFonts w:ascii="Arial" w:hAnsi="Arial" w:cs="Arial"/>
        </w:rPr>
        <w:t xml:space="preserve"> powstała w 2003 r. w drewnianym budynku starej szkoły z końca XIX w., zwanego Popówką. Przy odrestaurowaniu budynku pracowali mieszkańcy, tj. czło</w:t>
      </w:r>
      <w:r>
        <w:rPr>
          <w:rFonts w:ascii="Arial" w:hAnsi="Arial" w:cs="Arial"/>
        </w:rPr>
        <w:t xml:space="preserve">nkinie Koła Gospodyń Wiejskich </w:t>
      </w:r>
      <w:r w:rsidRPr="0018121A">
        <w:rPr>
          <w:rFonts w:ascii="Arial" w:hAnsi="Arial" w:cs="Arial"/>
        </w:rPr>
        <w:t>z przewodniczącą na czele, pracownicy obsługi szkoły, wiejscy stolarze, rodzice, młodzież, dzieci, nauczyciele i dyrektor szkoły. Zgromadzono tam, dzięki uprzejmości mieszkańców wsi i gminy, przeróżne pamiątki dokumentujące historię kultury i rzemiosła regionu. Wśród eksponatów znajdują się narzędzia oraz sprzęt kuchenny</w:t>
      </w:r>
      <w:r>
        <w:rPr>
          <w:rFonts w:ascii="Arial" w:hAnsi="Arial" w:cs="Arial"/>
        </w:rPr>
        <w:br/>
      </w:r>
      <w:r w:rsidRPr="0018121A">
        <w:rPr>
          <w:rFonts w:ascii="Arial" w:hAnsi="Arial" w:cs="Arial"/>
        </w:rPr>
        <w:t>i gospodarczy, którego się już nie używa. Przedstawiona jest historia powstania tkaniny lnianej: od siemienia lnianego do ubrania, koszuli.</w:t>
      </w:r>
      <w:r>
        <w:rPr>
          <w:rFonts w:ascii="Arial" w:hAnsi="Arial" w:cs="Arial"/>
        </w:rPr>
        <w:t xml:space="preserve"> Jednocześnie stan przedmiotowego budynk</w:t>
      </w:r>
      <w:r w:rsidR="0059221C">
        <w:rPr>
          <w:rFonts w:ascii="Arial" w:hAnsi="Arial" w:cs="Arial"/>
        </w:rPr>
        <w:t xml:space="preserve">u pozostawia wielu do życzenia. </w:t>
      </w:r>
    </w:p>
    <w:p w:rsidR="0018121A" w:rsidRPr="0018121A" w:rsidRDefault="0018121A" w:rsidP="0018121A">
      <w:pPr>
        <w:pStyle w:val="Akapitzlist"/>
        <w:tabs>
          <w:tab w:val="left" w:pos="3060"/>
        </w:tabs>
        <w:spacing w:after="160"/>
        <w:ind w:left="426"/>
        <w:jc w:val="both"/>
        <w:rPr>
          <w:rFonts w:ascii="Arial" w:hAnsi="Arial" w:cs="Arial"/>
        </w:rPr>
      </w:pPr>
    </w:p>
    <w:p w:rsidR="0019566B" w:rsidRPr="004006E9" w:rsidRDefault="006C4A88" w:rsidP="00D17A9A">
      <w:pPr>
        <w:pStyle w:val="Akapitzlist"/>
        <w:numPr>
          <w:ilvl w:val="0"/>
          <w:numId w:val="16"/>
        </w:numPr>
        <w:tabs>
          <w:tab w:val="left" w:pos="3060"/>
        </w:tabs>
        <w:spacing w:after="160"/>
        <w:ind w:left="426"/>
        <w:jc w:val="both"/>
        <w:rPr>
          <w:rFonts w:ascii="Arial" w:hAnsi="Arial" w:cs="Arial"/>
        </w:rPr>
      </w:pPr>
      <w:r w:rsidRPr="004006E9">
        <w:rPr>
          <w:rFonts w:ascii="Arial" w:hAnsi="Arial" w:cs="Arial"/>
          <w:b/>
          <w:color w:val="FFFFFF" w:themeColor="background1"/>
          <w:shd w:val="clear" w:color="auto" w:fill="92D050"/>
        </w:rPr>
        <w:t>POTENCJAŁ NATURALNY I TURYSTYCZNO-REKREACYJNY</w:t>
      </w:r>
      <w:r w:rsidRPr="004006E9">
        <w:rPr>
          <w:rFonts w:ascii="Arial" w:hAnsi="Arial" w:cs="Arial"/>
          <w:b/>
          <w:color w:val="FFFFFF" w:themeColor="background1"/>
        </w:rPr>
        <w:t xml:space="preserve"> </w:t>
      </w:r>
      <w:r w:rsidRPr="004006E9">
        <w:rPr>
          <w:rFonts w:ascii="Arial" w:hAnsi="Arial" w:cs="Arial"/>
          <w:b/>
        </w:rPr>
        <w:t>–</w:t>
      </w:r>
      <w:r w:rsidRPr="004006E9">
        <w:rPr>
          <w:rFonts w:ascii="Arial" w:hAnsi="Arial" w:cs="Arial"/>
        </w:rPr>
        <w:t xml:space="preserve"> </w:t>
      </w:r>
      <w:r w:rsidR="004006E9" w:rsidRPr="004006E9">
        <w:rPr>
          <w:rFonts w:ascii="Arial" w:hAnsi="Arial" w:cs="Arial"/>
        </w:rPr>
        <w:t>G</w:t>
      </w:r>
      <w:r w:rsidR="0019566B" w:rsidRPr="004006E9">
        <w:rPr>
          <w:rFonts w:ascii="Arial" w:hAnsi="Arial" w:cs="Arial"/>
        </w:rPr>
        <w:t xml:space="preserve">mina Komarówka Podlaska </w:t>
      </w:r>
      <w:r w:rsidRPr="004006E9">
        <w:rPr>
          <w:rFonts w:ascii="Arial" w:hAnsi="Arial" w:cs="Arial"/>
        </w:rPr>
        <w:t xml:space="preserve">należy do gmin o </w:t>
      </w:r>
      <w:r w:rsidR="00AD1F35" w:rsidRPr="00AD1F35">
        <w:rPr>
          <w:rFonts w:ascii="Arial" w:hAnsi="Arial" w:cs="Arial"/>
        </w:rPr>
        <w:t xml:space="preserve">dużym bogactwie walorów przyrodniczo-krajobrazowych </w:t>
      </w:r>
      <w:r w:rsidR="00AD1F35">
        <w:rPr>
          <w:rFonts w:ascii="Arial" w:hAnsi="Arial" w:cs="Arial"/>
        </w:rPr>
        <w:br/>
      </w:r>
      <w:r w:rsidR="00AD1F35" w:rsidRPr="00AD1F35">
        <w:rPr>
          <w:rFonts w:ascii="Arial" w:hAnsi="Arial" w:cs="Arial"/>
        </w:rPr>
        <w:t>i czystym środowisku naturalnym</w:t>
      </w:r>
      <w:r w:rsidR="0019566B" w:rsidRPr="004006E9">
        <w:rPr>
          <w:rFonts w:ascii="Arial" w:hAnsi="Arial" w:cs="Arial"/>
        </w:rPr>
        <w:t>.</w:t>
      </w:r>
      <w:r w:rsidR="004006E9" w:rsidRPr="004006E9">
        <w:rPr>
          <w:rFonts w:ascii="Arial" w:hAnsi="Arial" w:cs="Arial"/>
        </w:rPr>
        <w:t xml:space="preserve"> </w:t>
      </w:r>
      <w:r w:rsidR="00AD1F35" w:rsidRPr="00AD1F35">
        <w:rPr>
          <w:rFonts w:ascii="Arial" w:hAnsi="Arial" w:cs="Arial"/>
        </w:rPr>
        <w:t>Głównym atutem mogącym przyciągnąć w okolice Komarówki Podlaskiej jest możliwość obcowania w krajobrazie praktycznie nieskażonym, bardzo czystym ekologicznie.</w:t>
      </w:r>
      <w:r w:rsidR="00AD1F35">
        <w:rPr>
          <w:rFonts w:ascii="Arial" w:hAnsi="Arial" w:cs="Arial"/>
        </w:rPr>
        <w:t xml:space="preserve"> </w:t>
      </w:r>
      <w:r w:rsidR="00EC2141" w:rsidRPr="00EC2141">
        <w:rPr>
          <w:rFonts w:ascii="Arial" w:hAnsi="Arial" w:cs="Arial"/>
        </w:rPr>
        <w:t>Charakterystyczną cechą gminy jest „krajobraz otwarty” odznaczający się naturalnym szerokim widnokręgiem. Jest to krajobraz kulturowy, złożony z wielkich otwartych wnętrz, poprzecinanych systemami kanałów wodnych, uformowany przez człowieka z naturalnych głównie elementów stanowiących zasoby przyrody. Jako wybrane elementy kształtujące krajobraz należy wymienić: osiedla typu wiejskiego, rozłogi pól, wodę, zasoby zabytkowe i szpalery drzew wzdłuż dróg w krajobrazie otwartym. Ta cecha krajobrazu stanowi o największych wartościach możliwych do wykorzystania dla aktywizacji turystycznej gminy</w:t>
      </w:r>
      <w:r w:rsidR="00EC2141">
        <w:rPr>
          <w:rFonts w:ascii="Arial" w:hAnsi="Arial" w:cs="Arial"/>
        </w:rPr>
        <w:t xml:space="preserve">. </w:t>
      </w:r>
      <w:r w:rsidR="004006E9" w:rsidRPr="004006E9">
        <w:rPr>
          <w:rFonts w:ascii="Arial" w:hAnsi="Arial" w:cs="Arial"/>
        </w:rPr>
        <w:t xml:space="preserve">W związku z tym niezbędne jest </w:t>
      </w:r>
      <w:r w:rsidR="004006E9">
        <w:rPr>
          <w:rFonts w:ascii="Arial" w:hAnsi="Arial" w:cs="Arial"/>
        </w:rPr>
        <w:t>w</w:t>
      </w:r>
      <w:r w:rsidR="004006E9" w:rsidRPr="004006E9">
        <w:rPr>
          <w:rFonts w:ascii="Arial" w:hAnsi="Arial" w:cs="Arial"/>
        </w:rPr>
        <w:t>ykorzystanie walorów przyrodniczych i krajobrazowych g</w:t>
      </w:r>
      <w:r w:rsidR="004006E9">
        <w:rPr>
          <w:rFonts w:ascii="Arial" w:hAnsi="Arial" w:cs="Arial"/>
        </w:rPr>
        <w:t xml:space="preserve">miny na cele rozwoju obszaru rewitalizacji </w:t>
      </w:r>
      <w:r w:rsidR="004006E9" w:rsidRPr="004006E9">
        <w:rPr>
          <w:rFonts w:ascii="Arial" w:hAnsi="Arial" w:cs="Arial"/>
        </w:rPr>
        <w:t>jako centrum obsługi ruchu turystycznego.</w:t>
      </w:r>
    </w:p>
    <w:p w:rsidR="0019566B" w:rsidRPr="00AD1F35" w:rsidRDefault="0019566B" w:rsidP="00AD1F35">
      <w:pPr>
        <w:pStyle w:val="Akapitzlist"/>
        <w:tabs>
          <w:tab w:val="left" w:pos="3060"/>
        </w:tabs>
        <w:spacing w:after="160"/>
        <w:ind w:left="426"/>
        <w:jc w:val="both"/>
        <w:rPr>
          <w:rFonts w:ascii="Arial" w:hAnsi="Arial" w:cs="Arial"/>
        </w:rPr>
      </w:pPr>
    </w:p>
    <w:p w:rsidR="00AD1F35" w:rsidRDefault="006C4A88" w:rsidP="00D17A9A">
      <w:pPr>
        <w:pStyle w:val="Akapitzlist"/>
        <w:numPr>
          <w:ilvl w:val="0"/>
          <w:numId w:val="16"/>
        </w:numPr>
        <w:tabs>
          <w:tab w:val="left" w:pos="3060"/>
        </w:tabs>
        <w:spacing w:after="160"/>
        <w:ind w:left="426"/>
        <w:jc w:val="both"/>
        <w:rPr>
          <w:rFonts w:ascii="Arial" w:hAnsi="Arial" w:cs="Arial"/>
        </w:rPr>
      </w:pPr>
      <w:r w:rsidRPr="00AD1F35">
        <w:rPr>
          <w:rFonts w:ascii="Arial" w:hAnsi="Arial" w:cs="Arial"/>
          <w:b/>
          <w:color w:val="FFFFFF" w:themeColor="background1"/>
          <w:shd w:val="clear" w:color="auto" w:fill="92D050"/>
        </w:rPr>
        <w:t>POTENCJAŁ AKTYWNOŚCI GOSPODARCZEJ</w:t>
      </w:r>
      <w:r w:rsidRPr="0019566B">
        <w:rPr>
          <w:rFonts w:ascii="Arial" w:hAnsi="Arial" w:cs="Arial"/>
          <w:color w:val="FFFFFF" w:themeColor="background1"/>
        </w:rPr>
        <w:t xml:space="preserve"> </w:t>
      </w:r>
      <w:r w:rsidRPr="0019566B">
        <w:rPr>
          <w:rFonts w:ascii="Arial" w:hAnsi="Arial" w:cs="Arial"/>
        </w:rPr>
        <w:t>– potencjał ten to działające w obszarze podmioty gospodarcze, szczególnie mikroprzedsiębiorstwa. Bardzo istotne jest dotychczasowe nabyte doświadczenie rynkowe oraz gotowość do podejmowania ryzyka. To elementy kapitału ludzkiego, które najtrudniej byłoby wytworzyć od zera.</w:t>
      </w:r>
    </w:p>
    <w:p w:rsidR="006C4A88" w:rsidRDefault="006C4A88" w:rsidP="006C4A88">
      <w:pPr>
        <w:tabs>
          <w:tab w:val="left" w:pos="3060"/>
        </w:tabs>
        <w:jc w:val="both"/>
        <w:rPr>
          <w:rFonts w:ascii="Arial" w:hAnsi="Arial" w:cs="Arial"/>
        </w:rPr>
      </w:pPr>
    </w:p>
    <w:p w:rsidR="00C82F2A" w:rsidRDefault="00C82F2A" w:rsidP="006C4A88">
      <w:pPr>
        <w:tabs>
          <w:tab w:val="left" w:pos="3060"/>
        </w:tabs>
        <w:jc w:val="both"/>
        <w:rPr>
          <w:rFonts w:ascii="Arial" w:hAnsi="Arial" w:cs="Arial"/>
        </w:rPr>
      </w:pPr>
    </w:p>
    <w:p w:rsidR="00C82F2A" w:rsidRDefault="00C82F2A" w:rsidP="006C4A88">
      <w:pPr>
        <w:tabs>
          <w:tab w:val="left" w:pos="3060"/>
        </w:tabs>
        <w:jc w:val="both"/>
        <w:rPr>
          <w:rFonts w:ascii="Arial" w:hAnsi="Arial" w:cs="Arial"/>
        </w:rPr>
      </w:pPr>
    </w:p>
    <w:p w:rsidR="00C82F2A" w:rsidRDefault="00C82F2A" w:rsidP="006C4A88">
      <w:pPr>
        <w:tabs>
          <w:tab w:val="left" w:pos="3060"/>
        </w:tabs>
        <w:jc w:val="both"/>
        <w:rPr>
          <w:rFonts w:ascii="Arial" w:hAnsi="Arial" w:cs="Arial"/>
        </w:rPr>
      </w:pPr>
    </w:p>
    <w:p w:rsidR="00C82F2A" w:rsidRDefault="00C82F2A" w:rsidP="006C4A88">
      <w:pPr>
        <w:tabs>
          <w:tab w:val="left" w:pos="3060"/>
        </w:tabs>
        <w:jc w:val="both"/>
        <w:rPr>
          <w:rFonts w:ascii="Arial" w:hAnsi="Arial" w:cs="Arial"/>
        </w:rPr>
      </w:pPr>
    </w:p>
    <w:p w:rsidR="00C82F2A" w:rsidRDefault="00C82F2A" w:rsidP="006C4A88">
      <w:pPr>
        <w:tabs>
          <w:tab w:val="left" w:pos="3060"/>
        </w:tabs>
        <w:jc w:val="both"/>
        <w:rPr>
          <w:rFonts w:ascii="Arial" w:hAnsi="Arial" w:cs="Arial"/>
        </w:rPr>
      </w:pPr>
    </w:p>
    <w:p w:rsidR="00C82F2A" w:rsidRDefault="00C82F2A" w:rsidP="006C4A88">
      <w:pPr>
        <w:tabs>
          <w:tab w:val="left" w:pos="3060"/>
        </w:tabs>
        <w:jc w:val="both"/>
        <w:rPr>
          <w:rFonts w:ascii="Arial" w:hAnsi="Arial" w:cs="Arial"/>
        </w:rPr>
      </w:pPr>
    </w:p>
    <w:p w:rsidR="00C82F2A" w:rsidRDefault="00C82F2A" w:rsidP="006C4A88">
      <w:pPr>
        <w:tabs>
          <w:tab w:val="left" w:pos="3060"/>
        </w:tabs>
        <w:jc w:val="both"/>
        <w:rPr>
          <w:rFonts w:ascii="Arial" w:hAnsi="Arial" w:cs="Arial"/>
        </w:rPr>
      </w:pPr>
    </w:p>
    <w:p w:rsidR="005A4F4C" w:rsidRDefault="005A4F4C" w:rsidP="006C4A88">
      <w:pPr>
        <w:tabs>
          <w:tab w:val="left" w:pos="3060"/>
        </w:tabs>
        <w:jc w:val="both"/>
        <w:rPr>
          <w:rFonts w:ascii="Arial" w:hAnsi="Arial" w:cs="Arial"/>
        </w:rPr>
      </w:pPr>
    </w:p>
    <w:p w:rsidR="005A4F4C" w:rsidRDefault="005A4F4C" w:rsidP="006C4A88">
      <w:pPr>
        <w:tabs>
          <w:tab w:val="left" w:pos="3060"/>
        </w:tabs>
        <w:jc w:val="both"/>
        <w:rPr>
          <w:rFonts w:ascii="Arial" w:hAnsi="Arial" w:cs="Arial"/>
        </w:rPr>
      </w:pPr>
    </w:p>
    <w:p w:rsidR="006C4A88" w:rsidRDefault="006C4A88" w:rsidP="004E4A5A">
      <w:pPr>
        <w:pStyle w:val="Nagwek2"/>
        <w:shd w:val="clear" w:color="auto" w:fill="92D050"/>
        <w:spacing w:before="0"/>
        <w:contextualSpacing/>
        <w:rPr>
          <w:rFonts w:ascii="Arial" w:hAnsi="Arial" w:cs="Arial"/>
        </w:rPr>
      </w:pPr>
      <w:bookmarkStart w:id="77" w:name="_Toc484559824"/>
      <w:r w:rsidRPr="004E4A5A">
        <w:rPr>
          <w:rFonts w:ascii="Arial" w:hAnsi="Arial" w:cs="Arial"/>
          <w:b/>
          <w:color w:val="FFFFFF" w:themeColor="background1"/>
          <w:sz w:val="28"/>
          <w:shd w:val="clear" w:color="auto" w:fill="92D050"/>
        </w:rPr>
        <w:t>3. CZĘŚĆ PLANISTYCZNA</w:t>
      </w:r>
      <w:bookmarkEnd w:id="77"/>
    </w:p>
    <w:p w:rsidR="00DB769F" w:rsidRPr="004E4A5A" w:rsidRDefault="00DB769F" w:rsidP="007F3FAB">
      <w:pPr>
        <w:rPr>
          <w:sz w:val="10"/>
        </w:rPr>
      </w:pPr>
    </w:p>
    <w:p w:rsidR="004E4A5A" w:rsidRPr="00D253A4" w:rsidRDefault="004E4A5A" w:rsidP="004E4A5A">
      <w:pPr>
        <w:jc w:val="both"/>
        <w:rPr>
          <w:rFonts w:ascii="Arial" w:hAnsi="Arial" w:cs="Arial"/>
        </w:rPr>
      </w:pPr>
      <w:r w:rsidRPr="00D253A4">
        <w:rPr>
          <w:rFonts w:ascii="Arial" w:hAnsi="Arial" w:cs="Arial"/>
        </w:rPr>
        <w:t xml:space="preserve">Niniejsza część Lokalnego Programu Rewitalizacji stanowi odpowiedź na wyniki przeprowadzonej diagnozy. </w:t>
      </w:r>
      <w:r>
        <w:rPr>
          <w:rFonts w:ascii="Arial" w:hAnsi="Arial" w:cs="Arial"/>
        </w:rPr>
        <w:t>N</w:t>
      </w:r>
      <w:r w:rsidRPr="00D253A4">
        <w:rPr>
          <w:rFonts w:ascii="Arial" w:hAnsi="Arial" w:cs="Arial"/>
        </w:rPr>
        <w:t xml:space="preserve">ie jest to jednak wyłącznie odpowiedź bierna. W szeregu </w:t>
      </w:r>
      <w:r>
        <w:rPr>
          <w:rFonts w:ascii="Arial" w:hAnsi="Arial" w:cs="Arial"/>
        </w:rPr>
        <w:br/>
      </w:r>
      <w:r w:rsidRPr="00D253A4">
        <w:rPr>
          <w:rFonts w:ascii="Arial" w:hAnsi="Arial" w:cs="Arial"/>
        </w:rPr>
        <w:t xml:space="preserve">z aspektów nie ogranicza się </w:t>
      </w:r>
      <w:r>
        <w:rPr>
          <w:rFonts w:ascii="Arial" w:hAnsi="Arial" w:cs="Arial"/>
        </w:rPr>
        <w:t xml:space="preserve">jedynie </w:t>
      </w:r>
      <w:r w:rsidRPr="00D253A4">
        <w:rPr>
          <w:rFonts w:ascii="Arial" w:hAnsi="Arial" w:cs="Arial"/>
        </w:rPr>
        <w:t xml:space="preserve">do tego, co wynika automatycznie z diagnozy problemów, lecz (opierając się o zdiagnozowanych potencjałach) wychodzi naprzeciw wyzwaniom </w:t>
      </w:r>
      <w:r>
        <w:rPr>
          <w:rFonts w:ascii="Arial" w:hAnsi="Arial" w:cs="Arial"/>
        </w:rPr>
        <w:br/>
      </w:r>
      <w:r w:rsidRPr="00D253A4">
        <w:rPr>
          <w:rFonts w:ascii="Arial" w:hAnsi="Arial" w:cs="Arial"/>
        </w:rPr>
        <w:t>i wyprzedza powstawanie problemów możliwych do przewidzenia w</w:t>
      </w:r>
      <w:r>
        <w:rPr>
          <w:rFonts w:ascii="Arial" w:hAnsi="Arial" w:cs="Arial"/>
        </w:rPr>
        <w:t xml:space="preserve"> przyszłości. W związku </w:t>
      </w:r>
      <w:r>
        <w:rPr>
          <w:rFonts w:ascii="Arial" w:hAnsi="Arial" w:cs="Arial"/>
        </w:rPr>
        <w:br/>
      </w:r>
      <w:r>
        <w:rPr>
          <w:rFonts w:ascii="Arial" w:hAnsi="Arial" w:cs="Arial"/>
        </w:rPr>
        <w:lastRenderedPageBreak/>
        <w:t>z tym, L</w:t>
      </w:r>
      <w:r w:rsidRPr="00D253A4">
        <w:rPr>
          <w:rFonts w:ascii="Arial" w:hAnsi="Arial" w:cs="Arial"/>
        </w:rPr>
        <w:t>PR oprócz tego, że ma swe źródło diagnozie, to opiera się na wizji, która stanowi projekcję przyszłości.</w:t>
      </w:r>
    </w:p>
    <w:p w:rsidR="004E4A5A" w:rsidRPr="00D253A4" w:rsidRDefault="004E4A5A" w:rsidP="004E4A5A">
      <w:pPr>
        <w:jc w:val="both"/>
        <w:rPr>
          <w:rFonts w:ascii="Arial" w:hAnsi="Arial" w:cs="Arial"/>
        </w:rPr>
      </w:pPr>
      <w:r>
        <w:rPr>
          <w:rFonts w:ascii="Arial" w:hAnsi="Arial" w:cs="Arial"/>
        </w:rPr>
        <w:t>W perspektywie do roku 2023</w:t>
      </w:r>
      <w:r w:rsidRPr="00D253A4">
        <w:rPr>
          <w:rFonts w:ascii="Arial" w:hAnsi="Arial" w:cs="Arial"/>
        </w:rPr>
        <w:t xml:space="preserve"> naczelnym celem podejmowanych działań będzie powstrzymanie degradacji terenów znajdujących się w gorszym położeniu, poprawa jakości życia zamieszkującej tam ludności oraz przywrócenie obszarom wskazanym przez lokalną społeczność jako wymagających interwencji ich pierwotnych – ważnych z punktu widzenia lokalnego rozwoju – funkcji. Urzeczywistnienie przedmiotowych celów będzie odbywało się poprzez szereg mniejszych i większych projektów (zarówno infrastrukturalnych, jak </w:t>
      </w:r>
      <w:r>
        <w:rPr>
          <w:rFonts w:ascii="Arial" w:hAnsi="Arial" w:cs="Arial"/>
        </w:rPr>
        <w:br/>
      </w:r>
      <w:r w:rsidRPr="00D253A4">
        <w:rPr>
          <w:rFonts w:ascii="Arial" w:hAnsi="Arial" w:cs="Arial"/>
        </w:rPr>
        <w:t>i „miękkich”), realizowanych w równ</w:t>
      </w:r>
      <w:r>
        <w:rPr>
          <w:rFonts w:ascii="Arial" w:hAnsi="Arial" w:cs="Arial"/>
        </w:rPr>
        <w:t>ej mierze przez samorząd gminy oraz</w:t>
      </w:r>
      <w:r w:rsidRPr="00D253A4">
        <w:rPr>
          <w:rFonts w:ascii="Arial" w:hAnsi="Arial" w:cs="Arial"/>
        </w:rPr>
        <w:t xml:space="preserve"> instytucje publiczne, jak i przez organizacje społeczne oraz przedsiębiorców i innych ważnych „aktorów” rozwoju lokalnego. Nadrzędną  ideą przyświecającą tym działaniom i organizującą aktywność lokalnej społeczności jest wyprowadzenie wskazanego obszaru ze stanu kryzysowego poprzez usunięcie zjawisk, które spowodowały jego degradację. Cele, kierunki interwencji oraz konkretne zadania rewitalizacyjne mają doprowadzić do przemiany zdegradowanego terenu we wszystkich pięciu aspektach:</w:t>
      </w:r>
    </w:p>
    <w:p w:rsidR="00BC3912" w:rsidRDefault="004E4A5A" w:rsidP="00D17A9A">
      <w:pPr>
        <w:pStyle w:val="Akapitzlist"/>
        <w:numPr>
          <w:ilvl w:val="0"/>
          <w:numId w:val="21"/>
        </w:numPr>
        <w:spacing w:after="160"/>
        <w:ind w:left="426"/>
        <w:jc w:val="both"/>
        <w:rPr>
          <w:rFonts w:ascii="Arial" w:hAnsi="Arial" w:cs="Arial"/>
        </w:rPr>
      </w:pPr>
      <w:r w:rsidRPr="002303D8">
        <w:rPr>
          <w:rFonts w:ascii="Arial" w:hAnsi="Arial" w:cs="Arial"/>
          <w:b/>
        </w:rPr>
        <w:t>społecznym</w:t>
      </w:r>
      <w:r w:rsidRPr="002303D8">
        <w:rPr>
          <w:rFonts w:ascii="Arial" w:hAnsi="Arial" w:cs="Arial"/>
        </w:rPr>
        <w:t xml:space="preserve"> – poprzez zapobieganie patologiom społecznym, takim jak alkoholizm czy przemoc w rodzinie, marginalizacji i wykluczeniu mieszkańców pozostających w „gorszej” sytuacji życiowej, kreowaniu zdrowych nawyków przeciwdziałających chorobom cywilizacyjnym dzieci i osób dorosłych (otyłość, nadwaga, wady postawy, choroby narządów ruchu i układu krążenia),  odbudowywaniu więzi społecznych i rodzinnych, aktywizacji osób starszych, zwiększeniu szans rozwojowych dzieci i dorosłych </w:t>
      </w:r>
      <w:r w:rsidRPr="002303D8">
        <w:rPr>
          <w:rFonts w:ascii="Arial" w:hAnsi="Arial" w:cs="Arial"/>
        </w:rPr>
        <w:br/>
        <w:t xml:space="preserve">z mniejszych i peryferyjnych ośrodków; niezwykle istotne jest również rozwijanie </w:t>
      </w:r>
      <w:r w:rsidRPr="002303D8">
        <w:rPr>
          <w:rFonts w:ascii="Arial" w:hAnsi="Arial" w:cs="Arial"/>
        </w:rPr>
        <w:br/>
        <w:t>i wzmacnianie trzeciego sektora, a poprzez to budowania społeczeństwa obywatelskiego;</w:t>
      </w:r>
    </w:p>
    <w:p w:rsidR="00BC3912" w:rsidRDefault="004E4A5A" w:rsidP="00D17A9A">
      <w:pPr>
        <w:pStyle w:val="Akapitzlist"/>
        <w:numPr>
          <w:ilvl w:val="0"/>
          <w:numId w:val="21"/>
        </w:numPr>
        <w:spacing w:after="160"/>
        <w:ind w:left="426"/>
        <w:jc w:val="both"/>
        <w:rPr>
          <w:rFonts w:ascii="Arial" w:hAnsi="Arial" w:cs="Arial"/>
        </w:rPr>
      </w:pPr>
      <w:r w:rsidRPr="00BC3912">
        <w:rPr>
          <w:rFonts w:ascii="Arial" w:hAnsi="Arial" w:cs="Arial"/>
          <w:b/>
        </w:rPr>
        <w:t>gospodarczym</w:t>
      </w:r>
      <w:r w:rsidRPr="00BC3912">
        <w:rPr>
          <w:rFonts w:ascii="Arial" w:hAnsi="Arial" w:cs="Arial"/>
        </w:rPr>
        <w:t xml:space="preserve"> – poprzez stwarzanie warunków do tworzenia nowych miejsc pracy, rozpowszechnianie aktywności gospodarczej, lokowanie na obszarze rewitalizacji nowych przedsiębiorstw;</w:t>
      </w:r>
    </w:p>
    <w:p w:rsidR="00BC3912" w:rsidRDefault="004E4A5A" w:rsidP="00D17A9A">
      <w:pPr>
        <w:pStyle w:val="Akapitzlist"/>
        <w:numPr>
          <w:ilvl w:val="0"/>
          <w:numId w:val="21"/>
        </w:numPr>
        <w:spacing w:after="160"/>
        <w:ind w:left="426"/>
        <w:jc w:val="both"/>
        <w:rPr>
          <w:rFonts w:ascii="Arial" w:hAnsi="Arial" w:cs="Arial"/>
        </w:rPr>
      </w:pPr>
      <w:r w:rsidRPr="00BC3912">
        <w:rPr>
          <w:rFonts w:ascii="Arial" w:hAnsi="Arial" w:cs="Arial"/>
          <w:b/>
        </w:rPr>
        <w:t>przestrzenno-funkcjonalnym</w:t>
      </w:r>
      <w:r w:rsidRPr="00BC3912">
        <w:rPr>
          <w:rFonts w:ascii="Arial" w:hAnsi="Arial" w:cs="Arial"/>
        </w:rPr>
        <w:t xml:space="preserve"> – w tym zachowanie dziedzictwa naturalnego </w:t>
      </w:r>
      <w:r w:rsidR="00BC3912">
        <w:rPr>
          <w:rFonts w:ascii="Arial" w:hAnsi="Arial" w:cs="Arial"/>
        </w:rPr>
        <w:br/>
      </w:r>
      <w:r w:rsidRPr="00BC3912">
        <w:rPr>
          <w:rFonts w:ascii="Arial" w:hAnsi="Arial" w:cs="Arial"/>
        </w:rPr>
        <w:t>i kulturowego stanowiącego potencjał lokalny;</w:t>
      </w:r>
    </w:p>
    <w:p w:rsidR="00BC3912" w:rsidRDefault="004E4A5A" w:rsidP="00D17A9A">
      <w:pPr>
        <w:pStyle w:val="Akapitzlist"/>
        <w:numPr>
          <w:ilvl w:val="0"/>
          <w:numId w:val="21"/>
        </w:numPr>
        <w:spacing w:after="160"/>
        <w:ind w:left="426"/>
        <w:jc w:val="both"/>
        <w:rPr>
          <w:rFonts w:ascii="Arial" w:hAnsi="Arial" w:cs="Arial"/>
        </w:rPr>
      </w:pPr>
      <w:r w:rsidRPr="00BC3912">
        <w:rPr>
          <w:rFonts w:ascii="Arial" w:hAnsi="Arial" w:cs="Arial"/>
          <w:b/>
        </w:rPr>
        <w:t>technicznym</w:t>
      </w:r>
      <w:r w:rsidRPr="00BC3912">
        <w:rPr>
          <w:rFonts w:ascii="Arial" w:hAnsi="Arial" w:cs="Arial"/>
        </w:rPr>
        <w:t xml:space="preserve"> – poprzez dbałość o podstawową infrastrukturę techniczną (m.in. stopień skanalizowania, stan techniczny budynków mieszkalnych i budynków użyteczności publicznej) – jako elementu zwiększającego atrakcyjność zamieszkania i w pewnym stopniu ograniczającego odpływ ludności;</w:t>
      </w:r>
    </w:p>
    <w:p w:rsidR="004E4A5A" w:rsidRPr="00BC3912" w:rsidRDefault="004E4A5A" w:rsidP="00D17A9A">
      <w:pPr>
        <w:pStyle w:val="Akapitzlist"/>
        <w:numPr>
          <w:ilvl w:val="0"/>
          <w:numId w:val="21"/>
        </w:numPr>
        <w:spacing w:after="160"/>
        <w:ind w:left="426"/>
        <w:jc w:val="both"/>
        <w:rPr>
          <w:rFonts w:ascii="Arial" w:hAnsi="Arial" w:cs="Arial"/>
        </w:rPr>
      </w:pPr>
      <w:r w:rsidRPr="00BC3912">
        <w:rPr>
          <w:rFonts w:ascii="Arial" w:hAnsi="Arial" w:cs="Arial"/>
          <w:b/>
        </w:rPr>
        <w:t>środowiskowym</w:t>
      </w:r>
      <w:r w:rsidRPr="00BC3912">
        <w:rPr>
          <w:rFonts w:ascii="Arial" w:hAnsi="Arial" w:cs="Arial"/>
        </w:rPr>
        <w:t xml:space="preserve"> – przede wszystkim poprzez poprawę stanu środowiska naturalnego </w:t>
      </w:r>
      <w:r w:rsidRPr="00BC3912">
        <w:rPr>
          <w:rFonts w:ascii="Arial" w:hAnsi="Arial" w:cs="Arial"/>
        </w:rPr>
        <w:br/>
        <w:t>i wdrażanie koncepcji zrównoważonego rozwoju, która ma zapewnić zaspokojenie potrzeb społeczności, z uwzględnieniem przyszłych pokoleń i priorytetowym znaczeniem zachowania, odtworzenia i rozwijania środowiska przyrodniczego.</w:t>
      </w:r>
    </w:p>
    <w:p w:rsidR="004E4A5A" w:rsidRDefault="004E4A5A" w:rsidP="004E4A5A">
      <w:pPr>
        <w:pStyle w:val="Akapitzlist"/>
        <w:ind w:left="426"/>
        <w:jc w:val="both"/>
        <w:rPr>
          <w:rFonts w:cstheme="minorHAnsi"/>
          <w:bCs/>
          <w:sz w:val="4"/>
        </w:rPr>
      </w:pPr>
    </w:p>
    <w:p w:rsidR="004E4A5A" w:rsidRPr="00100E44" w:rsidRDefault="004E4A5A" w:rsidP="004E4A5A">
      <w:pPr>
        <w:pStyle w:val="Akapitzlist"/>
        <w:ind w:left="426"/>
        <w:jc w:val="both"/>
        <w:rPr>
          <w:rFonts w:cstheme="minorHAnsi"/>
          <w:bCs/>
          <w:sz w:val="4"/>
        </w:rPr>
      </w:pPr>
    </w:p>
    <w:p w:rsidR="004E4A5A" w:rsidRDefault="004E4A5A" w:rsidP="004E4A5A">
      <w:pPr>
        <w:pStyle w:val="Nagwek2"/>
        <w:shd w:val="clear" w:color="auto" w:fill="92D050"/>
        <w:spacing w:before="0"/>
        <w:contextualSpacing/>
        <w:rPr>
          <w:rFonts w:ascii="Arial" w:hAnsi="Arial" w:cs="Arial"/>
        </w:rPr>
      </w:pPr>
      <w:bookmarkStart w:id="78" w:name="_Toc484559825"/>
      <w:r>
        <w:rPr>
          <w:rFonts w:ascii="Arial" w:hAnsi="Arial" w:cs="Arial"/>
          <w:b/>
          <w:color w:val="FFFFFF" w:themeColor="background1"/>
          <w:sz w:val="28"/>
        </w:rPr>
        <w:t>3.1 WIZJA I CELE REWITALIZACJI</w:t>
      </w:r>
      <w:bookmarkEnd w:id="78"/>
    </w:p>
    <w:p w:rsidR="00DB769F" w:rsidRDefault="00DB769F" w:rsidP="007F3FAB"/>
    <w:p w:rsidR="005A68A4" w:rsidRDefault="00BC3912" w:rsidP="00C82F2A">
      <w:pPr>
        <w:jc w:val="both"/>
        <w:rPr>
          <w:rFonts w:ascii="Arial" w:hAnsi="Arial" w:cs="Arial"/>
        </w:rPr>
      </w:pPr>
      <w:r w:rsidRPr="003329FE">
        <w:rPr>
          <w:rFonts w:ascii="Arial" w:hAnsi="Arial" w:cs="Arial"/>
        </w:rPr>
        <w:t xml:space="preserve">Zgodnie </w:t>
      </w:r>
      <w:r>
        <w:rPr>
          <w:rFonts w:ascii="Arial" w:hAnsi="Arial" w:cs="Arial"/>
        </w:rPr>
        <w:t xml:space="preserve">z wytycznymi Program Rewitalizacji zawiera </w:t>
      </w:r>
      <w:r w:rsidRPr="003329FE">
        <w:rPr>
          <w:rFonts w:ascii="Arial" w:hAnsi="Arial" w:cs="Arial"/>
        </w:rPr>
        <w:t xml:space="preserve">w szczególności opis wizji stanu obszaru po przeprowadzeniu rewitalizacji, a także cele rewitalizacji oraz odpowiadające im </w:t>
      </w:r>
      <w:r w:rsidRPr="003329FE">
        <w:rPr>
          <w:rFonts w:ascii="Arial" w:hAnsi="Arial" w:cs="Arial"/>
        </w:rPr>
        <w:lastRenderedPageBreak/>
        <w:t>kierunki działań służące eliminacji lub ograniczeniu zdiagnozowanych poprzednio negatywnych zjawisk społecznych i powiązanych z nimi problemów gospodarczych, przestrzenno-funkcjonalnych i technicznych. Wizja oraz uporządkowany system celów rewitalizacji stanowią spójną całość. Każdy z celów rewitalizacji w sposób czytelny i nie budzący wątpliwości przyczynia się do realizacji określonego fragmentu wizji, ja</w:t>
      </w:r>
      <w:r w:rsidR="00C82F2A">
        <w:rPr>
          <w:rFonts w:ascii="Arial" w:hAnsi="Arial" w:cs="Arial"/>
        </w:rPr>
        <w:t>k również wizji jako całości.</w:t>
      </w:r>
    </w:p>
    <w:p w:rsidR="00C82F2A" w:rsidRDefault="00C82F2A" w:rsidP="00C82F2A">
      <w:pPr>
        <w:jc w:val="both"/>
        <w:rPr>
          <w:rFonts w:ascii="Arial" w:hAnsi="Arial" w:cs="Arial"/>
        </w:rPr>
      </w:pPr>
    </w:p>
    <w:p w:rsidR="00BC3912" w:rsidRDefault="00BC3912" w:rsidP="00BC3912">
      <w:pPr>
        <w:pStyle w:val="Nagwek2"/>
        <w:shd w:val="clear" w:color="auto" w:fill="92D050"/>
        <w:spacing w:before="0"/>
        <w:contextualSpacing/>
        <w:rPr>
          <w:rFonts w:ascii="Arial" w:hAnsi="Arial" w:cs="Arial"/>
        </w:rPr>
      </w:pPr>
      <w:bookmarkStart w:id="79" w:name="_Toc484559826"/>
      <w:r>
        <w:rPr>
          <w:rFonts w:ascii="Arial" w:hAnsi="Arial" w:cs="Arial"/>
          <w:b/>
          <w:color w:val="FFFFFF" w:themeColor="background1"/>
          <w:sz w:val="28"/>
        </w:rPr>
        <w:t>3.1.1 OPIS WIZJI OBSZARU PO PRZEROWADZONEJ REWITALIZACJI</w:t>
      </w:r>
      <w:bookmarkEnd w:id="79"/>
    </w:p>
    <w:p w:rsidR="00BC3912" w:rsidRDefault="00BC3912" w:rsidP="00BC3912">
      <w:pPr>
        <w:tabs>
          <w:tab w:val="left" w:pos="3060"/>
        </w:tabs>
        <w:jc w:val="both"/>
        <w:rPr>
          <w:rFonts w:ascii="Arial" w:hAnsi="Arial" w:cs="Arial"/>
        </w:rPr>
      </w:pPr>
    </w:p>
    <w:p w:rsidR="00BC3912" w:rsidRDefault="00BC3912" w:rsidP="00BC3912">
      <w:pPr>
        <w:autoSpaceDE w:val="0"/>
        <w:autoSpaceDN w:val="0"/>
        <w:adjustRightInd w:val="0"/>
        <w:spacing w:after="0"/>
        <w:jc w:val="both"/>
        <w:rPr>
          <w:rFonts w:ascii="Arial" w:hAnsi="Arial" w:cs="Arial"/>
        </w:rPr>
      </w:pPr>
      <w:r w:rsidRPr="00431A0D">
        <w:rPr>
          <w:rFonts w:ascii="Arial" w:hAnsi="Arial" w:cs="Arial"/>
        </w:rPr>
        <w:t>Poniżej zaprezentowano wizję stanu obszaru po przeprowadzonej rewita</w:t>
      </w:r>
      <w:r w:rsidR="007F1B23">
        <w:rPr>
          <w:rFonts w:ascii="Arial" w:hAnsi="Arial" w:cs="Arial"/>
        </w:rPr>
        <w:t>lizacji w perspektywie roku 2023</w:t>
      </w:r>
      <w:r w:rsidRPr="00431A0D">
        <w:rPr>
          <w:rFonts w:ascii="Arial" w:hAnsi="Arial" w:cs="Arial"/>
        </w:rPr>
        <w:t xml:space="preserve"> i kolejnych lat. Została ona wypracowana w oparciu o odbyte </w:t>
      </w:r>
      <w:r>
        <w:rPr>
          <w:rFonts w:ascii="Arial" w:hAnsi="Arial" w:cs="Arial"/>
        </w:rPr>
        <w:t>konsultacje społeczne</w:t>
      </w:r>
      <w:r w:rsidRPr="00431A0D">
        <w:rPr>
          <w:rFonts w:ascii="Arial" w:hAnsi="Arial" w:cs="Arial"/>
        </w:rPr>
        <w:br/>
        <w:t>i deklarowane as</w:t>
      </w:r>
      <w:r>
        <w:rPr>
          <w:rFonts w:ascii="Arial" w:hAnsi="Arial" w:cs="Arial"/>
        </w:rPr>
        <w:t>piracje lokalnej wspólnoty. W</w:t>
      </w:r>
      <w:r w:rsidRPr="00431A0D">
        <w:rPr>
          <w:rFonts w:ascii="Arial" w:hAnsi="Arial" w:cs="Arial"/>
        </w:rPr>
        <w:t xml:space="preserve">ypracowana przy współudziale społeczności lokalnej wizja obszaru rewitalizacji jest spójna z wizją rozwoju całej gminy definiowanej na poziomie obowiązującej strategii gminy. Świadczy to o spójności wizji rozwoju oczekiwanej przez społeczność lokalną, jak i definiowanej przez władze gminy na poziomie dokumentów strategicznych.  </w:t>
      </w:r>
    </w:p>
    <w:p w:rsidR="007F1B23" w:rsidRDefault="007F1B23" w:rsidP="00BC3912">
      <w:pPr>
        <w:autoSpaceDE w:val="0"/>
        <w:autoSpaceDN w:val="0"/>
        <w:adjustRightInd w:val="0"/>
        <w:spacing w:after="0"/>
        <w:jc w:val="both"/>
        <w:rPr>
          <w:rFonts w:ascii="Arial" w:hAnsi="Arial" w:cs="Arial"/>
        </w:rPr>
      </w:pPr>
    </w:p>
    <w:p w:rsidR="00C82F2A" w:rsidRPr="00C82F2A" w:rsidRDefault="00C82F2A" w:rsidP="00BC3912">
      <w:pPr>
        <w:autoSpaceDE w:val="0"/>
        <w:autoSpaceDN w:val="0"/>
        <w:adjustRightInd w:val="0"/>
        <w:spacing w:after="0"/>
        <w:jc w:val="both"/>
        <w:rPr>
          <w:rFonts w:ascii="Arial" w:hAnsi="Arial" w:cs="Arial"/>
          <w:sz w:val="28"/>
        </w:rPr>
      </w:pPr>
    </w:p>
    <w:tbl>
      <w:tblPr>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tblPr>
      <w:tblGrid>
        <w:gridCol w:w="9026"/>
      </w:tblGrid>
      <w:tr w:rsidR="007F1B23" w:rsidRPr="00C82F2A" w:rsidTr="00FB2FB3">
        <w:tc>
          <w:tcPr>
            <w:tcW w:w="9026" w:type="dxa"/>
            <w:shd w:val="clear" w:color="auto" w:fill="92D050"/>
          </w:tcPr>
          <w:p w:rsidR="007F1B23" w:rsidRPr="00C82F2A" w:rsidRDefault="007F1B23" w:rsidP="007F1B23">
            <w:pPr>
              <w:tabs>
                <w:tab w:val="left" w:pos="2790"/>
              </w:tabs>
              <w:jc w:val="center"/>
              <w:rPr>
                <w:rFonts w:ascii="Arial" w:hAnsi="Arial" w:cs="Arial"/>
                <w:b/>
                <w:sz w:val="28"/>
              </w:rPr>
            </w:pPr>
            <w:r w:rsidRPr="00C82F2A">
              <w:rPr>
                <w:rFonts w:ascii="Arial" w:hAnsi="Arial" w:cs="Arial"/>
                <w:b/>
                <w:color w:val="FFFFFF" w:themeColor="background1"/>
                <w:sz w:val="28"/>
              </w:rPr>
              <w:t>WIZJA OBSZARU REWITALIZACJI W 2023 ROKU</w:t>
            </w:r>
          </w:p>
        </w:tc>
      </w:tr>
      <w:tr w:rsidR="007F1B23" w:rsidRPr="00CD0C9C" w:rsidTr="00FB2FB3">
        <w:trPr>
          <w:trHeight w:val="389"/>
        </w:trPr>
        <w:tc>
          <w:tcPr>
            <w:tcW w:w="9026" w:type="dxa"/>
          </w:tcPr>
          <w:p w:rsidR="005A68A4" w:rsidRPr="005A68A4" w:rsidRDefault="007F1B23" w:rsidP="007C4DE7">
            <w:pPr>
              <w:spacing w:after="0"/>
              <w:contextualSpacing/>
              <w:jc w:val="both"/>
              <w:rPr>
                <w:rFonts w:ascii="Arial" w:hAnsi="Arial" w:cs="Arial"/>
                <w:b/>
              </w:rPr>
            </w:pPr>
            <w:r w:rsidRPr="007F1B23">
              <w:rPr>
                <w:rFonts w:ascii="Arial" w:hAnsi="Arial" w:cs="Arial"/>
                <w:b/>
              </w:rPr>
              <w:t xml:space="preserve"> </w:t>
            </w:r>
            <w:r w:rsidR="005A68A4" w:rsidRPr="005A68A4">
              <w:rPr>
                <w:rFonts w:ascii="Arial" w:hAnsi="Arial" w:cs="Arial"/>
                <w:b/>
              </w:rPr>
              <w:t xml:space="preserve">W roku 2023 </w:t>
            </w:r>
            <w:r w:rsidR="005A68A4">
              <w:rPr>
                <w:rFonts w:ascii="Arial" w:hAnsi="Arial" w:cs="Arial"/>
                <w:b/>
              </w:rPr>
              <w:t xml:space="preserve">na obszarze rewitalizacji </w:t>
            </w:r>
            <w:r w:rsidR="005A68A4" w:rsidRPr="005A68A4">
              <w:rPr>
                <w:rFonts w:ascii="Arial" w:hAnsi="Arial" w:cs="Arial"/>
                <w:b/>
              </w:rPr>
              <w:t xml:space="preserve">panuje ogólne poczucie </w:t>
            </w:r>
            <w:r w:rsidR="005A68A4">
              <w:rPr>
                <w:rFonts w:ascii="Arial" w:hAnsi="Arial" w:cs="Arial"/>
                <w:b/>
              </w:rPr>
              <w:t>„odnowy”</w:t>
            </w:r>
            <w:r w:rsidR="005A68A4" w:rsidRPr="005A68A4">
              <w:rPr>
                <w:rFonts w:ascii="Arial" w:hAnsi="Arial" w:cs="Arial"/>
                <w:b/>
              </w:rPr>
              <w:t xml:space="preserve"> </w:t>
            </w:r>
            <w:r w:rsidR="005A68A4">
              <w:rPr>
                <w:rFonts w:ascii="Arial" w:hAnsi="Arial" w:cs="Arial"/>
                <w:b/>
              </w:rPr>
              <w:br/>
            </w:r>
            <w:r w:rsidR="005A68A4" w:rsidRPr="005A68A4">
              <w:rPr>
                <w:rFonts w:ascii="Arial" w:hAnsi="Arial" w:cs="Arial"/>
                <w:b/>
              </w:rPr>
              <w:t>i stopniowego odradzania się obszaru</w:t>
            </w:r>
            <w:r w:rsidR="0092121F">
              <w:rPr>
                <w:rFonts w:ascii="Arial" w:hAnsi="Arial" w:cs="Arial"/>
                <w:b/>
              </w:rPr>
              <w:t xml:space="preserve">. </w:t>
            </w:r>
            <w:r w:rsidR="005A68A4" w:rsidRPr="005A68A4">
              <w:rPr>
                <w:rFonts w:ascii="Arial" w:hAnsi="Arial" w:cs="Arial"/>
                <w:b/>
              </w:rPr>
              <w:t xml:space="preserve"> </w:t>
            </w:r>
            <w:r w:rsidR="005A68A4">
              <w:rPr>
                <w:rFonts w:ascii="Arial" w:hAnsi="Arial" w:cs="Arial"/>
                <w:b/>
              </w:rPr>
              <w:t xml:space="preserve">Zarówno mieszkańcy, jak i </w:t>
            </w:r>
            <w:r w:rsidR="0092121F">
              <w:rPr>
                <w:rFonts w:ascii="Arial" w:hAnsi="Arial" w:cs="Arial"/>
                <w:b/>
              </w:rPr>
              <w:t xml:space="preserve">jego </w:t>
            </w:r>
            <w:r w:rsidR="005A68A4" w:rsidRPr="005A68A4">
              <w:rPr>
                <w:rFonts w:ascii="Arial" w:hAnsi="Arial" w:cs="Arial"/>
                <w:b/>
              </w:rPr>
              <w:t>użytkownic</w:t>
            </w:r>
            <w:r w:rsidR="005A68A4">
              <w:rPr>
                <w:rFonts w:ascii="Arial" w:hAnsi="Arial" w:cs="Arial"/>
                <w:b/>
              </w:rPr>
              <w:t xml:space="preserve">y odczuwają </w:t>
            </w:r>
            <w:r w:rsidR="005A68A4" w:rsidRPr="005A68A4">
              <w:rPr>
                <w:rFonts w:ascii="Arial" w:hAnsi="Arial" w:cs="Arial"/>
                <w:b/>
              </w:rPr>
              <w:t>pozytywne skutki kompleksowych działań rewitalizacyj</w:t>
            </w:r>
            <w:r w:rsidR="0092121F">
              <w:rPr>
                <w:rFonts w:ascii="Arial" w:hAnsi="Arial" w:cs="Arial"/>
                <w:b/>
              </w:rPr>
              <w:t xml:space="preserve">nych w różnych sferach życia. Stanowi on </w:t>
            </w:r>
            <w:r w:rsidR="005A68A4" w:rsidRPr="005A68A4">
              <w:rPr>
                <w:rFonts w:ascii="Arial" w:hAnsi="Arial" w:cs="Arial"/>
                <w:b/>
              </w:rPr>
              <w:t>przestrzeń dogodnych warunków życia dla zamie</w:t>
            </w:r>
            <w:r w:rsidR="0092121F">
              <w:rPr>
                <w:rFonts w:ascii="Arial" w:hAnsi="Arial" w:cs="Arial"/>
                <w:b/>
              </w:rPr>
              <w:t xml:space="preserve">szkującej tam ludności oraz </w:t>
            </w:r>
            <w:r w:rsidR="005A68A4" w:rsidRPr="005A68A4">
              <w:rPr>
                <w:rFonts w:ascii="Arial" w:hAnsi="Arial" w:cs="Arial"/>
                <w:b/>
              </w:rPr>
              <w:t xml:space="preserve">teren kumulacji </w:t>
            </w:r>
            <w:r w:rsidR="0092121F">
              <w:rPr>
                <w:rFonts w:ascii="Arial" w:hAnsi="Arial" w:cs="Arial"/>
                <w:b/>
              </w:rPr>
              <w:t>„</w:t>
            </w:r>
            <w:r w:rsidR="005A68A4" w:rsidRPr="005A68A4">
              <w:rPr>
                <w:rFonts w:ascii="Arial" w:hAnsi="Arial" w:cs="Arial"/>
                <w:b/>
              </w:rPr>
              <w:t>pozytywnej energii</w:t>
            </w:r>
            <w:r w:rsidR="0092121F">
              <w:rPr>
                <w:rFonts w:ascii="Arial" w:hAnsi="Arial" w:cs="Arial"/>
                <w:b/>
              </w:rPr>
              <w:t>”</w:t>
            </w:r>
            <w:r w:rsidR="005A68A4" w:rsidRPr="005A68A4">
              <w:rPr>
                <w:rFonts w:ascii="Arial" w:hAnsi="Arial" w:cs="Arial"/>
                <w:b/>
              </w:rPr>
              <w:t>, która przyciąg</w:t>
            </w:r>
            <w:r w:rsidR="0092121F">
              <w:rPr>
                <w:rFonts w:ascii="Arial" w:hAnsi="Arial" w:cs="Arial"/>
                <w:b/>
              </w:rPr>
              <w:t>a pozostałych mieszkańców gminy</w:t>
            </w:r>
            <w:r w:rsidR="005A68A4" w:rsidRPr="005A68A4">
              <w:rPr>
                <w:rFonts w:ascii="Arial" w:hAnsi="Arial" w:cs="Arial"/>
                <w:b/>
              </w:rPr>
              <w:t xml:space="preserve">, jak i przyjezdnych. </w:t>
            </w:r>
          </w:p>
          <w:p w:rsidR="005A68A4" w:rsidRPr="008F77F5" w:rsidRDefault="005A68A4" w:rsidP="007C4DE7">
            <w:pPr>
              <w:spacing w:after="0"/>
              <w:contextualSpacing/>
              <w:jc w:val="both"/>
              <w:rPr>
                <w:rFonts w:ascii="Arial" w:hAnsi="Arial" w:cs="Arial"/>
                <w:b/>
                <w:sz w:val="8"/>
              </w:rPr>
            </w:pPr>
          </w:p>
          <w:p w:rsidR="0092121F" w:rsidRDefault="0092121F" w:rsidP="007C4DE7">
            <w:pPr>
              <w:spacing w:after="0"/>
              <w:contextualSpacing/>
              <w:jc w:val="both"/>
              <w:rPr>
                <w:rFonts w:ascii="Arial" w:hAnsi="Arial" w:cs="Arial"/>
                <w:b/>
              </w:rPr>
            </w:pPr>
            <w:r>
              <w:rPr>
                <w:rFonts w:ascii="Arial" w:hAnsi="Arial" w:cs="Arial"/>
                <w:b/>
              </w:rPr>
              <w:t xml:space="preserve">Na obszarze rewitalizacji systematycznie prowadzone są różnego rodzaju przedsięwzięcia indywidulane i wspólne. Efektem odrodzenia się </w:t>
            </w:r>
            <w:r w:rsidRPr="005A68A4">
              <w:rPr>
                <w:rFonts w:ascii="Arial" w:hAnsi="Arial" w:cs="Arial"/>
                <w:b/>
              </w:rPr>
              <w:t xml:space="preserve">więzi sąsiedzkich </w:t>
            </w:r>
            <w:r>
              <w:rPr>
                <w:rFonts w:ascii="Arial" w:hAnsi="Arial" w:cs="Arial"/>
                <w:b/>
              </w:rPr>
              <w:br/>
            </w:r>
            <w:r w:rsidRPr="005A68A4">
              <w:rPr>
                <w:rFonts w:ascii="Arial" w:hAnsi="Arial" w:cs="Arial"/>
                <w:b/>
              </w:rPr>
              <w:t xml:space="preserve">i mnogości oddolnych małych inicjatyw </w:t>
            </w:r>
            <w:r>
              <w:rPr>
                <w:rFonts w:ascii="Arial" w:hAnsi="Arial" w:cs="Arial"/>
                <w:b/>
              </w:rPr>
              <w:t>jest wzmocnienie spójności</w:t>
            </w:r>
            <w:r w:rsidRPr="005A68A4">
              <w:rPr>
                <w:rFonts w:ascii="Arial" w:hAnsi="Arial" w:cs="Arial"/>
                <w:b/>
              </w:rPr>
              <w:t xml:space="preserve"> społe</w:t>
            </w:r>
            <w:r>
              <w:rPr>
                <w:rFonts w:ascii="Arial" w:hAnsi="Arial" w:cs="Arial"/>
                <w:b/>
              </w:rPr>
              <w:t>cznej</w:t>
            </w:r>
            <w:r w:rsidRPr="005A68A4">
              <w:rPr>
                <w:rFonts w:ascii="Arial" w:hAnsi="Arial" w:cs="Arial"/>
                <w:b/>
              </w:rPr>
              <w:t>.</w:t>
            </w:r>
            <w:r w:rsidR="00F90B4E" w:rsidRPr="005A68A4">
              <w:rPr>
                <w:rFonts w:ascii="Arial" w:hAnsi="Arial" w:cs="Arial"/>
                <w:b/>
              </w:rPr>
              <w:t xml:space="preserve"> Mieszkańcy </w:t>
            </w:r>
            <w:r w:rsidR="00F90B4E">
              <w:rPr>
                <w:rFonts w:ascii="Arial" w:hAnsi="Arial" w:cs="Arial"/>
                <w:b/>
              </w:rPr>
              <w:t xml:space="preserve">obszaru rewitalizacji </w:t>
            </w:r>
            <w:r w:rsidR="00F90B4E" w:rsidRPr="005A68A4">
              <w:rPr>
                <w:rFonts w:ascii="Arial" w:hAnsi="Arial" w:cs="Arial"/>
                <w:b/>
              </w:rPr>
              <w:t xml:space="preserve">odzyskali poczucie, że małe sukcesy też się liczą </w:t>
            </w:r>
            <w:r w:rsidR="00F90B4E">
              <w:rPr>
                <w:rFonts w:ascii="Arial" w:hAnsi="Arial" w:cs="Arial"/>
                <w:b/>
              </w:rPr>
              <w:br/>
              <w:t>i są doceniane, wobec czego z chęcią angażują się w sprawy lokalnej społeczności.</w:t>
            </w:r>
            <w:r w:rsidR="00F90B4E" w:rsidRPr="005A68A4">
              <w:rPr>
                <w:rFonts w:ascii="Arial" w:hAnsi="Arial" w:cs="Arial"/>
                <w:b/>
              </w:rPr>
              <w:t xml:space="preserve"> </w:t>
            </w:r>
            <w:r w:rsidR="00F90B4E">
              <w:rPr>
                <w:rFonts w:ascii="Arial" w:hAnsi="Arial" w:cs="Arial"/>
                <w:b/>
              </w:rPr>
              <w:t>N</w:t>
            </w:r>
            <w:r w:rsidR="00F90B4E" w:rsidRPr="005A68A4">
              <w:rPr>
                <w:rFonts w:ascii="Arial" w:hAnsi="Arial" w:cs="Arial"/>
                <w:b/>
              </w:rPr>
              <w:t xml:space="preserve">a nowo odżyła świadomość, że mają oni realną możliwość współdecydowania </w:t>
            </w:r>
            <w:r w:rsidR="00F90B4E">
              <w:rPr>
                <w:rFonts w:ascii="Arial" w:hAnsi="Arial" w:cs="Arial"/>
                <w:b/>
              </w:rPr>
              <w:br/>
            </w:r>
            <w:r w:rsidR="00F90B4E" w:rsidRPr="005A68A4">
              <w:rPr>
                <w:rFonts w:ascii="Arial" w:hAnsi="Arial" w:cs="Arial"/>
                <w:b/>
              </w:rPr>
              <w:t>i kształtowania otaczającej rzeczywistości.</w:t>
            </w:r>
          </w:p>
          <w:p w:rsidR="0092121F" w:rsidRPr="008F77F5" w:rsidRDefault="0092121F" w:rsidP="007C4DE7">
            <w:pPr>
              <w:spacing w:after="0"/>
              <w:contextualSpacing/>
              <w:jc w:val="both"/>
              <w:rPr>
                <w:rFonts w:ascii="Arial" w:hAnsi="Arial" w:cs="Arial"/>
                <w:b/>
                <w:sz w:val="8"/>
              </w:rPr>
            </w:pPr>
          </w:p>
          <w:p w:rsidR="00F90B4E" w:rsidRDefault="005A68A4" w:rsidP="007C4DE7">
            <w:pPr>
              <w:spacing w:after="0"/>
              <w:contextualSpacing/>
              <w:jc w:val="both"/>
              <w:rPr>
                <w:rFonts w:ascii="Arial" w:hAnsi="Arial" w:cs="Arial"/>
                <w:b/>
              </w:rPr>
            </w:pPr>
            <w:r w:rsidRPr="005A68A4">
              <w:rPr>
                <w:rFonts w:ascii="Arial" w:hAnsi="Arial" w:cs="Arial"/>
                <w:b/>
              </w:rPr>
              <w:t>Otoczenie pięknieje nie tylko dzięki inwestycjom publicznym, ale przede wszystkim w efekcie odbudowanej zaradności i inicja</w:t>
            </w:r>
            <w:r w:rsidR="00F90B4E">
              <w:rPr>
                <w:rFonts w:ascii="Arial" w:hAnsi="Arial" w:cs="Arial"/>
                <w:b/>
              </w:rPr>
              <w:t xml:space="preserve">tywie samych mieszkańców. Odrodziły się </w:t>
            </w:r>
            <w:r w:rsidRPr="005A68A4">
              <w:rPr>
                <w:rFonts w:ascii="Arial" w:hAnsi="Arial" w:cs="Arial"/>
                <w:b/>
              </w:rPr>
              <w:t xml:space="preserve">przestrzenie publiczne, które teraz stanowią miejsce spotkań społeczności lokalnej </w:t>
            </w:r>
            <w:r w:rsidR="00F90B4E">
              <w:rPr>
                <w:rFonts w:ascii="Arial" w:hAnsi="Arial" w:cs="Arial"/>
                <w:b/>
              </w:rPr>
              <w:br/>
            </w:r>
            <w:r w:rsidRPr="005A68A4">
              <w:rPr>
                <w:rFonts w:ascii="Arial" w:hAnsi="Arial" w:cs="Arial"/>
                <w:b/>
              </w:rPr>
              <w:t>i integracji międzypokoleniowej. Są przyjaznymi i bezpiecznymi miejscami spędzania wolnego czasu, rekreacji, ale także prowadzenia działalności społecznej</w:t>
            </w:r>
            <w:r w:rsidR="00F90B4E">
              <w:rPr>
                <w:rFonts w:ascii="Arial" w:hAnsi="Arial" w:cs="Arial"/>
                <w:b/>
              </w:rPr>
              <w:t>.</w:t>
            </w:r>
          </w:p>
          <w:p w:rsidR="00F90B4E" w:rsidRPr="008F77F5" w:rsidRDefault="00F90B4E" w:rsidP="007C4DE7">
            <w:pPr>
              <w:spacing w:after="0"/>
              <w:contextualSpacing/>
              <w:jc w:val="both"/>
              <w:rPr>
                <w:rFonts w:ascii="Arial" w:hAnsi="Arial" w:cs="Arial"/>
                <w:b/>
                <w:sz w:val="8"/>
              </w:rPr>
            </w:pPr>
          </w:p>
          <w:p w:rsidR="005A68A4" w:rsidRPr="005A68A4" w:rsidRDefault="00F90B4E" w:rsidP="007C4DE7">
            <w:pPr>
              <w:spacing w:after="0"/>
              <w:contextualSpacing/>
              <w:jc w:val="both"/>
              <w:rPr>
                <w:rFonts w:ascii="Arial" w:hAnsi="Arial" w:cs="Arial"/>
                <w:b/>
              </w:rPr>
            </w:pPr>
            <w:r>
              <w:rPr>
                <w:rFonts w:ascii="Arial" w:hAnsi="Arial" w:cs="Arial"/>
                <w:b/>
              </w:rPr>
              <w:lastRenderedPageBreak/>
              <w:t>Z</w:t>
            </w:r>
            <w:r w:rsidR="005A68A4" w:rsidRPr="005A68A4">
              <w:rPr>
                <w:rFonts w:ascii="Arial" w:hAnsi="Arial" w:cs="Arial"/>
                <w:b/>
              </w:rPr>
              <w:t xml:space="preserve">jawisko wykluczenia społecznego </w:t>
            </w:r>
            <w:r>
              <w:rPr>
                <w:rFonts w:ascii="Arial" w:hAnsi="Arial" w:cs="Arial"/>
                <w:b/>
              </w:rPr>
              <w:t xml:space="preserve">jest </w:t>
            </w:r>
            <w:r w:rsidR="005A68A4" w:rsidRPr="005A68A4">
              <w:rPr>
                <w:rFonts w:ascii="Arial" w:hAnsi="Arial" w:cs="Arial"/>
                <w:b/>
              </w:rPr>
              <w:t>cały czas stopniowo ograniczane. W wyniku skoordynowanych przedsięwzięć dotyczących wsparcia mieszkańców z grup defaworyzowanych – ubogich, długot</w:t>
            </w:r>
            <w:r>
              <w:rPr>
                <w:rFonts w:ascii="Arial" w:hAnsi="Arial" w:cs="Arial"/>
                <w:b/>
              </w:rPr>
              <w:t xml:space="preserve">rwale bezrobotnych, rodzin </w:t>
            </w:r>
            <w:r w:rsidR="005A68A4" w:rsidRPr="005A68A4">
              <w:rPr>
                <w:rFonts w:ascii="Arial" w:hAnsi="Arial" w:cs="Arial"/>
                <w:b/>
              </w:rPr>
              <w:t>z problemami, osób niepełnosprawnych, seniorów – natężenie negatywnych zjawisk społecznych uległo zmniejszeniu. Stworzone warunki oraz zagwarantowane instrumenty umożliwiają im powrót do życia społecznego i obywatelskiego.</w:t>
            </w:r>
          </w:p>
          <w:p w:rsidR="005A68A4" w:rsidRPr="008F77F5" w:rsidRDefault="005A68A4" w:rsidP="007C4DE7">
            <w:pPr>
              <w:spacing w:after="0"/>
              <w:contextualSpacing/>
              <w:jc w:val="both"/>
              <w:rPr>
                <w:rFonts w:ascii="Arial" w:hAnsi="Arial" w:cs="Arial"/>
                <w:b/>
                <w:sz w:val="4"/>
              </w:rPr>
            </w:pPr>
            <w:r w:rsidRPr="005A68A4">
              <w:rPr>
                <w:rFonts w:ascii="Arial" w:hAnsi="Arial" w:cs="Arial"/>
                <w:b/>
              </w:rPr>
              <w:tab/>
            </w:r>
          </w:p>
          <w:p w:rsidR="005A68A4" w:rsidRPr="005A68A4" w:rsidRDefault="005A68A4" w:rsidP="007C4DE7">
            <w:pPr>
              <w:spacing w:after="0"/>
              <w:contextualSpacing/>
              <w:jc w:val="both"/>
              <w:rPr>
                <w:rFonts w:ascii="Arial" w:hAnsi="Arial" w:cs="Arial"/>
                <w:b/>
              </w:rPr>
            </w:pPr>
            <w:r w:rsidRPr="005A68A4">
              <w:rPr>
                <w:rFonts w:ascii="Arial" w:hAnsi="Arial" w:cs="Arial"/>
                <w:b/>
              </w:rPr>
              <w:t xml:space="preserve">Wzmocniła się zaradność gospodarcza i społeczna mieszkańców obszaru rewitalizacji. Operatywna i zintegrowana społeczność w pełni wykorzystuje walory przyrodnicze terenu, jego zasoby naturalne oraz dziedzictwo kulturowe do rozwoju społeczno-gospodarczego. </w:t>
            </w:r>
          </w:p>
          <w:p w:rsidR="005A68A4" w:rsidRPr="008F77F5" w:rsidRDefault="008F77F5" w:rsidP="007C4DE7">
            <w:pPr>
              <w:spacing w:after="0"/>
              <w:contextualSpacing/>
              <w:jc w:val="both"/>
              <w:rPr>
                <w:rFonts w:ascii="Arial" w:hAnsi="Arial" w:cs="Arial"/>
                <w:b/>
                <w:sz w:val="14"/>
              </w:rPr>
            </w:pPr>
            <w:r>
              <w:rPr>
                <w:rFonts w:ascii="Arial" w:hAnsi="Arial" w:cs="Arial"/>
                <w:b/>
              </w:rPr>
              <w:t xml:space="preserve"> </w:t>
            </w:r>
          </w:p>
          <w:p w:rsidR="005A68A4" w:rsidRPr="005A68A4" w:rsidRDefault="008F77F5" w:rsidP="007C4DE7">
            <w:pPr>
              <w:spacing w:after="0"/>
              <w:contextualSpacing/>
              <w:jc w:val="both"/>
              <w:rPr>
                <w:rFonts w:ascii="Arial" w:hAnsi="Arial" w:cs="Arial"/>
                <w:b/>
              </w:rPr>
            </w:pPr>
            <w:r>
              <w:rPr>
                <w:rFonts w:ascii="Arial" w:hAnsi="Arial" w:cs="Arial"/>
                <w:b/>
              </w:rPr>
              <w:t xml:space="preserve">Kolejne </w:t>
            </w:r>
            <w:r w:rsidR="005A68A4" w:rsidRPr="005A68A4">
              <w:rPr>
                <w:rFonts w:ascii="Arial" w:hAnsi="Arial" w:cs="Arial"/>
                <w:b/>
              </w:rPr>
              <w:t>pokolenia mieszkańców obszaru r</w:t>
            </w:r>
            <w:r w:rsidR="00F90B4E">
              <w:rPr>
                <w:rFonts w:ascii="Arial" w:hAnsi="Arial" w:cs="Arial"/>
                <w:b/>
              </w:rPr>
              <w:t>ewitalizacji mają dużo większą</w:t>
            </w:r>
            <w:r w:rsidR="005A68A4" w:rsidRPr="005A68A4">
              <w:rPr>
                <w:rFonts w:ascii="Arial" w:hAnsi="Arial" w:cs="Arial"/>
                <w:b/>
              </w:rPr>
              <w:t xml:space="preserve"> świadomość w zakresie prawidłowych postaw i zachowań ekologicznych, jak również zdrowego trybu życia. </w:t>
            </w:r>
          </w:p>
          <w:p w:rsidR="005A68A4" w:rsidRPr="005A68A4" w:rsidRDefault="005A68A4" w:rsidP="007C4DE7">
            <w:pPr>
              <w:spacing w:after="0"/>
              <w:contextualSpacing/>
              <w:jc w:val="both"/>
              <w:rPr>
                <w:rFonts w:ascii="Arial" w:hAnsi="Arial" w:cs="Arial"/>
                <w:b/>
              </w:rPr>
            </w:pPr>
          </w:p>
          <w:p w:rsidR="007F1B23" w:rsidRPr="007F1B23" w:rsidRDefault="005A68A4" w:rsidP="007C4DE7">
            <w:pPr>
              <w:spacing w:after="0"/>
              <w:contextualSpacing/>
              <w:jc w:val="both"/>
              <w:rPr>
                <w:rFonts w:ascii="Arial" w:hAnsi="Arial" w:cs="Arial"/>
                <w:b/>
              </w:rPr>
            </w:pPr>
            <w:r w:rsidRPr="005A68A4">
              <w:rPr>
                <w:rFonts w:ascii="Arial" w:hAnsi="Arial" w:cs="Arial"/>
                <w:b/>
              </w:rPr>
              <w:t>Instytucje publiczne prężnie współpracują, zarówn</w:t>
            </w:r>
            <w:r w:rsidR="00F90B4E">
              <w:rPr>
                <w:rFonts w:ascii="Arial" w:hAnsi="Arial" w:cs="Arial"/>
                <w:b/>
              </w:rPr>
              <w:t xml:space="preserve">o z podmiotami prywatnymi, jak </w:t>
            </w:r>
            <w:r w:rsidR="00F90B4E">
              <w:rPr>
                <w:rFonts w:ascii="Arial" w:hAnsi="Arial" w:cs="Arial"/>
                <w:b/>
              </w:rPr>
              <w:br/>
            </w:r>
            <w:r w:rsidRPr="005A68A4">
              <w:rPr>
                <w:rFonts w:ascii="Arial" w:hAnsi="Arial" w:cs="Arial"/>
                <w:b/>
              </w:rPr>
              <w:t xml:space="preserve">i organizacjami społecznymi, a model wielopłaszczyznowego zarządzania oraz dojrzałe formy partycypacji społecznej stanowią stały element zarządzania „sprawami publicznymi”. Całość tych czynników wpływa pozytywnie na zmianę wizerunku nie tylko obszaru rewitalizacji, lecz całej gminy. </w:t>
            </w:r>
          </w:p>
        </w:tc>
      </w:tr>
    </w:tbl>
    <w:p w:rsidR="00BC3912" w:rsidRDefault="00BC3912" w:rsidP="007F3FAB">
      <w:pPr>
        <w:rPr>
          <w:sz w:val="4"/>
        </w:rPr>
      </w:pPr>
    </w:p>
    <w:p w:rsidR="00C82F2A" w:rsidRPr="00BF4C6E" w:rsidRDefault="00C82F2A" w:rsidP="007F3FAB">
      <w:pPr>
        <w:rPr>
          <w:sz w:val="4"/>
        </w:rPr>
      </w:pPr>
    </w:p>
    <w:p w:rsidR="007F1B23" w:rsidRDefault="007F1B23" w:rsidP="007F1B23">
      <w:pPr>
        <w:pStyle w:val="Nagwek2"/>
        <w:shd w:val="clear" w:color="auto" w:fill="92D050"/>
        <w:spacing w:before="0"/>
        <w:contextualSpacing/>
        <w:rPr>
          <w:rFonts w:ascii="Arial" w:hAnsi="Arial" w:cs="Arial"/>
        </w:rPr>
      </w:pPr>
      <w:bookmarkStart w:id="80" w:name="_Toc484559827"/>
      <w:r>
        <w:rPr>
          <w:rFonts w:ascii="Arial" w:hAnsi="Arial" w:cs="Arial"/>
          <w:b/>
          <w:color w:val="FFFFFF" w:themeColor="background1"/>
          <w:sz w:val="28"/>
        </w:rPr>
        <w:t>3.1.2 STRUKTURA CELÓW REWITALIZCJI</w:t>
      </w:r>
      <w:bookmarkEnd w:id="80"/>
    </w:p>
    <w:p w:rsidR="007F1B23" w:rsidRDefault="007F1B23" w:rsidP="007F1B23">
      <w:pPr>
        <w:tabs>
          <w:tab w:val="left" w:pos="3060"/>
        </w:tabs>
        <w:jc w:val="both"/>
        <w:rPr>
          <w:rFonts w:ascii="Arial" w:hAnsi="Arial" w:cs="Arial"/>
          <w:sz w:val="6"/>
        </w:rPr>
      </w:pPr>
    </w:p>
    <w:p w:rsidR="00C82F2A" w:rsidRPr="008F77F5" w:rsidRDefault="00C82F2A" w:rsidP="007F1B23">
      <w:pPr>
        <w:tabs>
          <w:tab w:val="left" w:pos="3060"/>
        </w:tabs>
        <w:jc w:val="both"/>
        <w:rPr>
          <w:rFonts w:ascii="Arial" w:hAnsi="Arial" w:cs="Arial"/>
          <w:sz w:val="6"/>
        </w:rPr>
      </w:pPr>
    </w:p>
    <w:p w:rsidR="007F1B23" w:rsidRPr="00277F8A" w:rsidRDefault="007F1B23" w:rsidP="007F1B23">
      <w:pPr>
        <w:jc w:val="both"/>
        <w:rPr>
          <w:rFonts w:ascii="Arial" w:hAnsi="Arial" w:cs="Arial"/>
        </w:rPr>
      </w:pPr>
      <w:r w:rsidRPr="00277F8A">
        <w:rPr>
          <w:rFonts w:ascii="Arial" w:hAnsi="Arial" w:cs="Arial"/>
        </w:rPr>
        <w:t xml:space="preserve">W </w:t>
      </w:r>
      <w:r>
        <w:rPr>
          <w:rFonts w:ascii="Arial" w:hAnsi="Arial" w:cs="Arial"/>
        </w:rPr>
        <w:t>świetle wytycznych</w:t>
      </w:r>
      <w:r w:rsidRPr="00277F8A">
        <w:rPr>
          <w:rFonts w:ascii="Arial" w:hAnsi="Arial" w:cs="Arial"/>
        </w:rPr>
        <w:t xml:space="preserve"> cele rewitalizacji winny być wytypowane w taki sposób, aby implikowały następnie kierunki działań służące eliminacji lub ograniczeniu negatywnych zjawisk ujawnionych w diagnozie. Przeciwdziałanie negatywnym zjawiskom powinno z kolei polegać na wykorzystaniu zidentyfikowanych potencjałów.</w:t>
      </w:r>
    </w:p>
    <w:p w:rsidR="00DB769F" w:rsidRPr="007F1B23" w:rsidRDefault="007F1B23" w:rsidP="007F1B23">
      <w:pPr>
        <w:jc w:val="both"/>
        <w:rPr>
          <w:rFonts w:ascii="Arial" w:hAnsi="Arial" w:cs="Arial"/>
        </w:rPr>
      </w:pPr>
      <w:r w:rsidRPr="00277F8A">
        <w:rPr>
          <w:rFonts w:ascii="Arial" w:hAnsi="Arial" w:cs="Arial"/>
        </w:rPr>
        <w:t xml:space="preserve">W ramach </w:t>
      </w:r>
      <w:r w:rsidR="00647239">
        <w:rPr>
          <w:rFonts w:ascii="Arial" w:hAnsi="Arial" w:cs="Arial"/>
        </w:rPr>
        <w:t>„</w:t>
      </w:r>
      <w:r>
        <w:rPr>
          <w:rFonts w:ascii="Arial" w:hAnsi="Arial" w:cs="Arial"/>
        </w:rPr>
        <w:t>Programu Rewitalizacji dla gminy Komarówka Podlaska</w:t>
      </w:r>
      <w:r w:rsidRPr="00277F8A">
        <w:rPr>
          <w:rFonts w:ascii="Arial" w:hAnsi="Arial" w:cs="Arial"/>
        </w:rPr>
        <w:t xml:space="preserve"> na lata 2017-2023</w:t>
      </w:r>
      <w:r w:rsidR="00647239">
        <w:rPr>
          <w:rFonts w:ascii="Arial" w:hAnsi="Arial" w:cs="Arial"/>
        </w:rPr>
        <w:t>”</w:t>
      </w:r>
      <w:r w:rsidRPr="00277F8A">
        <w:rPr>
          <w:rFonts w:ascii="Arial" w:hAnsi="Arial" w:cs="Arial"/>
        </w:rPr>
        <w:t xml:space="preserve"> wskazano trójstopniową strukturę celów. Zdefiniowano trzy cele strategiczne przyporządkowane celowi głównemu oraz układ szeregu celów operacyjnych  przyporządkowanych celom strategicznym. Strukturę celu głównego oraz celów strategicznych niniejszego dokumentu należy, w całym okresie jego obowiązywania, traktować jako stałą. W miarę możliwości powinna ona także być utrzymana w kolejnym programie opracowywanym po 2023 roku. Tymczasem cele operacyjne mogą podlegać zmianom (być dołączane lub wykreślane</w:t>
      </w:r>
      <w:r>
        <w:rPr>
          <w:rFonts w:ascii="Arial" w:hAnsi="Arial" w:cs="Arial"/>
        </w:rPr>
        <w:t xml:space="preserve"> </w:t>
      </w:r>
      <w:r w:rsidRPr="00277F8A">
        <w:rPr>
          <w:rFonts w:ascii="Arial" w:hAnsi="Arial" w:cs="Arial"/>
        </w:rPr>
        <w:t>z programu po ich ewentualnym zrealizowaniu) w trybie śródokresowej aktualiza</w:t>
      </w:r>
      <w:r>
        <w:rPr>
          <w:rFonts w:ascii="Arial" w:hAnsi="Arial" w:cs="Arial"/>
        </w:rPr>
        <w:t xml:space="preserve">cji Programu Rewitalizacji. </w:t>
      </w:r>
    </w:p>
    <w:p w:rsidR="00C82F2A" w:rsidRPr="005A4F4C" w:rsidRDefault="007F1B23" w:rsidP="007F1B23">
      <w:pPr>
        <w:jc w:val="both"/>
        <w:rPr>
          <w:rFonts w:ascii="Arial" w:hAnsi="Arial" w:cs="Arial"/>
        </w:rPr>
      </w:pPr>
      <w:r w:rsidRPr="00013400">
        <w:rPr>
          <w:rFonts w:ascii="Arial" w:hAnsi="Arial" w:cs="Arial"/>
        </w:rPr>
        <w:t>Cel główny procesu rewitalizacji określa zakres niezmienn</w:t>
      </w:r>
      <w:r>
        <w:rPr>
          <w:rFonts w:ascii="Arial" w:hAnsi="Arial" w:cs="Arial"/>
        </w:rPr>
        <w:t>ego kierunku</w:t>
      </w:r>
      <w:r w:rsidR="00E030E5">
        <w:rPr>
          <w:rFonts w:ascii="Arial" w:hAnsi="Arial" w:cs="Arial"/>
        </w:rPr>
        <w:t xml:space="preserve"> działań samorządu gminy Komarówka Podlaska</w:t>
      </w:r>
      <w:r w:rsidRPr="00013400">
        <w:rPr>
          <w:rFonts w:ascii="Arial" w:hAnsi="Arial" w:cs="Arial"/>
        </w:rPr>
        <w:t xml:space="preserve"> w perspektywie długoletniej. Przedmiotowy cel stanowi odpowiedź na zdefiniowane problemy w długoterminowej perspektywie rozwoju, wskazując na korzyści oczekiwanych przemian płynące dla wszystkich mieszkańców. </w:t>
      </w:r>
    </w:p>
    <w:tbl>
      <w:tblPr>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tblPr>
      <w:tblGrid>
        <w:gridCol w:w="9026"/>
      </w:tblGrid>
      <w:tr w:rsidR="007F1B23" w:rsidRPr="00C810E3" w:rsidTr="00FB2FB3">
        <w:tc>
          <w:tcPr>
            <w:tcW w:w="9026" w:type="dxa"/>
            <w:shd w:val="clear" w:color="auto" w:fill="92D050"/>
          </w:tcPr>
          <w:p w:rsidR="007F1B23" w:rsidRPr="00C810E3" w:rsidRDefault="007F1B23" w:rsidP="00FB2FB3">
            <w:pPr>
              <w:tabs>
                <w:tab w:val="left" w:pos="2790"/>
              </w:tabs>
              <w:jc w:val="center"/>
              <w:rPr>
                <w:rFonts w:ascii="Arial" w:hAnsi="Arial" w:cs="Arial"/>
                <w:b/>
              </w:rPr>
            </w:pPr>
            <w:r w:rsidRPr="007F1B23">
              <w:rPr>
                <w:rFonts w:ascii="Arial" w:hAnsi="Arial" w:cs="Arial"/>
                <w:b/>
                <w:color w:val="FFFFFF" w:themeColor="background1"/>
              </w:rPr>
              <w:lastRenderedPageBreak/>
              <w:t>CEL GŁÓWNY:</w:t>
            </w:r>
          </w:p>
        </w:tc>
      </w:tr>
      <w:tr w:rsidR="007F1B23" w:rsidRPr="00CD0C9C" w:rsidTr="005A4F4C">
        <w:trPr>
          <w:trHeight w:val="1110"/>
        </w:trPr>
        <w:tc>
          <w:tcPr>
            <w:tcW w:w="9026" w:type="dxa"/>
          </w:tcPr>
          <w:p w:rsidR="007F1B23" w:rsidRPr="007F1B23" w:rsidRDefault="004C3E5B" w:rsidP="007F24CD">
            <w:pPr>
              <w:jc w:val="center"/>
              <w:rPr>
                <w:rFonts w:ascii="Arial" w:hAnsi="Arial" w:cs="Arial"/>
                <w:b/>
              </w:rPr>
            </w:pPr>
            <w:r w:rsidRPr="004C3E5B">
              <w:rPr>
                <w:noProof/>
                <w:lang w:eastAsia="pl-PL"/>
              </w:rPr>
              <w:pict>
                <v:shape id="Pole tekstowe 276" o:spid="_x0000_s1032" type="#_x0000_t202" style="position:absolute;left:0;text-align:left;margin-left:1.3pt;margin-top:-2.05pt;width:439.7pt;height:2in;z-index:251763712;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" filled="f" stroked="f">
                  <v:textbox style="mso-fit-shape-to-text:t">
                    <w:txbxContent>
                      <w:p w:rsidR="004963CF" w:rsidRPr="005A4F4C" w:rsidRDefault="004963CF" w:rsidP="005A4F4C">
                        <w:pPr>
                          <w:jc w:val="center"/>
                          <w:rPr>
                            <w:rFonts w:ascii="Arial" w:hAnsi="Arial" w:cs="Arial"/>
                            <w:b/>
                            <w:noProof/>
                            <w:color w:val="FF0000"/>
                            <w:sz w:val="44"/>
                            <w:szCs w:val="72"/>
                          </w:rPr>
                        </w:pPr>
                        <w:r w:rsidRPr="005A4F4C">
                          <w:rPr>
                            <w:rFonts w:ascii="Arial" w:hAnsi="Arial" w:cs="Arial"/>
                            <w:b/>
                            <w:noProof/>
                            <w:color w:val="FF0000"/>
                            <w:sz w:val="44"/>
                            <w:szCs w:val="72"/>
                          </w:rPr>
                          <w:t xml:space="preserve">KOMARÓWKA PODLASAKA </w:t>
                        </w:r>
                        <w:r w:rsidRPr="005A4F4C">
                          <w:rPr>
                            <w:rFonts w:ascii="Arial" w:hAnsi="Arial" w:cs="Arial"/>
                            <w:b/>
                            <w:noProof/>
                            <w:color w:val="FFC000"/>
                            <w:sz w:val="44"/>
                            <w:szCs w:val="72"/>
                          </w:rPr>
                          <w:t>od</w:t>
                        </w:r>
                        <w:r w:rsidRPr="005A4F4C">
                          <w:rPr>
                            <w:rFonts w:ascii="Arial" w:hAnsi="Arial" w:cs="Arial"/>
                            <w:b/>
                            <w:noProof/>
                            <w:color w:val="FF0000"/>
                            <w:sz w:val="44"/>
                            <w:szCs w:val="72"/>
                          </w:rPr>
                          <w:t>NOWA</w:t>
                        </w:r>
                      </w:p>
                    </w:txbxContent>
                  </v:textbox>
                </v:shape>
              </w:pict>
            </w:r>
          </w:p>
        </w:tc>
      </w:tr>
    </w:tbl>
    <w:p w:rsidR="00E44233" w:rsidRDefault="00E44233" w:rsidP="00E44233">
      <w:pPr>
        <w:pStyle w:val="Legenda"/>
        <w:spacing w:after="0"/>
        <w:contextualSpacing/>
        <w:rPr>
          <w:rFonts w:ascii="Arial" w:hAnsi="Arial" w:cs="Arial"/>
          <w:b w:val="0"/>
          <w:color w:val="auto"/>
        </w:rPr>
      </w:pPr>
      <w:bookmarkStart w:id="81" w:name="_Toc471688349"/>
      <w:bookmarkStart w:id="82" w:name="_Toc472600237"/>
    </w:p>
    <w:p w:rsidR="00E44233" w:rsidRPr="00BF4C6E" w:rsidRDefault="00E44233" w:rsidP="00E44233">
      <w:pPr>
        <w:pStyle w:val="Legenda"/>
        <w:spacing w:after="0"/>
        <w:contextualSpacing/>
        <w:rPr>
          <w:rFonts w:ascii="Arial" w:hAnsi="Arial" w:cs="Arial"/>
          <w:b w:val="0"/>
          <w:color w:val="auto"/>
          <w:sz w:val="2"/>
        </w:rPr>
      </w:pPr>
    </w:p>
    <w:p w:rsidR="00647239" w:rsidRDefault="00647239" w:rsidP="00647239">
      <w:pPr>
        <w:jc w:val="both"/>
        <w:rPr>
          <w:rFonts w:ascii="Arial" w:hAnsi="Arial" w:cs="Arial"/>
        </w:rPr>
      </w:pPr>
      <w:r>
        <w:rPr>
          <w:rFonts w:ascii="Arial" w:hAnsi="Arial" w:cs="Arial"/>
        </w:rPr>
        <w:t>Wyżej zaprezentowany g</w:t>
      </w:r>
      <w:r w:rsidRPr="00FE150A">
        <w:rPr>
          <w:rFonts w:ascii="Arial" w:hAnsi="Arial" w:cs="Arial"/>
        </w:rPr>
        <w:t>łówny cel rewitalizacji jest wielowątkowy i wielowym</w:t>
      </w:r>
      <w:r>
        <w:rPr>
          <w:rFonts w:ascii="Arial" w:hAnsi="Arial" w:cs="Arial"/>
        </w:rPr>
        <w:t>iarowy. Zakłada on odnowę obszaru rewitalizacji poprzez ożywienie i rozbudzenie</w:t>
      </w:r>
      <w:r w:rsidRPr="00FE150A">
        <w:rPr>
          <w:rFonts w:ascii="Arial" w:hAnsi="Arial" w:cs="Arial"/>
        </w:rPr>
        <w:t xml:space="preserve"> potencjału tkwiącego </w:t>
      </w:r>
      <w:r>
        <w:rPr>
          <w:rFonts w:ascii="Arial" w:hAnsi="Arial" w:cs="Arial"/>
        </w:rPr>
        <w:br/>
      </w:r>
      <w:r w:rsidRPr="00FE150A">
        <w:rPr>
          <w:rFonts w:ascii="Arial" w:hAnsi="Arial" w:cs="Arial"/>
        </w:rPr>
        <w:t xml:space="preserve">w </w:t>
      </w:r>
      <w:r>
        <w:rPr>
          <w:rFonts w:ascii="Arial" w:hAnsi="Arial" w:cs="Arial"/>
        </w:rPr>
        <w:t xml:space="preserve">nim </w:t>
      </w:r>
      <w:r w:rsidRPr="00FE150A">
        <w:rPr>
          <w:rFonts w:ascii="Arial" w:hAnsi="Arial" w:cs="Arial"/>
        </w:rPr>
        <w:t>oraz zamieszkującej tam ludności, czego efektem będzie wyprowadzenie obsza</w:t>
      </w:r>
      <w:r w:rsidR="008F77F5">
        <w:rPr>
          <w:rFonts w:ascii="Arial" w:hAnsi="Arial" w:cs="Arial"/>
        </w:rPr>
        <w:t xml:space="preserve">ru ze stanu kryzysu. Choć nie </w:t>
      </w:r>
      <w:r w:rsidRPr="00FE150A">
        <w:rPr>
          <w:rFonts w:ascii="Arial" w:hAnsi="Arial" w:cs="Arial"/>
        </w:rPr>
        <w:t>zostaną</w:t>
      </w:r>
      <w:r w:rsidR="008F77F5">
        <w:rPr>
          <w:rFonts w:ascii="Arial" w:hAnsi="Arial" w:cs="Arial"/>
        </w:rPr>
        <w:t xml:space="preserve"> zupełnie zniwelowane</w:t>
      </w:r>
      <w:r w:rsidRPr="00FE150A">
        <w:rPr>
          <w:rFonts w:ascii="Arial" w:hAnsi="Arial" w:cs="Arial"/>
        </w:rPr>
        <w:t xml:space="preserve"> zjawiska, które spowodowały jego degradację</w:t>
      </w:r>
      <w:r w:rsidR="008F77F5">
        <w:rPr>
          <w:rFonts w:ascii="Arial" w:hAnsi="Arial" w:cs="Arial"/>
        </w:rPr>
        <w:t>, to ich skala zostanie znacznie ograniczona</w:t>
      </w:r>
      <w:r w:rsidRPr="00FE150A">
        <w:rPr>
          <w:rFonts w:ascii="Arial" w:hAnsi="Arial" w:cs="Arial"/>
        </w:rPr>
        <w:t>. Działania podejmowane w ramach rewitalizacji będą przede wszystkim skupiały się na przeciwdziałaniu problemów społecznych. Pozostałe przedsięwzięcia o charakterze gospodarczym, przestrzenno-funkcjonalnym, technicznym czy środowiskowym mają za zadanie wspomagać przeciwdziałanie problemom społecznym.</w:t>
      </w:r>
    </w:p>
    <w:p w:rsidR="00222B3F" w:rsidRPr="00C82F2A" w:rsidRDefault="00647239" w:rsidP="00C82F2A">
      <w:pPr>
        <w:jc w:val="both"/>
        <w:rPr>
          <w:rFonts w:ascii="Arial" w:hAnsi="Arial" w:cs="Arial"/>
        </w:rPr>
      </w:pPr>
      <w:r w:rsidRPr="00C473D6">
        <w:rPr>
          <w:rFonts w:ascii="Arial" w:hAnsi="Arial" w:cs="Arial"/>
        </w:rPr>
        <w:t>Cele rewitalizacji oraz kierunki rozwoju obszarów rewitalizacji zostały wyznaczone na podstawie zidentyfikowanych problemów oraz pot</w:t>
      </w:r>
      <w:r>
        <w:rPr>
          <w:rFonts w:ascii="Arial" w:hAnsi="Arial" w:cs="Arial"/>
        </w:rPr>
        <w:t>rzeb skumulowanych na obszarze zdegradowanym</w:t>
      </w:r>
      <w:r w:rsidRPr="00C473D6">
        <w:rPr>
          <w:rFonts w:ascii="Arial" w:hAnsi="Arial" w:cs="Arial"/>
        </w:rPr>
        <w:t xml:space="preserve">. Bezpośrednią inspiracją do ich powstania były wyniki prac mieszkańców </w:t>
      </w:r>
      <w:r>
        <w:rPr>
          <w:rFonts w:ascii="Arial" w:hAnsi="Arial" w:cs="Arial"/>
        </w:rPr>
        <w:t>podczas prowadzonych konsultacji społecznych.</w:t>
      </w:r>
      <w:r w:rsidR="008F77F5">
        <w:rPr>
          <w:rFonts w:ascii="Arial" w:hAnsi="Arial" w:cs="Arial"/>
        </w:rPr>
        <w:t xml:space="preserve"> </w:t>
      </w:r>
      <w:r w:rsidR="008F77F5" w:rsidRPr="00C82F2A">
        <w:rPr>
          <w:rFonts w:ascii="Arial" w:hAnsi="Arial" w:cs="Arial"/>
          <w:b/>
        </w:rPr>
        <w:t xml:space="preserve">Zgodnie z zaleceniami zawartymi </w:t>
      </w:r>
      <w:r w:rsidR="008F77F5" w:rsidRPr="00C82F2A">
        <w:rPr>
          <w:rFonts w:ascii="Arial" w:hAnsi="Arial" w:cs="Arial"/>
          <w:b/>
        </w:rPr>
        <w:br/>
        <w:t>w „Zasadach delimitacji obszarów rewitalizacji i definiowania programów rewitalizacji na terenach wiejskich województwa lubelskiego” w  dniu 19 kwi</w:t>
      </w:r>
      <w:r w:rsidR="00C82F2A">
        <w:rPr>
          <w:rFonts w:ascii="Arial" w:hAnsi="Arial" w:cs="Arial"/>
          <w:b/>
        </w:rPr>
        <w:t xml:space="preserve">etnia 2017 r. w Urzędzie Gminy </w:t>
      </w:r>
      <w:r w:rsidR="008F77F5" w:rsidRPr="00C82F2A">
        <w:rPr>
          <w:rFonts w:ascii="Arial" w:hAnsi="Arial" w:cs="Arial"/>
          <w:b/>
        </w:rPr>
        <w:t xml:space="preserve">w Komarówce Podlaskiej zorganizowane </w:t>
      </w:r>
      <w:r w:rsidR="00C82F2A">
        <w:rPr>
          <w:rFonts w:ascii="Arial" w:hAnsi="Arial" w:cs="Arial"/>
          <w:b/>
        </w:rPr>
        <w:t xml:space="preserve">zostało spotkanie informacyjno- </w:t>
      </w:r>
      <w:r w:rsidR="008B4B16" w:rsidRPr="00C82F2A">
        <w:rPr>
          <w:rFonts w:ascii="Arial" w:hAnsi="Arial" w:cs="Arial"/>
          <w:b/>
        </w:rPr>
        <w:t>konsultacyjne</w:t>
      </w:r>
      <w:r w:rsidR="00C82F2A">
        <w:rPr>
          <w:rFonts w:ascii="Arial" w:hAnsi="Arial" w:cs="Arial"/>
          <w:b/>
        </w:rPr>
        <w:t xml:space="preserve">, </w:t>
      </w:r>
      <w:r w:rsidR="008F77F5" w:rsidRPr="00C82F2A">
        <w:rPr>
          <w:rFonts w:ascii="Arial" w:hAnsi="Arial" w:cs="Arial"/>
          <w:b/>
        </w:rPr>
        <w:t xml:space="preserve">w ramach którego wypracowane zostały zarówno cele, jak </w:t>
      </w:r>
      <w:r w:rsidR="00C82F2A">
        <w:rPr>
          <w:rFonts w:ascii="Arial" w:hAnsi="Arial" w:cs="Arial"/>
          <w:b/>
        </w:rPr>
        <w:br/>
      </w:r>
      <w:r w:rsidR="008F77F5" w:rsidRPr="00C82F2A">
        <w:rPr>
          <w:rFonts w:ascii="Arial" w:hAnsi="Arial" w:cs="Arial"/>
          <w:b/>
        </w:rPr>
        <w:t>i odpowiadające im kierunki działań Lokalnego Programu Rewitalizacji</w:t>
      </w:r>
      <w:r w:rsidR="008F77F5">
        <w:rPr>
          <w:rFonts w:ascii="Arial" w:hAnsi="Arial" w:cs="Arial"/>
        </w:rPr>
        <w:t xml:space="preserve">. </w:t>
      </w:r>
    </w:p>
    <w:p w:rsidR="00222B3F" w:rsidRDefault="00222B3F" w:rsidP="008B4B16">
      <w:pPr>
        <w:pStyle w:val="Legenda"/>
        <w:spacing w:after="0"/>
        <w:contextualSpacing/>
        <w:rPr>
          <w:rFonts w:ascii="Arial" w:hAnsi="Arial" w:cs="Arial"/>
          <w:i/>
          <w:color w:val="auto"/>
        </w:rPr>
      </w:pPr>
    </w:p>
    <w:p w:rsidR="008B4B16" w:rsidRPr="008B4B16" w:rsidRDefault="008B4B16" w:rsidP="008B4B16">
      <w:pPr>
        <w:pStyle w:val="Legenda"/>
        <w:spacing w:after="0"/>
        <w:contextualSpacing/>
        <w:rPr>
          <w:rFonts w:ascii="Arial" w:hAnsi="Arial" w:cs="Arial"/>
          <w:b w:val="0"/>
          <w:i/>
          <w:color w:val="auto"/>
        </w:rPr>
      </w:pPr>
      <w:bookmarkStart w:id="83" w:name="_Toc481080660"/>
      <w:r w:rsidRPr="008B4B16">
        <w:rPr>
          <w:rFonts w:ascii="Arial" w:hAnsi="Arial" w:cs="Arial"/>
          <w:i/>
          <w:color w:val="auto"/>
        </w:rPr>
        <w:t xml:space="preserve">Zdjęcie </w:t>
      </w:r>
      <w:r w:rsidR="004C3E5B" w:rsidRPr="008B4B16">
        <w:rPr>
          <w:rFonts w:ascii="Arial" w:hAnsi="Arial" w:cs="Arial"/>
          <w:i/>
          <w:color w:val="auto"/>
        </w:rPr>
        <w:fldChar w:fldCharType="begin"/>
      </w:r>
      <w:r w:rsidRPr="008B4B16">
        <w:rPr>
          <w:rFonts w:ascii="Arial" w:hAnsi="Arial" w:cs="Arial"/>
          <w:i/>
          <w:color w:val="auto"/>
        </w:rPr>
        <w:instrText xml:space="preserve"> SEQ Zdjęcie \* ARABIC </w:instrText>
      </w:r>
      <w:r w:rsidR="004C3E5B" w:rsidRPr="008B4B16">
        <w:rPr>
          <w:rFonts w:ascii="Arial" w:hAnsi="Arial" w:cs="Arial"/>
          <w:i/>
          <w:color w:val="auto"/>
        </w:rPr>
        <w:fldChar w:fldCharType="separate"/>
      </w:r>
      <w:r w:rsidR="009B1B28">
        <w:rPr>
          <w:rFonts w:ascii="Arial" w:hAnsi="Arial" w:cs="Arial"/>
          <w:i/>
          <w:noProof/>
          <w:color w:val="auto"/>
        </w:rPr>
        <w:t>5</w:t>
      </w:r>
      <w:r w:rsidR="004C3E5B" w:rsidRPr="008B4B16">
        <w:rPr>
          <w:rFonts w:ascii="Arial" w:hAnsi="Arial" w:cs="Arial"/>
          <w:i/>
          <w:color w:val="auto"/>
        </w:rPr>
        <w:fldChar w:fldCharType="end"/>
      </w:r>
      <w:r w:rsidRPr="008B4B16">
        <w:rPr>
          <w:rFonts w:ascii="Arial" w:hAnsi="Arial" w:cs="Arial"/>
          <w:b w:val="0"/>
          <w:i/>
          <w:color w:val="auto"/>
        </w:rPr>
        <w:t xml:space="preserve"> Spotkanie informacyjno-warsztatowe </w:t>
      </w:r>
      <w:r>
        <w:rPr>
          <w:rFonts w:ascii="Arial" w:hAnsi="Arial" w:cs="Arial"/>
          <w:b w:val="0"/>
          <w:i/>
          <w:color w:val="auto"/>
        </w:rPr>
        <w:t xml:space="preserve">z dnia 19.04.2017 r. </w:t>
      </w:r>
      <w:r w:rsidRPr="008B4B16">
        <w:rPr>
          <w:rFonts w:ascii="Arial" w:hAnsi="Arial" w:cs="Arial"/>
          <w:b w:val="0"/>
          <w:i/>
          <w:color w:val="auto"/>
        </w:rPr>
        <w:t>dotyczące wyznaczania celów i kierunków działań LPR</w:t>
      </w:r>
      <w:bookmarkEnd w:id="83"/>
    </w:p>
    <w:p w:rsidR="008B4B16" w:rsidRPr="008B4B16" w:rsidRDefault="008B4B16" w:rsidP="008B4B16">
      <w:pPr>
        <w:spacing w:after="0" w:line="240" w:lineRule="auto"/>
        <w:contextualSpacing/>
        <w:jc w:val="both"/>
        <w:rPr>
          <w:rFonts w:ascii="Arial" w:hAnsi="Arial" w:cs="Arial"/>
          <w:bCs/>
          <w:i/>
          <w:sz w:val="18"/>
          <w:szCs w:val="18"/>
        </w:rPr>
      </w:pPr>
      <w:r w:rsidRPr="008B4B16">
        <w:rPr>
          <w:rFonts w:ascii="Arial" w:hAnsi="Arial" w:cs="Arial"/>
          <w:bCs/>
          <w:i/>
          <w:noProof/>
          <w:sz w:val="18"/>
          <w:szCs w:val="18"/>
          <w:lang w:eastAsia="pl-PL"/>
        </w:rPr>
        <w:drawing>
          <wp:inline distT="0" distB="0" distL="0" distR="0">
            <wp:extent cx="2734574" cy="1603375"/>
            <wp:effectExtent l="0" t="0" r="889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6248" cy="1610220"/>
                    </a:xfrm>
                    <a:prstGeom prst="rect">
                      <a:avLst/>
                    </a:prstGeom>
                    <a:noFill/>
                    <a:ln>
                      <a:noFill/>
                    </a:ln>
                  </pic:spPr>
                </pic:pic>
              </a:graphicData>
            </a:graphic>
          </wp:inline>
        </w:drawing>
      </w:r>
      <w:r w:rsidRPr="008B4B16">
        <w:rPr>
          <w:rFonts w:ascii="Arial" w:hAnsi="Arial" w:cs="Arial"/>
          <w:bCs/>
          <w:i/>
          <w:sz w:val="18"/>
          <w:szCs w:val="18"/>
        </w:rPr>
        <w:t xml:space="preserve">  </w:t>
      </w:r>
      <w:r w:rsidRPr="008B4B16">
        <w:rPr>
          <w:rFonts w:ascii="Arial" w:hAnsi="Arial" w:cs="Arial"/>
          <w:bCs/>
          <w:i/>
          <w:noProof/>
          <w:sz w:val="18"/>
          <w:szCs w:val="18"/>
          <w:lang w:eastAsia="pl-PL"/>
        </w:rPr>
        <w:drawing>
          <wp:inline distT="0" distB="0" distL="0" distR="0">
            <wp:extent cx="2700068" cy="1606235"/>
            <wp:effectExtent l="0" t="0" r="508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0867" cy="1612659"/>
                    </a:xfrm>
                    <a:prstGeom prst="rect">
                      <a:avLst/>
                    </a:prstGeom>
                    <a:noFill/>
                    <a:ln>
                      <a:noFill/>
                    </a:ln>
                  </pic:spPr>
                </pic:pic>
              </a:graphicData>
            </a:graphic>
          </wp:inline>
        </w:drawing>
      </w:r>
    </w:p>
    <w:p w:rsidR="008B4B16" w:rsidRPr="008B4B16" w:rsidRDefault="008B4B16" w:rsidP="008B4B16">
      <w:pPr>
        <w:spacing w:after="0" w:line="240" w:lineRule="auto"/>
        <w:contextualSpacing/>
        <w:jc w:val="both"/>
        <w:rPr>
          <w:rFonts w:ascii="Arial" w:hAnsi="Arial" w:cs="Arial"/>
          <w:bCs/>
          <w:i/>
          <w:sz w:val="18"/>
          <w:szCs w:val="18"/>
        </w:rPr>
      </w:pPr>
      <w:r w:rsidRPr="008B4B16">
        <w:rPr>
          <w:rFonts w:ascii="Arial" w:hAnsi="Arial" w:cs="Arial"/>
          <w:b/>
          <w:bCs/>
          <w:i/>
          <w:sz w:val="18"/>
          <w:szCs w:val="18"/>
        </w:rPr>
        <w:t>Źródło:</w:t>
      </w:r>
      <w:r w:rsidRPr="008B4B16">
        <w:rPr>
          <w:rFonts w:ascii="Arial" w:hAnsi="Arial" w:cs="Arial"/>
          <w:bCs/>
          <w:i/>
          <w:sz w:val="18"/>
          <w:szCs w:val="18"/>
        </w:rPr>
        <w:t xml:space="preserve"> DRAFT Consulting</w:t>
      </w:r>
    </w:p>
    <w:p w:rsidR="008B4B16" w:rsidRDefault="008B4B16" w:rsidP="00647239">
      <w:pPr>
        <w:jc w:val="both"/>
        <w:rPr>
          <w:rFonts w:ascii="Arial" w:hAnsi="Arial" w:cs="Arial"/>
        </w:rPr>
      </w:pPr>
    </w:p>
    <w:p w:rsidR="008B4B16" w:rsidRDefault="008B4B16" w:rsidP="00647239">
      <w:pPr>
        <w:jc w:val="both"/>
        <w:rPr>
          <w:rFonts w:ascii="Arial" w:hAnsi="Arial" w:cs="Arial"/>
        </w:rPr>
      </w:pPr>
    </w:p>
    <w:p w:rsidR="00647239" w:rsidRPr="00C473D6" w:rsidRDefault="00647239" w:rsidP="00647239">
      <w:pPr>
        <w:jc w:val="both"/>
        <w:rPr>
          <w:rFonts w:ascii="Arial" w:hAnsi="Arial" w:cs="Arial"/>
        </w:rPr>
      </w:pPr>
      <w:r>
        <w:rPr>
          <w:rFonts w:ascii="Arial" w:hAnsi="Arial" w:cs="Arial"/>
        </w:rPr>
        <w:t>Ogółem wyznaczono 3</w:t>
      </w:r>
      <w:r w:rsidRPr="00C473D6">
        <w:rPr>
          <w:rFonts w:ascii="Arial" w:hAnsi="Arial" w:cs="Arial"/>
        </w:rPr>
        <w:t xml:space="preserve"> cele </w:t>
      </w:r>
      <w:r>
        <w:rPr>
          <w:rFonts w:ascii="Arial" w:hAnsi="Arial" w:cs="Arial"/>
        </w:rPr>
        <w:t>strategiczne</w:t>
      </w:r>
      <w:r w:rsidRPr="00C473D6">
        <w:rPr>
          <w:rFonts w:ascii="Arial" w:hAnsi="Arial" w:cs="Arial"/>
        </w:rPr>
        <w:t xml:space="preserve"> oraz </w:t>
      </w:r>
      <w:r>
        <w:rPr>
          <w:rFonts w:ascii="Arial" w:hAnsi="Arial" w:cs="Arial"/>
        </w:rPr>
        <w:t xml:space="preserve">9 celów operacyjnych. </w:t>
      </w:r>
      <w:r w:rsidRPr="00CB292C">
        <w:rPr>
          <w:rFonts w:ascii="Arial" w:hAnsi="Arial" w:cs="Arial"/>
        </w:rPr>
        <w:t>Struktura</w:t>
      </w:r>
      <w:r>
        <w:rPr>
          <w:rFonts w:ascii="Arial" w:hAnsi="Arial" w:cs="Arial"/>
        </w:rPr>
        <w:t xml:space="preserve"> przyjętych </w:t>
      </w:r>
      <w:r>
        <w:rPr>
          <w:rFonts w:ascii="Arial" w:hAnsi="Arial" w:cs="Arial"/>
        </w:rPr>
        <w:br/>
        <w:t>w niniejszym Lokalnym</w:t>
      </w:r>
      <w:r w:rsidRPr="00CB292C">
        <w:rPr>
          <w:rFonts w:ascii="Arial" w:hAnsi="Arial" w:cs="Arial"/>
        </w:rPr>
        <w:t xml:space="preserve"> Programie Rewitalizacji celów strategicznych i podporządkowanych im celów operacyjnych przedstawia się następująco:</w:t>
      </w:r>
    </w:p>
    <w:p w:rsidR="00C82F2A" w:rsidRPr="00C82F2A" w:rsidRDefault="00C82F2A" w:rsidP="00C82F2A"/>
    <w:p w:rsidR="00E44233" w:rsidRDefault="00E44233" w:rsidP="00E44233">
      <w:pPr>
        <w:pStyle w:val="Legenda"/>
        <w:spacing w:after="0"/>
        <w:contextualSpacing/>
        <w:rPr>
          <w:rFonts w:ascii="Arial" w:hAnsi="Arial" w:cs="Arial"/>
          <w:b w:val="0"/>
          <w:i/>
          <w:color w:val="auto"/>
        </w:rPr>
      </w:pPr>
      <w:bookmarkStart w:id="84" w:name="_Toc481083693"/>
      <w:r w:rsidRPr="00E44233">
        <w:rPr>
          <w:rFonts w:ascii="Arial" w:hAnsi="Arial" w:cs="Arial"/>
          <w:i/>
          <w:color w:val="auto"/>
        </w:rPr>
        <w:t xml:space="preserve">Rysunek </w:t>
      </w:r>
      <w:r w:rsidR="004C3E5B" w:rsidRPr="00E44233">
        <w:rPr>
          <w:rFonts w:ascii="Arial" w:hAnsi="Arial" w:cs="Arial"/>
          <w:i/>
          <w:color w:val="auto"/>
        </w:rPr>
        <w:fldChar w:fldCharType="begin"/>
      </w:r>
      <w:r w:rsidRPr="00E44233">
        <w:rPr>
          <w:rFonts w:ascii="Arial" w:hAnsi="Arial" w:cs="Arial"/>
          <w:i/>
          <w:color w:val="auto"/>
        </w:rPr>
        <w:instrText xml:space="preserve"> SEQ Rysunek \* ARABIC </w:instrText>
      </w:r>
      <w:r w:rsidR="004C3E5B" w:rsidRPr="00E44233">
        <w:rPr>
          <w:rFonts w:ascii="Arial" w:hAnsi="Arial" w:cs="Arial"/>
          <w:i/>
          <w:color w:val="auto"/>
        </w:rPr>
        <w:fldChar w:fldCharType="separate"/>
      </w:r>
      <w:r w:rsidR="009B1B28">
        <w:rPr>
          <w:rFonts w:ascii="Arial" w:hAnsi="Arial" w:cs="Arial"/>
          <w:i/>
          <w:noProof/>
          <w:color w:val="auto"/>
        </w:rPr>
        <w:t>2</w:t>
      </w:r>
      <w:r w:rsidR="004C3E5B" w:rsidRPr="00E44233">
        <w:rPr>
          <w:rFonts w:ascii="Arial" w:hAnsi="Arial" w:cs="Arial"/>
          <w:i/>
          <w:color w:val="auto"/>
        </w:rPr>
        <w:fldChar w:fldCharType="end"/>
      </w:r>
      <w:r w:rsidRPr="00E44233">
        <w:rPr>
          <w:rFonts w:ascii="Arial" w:hAnsi="Arial" w:cs="Arial"/>
          <w:b w:val="0"/>
          <w:i/>
          <w:color w:val="auto"/>
        </w:rPr>
        <w:t xml:space="preserve"> Cele strategiczne i cele operacyjne</w:t>
      </w:r>
      <w:bookmarkEnd w:id="81"/>
      <w:bookmarkEnd w:id="82"/>
      <w:bookmarkEnd w:id="84"/>
    </w:p>
    <w:p w:rsidR="005F0A31" w:rsidRDefault="008F77F5" w:rsidP="00BF4C6E">
      <w:pPr>
        <w:rPr>
          <w:rFonts w:ascii="Arial" w:hAnsi="Arial" w:cs="Arial"/>
          <w:i/>
          <w:iCs/>
          <w:sz w:val="18"/>
          <w:szCs w:val="18"/>
        </w:rPr>
      </w:pPr>
      <w:r w:rsidRPr="00100E44">
        <w:rPr>
          <w:rFonts w:cstheme="minorHAnsi"/>
          <w:noProof/>
          <w:lang w:eastAsia="pl-PL"/>
        </w:rPr>
        <w:drawing>
          <wp:inline distT="0" distB="0" distL="0" distR="0">
            <wp:extent cx="5658485" cy="6724650"/>
            <wp:effectExtent l="38100" t="0" r="56515" b="38100"/>
            <wp:docPr id="27" name="Diagram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r w:rsidR="00E44233" w:rsidRPr="00CB292C">
        <w:rPr>
          <w:rFonts w:ascii="Arial" w:hAnsi="Arial" w:cs="Arial"/>
          <w:b/>
          <w:i/>
          <w:iCs/>
          <w:sz w:val="18"/>
          <w:szCs w:val="18"/>
        </w:rPr>
        <w:t>Źródło:</w:t>
      </w:r>
      <w:r w:rsidR="00E44233" w:rsidRPr="00CB292C">
        <w:rPr>
          <w:rFonts w:ascii="Arial" w:hAnsi="Arial" w:cs="Arial"/>
          <w:i/>
          <w:iCs/>
          <w:sz w:val="18"/>
          <w:szCs w:val="18"/>
        </w:rPr>
        <w:t xml:space="preserve"> Opracowanie własne na </w:t>
      </w:r>
      <w:r w:rsidR="00651367">
        <w:rPr>
          <w:rFonts w:ascii="Arial" w:hAnsi="Arial" w:cs="Arial"/>
          <w:i/>
          <w:iCs/>
          <w:sz w:val="18"/>
          <w:szCs w:val="18"/>
        </w:rPr>
        <w:t>konsultacji społecznych</w:t>
      </w:r>
    </w:p>
    <w:p w:rsidR="0068141D" w:rsidRDefault="0068141D" w:rsidP="0068141D">
      <w:pPr>
        <w:jc w:val="both"/>
        <w:rPr>
          <w:rFonts w:ascii="Arial" w:hAnsi="Arial" w:cs="Arial"/>
        </w:rPr>
      </w:pPr>
      <w:r>
        <w:rPr>
          <w:rFonts w:ascii="Arial" w:hAnsi="Arial" w:cs="Arial"/>
        </w:rPr>
        <w:t xml:space="preserve">Wyżej zaprezentowane cel umożliwią ograniczenie </w:t>
      </w:r>
      <w:r w:rsidRPr="0068141D">
        <w:rPr>
          <w:rFonts w:ascii="Arial" w:hAnsi="Arial" w:cs="Arial"/>
        </w:rPr>
        <w:t xml:space="preserve">rozpoznanych na </w:t>
      </w:r>
      <w:r>
        <w:rPr>
          <w:rFonts w:ascii="Arial" w:hAnsi="Arial" w:cs="Arial"/>
        </w:rPr>
        <w:t xml:space="preserve">obszarze rewitalizacji </w:t>
      </w:r>
      <w:r w:rsidRPr="0068141D">
        <w:rPr>
          <w:rFonts w:ascii="Arial" w:hAnsi="Arial" w:cs="Arial"/>
        </w:rPr>
        <w:t>problemów społecznych</w:t>
      </w:r>
      <w:r>
        <w:rPr>
          <w:rFonts w:ascii="Arial" w:hAnsi="Arial" w:cs="Arial"/>
        </w:rPr>
        <w:t xml:space="preserve"> oraz problemów pozostałych 4 sfer poddanych analizie. </w:t>
      </w:r>
    </w:p>
    <w:p w:rsidR="00951997" w:rsidRDefault="00951997" w:rsidP="0068141D">
      <w:pPr>
        <w:jc w:val="both"/>
        <w:rPr>
          <w:rFonts w:ascii="Arial" w:hAnsi="Arial" w:cs="Arial"/>
        </w:rPr>
      </w:pPr>
    </w:p>
    <w:p w:rsidR="00C82F2A" w:rsidRDefault="00C82F2A" w:rsidP="0068141D">
      <w:pPr>
        <w:jc w:val="both"/>
        <w:rPr>
          <w:rFonts w:ascii="Arial" w:hAnsi="Arial" w:cs="Arial"/>
        </w:rPr>
      </w:pPr>
    </w:p>
    <w:p w:rsidR="009447E5" w:rsidRPr="009447E5" w:rsidRDefault="009447E5" w:rsidP="00D17A9A">
      <w:pPr>
        <w:pStyle w:val="Akapitzlist"/>
        <w:numPr>
          <w:ilvl w:val="0"/>
          <w:numId w:val="30"/>
        </w:numPr>
        <w:shd w:val="clear" w:color="auto" w:fill="92D050"/>
        <w:spacing w:after="160"/>
        <w:ind w:left="426"/>
        <w:jc w:val="both"/>
        <w:rPr>
          <w:rFonts w:ascii="Arial" w:hAnsi="Arial" w:cs="Arial"/>
          <w:b/>
          <w:color w:val="FFFFFF" w:themeColor="background1"/>
          <w:sz w:val="28"/>
        </w:rPr>
      </w:pPr>
      <w:r w:rsidRPr="003A5138">
        <w:rPr>
          <w:rFonts w:ascii="Arial" w:hAnsi="Arial" w:cs="Arial"/>
          <w:b/>
          <w:color w:val="FFFFFF" w:themeColor="background1"/>
          <w:sz w:val="28"/>
        </w:rPr>
        <w:t xml:space="preserve">CEL STRATEGICZNY </w:t>
      </w:r>
      <w:r w:rsidR="003A5138" w:rsidRPr="003A5138">
        <w:rPr>
          <w:rFonts w:ascii="Arial" w:hAnsi="Arial" w:cs="Arial"/>
          <w:b/>
          <w:color w:val="FFFFFF" w:themeColor="background1"/>
          <w:sz w:val="28"/>
        </w:rPr>
        <w:t>1. O</w:t>
      </w:r>
      <w:r w:rsidR="003A5138">
        <w:rPr>
          <w:rFonts w:ascii="Arial" w:hAnsi="Arial" w:cs="Arial"/>
          <w:b/>
          <w:color w:val="FFFFFF" w:themeColor="background1"/>
          <w:sz w:val="28"/>
        </w:rPr>
        <w:t xml:space="preserve">DNOWIĆ </w:t>
      </w:r>
      <w:r w:rsidR="003A5138" w:rsidRPr="003A5138">
        <w:rPr>
          <w:rFonts w:ascii="Arial" w:hAnsi="Arial" w:cs="Arial"/>
          <w:b/>
          <w:color w:val="FFFFFF" w:themeColor="background1"/>
          <w:sz w:val="28"/>
        </w:rPr>
        <w:t>SPÓJNOŚĆ SPOŁECZNĄ</w:t>
      </w:r>
    </w:p>
    <w:p w:rsidR="009447E5" w:rsidRPr="00713E54" w:rsidRDefault="009447E5" w:rsidP="00951997">
      <w:pPr>
        <w:spacing w:after="0"/>
        <w:ind w:firstLine="708"/>
        <w:contextualSpacing/>
        <w:jc w:val="both"/>
        <w:rPr>
          <w:rFonts w:ascii="Arial" w:hAnsi="Arial" w:cs="Arial"/>
          <w:sz w:val="6"/>
        </w:rPr>
      </w:pPr>
    </w:p>
    <w:p w:rsidR="00951997" w:rsidRPr="00951997" w:rsidRDefault="003A5138" w:rsidP="00951997">
      <w:pPr>
        <w:spacing w:after="0"/>
        <w:contextualSpacing/>
        <w:jc w:val="both"/>
        <w:rPr>
          <w:rFonts w:ascii="Arial" w:hAnsi="Arial" w:cs="Arial"/>
        </w:rPr>
      </w:pPr>
      <w:r w:rsidRPr="000205B0">
        <w:rPr>
          <w:rFonts w:ascii="Arial" w:hAnsi="Arial" w:cs="Arial"/>
        </w:rPr>
        <w:t>Spójność społeczna to</w:t>
      </w:r>
      <w:r w:rsidR="00951997">
        <w:rPr>
          <w:rFonts w:ascii="Arial" w:hAnsi="Arial" w:cs="Arial"/>
        </w:rPr>
        <w:t xml:space="preserve"> zdolność społeczeństwa do zapewnienia dobrobytu </w:t>
      </w:r>
      <w:r w:rsidR="00951997" w:rsidRPr="00951997">
        <w:rPr>
          <w:rFonts w:ascii="Arial" w:hAnsi="Arial" w:cs="Arial"/>
        </w:rPr>
        <w:t>wszystkim swoim</w:t>
      </w:r>
    </w:p>
    <w:p w:rsidR="003A5138" w:rsidRDefault="00951997" w:rsidP="00951997">
      <w:pPr>
        <w:spacing w:after="0"/>
        <w:contextualSpacing/>
        <w:jc w:val="both"/>
        <w:rPr>
          <w:rFonts w:ascii="Arial" w:hAnsi="Arial" w:cs="Arial"/>
        </w:rPr>
      </w:pPr>
      <w:r>
        <w:rPr>
          <w:rFonts w:ascii="Arial" w:hAnsi="Arial" w:cs="Arial"/>
        </w:rPr>
        <w:t xml:space="preserve">członkom, przy jednoczesnym minimalizowaniu </w:t>
      </w:r>
      <w:r w:rsidRPr="00951997">
        <w:rPr>
          <w:rFonts w:ascii="Arial" w:hAnsi="Arial" w:cs="Arial"/>
        </w:rPr>
        <w:t>wewnętrznego zr</w:t>
      </w:r>
      <w:r>
        <w:rPr>
          <w:rFonts w:ascii="Arial" w:hAnsi="Arial" w:cs="Arial"/>
        </w:rPr>
        <w:t xml:space="preserve">óżnicowania oraz unikaniu </w:t>
      </w:r>
      <w:r w:rsidRPr="00951997">
        <w:rPr>
          <w:rFonts w:ascii="Arial" w:hAnsi="Arial" w:cs="Arial"/>
        </w:rPr>
        <w:t>zjawiska polaryzacji</w:t>
      </w:r>
      <w:r>
        <w:rPr>
          <w:rFonts w:ascii="Arial" w:hAnsi="Arial" w:cs="Arial"/>
        </w:rPr>
        <w:t>.</w:t>
      </w:r>
      <w:r>
        <w:rPr>
          <w:rStyle w:val="Odwoanieprzypisudolnego"/>
          <w:rFonts w:ascii="Arial" w:hAnsi="Arial" w:cs="Arial"/>
        </w:rPr>
        <w:footnoteReference w:id="27"/>
      </w:r>
      <w:r>
        <w:rPr>
          <w:rFonts w:ascii="Arial" w:hAnsi="Arial" w:cs="Arial"/>
        </w:rPr>
        <w:t xml:space="preserve"> W z</w:t>
      </w:r>
      <w:r w:rsidR="003A5138" w:rsidRPr="000205B0">
        <w:rPr>
          <w:rFonts w:ascii="Arial" w:hAnsi="Arial" w:cs="Arial"/>
        </w:rPr>
        <w:t>naczeniu</w:t>
      </w:r>
      <w:r>
        <w:rPr>
          <w:rFonts w:ascii="Arial" w:hAnsi="Arial" w:cs="Arial"/>
        </w:rPr>
        <w:t xml:space="preserve"> tym</w:t>
      </w:r>
      <w:r w:rsidR="003A5138" w:rsidRPr="000205B0">
        <w:rPr>
          <w:rFonts w:ascii="Arial" w:hAnsi="Arial" w:cs="Arial"/>
        </w:rPr>
        <w:t xml:space="preserve"> społeczeństwo spójne to wspólnota wolnych, wspierających się nawzajem ludzi, którzy dążą do zbiorowych celów metodami demokratycznymi. Spójność społeczna nie koncentruje się wyłącznie na zwal</w:t>
      </w:r>
      <w:r w:rsidR="003A5138">
        <w:rPr>
          <w:rFonts w:ascii="Arial" w:hAnsi="Arial" w:cs="Arial"/>
        </w:rPr>
        <w:t xml:space="preserve">czaniu wykluczenia społecznego </w:t>
      </w:r>
      <w:r w:rsidR="003A5138" w:rsidRPr="000205B0">
        <w:rPr>
          <w:rFonts w:ascii="Arial" w:hAnsi="Arial" w:cs="Arial"/>
        </w:rPr>
        <w:t xml:space="preserve">i ubóstwa. Jej fundamentem jest tworzenie solidarności </w:t>
      </w:r>
      <w:r>
        <w:rPr>
          <w:rFonts w:ascii="Arial" w:hAnsi="Arial" w:cs="Arial"/>
        </w:rPr>
        <w:br/>
      </w:r>
      <w:r w:rsidR="003A5138" w:rsidRPr="000205B0">
        <w:rPr>
          <w:rFonts w:ascii="Arial" w:hAnsi="Arial" w:cs="Arial"/>
        </w:rPr>
        <w:t xml:space="preserve">w społeczeństwie, tak aby zminimalizować wykluczenie, zwalczać je za pomocą prewencji. </w:t>
      </w:r>
      <w:r>
        <w:rPr>
          <w:rFonts w:ascii="Arial" w:hAnsi="Arial" w:cs="Arial"/>
        </w:rPr>
        <w:br/>
      </w:r>
      <w:r w:rsidR="003A5138" w:rsidRPr="000205B0">
        <w:rPr>
          <w:rFonts w:ascii="Arial" w:hAnsi="Arial" w:cs="Arial"/>
        </w:rPr>
        <w:t>W praktyce istotą spójności społecznej jest budowanie takich relacji społecznych, aby naturalna różnorodność wzbogacająca społeczeństwo nie prowadziła do podziałów generujących nieufność i wrogość między grupami społecznymi.</w:t>
      </w:r>
      <w:r w:rsidR="00970633">
        <w:rPr>
          <w:rFonts w:ascii="Arial" w:hAnsi="Arial" w:cs="Arial"/>
        </w:rPr>
        <w:t xml:space="preserve"> </w:t>
      </w:r>
    </w:p>
    <w:p w:rsidR="00970633" w:rsidRPr="00970633" w:rsidRDefault="00970633" w:rsidP="003A5138">
      <w:pPr>
        <w:jc w:val="both"/>
        <w:rPr>
          <w:rFonts w:ascii="Arial" w:hAnsi="Arial" w:cs="Arial"/>
          <w:sz w:val="4"/>
        </w:rPr>
      </w:pPr>
    </w:p>
    <w:p w:rsidR="00970633" w:rsidRDefault="00970633" w:rsidP="003A5138">
      <w:pPr>
        <w:jc w:val="both"/>
        <w:rPr>
          <w:rFonts w:ascii="Arial" w:hAnsi="Arial" w:cs="Arial"/>
        </w:rPr>
      </w:pPr>
      <w:r>
        <w:rPr>
          <w:rFonts w:ascii="Arial" w:hAnsi="Arial" w:cs="Arial"/>
        </w:rPr>
        <w:t xml:space="preserve">Konieczność realizacji działań dążących do osiągnięcia spójności społecznej stanowi konsekwencję zdiagnozowanych dysproporcji. </w:t>
      </w:r>
    </w:p>
    <w:p w:rsidR="003A5138" w:rsidRPr="00F22D3B" w:rsidRDefault="003A5138" w:rsidP="003A5138">
      <w:pPr>
        <w:jc w:val="both"/>
        <w:rPr>
          <w:rFonts w:ascii="Arial" w:hAnsi="Arial" w:cs="Arial"/>
        </w:rPr>
      </w:pPr>
      <w:r>
        <w:rPr>
          <w:rFonts w:ascii="Arial" w:hAnsi="Arial" w:cs="Arial"/>
        </w:rPr>
        <w:t>Pierwszy cel strategiczny skupia się na</w:t>
      </w:r>
      <w:r w:rsidR="0095166C">
        <w:rPr>
          <w:rFonts w:ascii="Arial" w:hAnsi="Arial" w:cs="Arial"/>
        </w:rPr>
        <w:t xml:space="preserve"> odnowieniu spójności społecznej</w:t>
      </w:r>
      <w:r>
        <w:rPr>
          <w:rFonts w:ascii="Arial" w:hAnsi="Arial" w:cs="Arial"/>
        </w:rPr>
        <w:t xml:space="preserve"> </w:t>
      </w:r>
      <w:r w:rsidR="0095166C">
        <w:rPr>
          <w:rFonts w:ascii="Arial" w:hAnsi="Arial" w:cs="Arial"/>
        </w:rPr>
        <w:t xml:space="preserve"> poprzez przeciwdziałanie</w:t>
      </w:r>
      <w:r w:rsidRPr="000205B0">
        <w:rPr>
          <w:rFonts w:ascii="Arial" w:hAnsi="Arial" w:cs="Arial"/>
        </w:rPr>
        <w:t xml:space="preserve"> ubóstwu oraz jego dziedziczeniu, ograniczaniu skali wykluczenia społecznego</w:t>
      </w:r>
      <w:r w:rsidR="0095166C">
        <w:rPr>
          <w:rFonts w:ascii="Arial" w:hAnsi="Arial" w:cs="Arial"/>
        </w:rPr>
        <w:t xml:space="preserve"> będącego efektem m.in. rożnego rodzaju niepełnosprawności, dysfunkcji czy też stanu zdrowia</w:t>
      </w:r>
      <w:r w:rsidRPr="000205B0">
        <w:rPr>
          <w:rFonts w:ascii="Arial" w:hAnsi="Arial" w:cs="Arial"/>
        </w:rPr>
        <w:t xml:space="preserve">, wyrównywaniu szans </w:t>
      </w:r>
      <w:r w:rsidR="0095166C">
        <w:rPr>
          <w:rFonts w:ascii="Arial" w:hAnsi="Arial" w:cs="Arial"/>
        </w:rPr>
        <w:t xml:space="preserve">(w tym </w:t>
      </w:r>
      <w:r w:rsidRPr="000205B0">
        <w:rPr>
          <w:rFonts w:ascii="Arial" w:hAnsi="Arial" w:cs="Arial"/>
        </w:rPr>
        <w:t>edukacyjnych</w:t>
      </w:r>
      <w:r w:rsidR="0095166C">
        <w:rPr>
          <w:rFonts w:ascii="Arial" w:hAnsi="Arial" w:cs="Arial"/>
        </w:rPr>
        <w:t>)</w:t>
      </w:r>
      <w:r w:rsidRPr="000205B0">
        <w:rPr>
          <w:rFonts w:ascii="Arial" w:hAnsi="Arial" w:cs="Arial"/>
        </w:rPr>
        <w:t xml:space="preserve"> oraz tworzeniu warunków do wszechstronnego rozwoju </w:t>
      </w:r>
      <w:r>
        <w:rPr>
          <w:rFonts w:ascii="Arial" w:hAnsi="Arial" w:cs="Arial"/>
        </w:rPr>
        <w:t xml:space="preserve">zarówno </w:t>
      </w:r>
      <w:r w:rsidRPr="000205B0">
        <w:rPr>
          <w:rFonts w:ascii="Arial" w:hAnsi="Arial" w:cs="Arial"/>
        </w:rPr>
        <w:t>dzieci i młodzieży</w:t>
      </w:r>
      <w:r>
        <w:rPr>
          <w:rFonts w:ascii="Arial" w:hAnsi="Arial" w:cs="Arial"/>
        </w:rPr>
        <w:t>, jaki i osób dorosłych</w:t>
      </w:r>
      <w:r w:rsidRPr="000205B0">
        <w:rPr>
          <w:rFonts w:ascii="Arial" w:hAnsi="Arial" w:cs="Arial"/>
        </w:rPr>
        <w:t xml:space="preserve">. </w:t>
      </w:r>
      <w:r w:rsidR="0095166C">
        <w:rPr>
          <w:rFonts w:ascii="Arial" w:hAnsi="Arial" w:cs="Arial"/>
        </w:rPr>
        <w:t xml:space="preserve">Kolejnym </w:t>
      </w:r>
      <w:r w:rsidR="0095166C">
        <w:rPr>
          <w:rFonts w:ascii="Arial" w:hAnsi="Arial" w:cs="Arial"/>
        </w:rPr>
        <w:br/>
        <w:t xml:space="preserve">z elementów tego celu będą działania na rzecz przezwyciężania wszelkich nałogów oraz przeciwdziałanie zjawisku przemocy domowej.  </w:t>
      </w:r>
      <w:r w:rsidRPr="000205B0">
        <w:rPr>
          <w:rFonts w:ascii="Arial" w:hAnsi="Arial" w:cs="Arial"/>
        </w:rPr>
        <w:t xml:space="preserve">Niezwykle istotnym kierunkiem działań będzie </w:t>
      </w:r>
      <w:r w:rsidR="0095166C">
        <w:rPr>
          <w:rFonts w:ascii="Arial" w:hAnsi="Arial" w:cs="Arial"/>
        </w:rPr>
        <w:t xml:space="preserve">stworzenie systemu usług na rzecz osób starszych oraz </w:t>
      </w:r>
      <w:r w:rsidRPr="000205B0">
        <w:rPr>
          <w:rFonts w:ascii="Arial" w:hAnsi="Arial" w:cs="Arial"/>
        </w:rPr>
        <w:t xml:space="preserve">budowanie zaangażowania obywatelskiego we wspólne dobro oraz umacnianie kapitału społecznego. </w:t>
      </w:r>
    </w:p>
    <w:p w:rsidR="003A5138" w:rsidRPr="0095166C" w:rsidRDefault="003A5138" w:rsidP="00D17A9A">
      <w:pPr>
        <w:pStyle w:val="Akapitzlist"/>
        <w:numPr>
          <w:ilvl w:val="0"/>
          <w:numId w:val="24"/>
        </w:numPr>
        <w:shd w:val="clear" w:color="auto" w:fill="92D050"/>
        <w:spacing w:after="160"/>
        <w:ind w:left="426"/>
        <w:rPr>
          <w:rFonts w:ascii="Arial" w:hAnsi="Arial" w:cs="Arial"/>
          <w:b/>
          <w:color w:val="FFFFFF" w:themeColor="background1"/>
          <w:sz w:val="24"/>
        </w:rPr>
      </w:pPr>
      <w:r w:rsidRPr="00F22D3B">
        <w:rPr>
          <w:rFonts w:ascii="Arial" w:hAnsi="Arial" w:cs="Arial"/>
          <w:b/>
          <w:color w:val="FFFFFF" w:themeColor="background1"/>
          <w:sz w:val="24"/>
        </w:rPr>
        <w:t xml:space="preserve">Cel operacyjny 1.1 </w:t>
      </w:r>
      <w:r w:rsidR="0095166C" w:rsidRPr="0095166C">
        <w:rPr>
          <w:rFonts w:ascii="Arial" w:hAnsi="Arial" w:cs="Arial"/>
          <w:b/>
          <w:color w:val="FFFFFF" w:themeColor="background1"/>
          <w:sz w:val="24"/>
        </w:rPr>
        <w:t xml:space="preserve">Zapewniać  wsparcie w poprawie stanu zdrowia </w:t>
      </w:r>
      <w:r w:rsidR="0095166C">
        <w:rPr>
          <w:rFonts w:ascii="Arial" w:hAnsi="Arial" w:cs="Arial"/>
          <w:b/>
          <w:color w:val="FFFFFF" w:themeColor="background1"/>
          <w:sz w:val="24"/>
        </w:rPr>
        <w:br/>
      </w:r>
      <w:r w:rsidR="0095166C" w:rsidRPr="0095166C">
        <w:rPr>
          <w:rFonts w:ascii="Arial" w:hAnsi="Arial" w:cs="Arial"/>
          <w:b/>
          <w:color w:val="FFFFFF" w:themeColor="background1"/>
          <w:sz w:val="24"/>
        </w:rPr>
        <w:t>i pokonywaniu skutków niepełnosprawności</w:t>
      </w:r>
    </w:p>
    <w:p w:rsidR="009C0252" w:rsidRDefault="009C0252" w:rsidP="00D17A9A">
      <w:pPr>
        <w:pStyle w:val="Akapitzlist"/>
        <w:numPr>
          <w:ilvl w:val="0"/>
          <w:numId w:val="24"/>
        </w:numPr>
        <w:ind w:left="0"/>
        <w:jc w:val="both"/>
        <w:rPr>
          <w:rFonts w:ascii="Arial" w:hAnsi="Arial" w:cs="Arial"/>
          <w:bCs/>
        </w:rPr>
      </w:pPr>
    </w:p>
    <w:p w:rsidR="00970633" w:rsidRDefault="00771D40" w:rsidP="0001308D">
      <w:pPr>
        <w:pStyle w:val="Akapitzlist"/>
        <w:ind w:left="0"/>
        <w:jc w:val="both"/>
        <w:rPr>
          <w:rFonts w:ascii="Arial" w:hAnsi="Arial" w:cs="Arial"/>
        </w:rPr>
      </w:pPr>
      <w:r>
        <w:rPr>
          <w:rFonts w:ascii="Arial" w:hAnsi="Arial" w:cs="Arial"/>
          <w:bCs/>
        </w:rPr>
        <w:t xml:space="preserve">Dynamiczne </w:t>
      </w:r>
      <w:r w:rsidR="009C0252" w:rsidRPr="009C0252">
        <w:rPr>
          <w:rFonts w:ascii="Arial" w:hAnsi="Arial" w:cs="Arial"/>
          <w:bCs/>
        </w:rPr>
        <w:t xml:space="preserve">przeciwdziałanie negatywnym </w:t>
      </w:r>
      <w:r>
        <w:rPr>
          <w:rFonts w:ascii="Arial" w:hAnsi="Arial" w:cs="Arial"/>
          <w:bCs/>
        </w:rPr>
        <w:t>skutkom złego stanu zdrowia lub niepełnosprawności mieszkańców</w:t>
      </w:r>
      <w:r w:rsidR="009C0252" w:rsidRPr="009C0252">
        <w:rPr>
          <w:rFonts w:ascii="Arial" w:hAnsi="Arial" w:cs="Arial"/>
          <w:b/>
          <w:bCs/>
        </w:rPr>
        <w:t xml:space="preserve"> </w:t>
      </w:r>
      <w:r w:rsidR="009C0252" w:rsidRPr="009C0252">
        <w:rPr>
          <w:rFonts w:ascii="Arial" w:hAnsi="Arial" w:cs="Arial"/>
        </w:rPr>
        <w:t xml:space="preserve">stanowi odpowiedź na problemy oraz potrzeby zidentyfikowane zarówno na poziomie analizy danych obiektywnych, a w konsekwencji także przeprowadzonej delimitacji, jak również wyartykułowane w procesie uspołeczniania LPR na etapie jego tworzenia. Główne kierunki działań w sferze polityki społecznej będą zatem skierowane na skuteczne </w:t>
      </w:r>
      <w:r>
        <w:rPr>
          <w:rFonts w:ascii="Arial" w:hAnsi="Arial" w:cs="Arial"/>
        </w:rPr>
        <w:t xml:space="preserve"> przeciwdziałanie marginalizacji i wykluczaniu z życia społecznego osób dotkniętych rożnego rodzaju schorzeniami lub niepełnosprawnością.  </w:t>
      </w:r>
    </w:p>
    <w:p w:rsidR="00970633" w:rsidRDefault="00970633" w:rsidP="00970633">
      <w:pPr>
        <w:jc w:val="both"/>
        <w:rPr>
          <w:rFonts w:ascii="Arial" w:hAnsi="Arial" w:cs="Arial"/>
        </w:rPr>
      </w:pPr>
      <w:r>
        <w:rPr>
          <w:rFonts w:ascii="Arial" w:hAnsi="Arial" w:cs="Arial"/>
        </w:rPr>
        <w:t xml:space="preserve">Jednym z kierunków działań przedmiotowego </w:t>
      </w:r>
      <w:r w:rsidRPr="00970633">
        <w:rPr>
          <w:rFonts w:ascii="Arial" w:hAnsi="Arial" w:cs="Arial"/>
        </w:rPr>
        <w:t xml:space="preserve"> </w:t>
      </w:r>
      <w:r>
        <w:rPr>
          <w:rFonts w:ascii="Arial" w:hAnsi="Arial" w:cs="Arial"/>
        </w:rPr>
        <w:t>celu będzie</w:t>
      </w:r>
      <w:r w:rsidRPr="00970633">
        <w:rPr>
          <w:rFonts w:ascii="Arial" w:hAnsi="Arial" w:cs="Arial"/>
        </w:rPr>
        <w:t xml:space="preserve"> rozwój ekonomii społecznej </w:t>
      </w:r>
      <w:r>
        <w:rPr>
          <w:rFonts w:ascii="Arial" w:hAnsi="Arial" w:cs="Arial"/>
        </w:rPr>
        <w:br/>
      </w:r>
      <w:r w:rsidRPr="00970633">
        <w:rPr>
          <w:rFonts w:ascii="Arial" w:hAnsi="Arial" w:cs="Arial"/>
        </w:rPr>
        <w:t xml:space="preserve">w obszarze rewitalizacji, ze szczególnym ukierunkowaniem na tworzenie miejsc pracy </w:t>
      </w:r>
      <w:r>
        <w:rPr>
          <w:rFonts w:ascii="Arial" w:hAnsi="Arial" w:cs="Arial"/>
        </w:rPr>
        <w:br/>
      </w:r>
      <w:r w:rsidRPr="00970633">
        <w:rPr>
          <w:rFonts w:ascii="Arial" w:hAnsi="Arial" w:cs="Arial"/>
        </w:rPr>
        <w:t>w tym</w:t>
      </w:r>
      <w:r>
        <w:rPr>
          <w:rFonts w:ascii="Arial" w:hAnsi="Arial" w:cs="Arial"/>
        </w:rPr>
        <w:t xml:space="preserve"> </w:t>
      </w:r>
      <w:r w:rsidRPr="00970633">
        <w:rPr>
          <w:rFonts w:ascii="Arial" w:hAnsi="Arial" w:cs="Arial"/>
        </w:rPr>
        <w:t>sektorze. Dzięki temu nastąpi poprawa dostępu do rynku pracy osób wykluczonych lub zagrożonych ubóstwem i wykluczeniem. Efektem prowadzonych działań będzie zahamowanie zjawiska uzależnienia od pomocy społecznej, dziedziczenia biedy i niekorzystnych postaw społecz</w:t>
      </w:r>
      <w:r>
        <w:rPr>
          <w:rFonts w:ascii="Arial" w:hAnsi="Arial" w:cs="Arial"/>
        </w:rPr>
        <w:t xml:space="preserve">nych. W efekcie powołania do życia  podmiotów ekonomii </w:t>
      </w:r>
      <w:r>
        <w:rPr>
          <w:rFonts w:ascii="Arial" w:hAnsi="Arial" w:cs="Arial"/>
        </w:rPr>
        <w:lastRenderedPageBreak/>
        <w:t>społecznej ich członkom</w:t>
      </w:r>
      <w:r w:rsidRPr="00970633">
        <w:rPr>
          <w:rFonts w:ascii="Arial" w:hAnsi="Arial" w:cs="Arial"/>
        </w:rPr>
        <w:t xml:space="preserve"> zostanie umożliwione odbudowanie i podtrzymywanie umiejętności uczestniczenia w życiu społeczności lokalnej i pełnienia ról społecznych w miejscu pracy i zamieszania. Oprócz tego uzyskają oni  szansę na odbudowanie i podtrzymanie zdolności do samodzielnego świadczenia pracy na rynku pracy.</w:t>
      </w:r>
    </w:p>
    <w:p w:rsidR="00133E05" w:rsidRDefault="00133E05" w:rsidP="0001308D">
      <w:pPr>
        <w:pStyle w:val="Akapitzlist"/>
        <w:ind w:left="0"/>
        <w:jc w:val="both"/>
        <w:rPr>
          <w:rFonts w:ascii="Arial" w:hAnsi="Arial" w:cs="Arial"/>
        </w:rPr>
      </w:pPr>
      <w:r w:rsidRPr="00133E05">
        <w:rPr>
          <w:rFonts w:ascii="Arial" w:hAnsi="Arial" w:cs="Arial"/>
        </w:rPr>
        <w:t xml:space="preserve">Wśród najczęstszych powodów przyznawania świadczeń </w:t>
      </w:r>
      <w:r>
        <w:rPr>
          <w:rFonts w:ascii="Arial" w:hAnsi="Arial" w:cs="Arial"/>
        </w:rPr>
        <w:t>osobom zamieszkującym obszar rewitalizacji znajdują</w:t>
      </w:r>
      <w:r w:rsidRPr="00133E05">
        <w:rPr>
          <w:rFonts w:ascii="Arial" w:hAnsi="Arial" w:cs="Arial"/>
        </w:rPr>
        <w:t xml:space="preserve"> się długotrwałą lub ciężka choroba oraz niepełnosprawność. W świetle danych źródłowych, jak również prognoz, liczba osób starszych oraz niepełnosprawnych </w:t>
      </w:r>
      <w:r>
        <w:rPr>
          <w:rFonts w:ascii="Arial" w:hAnsi="Arial" w:cs="Arial"/>
        </w:rPr>
        <w:br/>
      </w:r>
      <w:r w:rsidRPr="00133E05">
        <w:rPr>
          <w:rFonts w:ascii="Arial" w:hAnsi="Arial" w:cs="Arial"/>
        </w:rPr>
        <w:t xml:space="preserve">z roku na rok będzie coraz większa. </w:t>
      </w:r>
      <w:r>
        <w:rPr>
          <w:rFonts w:ascii="Arial" w:hAnsi="Arial" w:cs="Arial"/>
        </w:rPr>
        <w:t xml:space="preserve">Mając powyższe na uwadze oraz dane dotyczące stanu zamożności mieszkańców obszaru rewitalizacji (uniemożliwiającego sporej część samodzielne inicjatywny) naturalnym kierunkiem działań przedmiotowego celu jest rozwój usług świadczonych na ich rzecz, w tym zwiększenie dostępności do sprzętu rehabilitacyjnego.  </w:t>
      </w:r>
      <w:r w:rsidRPr="00133E05">
        <w:rPr>
          <w:rFonts w:ascii="Arial" w:hAnsi="Arial" w:cs="Arial"/>
        </w:rPr>
        <w:t xml:space="preserve">Wiele osób mających trudności w samodzielnym poruszaniu się czy rehabilitacji i terapii, </w:t>
      </w:r>
      <w:r w:rsidR="002235D4">
        <w:rPr>
          <w:rFonts w:ascii="Arial" w:hAnsi="Arial" w:cs="Arial"/>
        </w:rPr>
        <w:br/>
      </w:r>
      <w:r w:rsidRPr="00133E05">
        <w:rPr>
          <w:rFonts w:ascii="Arial" w:hAnsi="Arial" w:cs="Arial"/>
        </w:rPr>
        <w:t>a których sprawność fizyczna wymaga stosowania specjalistycznego sprzętu, potrzebuje pomocy w pozyskaniu sprzętu rehabilitacyjnego, ortopedycznego i terapeutycznego, dzięki któremu mogłyby sprawniej funkcjonować. Ponadto, niekiedy w życiu osób niepełnosprawnych, na skutek różnych uwarunkowań zdrowotnych czy społecznych zdarzają się takie sytuacje, kiedy konkretny sprzęt jest potrzebny od zaraz. Jednakże określone procedury formalne w różnego typu instytucjach, jakie osoba niepełnosprawna musi pokonać w celu uzyskania nowego sprzętu są często dość długotrwałe.</w:t>
      </w:r>
      <w:r w:rsidR="002235D4">
        <w:rPr>
          <w:rFonts w:ascii="Arial" w:hAnsi="Arial" w:cs="Arial"/>
        </w:rPr>
        <w:t xml:space="preserve"> Wobec czego wśród kierunków działań służących realizacji niniejszego celu znajduje się stworzenie punktu wypożyczania sprzętu rehabilitacyjnego i pielęgnacyjnego. </w:t>
      </w:r>
    </w:p>
    <w:p w:rsidR="00133E05" w:rsidRDefault="00133E05" w:rsidP="0001308D">
      <w:pPr>
        <w:pStyle w:val="Akapitzlist"/>
        <w:ind w:left="0"/>
        <w:jc w:val="both"/>
        <w:rPr>
          <w:rFonts w:ascii="Arial" w:hAnsi="Arial" w:cs="Arial"/>
        </w:rPr>
      </w:pPr>
    </w:p>
    <w:p w:rsidR="00771D40" w:rsidRPr="0001308D" w:rsidRDefault="00771D40" w:rsidP="0001308D">
      <w:pPr>
        <w:pStyle w:val="Akapitzlist"/>
        <w:ind w:left="0"/>
        <w:jc w:val="both"/>
        <w:rPr>
          <w:rFonts w:ascii="Arial" w:hAnsi="Arial" w:cs="Arial"/>
        </w:rPr>
      </w:pPr>
      <w:r w:rsidRPr="00771D40">
        <w:rPr>
          <w:rFonts w:ascii="Arial" w:hAnsi="Arial" w:cs="Arial"/>
        </w:rPr>
        <w:t xml:space="preserve">Dane dotyczące stanu zdrowia mieszkańców obszaru rewitalizacji przemawiają za tym, by </w:t>
      </w:r>
      <w:r w:rsidR="00133E05">
        <w:rPr>
          <w:rFonts w:ascii="Arial" w:hAnsi="Arial" w:cs="Arial"/>
        </w:rPr>
        <w:br/>
      </w:r>
      <w:r w:rsidRPr="00771D40">
        <w:rPr>
          <w:rFonts w:ascii="Arial" w:hAnsi="Arial" w:cs="Arial"/>
        </w:rPr>
        <w:t xml:space="preserve">w ramach działań rewitalizacyjnych podjąć inicjatywy prewencyjne związane z promowaniem zdrowego stylu życia. Winny one zarówno dotyczyć dzieci i młodzież, jak </w:t>
      </w:r>
      <w:r w:rsidRPr="0001308D">
        <w:rPr>
          <w:rFonts w:ascii="Arial" w:hAnsi="Arial" w:cs="Arial"/>
        </w:rPr>
        <w:t xml:space="preserve">i dorosłych mieszkańców obszaru rewitalizacji.  Oprócz działań wpływających na zmianę negatywnych przyzwyczajeń i nawyków żywieniowych i ruchowych, należ także tworzyć miejsca umożliwiające aktywność fizyczną,  które będą stanowiły podstawę realizacji działań </w:t>
      </w:r>
      <w:r w:rsidR="00133E05">
        <w:rPr>
          <w:rFonts w:ascii="Arial" w:hAnsi="Arial" w:cs="Arial"/>
        </w:rPr>
        <w:br/>
      </w:r>
      <w:r w:rsidRPr="0001308D">
        <w:rPr>
          <w:rFonts w:ascii="Arial" w:hAnsi="Arial" w:cs="Arial"/>
        </w:rPr>
        <w:t>w zakresie promocji aktywnego i zdrowego stylu życia. Jednocześnie będą one stanowiły obszary integracji (w tym międzypokoleniowej) mieszkańców.</w:t>
      </w:r>
    </w:p>
    <w:p w:rsidR="0001308D" w:rsidRDefault="0001308D" w:rsidP="00B858C0">
      <w:pPr>
        <w:jc w:val="both"/>
        <w:rPr>
          <w:rFonts w:ascii="Arial" w:hAnsi="Arial" w:cs="Arial"/>
        </w:rPr>
      </w:pPr>
      <w:r w:rsidRPr="0001308D">
        <w:rPr>
          <w:rFonts w:ascii="Arial" w:hAnsi="Arial" w:cs="Arial"/>
        </w:rPr>
        <w:t xml:space="preserve">Wśród narzędzi kształtowania właściwych postaw obywatelskich i zdrowotnych, jak również  przeciwdziałania patologiom społecznym (takim jak alkoholizm czy chuligaństwo) jest aktywność ruchowa. Tworzenie samej infrastruktury nie jest jednak wystarczające, konieczne jest zapewnienie atrakcyjnej oferty, która wpłynie na zmianę niekorzystnych przyzwyczajeń </w:t>
      </w:r>
      <w:r>
        <w:rPr>
          <w:rFonts w:ascii="Arial" w:hAnsi="Arial" w:cs="Arial"/>
        </w:rPr>
        <w:br/>
      </w:r>
      <w:r w:rsidRPr="0001308D">
        <w:rPr>
          <w:rFonts w:ascii="Arial" w:hAnsi="Arial" w:cs="Arial"/>
        </w:rPr>
        <w:t xml:space="preserve">i budowanie w kolejnych pokoleniach mieszkańców obszaru rewitalizacji „innej już świadomości”. Oprócz organizacji aktywności ruchowej przewidziane zostały także działania w zakresie animacji społecznej o charakterze kulturalno-edukacyjnym oraz związanym </w:t>
      </w:r>
      <w:r>
        <w:rPr>
          <w:rFonts w:ascii="Arial" w:hAnsi="Arial" w:cs="Arial"/>
        </w:rPr>
        <w:br/>
      </w:r>
      <w:r w:rsidRPr="0001308D">
        <w:rPr>
          <w:rFonts w:ascii="Arial" w:hAnsi="Arial" w:cs="Arial"/>
        </w:rPr>
        <w:t>z profilaktyką zdrowotną.</w:t>
      </w:r>
    </w:p>
    <w:p w:rsidR="0003265E" w:rsidRDefault="0003265E" w:rsidP="0003265E">
      <w:pPr>
        <w:spacing w:after="0"/>
        <w:contextualSpacing/>
        <w:jc w:val="both"/>
        <w:rPr>
          <w:rFonts w:ascii="Arial" w:hAnsi="Arial" w:cs="Arial"/>
        </w:rPr>
      </w:pPr>
      <w:r>
        <w:rPr>
          <w:rFonts w:ascii="Arial" w:hAnsi="Arial" w:cs="Arial"/>
        </w:rPr>
        <w:t xml:space="preserve">W ramach przedmiotowego celu pojawia się również wątek edukacji ekologicznej i zdrowotnej. Zarówno pierwsza, jak i druga prowadzona jest w sposób rozproszony przez różne placówki (szkoły, instytucje ochrony zdrowia, instytucje publiczne). Jednocześnie przeprowadzona diagnoza wykazał, że w sferze tej istnieją poważne braki. Zarówno </w:t>
      </w:r>
      <w:r>
        <w:rPr>
          <w:rFonts w:ascii="Arial" w:hAnsi="Arial" w:cs="Arial"/>
        </w:rPr>
        <w:lastRenderedPageBreak/>
        <w:t xml:space="preserve">mieszkańcy obszaru rewitalizacji, jak i pozostałej części gminy, charakteryzują się niewystarczającą świadomością ekologiczną (m.in. w zakresie sposobów i możliwości poprawy efektywności energetycznej czy wpływu działalności ludzi na postępujące zmiany klimatu). Negatywne przyzwyczajenia oraz nieprawidłowe postawy konsumenckie mieszkańców powodują problemy nie tylko w skali lokalnej (np. przekroczenia jakości powietrza – benzo(a)piernu w pyle zawieszonym PM10), lecz wywołują również skutki o charakterze globalnym.  Niska świadomość nie pozostaje także bez konsekwencji zarówno dla życia mieszkańców, jak i ich zdrowia. Jak wskazują liczne badania m.in. </w:t>
      </w:r>
      <w:r w:rsidRPr="00F57338">
        <w:rPr>
          <w:rFonts w:ascii="Arial" w:hAnsi="Arial" w:cs="Arial"/>
        </w:rPr>
        <w:t xml:space="preserve">występujące w powietrzu zanieczyszczenia, powstające w związku </w:t>
      </w:r>
      <w:r>
        <w:rPr>
          <w:rFonts w:ascii="Arial" w:hAnsi="Arial" w:cs="Arial"/>
        </w:rPr>
        <w:br/>
      </w:r>
      <w:r w:rsidRPr="00F57338">
        <w:rPr>
          <w:rFonts w:ascii="Arial" w:hAnsi="Arial" w:cs="Arial"/>
        </w:rPr>
        <w:t>z eksploatacją urządzeń grzewczych, mogą zwiększać ryzyko zachorowalności i śmiertelności z powodu chorób płuc i układu krążenia, a także zwiększać ryzyko wystąpienia nowotworów.</w:t>
      </w:r>
      <w:r>
        <w:rPr>
          <w:rFonts w:ascii="Arial" w:hAnsi="Arial" w:cs="Arial"/>
        </w:rPr>
        <w:t xml:space="preserve"> Poza tym niezwykle istotnym elementem przedmiotowego celu będzie zwieszenie świadomości z</w:t>
      </w:r>
      <w:r w:rsidRPr="002D429C">
        <w:rPr>
          <w:rFonts w:ascii="Arial" w:hAnsi="Arial" w:cs="Arial"/>
        </w:rPr>
        <w:t>drowotnej mieszkańców poprzez prowadzenie działalności w zakresie promocji zdrowia</w:t>
      </w:r>
      <w:r>
        <w:rPr>
          <w:rFonts w:ascii="Arial" w:hAnsi="Arial" w:cs="Arial"/>
        </w:rPr>
        <w:t xml:space="preserve"> (w tym </w:t>
      </w:r>
      <w:r w:rsidRPr="002D429C">
        <w:rPr>
          <w:rFonts w:ascii="Arial" w:hAnsi="Arial" w:cs="Arial"/>
        </w:rPr>
        <w:t>zdrowia psychicznego, przeciwdziałanie uzależnieniom</w:t>
      </w:r>
      <w:r>
        <w:rPr>
          <w:rFonts w:ascii="Arial" w:hAnsi="Arial" w:cs="Arial"/>
        </w:rPr>
        <w:t xml:space="preserve"> i różnego rodzaju chorobom cywilizacyjnym,</w:t>
      </w:r>
      <w:r w:rsidRPr="002D429C">
        <w:t xml:space="preserve"> </w:t>
      </w:r>
      <w:r>
        <w:rPr>
          <w:rFonts w:ascii="Arial" w:hAnsi="Arial" w:cs="Arial"/>
        </w:rPr>
        <w:t>profilaktyki</w:t>
      </w:r>
      <w:r w:rsidRPr="002D429C">
        <w:rPr>
          <w:rFonts w:ascii="Arial" w:hAnsi="Arial" w:cs="Arial"/>
        </w:rPr>
        <w:t xml:space="preserve"> nowotworów</w:t>
      </w:r>
      <w:r>
        <w:rPr>
          <w:rFonts w:ascii="Arial" w:hAnsi="Arial" w:cs="Arial"/>
        </w:rPr>
        <w:t>)</w:t>
      </w:r>
      <w:r w:rsidRPr="002D429C">
        <w:rPr>
          <w:rFonts w:ascii="Arial" w:hAnsi="Arial" w:cs="Arial"/>
        </w:rPr>
        <w:t xml:space="preserve"> oraz upowszechniania zachowań prozdrowotnych</w:t>
      </w:r>
      <w:r>
        <w:rPr>
          <w:rFonts w:ascii="Arial" w:hAnsi="Arial" w:cs="Arial"/>
        </w:rPr>
        <w:t xml:space="preserve"> (prowadzących m.in. do zmniejszania problemu otyłości i nadwagi mieszkańców)</w:t>
      </w:r>
      <w:r w:rsidRPr="002D429C">
        <w:rPr>
          <w:rFonts w:ascii="Arial" w:hAnsi="Arial" w:cs="Arial"/>
        </w:rPr>
        <w:t>.</w:t>
      </w:r>
    </w:p>
    <w:p w:rsidR="003A5138" w:rsidRDefault="003A5138" w:rsidP="0068141D">
      <w:pPr>
        <w:jc w:val="both"/>
        <w:rPr>
          <w:rFonts w:ascii="Arial" w:hAnsi="Arial" w:cs="Arial"/>
        </w:rPr>
      </w:pPr>
    </w:p>
    <w:tbl>
      <w:tblPr>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tblPr>
      <w:tblGrid>
        <w:gridCol w:w="9026"/>
      </w:tblGrid>
      <w:tr w:rsidR="00076259" w:rsidRPr="00C810E3" w:rsidTr="00A568C3">
        <w:tc>
          <w:tcPr>
            <w:tcW w:w="9026" w:type="dxa"/>
            <w:shd w:val="clear" w:color="auto" w:fill="92D050"/>
          </w:tcPr>
          <w:p w:rsidR="00076259" w:rsidRPr="00C810E3" w:rsidRDefault="00076259" w:rsidP="00076259">
            <w:pPr>
              <w:tabs>
                <w:tab w:val="left" w:pos="2790"/>
              </w:tabs>
              <w:rPr>
                <w:rFonts w:ascii="Arial" w:hAnsi="Arial" w:cs="Arial"/>
                <w:b/>
              </w:rPr>
            </w:pPr>
            <w:r>
              <w:rPr>
                <w:rFonts w:ascii="Arial" w:hAnsi="Arial" w:cs="Arial"/>
                <w:b/>
                <w:color w:val="FFFFFF" w:themeColor="background1"/>
              </w:rPr>
              <w:t>KIERUNKI DZIAŁAŃ DLA CELU OERACYJNEGO 1.1:</w:t>
            </w:r>
          </w:p>
        </w:tc>
      </w:tr>
      <w:tr w:rsidR="00076259" w:rsidRPr="00076259" w:rsidTr="00A568C3">
        <w:trPr>
          <w:trHeight w:val="389"/>
        </w:trPr>
        <w:tc>
          <w:tcPr>
            <w:tcW w:w="9026" w:type="dxa"/>
          </w:tcPr>
          <w:p w:rsidR="00076259" w:rsidRDefault="00076259" w:rsidP="00A13094">
            <w:pPr>
              <w:spacing w:after="0"/>
              <w:contextualSpacing/>
              <w:jc w:val="both"/>
              <w:rPr>
                <w:rFonts w:ascii="Arial" w:hAnsi="Arial" w:cs="Arial"/>
                <w:b/>
              </w:rPr>
            </w:pPr>
            <w:r w:rsidRPr="00076259">
              <w:rPr>
                <w:rFonts w:ascii="Arial" w:hAnsi="Arial" w:cs="Arial"/>
                <w:b/>
              </w:rPr>
              <w:t xml:space="preserve">- systematyczne </w:t>
            </w:r>
            <w:r>
              <w:rPr>
                <w:rFonts w:ascii="Arial" w:hAnsi="Arial" w:cs="Arial"/>
                <w:b/>
              </w:rPr>
              <w:t>diagnozowanie potrzeb osób z niepełnosprawnościami</w:t>
            </w:r>
          </w:p>
          <w:p w:rsidR="00076259" w:rsidRDefault="002B676B" w:rsidP="00A13094">
            <w:pPr>
              <w:spacing w:after="0"/>
              <w:contextualSpacing/>
              <w:jc w:val="both"/>
              <w:rPr>
                <w:rFonts w:ascii="Arial" w:hAnsi="Arial" w:cs="Arial"/>
                <w:b/>
              </w:rPr>
            </w:pPr>
            <w:r>
              <w:rPr>
                <w:rFonts w:ascii="Arial" w:hAnsi="Arial" w:cs="Arial"/>
                <w:b/>
              </w:rPr>
              <w:t xml:space="preserve">- zwiększenie dostępu do sprzętu rehabilitacyjnego </w:t>
            </w:r>
          </w:p>
          <w:p w:rsidR="002B676B" w:rsidRPr="002B676B" w:rsidRDefault="002B676B" w:rsidP="00A13094">
            <w:pPr>
              <w:spacing w:after="0"/>
              <w:contextualSpacing/>
              <w:jc w:val="both"/>
              <w:rPr>
                <w:rFonts w:ascii="Arial" w:hAnsi="Arial" w:cs="Arial"/>
                <w:b/>
              </w:rPr>
            </w:pPr>
            <w:r>
              <w:rPr>
                <w:rFonts w:ascii="Arial" w:hAnsi="Arial" w:cs="Arial"/>
                <w:b/>
              </w:rPr>
              <w:t xml:space="preserve">- </w:t>
            </w:r>
            <w:r w:rsidRPr="002B676B">
              <w:rPr>
                <w:rFonts w:ascii="Arial" w:hAnsi="Arial" w:cs="Arial"/>
                <w:b/>
              </w:rPr>
              <w:t>organizowanie s</w:t>
            </w:r>
            <w:r>
              <w:rPr>
                <w:rFonts w:ascii="Arial" w:hAnsi="Arial" w:cs="Arial"/>
                <w:b/>
              </w:rPr>
              <w:t>potkań informacyjno</w:t>
            </w:r>
            <w:r w:rsidR="00771D40">
              <w:rPr>
                <w:rFonts w:ascii="Arial" w:hAnsi="Arial" w:cs="Arial"/>
                <w:b/>
              </w:rPr>
              <w:t>-</w:t>
            </w:r>
            <w:r>
              <w:rPr>
                <w:rFonts w:ascii="Arial" w:hAnsi="Arial" w:cs="Arial"/>
                <w:b/>
              </w:rPr>
              <w:t xml:space="preserve">edukacyjnych </w:t>
            </w:r>
            <w:r w:rsidRPr="002B676B">
              <w:rPr>
                <w:rFonts w:ascii="Arial" w:hAnsi="Arial" w:cs="Arial"/>
                <w:b/>
              </w:rPr>
              <w:t>oraz grup wsparcia i grup</w:t>
            </w:r>
          </w:p>
          <w:p w:rsidR="002B676B" w:rsidRDefault="002B676B" w:rsidP="00A13094">
            <w:pPr>
              <w:spacing w:after="0"/>
              <w:contextualSpacing/>
              <w:jc w:val="both"/>
              <w:rPr>
                <w:rFonts w:ascii="Arial" w:hAnsi="Arial" w:cs="Arial"/>
                <w:b/>
              </w:rPr>
            </w:pPr>
            <w:r>
              <w:rPr>
                <w:rFonts w:ascii="Arial" w:hAnsi="Arial" w:cs="Arial"/>
                <w:b/>
              </w:rPr>
              <w:t xml:space="preserve">samopomocy dla osób </w:t>
            </w:r>
            <w:r w:rsidRPr="002B676B">
              <w:rPr>
                <w:rFonts w:ascii="Arial" w:hAnsi="Arial" w:cs="Arial"/>
                <w:b/>
              </w:rPr>
              <w:t>niepełnosprawnych i ich rodzin</w:t>
            </w:r>
          </w:p>
          <w:p w:rsidR="00B36EF5" w:rsidRDefault="00B36EF5" w:rsidP="00A13094">
            <w:pPr>
              <w:spacing w:after="0"/>
              <w:contextualSpacing/>
              <w:jc w:val="both"/>
              <w:rPr>
                <w:rFonts w:ascii="Arial" w:hAnsi="Arial" w:cs="Arial"/>
                <w:b/>
              </w:rPr>
            </w:pPr>
            <w:r>
              <w:rPr>
                <w:rFonts w:ascii="Arial" w:hAnsi="Arial" w:cs="Arial"/>
                <w:b/>
              </w:rPr>
              <w:t xml:space="preserve">- </w:t>
            </w:r>
            <w:r w:rsidRPr="00B36EF5">
              <w:rPr>
                <w:rFonts w:ascii="Arial" w:hAnsi="Arial" w:cs="Arial"/>
                <w:b/>
              </w:rPr>
              <w:t>inicj</w:t>
            </w:r>
            <w:r>
              <w:rPr>
                <w:rFonts w:ascii="Arial" w:hAnsi="Arial" w:cs="Arial"/>
                <w:b/>
              </w:rPr>
              <w:t>owanie działań w celu tworzenia miejsc pracy dla osób z niepełnosprawnością</w:t>
            </w:r>
          </w:p>
          <w:p w:rsidR="00771D40" w:rsidRPr="00771D40" w:rsidRDefault="00771D40" w:rsidP="00A13094">
            <w:pPr>
              <w:spacing w:after="0"/>
              <w:contextualSpacing/>
              <w:jc w:val="both"/>
              <w:rPr>
                <w:rFonts w:ascii="Arial" w:hAnsi="Arial" w:cs="Arial"/>
                <w:b/>
              </w:rPr>
            </w:pPr>
            <w:r w:rsidRPr="00771D40">
              <w:rPr>
                <w:rFonts w:ascii="Arial" w:hAnsi="Arial" w:cs="Arial"/>
                <w:b/>
              </w:rPr>
              <w:t>- aktywnie wspomagać wszelkie formy pracy z dziećmi i młodzieżą nakierowane na przerwanie cyklu dziedziczenia ubóstwa</w:t>
            </w:r>
          </w:p>
          <w:p w:rsidR="00771D40" w:rsidRPr="00771D40" w:rsidRDefault="00771D40" w:rsidP="00A13094">
            <w:pPr>
              <w:spacing w:after="0"/>
              <w:contextualSpacing/>
              <w:jc w:val="both"/>
              <w:rPr>
                <w:rFonts w:ascii="Arial" w:hAnsi="Arial" w:cs="Arial"/>
                <w:b/>
              </w:rPr>
            </w:pPr>
            <w:r w:rsidRPr="00771D40">
              <w:rPr>
                <w:rFonts w:ascii="Arial" w:hAnsi="Arial" w:cs="Arial"/>
                <w:b/>
              </w:rPr>
              <w:t xml:space="preserve">- aktywnie wspierać wszelkie inicjatywy na rzecz przeciwdziałania wykluczeniu </w:t>
            </w:r>
            <w:r>
              <w:rPr>
                <w:rFonts w:ascii="Arial" w:hAnsi="Arial" w:cs="Arial"/>
                <w:b/>
              </w:rPr>
              <w:br/>
            </w:r>
            <w:r w:rsidRPr="00771D40">
              <w:rPr>
                <w:rFonts w:ascii="Arial" w:hAnsi="Arial" w:cs="Arial"/>
                <w:b/>
              </w:rPr>
              <w:t>z życia społecznego i obywatelskiego grup defaworyzowanych</w:t>
            </w:r>
          </w:p>
          <w:p w:rsidR="00771D40" w:rsidRDefault="00771D40" w:rsidP="00A13094">
            <w:pPr>
              <w:spacing w:after="0"/>
              <w:contextualSpacing/>
              <w:jc w:val="both"/>
              <w:rPr>
                <w:rFonts w:ascii="Arial" w:hAnsi="Arial" w:cs="Arial"/>
                <w:b/>
              </w:rPr>
            </w:pPr>
            <w:r w:rsidRPr="00771D40">
              <w:rPr>
                <w:rFonts w:ascii="Arial" w:hAnsi="Arial" w:cs="Arial"/>
                <w:b/>
              </w:rPr>
              <w:t>- podnieść poziom bezp</w:t>
            </w:r>
            <w:r>
              <w:rPr>
                <w:rFonts w:ascii="Arial" w:hAnsi="Arial" w:cs="Arial"/>
                <w:b/>
              </w:rPr>
              <w:t xml:space="preserve">ieczeństwa zdrowotnego poprzez </w:t>
            </w:r>
            <w:r w:rsidRPr="00771D40">
              <w:rPr>
                <w:rFonts w:ascii="Arial" w:hAnsi="Arial" w:cs="Arial"/>
                <w:b/>
              </w:rPr>
              <w:t>zaspakajanie potrzeb mieszkań</w:t>
            </w:r>
            <w:r>
              <w:rPr>
                <w:rFonts w:ascii="Arial" w:hAnsi="Arial" w:cs="Arial"/>
                <w:b/>
              </w:rPr>
              <w:t>ców w zakresie ochrony zdrowia</w:t>
            </w:r>
          </w:p>
          <w:p w:rsidR="00771D40" w:rsidRDefault="00771D40" w:rsidP="00A13094">
            <w:pPr>
              <w:spacing w:after="0"/>
              <w:contextualSpacing/>
              <w:jc w:val="both"/>
              <w:rPr>
                <w:rFonts w:ascii="Arial" w:hAnsi="Arial" w:cs="Arial"/>
                <w:b/>
              </w:rPr>
            </w:pPr>
            <w:r>
              <w:rPr>
                <w:rFonts w:ascii="Arial" w:hAnsi="Arial" w:cs="Arial"/>
                <w:b/>
              </w:rPr>
              <w:t xml:space="preserve"> - </w:t>
            </w:r>
            <w:r w:rsidRPr="00771D40">
              <w:rPr>
                <w:rFonts w:ascii="Arial" w:hAnsi="Arial" w:cs="Arial"/>
                <w:b/>
              </w:rPr>
              <w:t>podjąć inicjatywy prewencyjne związane z promowaniem zdrowego stylu życia</w:t>
            </w:r>
            <w:r>
              <w:rPr>
                <w:rFonts w:ascii="Arial" w:hAnsi="Arial" w:cs="Arial"/>
                <w:b/>
              </w:rPr>
              <w:t xml:space="preserve"> wśród dzieci </w:t>
            </w:r>
            <w:r w:rsidRPr="00771D40">
              <w:rPr>
                <w:rFonts w:ascii="Arial" w:hAnsi="Arial" w:cs="Arial"/>
                <w:b/>
              </w:rPr>
              <w:t xml:space="preserve">i młodzież, jak </w:t>
            </w:r>
            <w:r>
              <w:rPr>
                <w:rFonts w:ascii="Arial" w:hAnsi="Arial" w:cs="Arial"/>
                <w:b/>
              </w:rPr>
              <w:t xml:space="preserve">również </w:t>
            </w:r>
            <w:r w:rsidRPr="00771D40">
              <w:rPr>
                <w:rFonts w:ascii="Arial" w:hAnsi="Arial" w:cs="Arial"/>
                <w:b/>
              </w:rPr>
              <w:t>dorosłych mieszkańców obszaru rewitalizacji</w:t>
            </w:r>
          </w:p>
          <w:p w:rsidR="00A26385" w:rsidRPr="00076259" w:rsidRDefault="00A26385" w:rsidP="00A13094">
            <w:pPr>
              <w:spacing w:after="0"/>
              <w:contextualSpacing/>
              <w:jc w:val="both"/>
              <w:rPr>
                <w:rFonts w:ascii="Arial" w:hAnsi="Arial" w:cs="Arial"/>
                <w:b/>
              </w:rPr>
            </w:pPr>
            <w:r>
              <w:rPr>
                <w:rFonts w:ascii="Arial" w:hAnsi="Arial" w:cs="Arial"/>
                <w:b/>
              </w:rPr>
              <w:t xml:space="preserve">- </w:t>
            </w:r>
            <w:r w:rsidRPr="00A26385">
              <w:rPr>
                <w:rFonts w:ascii="Arial" w:hAnsi="Arial" w:cs="Arial"/>
                <w:b/>
              </w:rPr>
              <w:t>rozbudować system edukacji ekologicznej i zdrowotnej</w:t>
            </w:r>
          </w:p>
        </w:tc>
      </w:tr>
    </w:tbl>
    <w:p w:rsidR="00076259" w:rsidRDefault="00076259" w:rsidP="0068141D">
      <w:pPr>
        <w:jc w:val="both"/>
        <w:rPr>
          <w:rFonts w:ascii="Arial" w:hAnsi="Arial" w:cs="Arial"/>
        </w:rPr>
      </w:pPr>
    </w:p>
    <w:p w:rsidR="00A568C3" w:rsidRPr="00A568C3" w:rsidRDefault="00A568C3" w:rsidP="00D17A9A">
      <w:pPr>
        <w:pStyle w:val="Akapitzlist"/>
        <w:numPr>
          <w:ilvl w:val="0"/>
          <w:numId w:val="24"/>
        </w:numPr>
        <w:shd w:val="clear" w:color="auto" w:fill="92D050"/>
        <w:spacing w:after="160"/>
        <w:ind w:left="426"/>
        <w:rPr>
          <w:rFonts w:ascii="Arial" w:hAnsi="Arial" w:cs="Arial"/>
          <w:b/>
          <w:color w:val="FFFFFF" w:themeColor="background1"/>
          <w:sz w:val="24"/>
        </w:rPr>
      </w:pPr>
      <w:r>
        <w:rPr>
          <w:rFonts w:ascii="Arial" w:hAnsi="Arial" w:cs="Arial"/>
          <w:b/>
          <w:color w:val="FFFFFF" w:themeColor="background1"/>
          <w:sz w:val="24"/>
        </w:rPr>
        <w:t>Cel operacyjny 1.2</w:t>
      </w:r>
      <w:r w:rsidRPr="00F22D3B">
        <w:rPr>
          <w:rFonts w:ascii="Arial" w:hAnsi="Arial" w:cs="Arial"/>
          <w:b/>
          <w:color w:val="FFFFFF" w:themeColor="background1"/>
          <w:sz w:val="24"/>
        </w:rPr>
        <w:t xml:space="preserve"> </w:t>
      </w:r>
      <w:r w:rsidRPr="00A568C3">
        <w:rPr>
          <w:rFonts w:ascii="Arial" w:hAnsi="Arial" w:cs="Arial"/>
          <w:b/>
          <w:color w:val="FFFFFF" w:themeColor="background1"/>
          <w:sz w:val="24"/>
        </w:rPr>
        <w:t xml:space="preserve">Zapewnić wszechstronne wsparcie dzieciom </w:t>
      </w:r>
      <w:r>
        <w:rPr>
          <w:rFonts w:ascii="Arial" w:hAnsi="Arial" w:cs="Arial"/>
          <w:b/>
          <w:color w:val="FFFFFF" w:themeColor="background1"/>
          <w:sz w:val="24"/>
        </w:rPr>
        <w:br/>
      </w:r>
      <w:r w:rsidRPr="00A568C3">
        <w:rPr>
          <w:rFonts w:ascii="Arial" w:hAnsi="Arial" w:cs="Arial"/>
          <w:b/>
          <w:color w:val="FFFFFF" w:themeColor="background1"/>
          <w:sz w:val="24"/>
        </w:rPr>
        <w:t>i młodzieży, w szczególności  wychowującej się w rodzinach zaniedbujących obowiązki wychowawcze</w:t>
      </w:r>
    </w:p>
    <w:p w:rsidR="00055505" w:rsidRDefault="00055505" w:rsidP="00055505">
      <w:pPr>
        <w:pStyle w:val="Akapitzlist"/>
        <w:ind w:left="0"/>
        <w:jc w:val="both"/>
        <w:rPr>
          <w:rFonts w:ascii="Arial" w:hAnsi="Arial" w:cs="Arial"/>
        </w:rPr>
      </w:pPr>
    </w:p>
    <w:p w:rsidR="00B872BB" w:rsidRPr="00055505" w:rsidRDefault="00B872BB" w:rsidP="00B872BB">
      <w:pPr>
        <w:pStyle w:val="Akapitzlist"/>
        <w:ind w:left="0"/>
        <w:jc w:val="both"/>
        <w:rPr>
          <w:rFonts w:ascii="Arial" w:hAnsi="Arial" w:cs="Arial"/>
        </w:rPr>
      </w:pPr>
      <w:r>
        <w:rPr>
          <w:rFonts w:ascii="Arial" w:hAnsi="Arial" w:cs="Arial"/>
        </w:rPr>
        <w:t>Na obszarze rewitalizacji w</w:t>
      </w:r>
      <w:r w:rsidR="00580600" w:rsidRPr="0001308D">
        <w:rPr>
          <w:rFonts w:ascii="Arial" w:hAnsi="Arial" w:cs="Arial"/>
        </w:rPr>
        <w:t>drażane będą no</w:t>
      </w:r>
      <w:r w:rsidR="00580600">
        <w:rPr>
          <w:rFonts w:ascii="Arial" w:hAnsi="Arial" w:cs="Arial"/>
        </w:rPr>
        <w:t xml:space="preserve">we modele pracy </w:t>
      </w:r>
      <w:r w:rsidR="00580600" w:rsidRPr="0001308D">
        <w:rPr>
          <w:rFonts w:ascii="Arial" w:hAnsi="Arial" w:cs="Arial"/>
        </w:rPr>
        <w:t>z rodziną, w których obecne są nie tylko elementy interwencji w zastane problemy, ale i profilaktyka. Dla dobra rodziny, które jest n</w:t>
      </w:r>
      <w:r w:rsidR="00580600">
        <w:rPr>
          <w:rFonts w:ascii="Arial" w:hAnsi="Arial" w:cs="Arial"/>
        </w:rPr>
        <w:t xml:space="preserve">aturalnym środowiskiem rozwoju </w:t>
      </w:r>
      <w:r w:rsidR="00580600" w:rsidRPr="0001308D">
        <w:rPr>
          <w:rFonts w:ascii="Arial" w:hAnsi="Arial" w:cs="Arial"/>
        </w:rPr>
        <w:t xml:space="preserve">i dobra wszystkich jej członków, a w szczególności dzieci, które potrzebują szczególnej ochrony i pomocy ze strony dorosłych, konieczne jest wspieranie rodzin, w tych przypadkach, kiedy własne zasoby i możliwości nie wystarczają, </w:t>
      </w:r>
      <w:r w:rsidR="00580600" w:rsidRPr="0001308D">
        <w:rPr>
          <w:rFonts w:ascii="Arial" w:hAnsi="Arial" w:cs="Arial"/>
        </w:rPr>
        <w:lastRenderedPageBreak/>
        <w:t xml:space="preserve">aby pokonać sytuacje trudne lub kryzysowe. Podstawowym założeniem działań prowadzonych na rzecz rodzin wymagających pomocy będzie przeświadczeniem, o tym że zamiast zastępować rodzinę w jej funkcji opiekuńczo – wychowawczej, należy ją wspierać i wspomagać tak, aby przywrócić prawidłowe funkcjonowanie. Ponadto kontynuowane będą działania wspierające rodziny wielodzietne, które o wiele częściej niż inne gospodarstwa domowe, żyją nie tylko poniżej minimum socjalnego, ale również poniżej minimum egzystencji (system świadczeń rzeczowych, pieniężnych i innych mechanizmów ekonomicznego wsparcia dla rodzin m.in. dożywianie dzieci). </w:t>
      </w:r>
      <w:r w:rsidR="00580600" w:rsidRPr="0001308D">
        <w:rPr>
          <w:rFonts w:ascii="Arial" w:hAnsi="Arial" w:cs="Arial"/>
          <w:bCs/>
        </w:rPr>
        <w:t xml:space="preserve">Efektywność prowadzenia wsparcia w obszarze polityki społecznej będzie poległa m.in. na przechodzeniu od systemu opiekuńczego do modelu opartego na zasadzie pomocniczości m.in. poprzez zawierane kontrakty socjalne. Właściwy charakter pomocy </w:t>
      </w:r>
      <w:r w:rsidR="00580600" w:rsidRPr="0001308D">
        <w:rPr>
          <w:rFonts w:ascii="Arial" w:hAnsi="Arial" w:cs="Arial"/>
          <w:bCs/>
        </w:rPr>
        <w:br/>
        <w:t>i integracji społecznej przyczyni się do kształtowania postawy aktywności i unikaniu negatywnych skutków uzależniania się beneficjentów pomocy od świadczeń społecznych. Przeprowadzone usługi aktywnej integracji, przy procesie podnoszenia kompetencji życiowych oraz pozyskiwania umiejętności społecznych, umożliwią docelo</w:t>
      </w:r>
      <w:r w:rsidR="002D1E5B">
        <w:rPr>
          <w:rFonts w:ascii="Arial" w:hAnsi="Arial" w:cs="Arial"/>
          <w:bCs/>
        </w:rPr>
        <w:t>wo powrót do życia społecznego.</w:t>
      </w:r>
      <w:r w:rsidRPr="00B872BB">
        <w:rPr>
          <w:rFonts w:ascii="Arial" w:hAnsi="Arial" w:cs="Arial"/>
        </w:rPr>
        <w:t xml:space="preserve"> </w:t>
      </w:r>
      <w:r>
        <w:rPr>
          <w:rFonts w:ascii="Arial" w:hAnsi="Arial" w:cs="Arial"/>
        </w:rPr>
        <w:t>I</w:t>
      </w:r>
      <w:r w:rsidRPr="00055505">
        <w:rPr>
          <w:rFonts w:ascii="Arial" w:hAnsi="Arial" w:cs="Arial"/>
        </w:rPr>
        <w:t xml:space="preserve">ntensywnie rozwijane i wspierane będą </w:t>
      </w:r>
      <w:r>
        <w:rPr>
          <w:rFonts w:ascii="Arial" w:hAnsi="Arial" w:cs="Arial"/>
        </w:rPr>
        <w:t xml:space="preserve">również </w:t>
      </w:r>
      <w:r w:rsidRPr="00055505">
        <w:rPr>
          <w:rFonts w:ascii="Arial" w:hAnsi="Arial" w:cs="Arial"/>
        </w:rPr>
        <w:t>usługi społeczne oraz wszelkie formy pracy z dziećmi i młodzieżą, nakierowane na przerwanie cyklu dziedziczenia ubóstwa.</w:t>
      </w:r>
    </w:p>
    <w:p w:rsidR="00771D40" w:rsidRDefault="00771D40" w:rsidP="002D1E5B">
      <w:pPr>
        <w:pStyle w:val="Akapitzlist"/>
        <w:ind w:left="0"/>
        <w:jc w:val="both"/>
        <w:rPr>
          <w:rFonts w:ascii="Arial" w:hAnsi="Arial" w:cs="Arial"/>
          <w:bCs/>
        </w:rPr>
      </w:pPr>
    </w:p>
    <w:p w:rsidR="00B872BB" w:rsidRDefault="00B872BB" w:rsidP="00B872BB">
      <w:pPr>
        <w:pStyle w:val="Akapitzlist"/>
        <w:ind w:left="0"/>
        <w:jc w:val="both"/>
        <w:rPr>
          <w:rFonts w:ascii="Arial" w:hAnsi="Arial" w:cs="Arial"/>
          <w:bCs/>
        </w:rPr>
      </w:pPr>
      <w:r>
        <w:rPr>
          <w:rFonts w:ascii="Arial" w:hAnsi="Arial" w:cs="Arial"/>
          <w:bCs/>
        </w:rPr>
        <w:t>Kolejnym z elementów, objętych interwencją w ramach wyżej wymienionego celu, będzie wykształcenie i kompetencje mieszkańców obszaru rewitalizacji, będące</w:t>
      </w:r>
      <w:r w:rsidRPr="00B872BB">
        <w:rPr>
          <w:rFonts w:ascii="Arial" w:hAnsi="Arial" w:cs="Arial"/>
          <w:bCs/>
        </w:rPr>
        <w:t xml:space="preserve"> ważnym wskaźnikiem sza</w:t>
      </w:r>
      <w:r>
        <w:rPr>
          <w:rFonts w:ascii="Arial" w:hAnsi="Arial" w:cs="Arial"/>
          <w:bCs/>
        </w:rPr>
        <w:t>ns życiowych. To właśnie</w:t>
      </w:r>
      <w:r w:rsidRPr="00B872BB">
        <w:rPr>
          <w:rFonts w:ascii="Arial" w:hAnsi="Arial" w:cs="Arial"/>
          <w:bCs/>
        </w:rPr>
        <w:t xml:space="preserve"> edukacja jest jednym z podstawowych instrumentów zwiększania szans na rynku pracy i przeciwdziałania zjawisku wykluczenia społecznego. Dysponowanie odpowiednimi kompetencjami pełni coraz ważniejszą rolę na rynku pracy. Ma ono także szerszy wymiar, wiążący się z uczestnictwem w życiu społecznym i obywatelskim oraz szeroko rozumianą jakością życia. Nowoczesny model edukacji wymaga tego, ażeby umożliwić coraz większej liczbie osób nie tylko uzyskanie świadectwa lub dyplomu, ale zdobycie przez nich określonego zasobu wiedzy i umiejętności. Niezwykle istotne jest aby proces edukacyjny obejmował również zakres kompetencji wynikających </w:t>
      </w:r>
      <w:r>
        <w:rPr>
          <w:rFonts w:ascii="Arial" w:hAnsi="Arial" w:cs="Arial"/>
          <w:bCs/>
        </w:rPr>
        <w:br/>
      </w:r>
      <w:r w:rsidRPr="00B872BB">
        <w:rPr>
          <w:rFonts w:ascii="Arial" w:hAnsi="Arial" w:cs="Arial"/>
          <w:bCs/>
        </w:rPr>
        <w:t xml:space="preserve">z uzgodnionej przez Unię Europejską listy tzw. „kompetencji kluczowych”, obejmujących: porozumiewanie się w języku ojczystym, porozumiewanie się w językach obcych, kompetencje matematyczne i podstawowe kompetencje naukowo-techniczne, kompetencje informatyczne, umiejętność uczenia się, kompetencje społeczne i obywatelskie, inicjatywność </w:t>
      </w:r>
      <w:r>
        <w:rPr>
          <w:rFonts w:ascii="Arial" w:hAnsi="Arial" w:cs="Arial"/>
          <w:bCs/>
        </w:rPr>
        <w:br/>
      </w:r>
      <w:r w:rsidRPr="00B872BB">
        <w:rPr>
          <w:rFonts w:ascii="Arial" w:hAnsi="Arial" w:cs="Arial"/>
          <w:bCs/>
        </w:rPr>
        <w:t xml:space="preserve">i przedsiębiorczość oraz świadomość i ekspresję kulturalną. Sednem wyodrębnienia ww. kompetencji jest przeświadczenie, że decydują one o możliwości uczestniczenia w życiu społecznym, zawodowym i obywatelskim – służąc nie tylko powodzeniu jednostek, ale też przyczyniając się do budowania kapitału społecznego i rozwoju gospodarczego. Bez wątpienia działania służące poprawie jakości nauczania służą spójności społecznej – przyczyniają się do poprawy umiejętności wszystkich uczniów, w tym również uczniów zagrożonych ryzykiem osiągania niskich wyników np. pochodzących z rodzin o niskim statusie społeczno-ekonomicznym czy tych, którzy osiągają z różnych przyczyn słabe wyniki w nauce lub mają zdiagnozowane specjalne potrzeby edukacyjne. Poza tym działania </w:t>
      </w:r>
      <w:r w:rsidRPr="00B872BB">
        <w:rPr>
          <w:rFonts w:ascii="Arial" w:hAnsi="Arial" w:cs="Arial"/>
          <w:bCs/>
        </w:rPr>
        <w:lastRenderedPageBreak/>
        <w:t>instytucji edukacyjnych winny przyczyniać się do integracji społecznej grup i osób marginalizowanych.</w:t>
      </w:r>
    </w:p>
    <w:p w:rsidR="00B872BB" w:rsidRPr="00B872BB" w:rsidRDefault="00B872BB" w:rsidP="00B872BB">
      <w:pPr>
        <w:pStyle w:val="Akapitzlist"/>
        <w:ind w:left="0"/>
        <w:jc w:val="both"/>
        <w:rPr>
          <w:rFonts w:ascii="Arial" w:hAnsi="Arial" w:cs="Arial"/>
          <w:bCs/>
        </w:rPr>
      </w:pPr>
    </w:p>
    <w:p w:rsidR="00B872BB" w:rsidRPr="00B872BB" w:rsidRDefault="00B872BB" w:rsidP="00B872BB">
      <w:pPr>
        <w:jc w:val="both"/>
        <w:rPr>
          <w:rFonts w:ascii="Arial" w:hAnsi="Arial" w:cs="Arial"/>
          <w:bCs/>
        </w:rPr>
      </w:pPr>
      <w:r>
        <w:rPr>
          <w:rFonts w:ascii="Arial" w:hAnsi="Arial" w:cs="Arial"/>
          <w:bCs/>
        </w:rPr>
        <w:t xml:space="preserve">Mając powyższe na uwadze, </w:t>
      </w:r>
      <w:r w:rsidRPr="00B872BB">
        <w:rPr>
          <w:rFonts w:ascii="Arial" w:hAnsi="Arial" w:cs="Arial"/>
          <w:bCs/>
        </w:rPr>
        <w:t>poprawa efektywności kształcenia i rozwijania potencjału uczniów</w:t>
      </w:r>
      <w:r>
        <w:rPr>
          <w:rFonts w:ascii="Arial" w:hAnsi="Arial" w:cs="Arial"/>
          <w:bCs/>
        </w:rPr>
        <w:t>,</w:t>
      </w:r>
      <w:r w:rsidRPr="00B872BB">
        <w:rPr>
          <w:rFonts w:ascii="Arial" w:hAnsi="Arial" w:cs="Arial"/>
          <w:bCs/>
        </w:rPr>
        <w:t xml:space="preserve"> to jedne z głównych kierunków działań skupionych wokół niniejszego celu. </w:t>
      </w:r>
      <w:r>
        <w:rPr>
          <w:rFonts w:ascii="Arial" w:hAnsi="Arial" w:cs="Arial"/>
          <w:bCs/>
        </w:rPr>
        <w:br/>
      </w:r>
      <w:r w:rsidRPr="00B872BB">
        <w:rPr>
          <w:rFonts w:ascii="Arial" w:hAnsi="Arial" w:cs="Arial"/>
          <w:bCs/>
        </w:rPr>
        <w:t xml:space="preserve">W najbliższych latach prowadzony będzie stały rozwój bazy oświatowej. Stan techniczny budynków szkolnych, ich wyposażenia oraz dysponowanie odpowiednimi pomocami dydaktycznymi, to podstawowe czynniki współtworzące warunki organizacyjne szkoły. Odpowiednio wyposażone pracownie, wykorzystujące innowacyjne systemy multimedialne oraz innowacyjne pomoce dydaktyczne, pozwolą usprawnić i uatrakcyjnić zajęcia lekcyjne oraz bezpośrednio włączyć dzieci w proces edukacyjny. </w:t>
      </w:r>
    </w:p>
    <w:p w:rsidR="00B872BB" w:rsidRDefault="00B872BB" w:rsidP="007A12FB">
      <w:pPr>
        <w:jc w:val="both"/>
        <w:rPr>
          <w:rFonts w:ascii="Arial" w:hAnsi="Arial" w:cs="Arial"/>
          <w:bCs/>
        </w:rPr>
      </w:pPr>
      <w:r w:rsidRPr="007A12FB">
        <w:rPr>
          <w:rFonts w:ascii="Arial" w:hAnsi="Arial" w:cs="Arial"/>
          <w:bCs/>
        </w:rPr>
        <w:t xml:space="preserve">Poza tym zostaną podjęte inicjatywy ukierunkowane na dostosowanie kompetencji uczniów do wymogów zmieniającej się rzeczywistości gospodarczej oraz społecznej, związanych </w:t>
      </w:r>
      <w:r w:rsidR="007A12FB">
        <w:rPr>
          <w:rFonts w:ascii="Arial" w:hAnsi="Arial" w:cs="Arial"/>
          <w:bCs/>
        </w:rPr>
        <w:br/>
      </w:r>
      <w:r w:rsidRPr="007A12FB">
        <w:rPr>
          <w:rFonts w:ascii="Arial" w:hAnsi="Arial" w:cs="Arial"/>
          <w:bCs/>
        </w:rPr>
        <w:t xml:space="preserve">z koniecznością posługiwania się narzędziami IT, bardzo dobrą znajomością przedmiotów matematyczno-przyrodniczych, znajomością języków obcych itp. Wsparcie będzie obejmowało realizację programów edukacyjnych, w formie dodatkowych zajęć pozalekcyjnych i pozaszkolnych, skierowanych do uczniów ze specjalnymi potrzebami edukacyjnymi, wychowawczymi, jak i uczniów szczególnie uzdolnionych. Rozwijanie kreatywności uczniów będzie się odbywało z wykorzystaniem np. debat szkolnych, edukacji medialnej, przy równoległym prowadzeniu działań rozwijających edukację kulturalną i artystyczną, a także rozszerzaniu cyfryzacji szkół. </w:t>
      </w:r>
    </w:p>
    <w:p w:rsidR="0003265E" w:rsidRPr="007A12FB" w:rsidRDefault="0003265E" w:rsidP="0003265E">
      <w:pPr>
        <w:jc w:val="both"/>
        <w:rPr>
          <w:rFonts w:ascii="Arial" w:hAnsi="Arial" w:cs="Arial"/>
          <w:bCs/>
        </w:rPr>
      </w:pPr>
      <w:r w:rsidRPr="0003265E">
        <w:rPr>
          <w:rFonts w:ascii="Arial" w:hAnsi="Arial" w:cs="Arial"/>
          <w:bCs/>
        </w:rPr>
        <w:t>Jednym z kluczowych zadań w sferze oświaty bę</w:t>
      </w:r>
      <w:r>
        <w:rPr>
          <w:rFonts w:ascii="Arial" w:hAnsi="Arial" w:cs="Arial"/>
          <w:bCs/>
        </w:rPr>
        <w:t xml:space="preserve">dzie przeformułowanie, zgodnie </w:t>
      </w:r>
      <w:r>
        <w:rPr>
          <w:rFonts w:ascii="Arial" w:hAnsi="Arial" w:cs="Arial"/>
          <w:bCs/>
        </w:rPr>
        <w:br/>
      </w:r>
      <w:r w:rsidRPr="0003265E">
        <w:rPr>
          <w:rFonts w:ascii="Arial" w:hAnsi="Arial" w:cs="Arial"/>
          <w:bCs/>
        </w:rPr>
        <w:t>z oczekiwaniami lokalnej społeczności, dotychczas prowadzonej edukac</w:t>
      </w:r>
      <w:r>
        <w:rPr>
          <w:rFonts w:ascii="Arial" w:hAnsi="Arial" w:cs="Arial"/>
          <w:bCs/>
        </w:rPr>
        <w:t>ji na poziomie zawodowym</w:t>
      </w:r>
      <w:r w:rsidRPr="0003265E">
        <w:rPr>
          <w:rFonts w:ascii="Arial" w:hAnsi="Arial" w:cs="Arial"/>
          <w:bCs/>
        </w:rPr>
        <w:t xml:space="preserve">. Niezwykle istotne w tej kwestii będzie stworzenie nowej oferty edukacyjnej przy uwzględnieniu zapotrzebowania lokalnego rynku pracy. </w:t>
      </w:r>
      <w:r>
        <w:rPr>
          <w:rFonts w:ascii="Arial" w:hAnsi="Arial" w:cs="Arial"/>
          <w:bCs/>
        </w:rPr>
        <w:t>Z</w:t>
      </w:r>
      <w:r w:rsidRPr="0003265E">
        <w:rPr>
          <w:rFonts w:ascii="Arial" w:hAnsi="Arial" w:cs="Arial"/>
          <w:bCs/>
        </w:rPr>
        <w:t xml:space="preserve">większy </w:t>
      </w:r>
      <w:r>
        <w:rPr>
          <w:rFonts w:ascii="Arial" w:hAnsi="Arial" w:cs="Arial"/>
          <w:bCs/>
        </w:rPr>
        <w:t xml:space="preserve">to </w:t>
      </w:r>
      <w:r w:rsidRPr="0003265E">
        <w:rPr>
          <w:rFonts w:ascii="Arial" w:hAnsi="Arial" w:cs="Arial"/>
          <w:bCs/>
        </w:rPr>
        <w:t xml:space="preserve">szansę mieszkańców, </w:t>
      </w:r>
      <w:r>
        <w:rPr>
          <w:rFonts w:ascii="Arial" w:hAnsi="Arial" w:cs="Arial"/>
          <w:bCs/>
        </w:rPr>
        <w:br/>
      </w:r>
      <w:r w:rsidRPr="0003265E">
        <w:rPr>
          <w:rFonts w:ascii="Arial" w:hAnsi="Arial" w:cs="Arial"/>
          <w:bCs/>
        </w:rPr>
        <w:t>w tym w szczególności z obszaru rewitaliza</w:t>
      </w:r>
      <w:r>
        <w:rPr>
          <w:rFonts w:ascii="Arial" w:hAnsi="Arial" w:cs="Arial"/>
          <w:bCs/>
        </w:rPr>
        <w:t xml:space="preserve">cji, na uzyskanie zatrudnienia. </w:t>
      </w:r>
      <w:r w:rsidRPr="0003265E">
        <w:rPr>
          <w:rFonts w:ascii="Arial" w:hAnsi="Arial" w:cs="Arial"/>
          <w:bCs/>
        </w:rPr>
        <w:t>Podstawowym zamierz</w:t>
      </w:r>
      <w:r w:rsidR="00956A58">
        <w:rPr>
          <w:rFonts w:ascii="Arial" w:hAnsi="Arial" w:cs="Arial"/>
          <w:bCs/>
        </w:rPr>
        <w:t xml:space="preserve">eniem przeorganizowanej prowadzącej kształcenie na poziomie zawodowym </w:t>
      </w:r>
      <w:r w:rsidRPr="0003265E">
        <w:rPr>
          <w:rFonts w:ascii="Arial" w:hAnsi="Arial" w:cs="Arial"/>
          <w:bCs/>
        </w:rPr>
        <w:t xml:space="preserve">będzie przygotowanie uczniów do płynnego przejścia z systemu edukacji do pracy zawodowej, dzięki zastosowaniu kształcenia dualnego – odpowiadającego potrzebom gospodarki </w:t>
      </w:r>
      <w:r w:rsidR="00956A58">
        <w:rPr>
          <w:rFonts w:ascii="Arial" w:hAnsi="Arial" w:cs="Arial"/>
          <w:bCs/>
        </w:rPr>
        <w:br/>
      </w:r>
      <w:r w:rsidRPr="0003265E">
        <w:rPr>
          <w:rFonts w:ascii="Arial" w:hAnsi="Arial" w:cs="Arial"/>
          <w:bCs/>
        </w:rPr>
        <w:t>i realizowanego we współpracy z przedsiębiorstwami stanowiącymi otoczenie gospodarcze szkoły. Taki model kształcenia wpływa na większe związanie  pracodawcy z uczniem oraz gwarantuje uczniom dostęp do najnowszych technologii poprzez transfer</w:t>
      </w:r>
      <w:r w:rsidR="00956A58">
        <w:rPr>
          <w:rFonts w:ascii="Arial" w:hAnsi="Arial" w:cs="Arial"/>
          <w:bCs/>
        </w:rPr>
        <w:t xml:space="preserve"> wiedzy branżowej organizowany </w:t>
      </w:r>
      <w:r w:rsidRPr="0003265E">
        <w:rPr>
          <w:rFonts w:ascii="Arial" w:hAnsi="Arial" w:cs="Arial"/>
          <w:bCs/>
        </w:rPr>
        <w:t>w różnych formach. Jednocześnie należy podkreślić, że to właśnie rynek pracy jest jednym z podstawowych odbiorców efektów systemu edukacji. Oferowane przez instytucje edukacyjne ścieżki i możliwości uczenia się mają wpływ na szanse zatrudnienia, możliwości rozpoczęcia aktywności zawodowej czy uzyskiwane wynagrodzenie. Edukacja kształtuje zarówno kompetencje ogólne, jak i pozwala na uzyskanie konkretnych kwalifikacji, w tym zawodowych, poszukiwanych przez pracodawców.</w:t>
      </w:r>
    </w:p>
    <w:p w:rsidR="0003265E" w:rsidRPr="002D1E5B" w:rsidRDefault="00B872BB" w:rsidP="007A12FB">
      <w:pPr>
        <w:jc w:val="both"/>
        <w:rPr>
          <w:rFonts w:ascii="Arial" w:hAnsi="Arial" w:cs="Arial"/>
          <w:bCs/>
        </w:rPr>
      </w:pPr>
      <w:r w:rsidRPr="007A12FB">
        <w:rPr>
          <w:rFonts w:ascii="Arial" w:hAnsi="Arial" w:cs="Arial"/>
          <w:bCs/>
        </w:rPr>
        <w:t xml:space="preserve">Podniesienia jakości nauczania w szkołach wpłynie na osiągnie lepszych wyników w nauce przez uczniów, którzy uzyskają dzięki temu większe szanse na kontynuowanie edukacji, </w:t>
      </w:r>
      <w:r w:rsidR="007A12FB">
        <w:rPr>
          <w:rFonts w:ascii="Arial" w:hAnsi="Arial" w:cs="Arial"/>
          <w:bCs/>
        </w:rPr>
        <w:br/>
      </w:r>
      <w:r w:rsidRPr="007A12FB">
        <w:rPr>
          <w:rFonts w:ascii="Arial" w:hAnsi="Arial" w:cs="Arial"/>
          <w:bCs/>
        </w:rPr>
        <w:t xml:space="preserve">a w przyszłości również podjęcie zatrudnienia. Promowanie wartości edukacji zaszczepi </w:t>
      </w:r>
      <w:r w:rsidR="007A12FB">
        <w:rPr>
          <w:rFonts w:ascii="Arial" w:hAnsi="Arial" w:cs="Arial"/>
          <w:bCs/>
        </w:rPr>
        <w:br/>
      </w:r>
      <w:r w:rsidRPr="00B872BB">
        <w:rPr>
          <w:rFonts w:ascii="Arial" w:hAnsi="Arial" w:cs="Arial"/>
          <w:bCs/>
        </w:rPr>
        <w:t>w uczniach ideę uczenia się przez całe życie, jako sposobu na rozwijanie siebie i swoich możliwości.</w:t>
      </w:r>
    </w:p>
    <w:p w:rsidR="00B872BB" w:rsidRPr="000C3A24" w:rsidRDefault="00580600" w:rsidP="00B872BB">
      <w:pPr>
        <w:jc w:val="both"/>
        <w:rPr>
          <w:rFonts w:ascii="Arial" w:hAnsi="Arial" w:cs="Arial"/>
        </w:rPr>
      </w:pPr>
      <w:r w:rsidRPr="00B858C0">
        <w:rPr>
          <w:rFonts w:ascii="Arial" w:hAnsi="Arial" w:cs="Arial"/>
        </w:rPr>
        <w:lastRenderedPageBreak/>
        <w:t>Niezwykle istotnym elementem przedmiotowego celu jest</w:t>
      </w:r>
      <w:r w:rsidR="007A12FB">
        <w:rPr>
          <w:rFonts w:ascii="Arial" w:hAnsi="Arial" w:cs="Arial"/>
        </w:rPr>
        <w:t xml:space="preserve"> także</w:t>
      </w:r>
      <w:r w:rsidRPr="00B858C0">
        <w:rPr>
          <w:rFonts w:ascii="Arial" w:hAnsi="Arial" w:cs="Arial"/>
        </w:rPr>
        <w:t xml:space="preserve"> rozwój systemu poradnictwa </w:t>
      </w:r>
      <w:r>
        <w:rPr>
          <w:rFonts w:ascii="Arial" w:hAnsi="Arial" w:cs="Arial"/>
        </w:rPr>
        <w:t>społecznego (pedagogicznego, psychologicznego, prawnego, zawodowego)</w:t>
      </w:r>
      <w:r w:rsidRPr="00B858C0">
        <w:rPr>
          <w:rFonts w:ascii="Arial" w:hAnsi="Arial" w:cs="Arial"/>
        </w:rPr>
        <w:t xml:space="preserve"> poprzez utworzenie na obszarze rewitalizacji punktu prowadzenia takiego poradnictwa. Wobec zwiększającej się stale liczby mieszkańców borykających się z rożnego rodzaju problemami </w:t>
      </w:r>
      <w:r>
        <w:rPr>
          <w:rFonts w:ascii="Arial" w:hAnsi="Arial" w:cs="Arial"/>
        </w:rPr>
        <w:br/>
      </w:r>
      <w:r w:rsidRPr="00B858C0">
        <w:rPr>
          <w:rFonts w:ascii="Arial" w:hAnsi="Arial" w:cs="Arial"/>
        </w:rPr>
        <w:t>i zaburzeniami o podłożu psychicznym rozwój tego rodzaju usług publicznych jest niezbędny. Podstawowym celem realizacji tego rodzaju poradnictwa specjalistycznego jest poprawa jakości życia osób zwraca</w:t>
      </w:r>
      <w:r>
        <w:rPr>
          <w:rFonts w:ascii="Arial" w:hAnsi="Arial" w:cs="Arial"/>
        </w:rPr>
        <w:t xml:space="preserve">jących się o pomoc, ich rozwój </w:t>
      </w:r>
      <w:r w:rsidRPr="00B858C0">
        <w:rPr>
          <w:rFonts w:ascii="Arial" w:hAnsi="Arial" w:cs="Arial"/>
        </w:rPr>
        <w:t>i optymalizacja poczynań związanych z różnymi aspektami funkcjonowania indywidualnego, grupowego, rodzinnego, zawodowego, itp.</w:t>
      </w:r>
      <w:r w:rsidR="00B872BB" w:rsidRPr="00B872BB">
        <w:rPr>
          <w:rFonts w:ascii="Arial" w:hAnsi="Arial" w:cs="Arial"/>
        </w:rPr>
        <w:t xml:space="preserve"> </w:t>
      </w:r>
      <w:r w:rsidR="00B872BB">
        <w:rPr>
          <w:rFonts w:ascii="Arial" w:hAnsi="Arial" w:cs="Arial"/>
        </w:rPr>
        <w:t xml:space="preserve">Ważnym </w:t>
      </w:r>
      <w:r w:rsidR="00B872BB" w:rsidRPr="000C3A24">
        <w:rPr>
          <w:rFonts w:ascii="Arial" w:hAnsi="Arial" w:cs="Arial"/>
        </w:rPr>
        <w:t>kierunkiem działań w ramach powyższego celu operacyjnego będzie dążenie do poprawy efektywności systemu doradztwa zawodowego – zarówno na etapie nauki szkolnej, jak i dla dorosłych mieszkańców obszaru. Inicjatywy podejmowane w tym zakresie przyczynią się do podniesienia jakości i adaptacyjności zasobów pracy.</w:t>
      </w:r>
    </w:p>
    <w:p w:rsidR="00771D40" w:rsidRDefault="00771D40" w:rsidP="0068141D">
      <w:pPr>
        <w:jc w:val="both"/>
        <w:rPr>
          <w:rFonts w:ascii="Arial" w:hAnsi="Arial" w:cs="Arial"/>
        </w:rPr>
      </w:pPr>
    </w:p>
    <w:tbl>
      <w:tblPr>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tblPr>
      <w:tblGrid>
        <w:gridCol w:w="9024"/>
      </w:tblGrid>
      <w:tr w:rsidR="00023B2C" w:rsidRPr="00C810E3" w:rsidTr="0001308D">
        <w:tc>
          <w:tcPr>
            <w:tcW w:w="9024" w:type="dxa"/>
            <w:shd w:val="clear" w:color="auto" w:fill="92D050"/>
          </w:tcPr>
          <w:p w:rsidR="00023B2C" w:rsidRPr="00C810E3" w:rsidRDefault="00023B2C" w:rsidP="00A568C3">
            <w:pPr>
              <w:tabs>
                <w:tab w:val="left" w:pos="2790"/>
              </w:tabs>
              <w:rPr>
                <w:rFonts w:ascii="Arial" w:hAnsi="Arial" w:cs="Arial"/>
                <w:b/>
              </w:rPr>
            </w:pPr>
            <w:r>
              <w:rPr>
                <w:rFonts w:ascii="Arial" w:hAnsi="Arial" w:cs="Arial"/>
                <w:b/>
                <w:color w:val="FFFFFF" w:themeColor="background1"/>
              </w:rPr>
              <w:t>KIERUNKI DZIAŁAŃ DLA CELU OERACYJNEGO 1.2:</w:t>
            </w:r>
          </w:p>
        </w:tc>
      </w:tr>
      <w:tr w:rsidR="00023B2C" w:rsidRPr="00076259" w:rsidTr="0001308D">
        <w:trPr>
          <w:trHeight w:val="389"/>
        </w:trPr>
        <w:tc>
          <w:tcPr>
            <w:tcW w:w="9024" w:type="dxa"/>
          </w:tcPr>
          <w:p w:rsidR="00023B2C" w:rsidRPr="00A26385" w:rsidRDefault="00023B2C" w:rsidP="00A13094">
            <w:pPr>
              <w:spacing w:after="0"/>
              <w:contextualSpacing/>
              <w:jc w:val="both"/>
              <w:rPr>
                <w:rFonts w:ascii="Arial" w:hAnsi="Arial" w:cs="Arial"/>
                <w:b/>
              </w:rPr>
            </w:pPr>
            <w:r w:rsidRPr="00076259">
              <w:rPr>
                <w:rFonts w:ascii="Arial" w:hAnsi="Arial" w:cs="Arial"/>
                <w:b/>
              </w:rPr>
              <w:t xml:space="preserve">- </w:t>
            </w:r>
            <w:r w:rsidRPr="00A26385">
              <w:rPr>
                <w:rFonts w:ascii="Arial" w:hAnsi="Arial" w:cs="Arial"/>
                <w:b/>
              </w:rPr>
              <w:t>korygowanie niepra</w:t>
            </w:r>
            <w:r w:rsidR="002235D4">
              <w:rPr>
                <w:rFonts w:ascii="Arial" w:hAnsi="Arial" w:cs="Arial"/>
                <w:b/>
              </w:rPr>
              <w:t>widłowych postaw rodzicielskich i</w:t>
            </w:r>
            <w:r w:rsidRPr="00A26385">
              <w:rPr>
                <w:rFonts w:ascii="Arial" w:hAnsi="Arial" w:cs="Arial"/>
                <w:b/>
              </w:rPr>
              <w:t xml:space="preserve"> wzmacnianie roli rodziny</w:t>
            </w:r>
          </w:p>
          <w:p w:rsidR="00023B2C" w:rsidRPr="00A26385" w:rsidRDefault="00023B2C" w:rsidP="00A13094">
            <w:pPr>
              <w:spacing w:after="0"/>
              <w:contextualSpacing/>
              <w:jc w:val="both"/>
              <w:rPr>
                <w:rFonts w:ascii="Arial" w:hAnsi="Arial" w:cs="Arial"/>
                <w:b/>
              </w:rPr>
            </w:pPr>
            <w:r w:rsidRPr="00A26385">
              <w:rPr>
                <w:rFonts w:ascii="Arial" w:hAnsi="Arial" w:cs="Arial"/>
                <w:b/>
              </w:rPr>
              <w:t xml:space="preserve">- udzielanie poradnictwa specjalistycznego, pedagogicznego, prawnego </w:t>
            </w:r>
            <w:r w:rsidRPr="00A26385">
              <w:rPr>
                <w:rFonts w:ascii="Arial" w:hAnsi="Arial" w:cs="Arial"/>
                <w:b/>
              </w:rPr>
              <w:br/>
              <w:t>i psychologicznego rodzinom, w szczególności dysfunkcyjnym</w:t>
            </w:r>
          </w:p>
          <w:p w:rsidR="00A26385" w:rsidRPr="00A26385" w:rsidRDefault="00A26385" w:rsidP="00A13094">
            <w:pPr>
              <w:autoSpaceDE w:val="0"/>
              <w:autoSpaceDN w:val="0"/>
              <w:adjustRightInd w:val="0"/>
              <w:spacing w:after="0"/>
              <w:contextualSpacing/>
              <w:jc w:val="both"/>
              <w:rPr>
                <w:rFonts w:ascii="Arial" w:hAnsi="Arial" w:cs="Arial"/>
                <w:b/>
              </w:rPr>
            </w:pPr>
            <w:r w:rsidRPr="00A26385">
              <w:rPr>
                <w:rFonts w:ascii="Arial" w:hAnsi="Arial" w:cs="Arial"/>
                <w:b/>
                <w:i/>
              </w:rPr>
              <w:t xml:space="preserve">- </w:t>
            </w:r>
            <w:r w:rsidRPr="00A26385">
              <w:rPr>
                <w:rFonts w:ascii="Arial" w:hAnsi="Arial" w:cs="Arial"/>
                <w:b/>
              </w:rPr>
              <w:t>zapewnić dzieciom i młodzieży odpowiednie warunki do wszechstronnego rozwoju</w:t>
            </w:r>
          </w:p>
          <w:p w:rsidR="00A26385" w:rsidRPr="00A26385" w:rsidRDefault="00A26385" w:rsidP="00A13094">
            <w:pPr>
              <w:autoSpaceDE w:val="0"/>
              <w:autoSpaceDN w:val="0"/>
              <w:adjustRightInd w:val="0"/>
              <w:spacing w:after="0"/>
              <w:contextualSpacing/>
              <w:jc w:val="both"/>
              <w:rPr>
                <w:rFonts w:ascii="Arial" w:hAnsi="Arial" w:cs="Arial"/>
                <w:b/>
              </w:rPr>
            </w:pPr>
            <w:r w:rsidRPr="00A26385">
              <w:rPr>
                <w:rFonts w:ascii="Arial" w:hAnsi="Arial" w:cs="Arial"/>
                <w:b/>
              </w:rPr>
              <w:t>- stworzyć warunki niezbędne do prowadzenia nowoczesnego procesu edukacyjnego</w:t>
            </w:r>
          </w:p>
          <w:p w:rsidR="00A26385" w:rsidRPr="00A26385" w:rsidRDefault="00A26385" w:rsidP="00A13094">
            <w:pPr>
              <w:autoSpaceDE w:val="0"/>
              <w:autoSpaceDN w:val="0"/>
              <w:adjustRightInd w:val="0"/>
              <w:spacing w:after="0"/>
              <w:contextualSpacing/>
              <w:jc w:val="both"/>
              <w:rPr>
                <w:rFonts w:ascii="Arial" w:hAnsi="Arial" w:cs="Arial"/>
                <w:b/>
              </w:rPr>
            </w:pPr>
            <w:r w:rsidRPr="00A26385">
              <w:rPr>
                <w:rFonts w:ascii="Arial" w:hAnsi="Arial" w:cs="Arial"/>
                <w:b/>
              </w:rPr>
              <w:t xml:space="preserve">- rozwijać w ramach kształcenia ogólnego kluczowe kompetencje wśród uczniów (np. </w:t>
            </w:r>
            <w:r w:rsidRPr="00A26385">
              <w:rPr>
                <w:rFonts w:ascii="Arial" w:hAnsi="Arial" w:cs="Arial"/>
                <w:b/>
              </w:rPr>
              <w:br/>
              <w:t>w zakresie informatyki, matematyki i nauk przyrodniczych) oraz tzw. kompetencji społecznych (kreatywność i logiczne myślenie, innowacyjność, praca zespołowa)</w:t>
            </w:r>
          </w:p>
          <w:p w:rsidR="00A26385" w:rsidRPr="00A26385" w:rsidRDefault="00A26385" w:rsidP="00A13094">
            <w:pPr>
              <w:autoSpaceDE w:val="0"/>
              <w:autoSpaceDN w:val="0"/>
              <w:adjustRightInd w:val="0"/>
              <w:spacing w:after="0"/>
              <w:contextualSpacing/>
              <w:jc w:val="both"/>
              <w:rPr>
                <w:rFonts w:ascii="Arial" w:hAnsi="Arial" w:cs="Arial"/>
                <w:b/>
              </w:rPr>
            </w:pPr>
            <w:r w:rsidRPr="00A26385">
              <w:rPr>
                <w:rFonts w:ascii="Arial" w:hAnsi="Arial" w:cs="Arial"/>
                <w:b/>
              </w:rPr>
              <w:t>- aktywnie wspierać inicjatywy w zakresie edukacji pozaformalnej i nieformalnej, zwiększającej potencjał sukcesu osobistego</w:t>
            </w:r>
          </w:p>
          <w:p w:rsidR="00A26385" w:rsidRPr="00A26385" w:rsidRDefault="002235D4" w:rsidP="00A13094">
            <w:pPr>
              <w:autoSpaceDE w:val="0"/>
              <w:autoSpaceDN w:val="0"/>
              <w:adjustRightInd w:val="0"/>
              <w:spacing w:after="0"/>
              <w:contextualSpacing/>
              <w:jc w:val="both"/>
              <w:rPr>
                <w:rFonts w:ascii="Arial" w:hAnsi="Arial" w:cs="Arial"/>
                <w:b/>
              </w:rPr>
            </w:pPr>
            <w:r>
              <w:rPr>
                <w:rFonts w:ascii="Arial" w:hAnsi="Arial" w:cs="Arial"/>
                <w:b/>
              </w:rPr>
              <w:t>- przeformułowanie dotychczas prowadzonej formy</w:t>
            </w:r>
            <w:r w:rsidR="00A26385" w:rsidRPr="00A26385">
              <w:rPr>
                <w:rFonts w:ascii="Arial" w:hAnsi="Arial" w:cs="Arial"/>
                <w:b/>
              </w:rPr>
              <w:t xml:space="preserve"> edukacji </w:t>
            </w:r>
            <w:r w:rsidR="00A26385">
              <w:rPr>
                <w:rFonts w:ascii="Arial" w:hAnsi="Arial" w:cs="Arial"/>
                <w:b/>
              </w:rPr>
              <w:t>zawodowej</w:t>
            </w:r>
          </w:p>
          <w:p w:rsidR="00771D40" w:rsidRPr="002B676B" w:rsidRDefault="002235D4" w:rsidP="00A13094">
            <w:pPr>
              <w:spacing w:after="0"/>
              <w:contextualSpacing/>
              <w:jc w:val="both"/>
              <w:rPr>
                <w:rFonts w:ascii="Arial" w:hAnsi="Arial" w:cs="Arial"/>
                <w:b/>
              </w:rPr>
            </w:pPr>
            <w:r>
              <w:rPr>
                <w:rFonts w:ascii="Arial" w:hAnsi="Arial" w:cs="Arial"/>
                <w:b/>
              </w:rPr>
              <w:t>- rozwinięcie</w:t>
            </w:r>
            <w:r w:rsidR="00771D40" w:rsidRPr="00771D40">
              <w:rPr>
                <w:rFonts w:ascii="Arial" w:hAnsi="Arial" w:cs="Arial"/>
                <w:b/>
              </w:rPr>
              <w:t xml:space="preserve"> system poradnictwa </w:t>
            </w:r>
            <w:r w:rsidR="00B872BB">
              <w:rPr>
                <w:rFonts w:ascii="Arial" w:hAnsi="Arial" w:cs="Arial"/>
                <w:b/>
              </w:rPr>
              <w:t>społecznego</w:t>
            </w:r>
          </w:p>
          <w:p w:rsidR="00023B2C" w:rsidRPr="00076259" w:rsidRDefault="0003265E" w:rsidP="00A13094">
            <w:pPr>
              <w:spacing w:after="0"/>
              <w:contextualSpacing/>
              <w:jc w:val="both"/>
              <w:rPr>
                <w:rFonts w:ascii="Arial" w:hAnsi="Arial" w:cs="Arial"/>
                <w:b/>
              </w:rPr>
            </w:pPr>
            <w:r w:rsidRPr="0003265E">
              <w:rPr>
                <w:rFonts w:ascii="Arial" w:hAnsi="Arial" w:cs="Arial"/>
                <w:b/>
              </w:rPr>
              <w:t>- zmniejszanie poziomu uzależnienia od korzystania z pomocy społecznej</w:t>
            </w:r>
            <w:r>
              <w:rPr>
                <w:rFonts w:ascii="Arial" w:hAnsi="Arial" w:cs="Arial"/>
                <w:b/>
              </w:rPr>
              <w:t xml:space="preserve"> </w:t>
            </w:r>
          </w:p>
        </w:tc>
      </w:tr>
    </w:tbl>
    <w:p w:rsidR="0001308D" w:rsidRDefault="0001308D" w:rsidP="0068141D">
      <w:pPr>
        <w:jc w:val="both"/>
        <w:rPr>
          <w:rFonts w:ascii="Arial" w:hAnsi="Arial" w:cs="Arial"/>
        </w:rPr>
      </w:pPr>
    </w:p>
    <w:p w:rsidR="002D1E5B" w:rsidRPr="00A568C3" w:rsidRDefault="002D1E5B" w:rsidP="00D17A9A">
      <w:pPr>
        <w:pStyle w:val="Akapitzlist"/>
        <w:numPr>
          <w:ilvl w:val="0"/>
          <w:numId w:val="24"/>
        </w:numPr>
        <w:shd w:val="clear" w:color="auto" w:fill="92D050"/>
        <w:spacing w:after="160"/>
        <w:ind w:left="426"/>
        <w:rPr>
          <w:rFonts w:ascii="Arial" w:hAnsi="Arial" w:cs="Arial"/>
          <w:b/>
          <w:color w:val="FFFFFF" w:themeColor="background1"/>
          <w:sz w:val="24"/>
        </w:rPr>
      </w:pPr>
      <w:r>
        <w:rPr>
          <w:rFonts w:ascii="Arial" w:hAnsi="Arial" w:cs="Arial"/>
          <w:b/>
          <w:color w:val="FFFFFF" w:themeColor="background1"/>
          <w:sz w:val="24"/>
        </w:rPr>
        <w:t>Cel operacyjny 1.3</w:t>
      </w:r>
      <w:r w:rsidRPr="00F22D3B">
        <w:rPr>
          <w:rFonts w:ascii="Arial" w:hAnsi="Arial" w:cs="Arial"/>
          <w:b/>
          <w:color w:val="FFFFFF" w:themeColor="background1"/>
          <w:sz w:val="24"/>
        </w:rPr>
        <w:t xml:space="preserve"> </w:t>
      </w:r>
      <w:r w:rsidRPr="002D1E5B">
        <w:rPr>
          <w:rFonts w:ascii="Arial" w:hAnsi="Arial" w:cs="Arial"/>
          <w:b/>
          <w:color w:val="FFFFFF" w:themeColor="background1"/>
          <w:sz w:val="24"/>
        </w:rPr>
        <w:t xml:space="preserve">Przeciwdziałać uzależnieniom, w tym alkoholizmowi </w:t>
      </w:r>
      <w:r>
        <w:rPr>
          <w:rFonts w:ascii="Arial" w:hAnsi="Arial" w:cs="Arial"/>
          <w:b/>
          <w:color w:val="FFFFFF" w:themeColor="background1"/>
          <w:sz w:val="24"/>
        </w:rPr>
        <w:br/>
      </w:r>
      <w:r w:rsidRPr="002D1E5B">
        <w:rPr>
          <w:rFonts w:ascii="Arial" w:hAnsi="Arial" w:cs="Arial"/>
          <w:b/>
          <w:color w:val="FFFFFF" w:themeColor="background1"/>
          <w:sz w:val="24"/>
        </w:rPr>
        <w:t>i narkomanii oraz przemocy w rodzinie</w:t>
      </w:r>
    </w:p>
    <w:p w:rsidR="0001308D" w:rsidRPr="00107188" w:rsidRDefault="0001308D" w:rsidP="0068141D">
      <w:pPr>
        <w:jc w:val="both"/>
        <w:rPr>
          <w:rFonts w:ascii="Arial" w:hAnsi="Arial" w:cs="Arial"/>
          <w:sz w:val="12"/>
        </w:rPr>
      </w:pPr>
    </w:p>
    <w:p w:rsidR="00107188" w:rsidRDefault="00107188" w:rsidP="0068141D">
      <w:pPr>
        <w:jc w:val="both"/>
        <w:rPr>
          <w:rFonts w:ascii="Arial" w:hAnsi="Arial" w:cs="Arial"/>
        </w:rPr>
      </w:pPr>
      <w:r>
        <w:rPr>
          <w:rFonts w:ascii="Arial" w:hAnsi="Arial" w:cs="Arial"/>
        </w:rPr>
        <w:t xml:space="preserve">Dostępne dane statystyczne (dot. liczby rodzin korzystających ze świadczeń pomocy społecznej z tytułu uzależnień lub przemocy społecznej, liczby wydanych Niebieskich Kart czy liczby wniosków zgłoszonych do Gminnej Komisji Rozwiązywania Problemów Alkoholowych) wskazywać mogą, że na obszarze rewitalizacji problemy związane z uzależnieniami mieszkańców i przemocą w rodzinie nie </w:t>
      </w:r>
      <w:r w:rsidR="002C79CB">
        <w:rPr>
          <w:rFonts w:ascii="Arial" w:hAnsi="Arial" w:cs="Arial"/>
        </w:rPr>
        <w:t>są rozpowszechnione</w:t>
      </w:r>
      <w:r>
        <w:rPr>
          <w:rFonts w:ascii="Arial" w:hAnsi="Arial" w:cs="Arial"/>
        </w:rPr>
        <w:t>.</w:t>
      </w:r>
      <w:r w:rsidR="002C79CB">
        <w:rPr>
          <w:rFonts w:ascii="Arial" w:hAnsi="Arial" w:cs="Arial"/>
        </w:rPr>
        <w:t xml:space="preserve"> Jednocześnie należy zaznaczyć, że wyżej przytoczone dane statystyczne nie do końca dają prawdziwy obraz obszaru rewitalizacji. W trakcie prowadzonych konsultacji społecznych okazał się, że pr</w:t>
      </w:r>
      <w:r w:rsidR="00444CEF">
        <w:rPr>
          <w:rFonts w:ascii="Arial" w:hAnsi="Arial" w:cs="Arial"/>
        </w:rPr>
        <w:t>oblemy tego rodzaju mają większy</w:t>
      </w:r>
      <w:r w:rsidR="002C79CB">
        <w:rPr>
          <w:rFonts w:ascii="Arial" w:hAnsi="Arial" w:cs="Arial"/>
        </w:rPr>
        <w:t xml:space="preserve"> zasięg.</w:t>
      </w:r>
      <w:r w:rsidR="00444CEF">
        <w:rPr>
          <w:rFonts w:ascii="Arial" w:hAnsi="Arial" w:cs="Arial"/>
        </w:rPr>
        <w:t xml:space="preserve"> Często są jednak bagatelizowane i umniejszane </w:t>
      </w:r>
      <w:r w:rsidR="00444CEF">
        <w:rPr>
          <w:rFonts w:ascii="Arial" w:hAnsi="Arial" w:cs="Arial"/>
        </w:rPr>
        <w:lastRenderedPageBreak/>
        <w:t>przez lokalną społeczność.</w:t>
      </w:r>
      <w:r w:rsidR="002C79CB">
        <w:rPr>
          <w:rFonts w:ascii="Arial" w:hAnsi="Arial" w:cs="Arial"/>
        </w:rPr>
        <w:t xml:space="preserve"> O ich</w:t>
      </w:r>
      <w:r w:rsidR="00444CEF">
        <w:rPr>
          <w:rFonts w:ascii="Arial" w:hAnsi="Arial" w:cs="Arial"/>
        </w:rPr>
        <w:t xml:space="preserve"> sporej skali świadczyć również ujęcie ich w ramach „Strategii </w:t>
      </w:r>
      <w:r w:rsidR="00444CEF" w:rsidRPr="00444CEF">
        <w:rPr>
          <w:rFonts w:ascii="Arial" w:hAnsi="Arial" w:cs="Arial"/>
        </w:rPr>
        <w:t>Rozwiązywania Problemów Społecznych Gminy Komarówka Podlaska na lata 2014-2020</w:t>
      </w:r>
      <w:r w:rsidR="00444CEF">
        <w:rPr>
          <w:rFonts w:ascii="Arial" w:hAnsi="Arial" w:cs="Arial"/>
        </w:rPr>
        <w:t xml:space="preserve">” wśród najbardziej palących problemów gminy Komarówka Podlaska. </w:t>
      </w:r>
      <w:r w:rsidR="002C79CB">
        <w:rPr>
          <w:rFonts w:ascii="Arial" w:hAnsi="Arial" w:cs="Arial"/>
        </w:rPr>
        <w:t xml:space="preserve">  </w:t>
      </w:r>
      <w:r>
        <w:rPr>
          <w:rFonts w:ascii="Arial" w:hAnsi="Arial" w:cs="Arial"/>
        </w:rPr>
        <w:t xml:space="preserve"> </w:t>
      </w:r>
    </w:p>
    <w:p w:rsidR="002235D4" w:rsidRDefault="00444CEF" w:rsidP="0068141D">
      <w:pPr>
        <w:jc w:val="both"/>
        <w:rPr>
          <w:rFonts w:ascii="Arial" w:hAnsi="Arial" w:cs="Arial"/>
        </w:rPr>
      </w:pPr>
      <w:r w:rsidRPr="00444CEF">
        <w:rPr>
          <w:rFonts w:ascii="Arial" w:hAnsi="Arial" w:cs="Arial"/>
        </w:rPr>
        <w:t>Mając na uwadze powyższe kwestie, działania związane z polityką społeczną powinny być skoncentrowane na profilaktykę i rozwiązywanie problemów związanych z uzależnieniami</w:t>
      </w:r>
      <w:r>
        <w:rPr>
          <w:rFonts w:ascii="Arial" w:hAnsi="Arial" w:cs="Arial"/>
        </w:rPr>
        <w:t xml:space="preserve"> oraz przemocą w rodzinie</w:t>
      </w:r>
      <w:r w:rsidRPr="00444CEF">
        <w:rPr>
          <w:rFonts w:ascii="Arial" w:hAnsi="Arial" w:cs="Arial"/>
        </w:rPr>
        <w:t>.</w:t>
      </w:r>
      <w:r w:rsidR="002C5C85">
        <w:rPr>
          <w:rFonts w:ascii="Arial" w:hAnsi="Arial" w:cs="Arial"/>
        </w:rPr>
        <w:t xml:space="preserve"> Wśród kierunków działań mających charakter prewencyjny znajduje się również rozwój oferty alternatywnych i atrakcyjnych form spędzania wolnego czasu przez dzieci i młodzież. </w:t>
      </w:r>
    </w:p>
    <w:p w:rsidR="00A13094" w:rsidRDefault="00A13094" w:rsidP="0068141D">
      <w:pPr>
        <w:jc w:val="both"/>
        <w:rPr>
          <w:rFonts w:ascii="Arial" w:hAnsi="Arial" w:cs="Arial"/>
        </w:rPr>
      </w:pPr>
    </w:p>
    <w:p w:rsidR="00A13094" w:rsidRDefault="00A13094" w:rsidP="0068141D">
      <w:pPr>
        <w:jc w:val="both"/>
        <w:rPr>
          <w:rFonts w:ascii="Arial" w:hAnsi="Arial" w:cs="Arial"/>
        </w:rPr>
      </w:pPr>
    </w:p>
    <w:p w:rsidR="00A13094" w:rsidRPr="005A4F4C" w:rsidRDefault="00A13094" w:rsidP="0068141D">
      <w:pPr>
        <w:jc w:val="both"/>
        <w:rPr>
          <w:rFonts w:ascii="Arial" w:hAnsi="Arial" w:cs="Arial"/>
        </w:rPr>
      </w:pPr>
    </w:p>
    <w:tbl>
      <w:tblPr>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tblPr>
      <w:tblGrid>
        <w:gridCol w:w="9026"/>
      </w:tblGrid>
      <w:tr w:rsidR="00023B2C" w:rsidRPr="00C810E3" w:rsidTr="00A568C3">
        <w:tc>
          <w:tcPr>
            <w:tcW w:w="9026" w:type="dxa"/>
            <w:shd w:val="clear" w:color="auto" w:fill="92D050"/>
          </w:tcPr>
          <w:p w:rsidR="00023B2C" w:rsidRPr="00C810E3" w:rsidRDefault="00023B2C" w:rsidP="00A568C3">
            <w:pPr>
              <w:tabs>
                <w:tab w:val="left" w:pos="2790"/>
              </w:tabs>
              <w:rPr>
                <w:rFonts w:ascii="Arial" w:hAnsi="Arial" w:cs="Arial"/>
                <w:b/>
              </w:rPr>
            </w:pPr>
            <w:r>
              <w:rPr>
                <w:rFonts w:ascii="Arial" w:hAnsi="Arial" w:cs="Arial"/>
                <w:b/>
                <w:color w:val="FFFFFF" w:themeColor="background1"/>
              </w:rPr>
              <w:t>KIERUNKI DZIAŁAŃ DLA CELU OERACYJNEGO 1.3:</w:t>
            </w:r>
          </w:p>
        </w:tc>
      </w:tr>
      <w:tr w:rsidR="00023B2C" w:rsidRPr="00076259" w:rsidTr="00A568C3">
        <w:trPr>
          <w:trHeight w:val="389"/>
        </w:trPr>
        <w:tc>
          <w:tcPr>
            <w:tcW w:w="9026" w:type="dxa"/>
          </w:tcPr>
          <w:p w:rsidR="002235D4" w:rsidRDefault="00023B2C" w:rsidP="00A13094">
            <w:pPr>
              <w:spacing w:after="0"/>
              <w:contextualSpacing/>
              <w:jc w:val="both"/>
              <w:rPr>
                <w:rFonts w:ascii="Arial" w:hAnsi="Arial" w:cs="Arial"/>
                <w:b/>
              </w:rPr>
            </w:pPr>
            <w:r w:rsidRPr="00076259">
              <w:rPr>
                <w:rFonts w:ascii="Arial" w:hAnsi="Arial" w:cs="Arial"/>
                <w:b/>
              </w:rPr>
              <w:t xml:space="preserve">- </w:t>
            </w:r>
            <w:r w:rsidR="002235D4" w:rsidRPr="002235D4">
              <w:rPr>
                <w:rFonts w:ascii="Arial" w:hAnsi="Arial" w:cs="Arial"/>
                <w:b/>
              </w:rPr>
              <w:t>profilaktyka i minimalizowanie zjawiska uzależnienia od alkoholu i narkomanii oraz innych uzależnień</w:t>
            </w:r>
          </w:p>
          <w:p w:rsidR="00023B2C" w:rsidRDefault="002235D4" w:rsidP="00A13094">
            <w:pPr>
              <w:spacing w:after="0"/>
              <w:contextualSpacing/>
              <w:jc w:val="both"/>
              <w:rPr>
                <w:rFonts w:ascii="Arial" w:hAnsi="Arial" w:cs="Arial"/>
                <w:b/>
              </w:rPr>
            </w:pPr>
            <w:r>
              <w:rPr>
                <w:rFonts w:ascii="Arial" w:hAnsi="Arial" w:cs="Arial"/>
                <w:b/>
              </w:rPr>
              <w:t xml:space="preserve">- </w:t>
            </w:r>
            <w:r w:rsidR="00B36EF5" w:rsidRPr="00B36EF5">
              <w:rPr>
                <w:rFonts w:ascii="Arial" w:hAnsi="Arial" w:cs="Arial"/>
                <w:b/>
              </w:rPr>
              <w:t>pro</w:t>
            </w:r>
            <w:r w:rsidR="00B36EF5">
              <w:rPr>
                <w:rFonts w:ascii="Arial" w:hAnsi="Arial" w:cs="Arial"/>
                <w:b/>
              </w:rPr>
              <w:t xml:space="preserve">wadzenie działań informacyjnych na temat praw osób </w:t>
            </w:r>
            <w:r w:rsidR="00B36EF5" w:rsidRPr="00B36EF5">
              <w:rPr>
                <w:rFonts w:ascii="Arial" w:hAnsi="Arial" w:cs="Arial"/>
                <w:b/>
              </w:rPr>
              <w:t>dośw</w:t>
            </w:r>
            <w:r w:rsidR="00B36EF5">
              <w:rPr>
                <w:rFonts w:ascii="Arial" w:hAnsi="Arial" w:cs="Arial"/>
                <w:b/>
              </w:rPr>
              <w:t xml:space="preserve">iadczających przemocy oraz form </w:t>
            </w:r>
            <w:r w:rsidR="00B36EF5" w:rsidRPr="00B36EF5">
              <w:rPr>
                <w:rFonts w:ascii="Arial" w:hAnsi="Arial" w:cs="Arial"/>
                <w:b/>
              </w:rPr>
              <w:t>przeciwdziałania przemocy</w:t>
            </w:r>
          </w:p>
          <w:p w:rsidR="002C5C85" w:rsidRDefault="002C5C85" w:rsidP="00A13094">
            <w:pPr>
              <w:spacing w:after="0"/>
              <w:contextualSpacing/>
              <w:jc w:val="both"/>
              <w:rPr>
                <w:rFonts w:ascii="Arial" w:hAnsi="Arial" w:cs="Arial"/>
                <w:b/>
              </w:rPr>
            </w:pPr>
            <w:r>
              <w:rPr>
                <w:rFonts w:ascii="Arial" w:hAnsi="Arial" w:cs="Arial"/>
                <w:b/>
              </w:rPr>
              <w:t>- zapewnienie warunków organizacyjnych i kadrowych dla udzielania profesjonalnego wsparcia dla osób uzależnionych i ich rodzin</w:t>
            </w:r>
          </w:p>
          <w:p w:rsidR="002C5C85" w:rsidRPr="00076259" w:rsidRDefault="002C5C85" w:rsidP="00A13094">
            <w:pPr>
              <w:spacing w:after="0"/>
              <w:contextualSpacing/>
              <w:jc w:val="both"/>
              <w:rPr>
                <w:rFonts w:ascii="Arial" w:hAnsi="Arial" w:cs="Arial"/>
                <w:b/>
              </w:rPr>
            </w:pPr>
            <w:r>
              <w:rPr>
                <w:rFonts w:ascii="Arial" w:hAnsi="Arial" w:cs="Arial"/>
                <w:b/>
              </w:rPr>
              <w:t>- r</w:t>
            </w:r>
            <w:r w:rsidRPr="002C5C85">
              <w:rPr>
                <w:rFonts w:ascii="Arial" w:hAnsi="Arial" w:cs="Arial"/>
                <w:b/>
              </w:rPr>
              <w:t>ozwój oferty alternatywnych, atrakcyjnych form spędzania czasu wolnego dla dzieci i młodzieży</w:t>
            </w:r>
          </w:p>
        </w:tc>
      </w:tr>
    </w:tbl>
    <w:p w:rsidR="002D1E5B" w:rsidRDefault="002D1E5B" w:rsidP="0068141D">
      <w:pPr>
        <w:jc w:val="both"/>
        <w:rPr>
          <w:rFonts w:ascii="Arial" w:hAnsi="Arial" w:cs="Arial"/>
        </w:rPr>
      </w:pPr>
    </w:p>
    <w:p w:rsidR="002D1E5B" w:rsidRPr="002D1E5B" w:rsidRDefault="002D1E5B" w:rsidP="00D17A9A">
      <w:pPr>
        <w:pStyle w:val="Akapitzlist"/>
        <w:numPr>
          <w:ilvl w:val="0"/>
          <w:numId w:val="24"/>
        </w:numPr>
        <w:shd w:val="clear" w:color="auto" w:fill="92D050"/>
        <w:spacing w:after="160"/>
        <w:ind w:left="426"/>
        <w:rPr>
          <w:rFonts w:ascii="Arial" w:hAnsi="Arial" w:cs="Arial"/>
          <w:b/>
          <w:color w:val="FFFFFF" w:themeColor="background1"/>
          <w:sz w:val="24"/>
        </w:rPr>
      </w:pPr>
      <w:r>
        <w:rPr>
          <w:rFonts w:ascii="Arial" w:hAnsi="Arial" w:cs="Arial"/>
          <w:b/>
          <w:color w:val="FFFFFF" w:themeColor="background1"/>
          <w:sz w:val="24"/>
        </w:rPr>
        <w:t>Cel operacyjny 1.4</w:t>
      </w:r>
      <w:r w:rsidRPr="00F22D3B">
        <w:rPr>
          <w:rFonts w:ascii="Arial" w:hAnsi="Arial" w:cs="Arial"/>
          <w:b/>
          <w:color w:val="FFFFFF" w:themeColor="background1"/>
          <w:sz w:val="24"/>
        </w:rPr>
        <w:t xml:space="preserve"> </w:t>
      </w:r>
      <w:r w:rsidRPr="002D1E5B">
        <w:rPr>
          <w:rFonts w:ascii="Arial" w:hAnsi="Arial" w:cs="Arial"/>
          <w:b/>
          <w:color w:val="FFFFFF" w:themeColor="background1"/>
          <w:sz w:val="24"/>
        </w:rPr>
        <w:t>Zagwarantować dostęp do usług pielęgnacyjnych, opiekuńczych  i wspomagających osoby starsze</w:t>
      </w:r>
    </w:p>
    <w:p w:rsidR="002D1E5B" w:rsidRPr="00AE764B" w:rsidRDefault="002D1E5B" w:rsidP="0068141D">
      <w:pPr>
        <w:jc w:val="both"/>
        <w:rPr>
          <w:rFonts w:ascii="Arial" w:hAnsi="Arial" w:cs="Arial"/>
          <w:sz w:val="12"/>
        </w:rPr>
      </w:pPr>
    </w:p>
    <w:p w:rsidR="0011767C" w:rsidRDefault="002D1E5B" w:rsidP="002D1E5B">
      <w:pPr>
        <w:jc w:val="both"/>
        <w:rPr>
          <w:rFonts w:ascii="Arial" w:hAnsi="Arial" w:cs="Arial"/>
        </w:rPr>
      </w:pPr>
      <w:r w:rsidRPr="00B858C0">
        <w:rPr>
          <w:rFonts w:ascii="Arial" w:hAnsi="Arial" w:cs="Arial"/>
        </w:rPr>
        <w:t xml:space="preserve">Działania </w:t>
      </w:r>
      <w:r w:rsidR="006132FD">
        <w:rPr>
          <w:rFonts w:ascii="Arial" w:hAnsi="Arial" w:cs="Arial"/>
        </w:rPr>
        <w:t xml:space="preserve">realizowane w ramach LPR </w:t>
      </w:r>
      <w:r w:rsidRPr="00B858C0">
        <w:rPr>
          <w:rFonts w:ascii="Arial" w:hAnsi="Arial" w:cs="Arial"/>
        </w:rPr>
        <w:t xml:space="preserve">uwzględnią także aktualne trendy demograficzne </w:t>
      </w:r>
      <w:r w:rsidR="006132FD">
        <w:rPr>
          <w:rFonts w:ascii="Arial" w:hAnsi="Arial" w:cs="Arial"/>
        </w:rPr>
        <w:br/>
      </w:r>
      <w:r w:rsidRPr="00B858C0">
        <w:rPr>
          <w:rFonts w:ascii="Arial" w:hAnsi="Arial" w:cs="Arial"/>
        </w:rPr>
        <w:t>i związane z nimi zmiany zapotrzebowania na określone usługi. W związku ze zjawiskiem starzenia się społeczeństwa, wzrostem długości życia oraz dużą liczbą osób niepełnosprawnych, w naturalny sposób zwiększa się popyt na usługi z zakresu pomocy osobom niezdolnym do samodzielnego funkcjonowania. Wdrożone zostaną przedsięwzięcia mające na celu poszerzenie katalogu ofert usługowych dla zabezpieczenia potrzeb najstarszej grupy mieszkańców oraz działania wspierające utrzymanie jak najlepszej sprawności życiowej (wsparcie rehabilitacyjne, medyczne, pielęgnacyjne i socjalne). Budowanie przestrzeni do spotkań i działań międzypokoleniowych, jak również kreowanie pozytywnego wizerunku osób starszych, jako aktywnych, dążących do doskonalenia swoich umiejętności, przy udziale administracji publicznej, sektora prywatnego i NGO, wpłynie na przełamywanie negatywnych stereotypów związanych z fizycznymi aspektami starzenia się ora</w:t>
      </w:r>
      <w:r w:rsidR="006132FD">
        <w:rPr>
          <w:rFonts w:ascii="Arial" w:hAnsi="Arial" w:cs="Arial"/>
        </w:rPr>
        <w:t xml:space="preserve">z będzie zapobiegać samotności </w:t>
      </w:r>
      <w:r w:rsidRPr="00B858C0">
        <w:rPr>
          <w:rFonts w:ascii="Arial" w:hAnsi="Arial" w:cs="Arial"/>
        </w:rPr>
        <w:t xml:space="preserve">i wykluczeniu osób starszych i niepełnosprawnych. </w:t>
      </w:r>
    </w:p>
    <w:p w:rsidR="0011767C" w:rsidRDefault="0011767C" w:rsidP="0011767C">
      <w:pPr>
        <w:spacing w:after="0"/>
        <w:contextualSpacing/>
        <w:jc w:val="both"/>
        <w:rPr>
          <w:rFonts w:ascii="Arial" w:hAnsi="Arial" w:cs="Arial"/>
        </w:rPr>
      </w:pPr>
      <w:r>
        <w:rPr>
          <w:rFonts w:ascii="Arial" w:hAnsi="Arial" w:cs="Arial"/>
        </w:rPr>
        <w:lastRenderedPageBreak/>
        <w:t xml:space="preserve">Jednym z elementów będzie edukacja seniorów, ważna nie tylko dla samych seniorów, lecz również tworząca wzorce dla młodzieży. Przedmiotowa edukacja będzie stanowiła jeden </w:t>
      </w:r>
      <w:r>
        <w:rPr>
          <w:rFonts w:ascii="Arial" w:hAnsi="Arial" w:cs="Arial"/>
        </w:rPr>
        <w:br/>
        <w:t>z filarów wdrażanej koncepcji „aktywnego starzenia się” w obszarze rewitalizacji. Z jednej strony p</w:t>
      </w:r>
      <w:r w:rsidRPr="00ED25C0">
        <w:rPr>
          <w:rFonts w:ascii="Arial" w:hAnsi="Arial" w:cs="Arial"/>
        </w:rPr>
        <w:t>rzyswajanie nowej wiedzy i jej aktuali</w:t>
      </w:r>
      <w:r>
        <w:rPr>
          <w:rFonts w:ascii="Arial" w:hAnsi="Arial" w:cs="Arial"/>
        </w:rPr>
        <w:t>zowanie oraz nabywanie i rozwój nowych umiejętności wpłyną na utrzymanie</w:t>
      </w:r>
      <w:r w:rsidRPr="00ED25C0">
        <w:rPr>
          <w:rFonts w:ascii="Arial" w:hAnsi="Arial" w:cs="Arial"/>
        </w:rPr>
        <w:t xml:space="preserve"> </w:t>
      </w:r>
      <w:r>
        <w:rPr>
          <w:rFonts w:ascii="Arial" w:hAnsi="Arial" w:cs="Arial"/>
        </w:rPr>
        <w:t xml:space="preserve">atrakcyjności osób starszych na </w:t>
      </w:r>
      <w:r w:rsidRPr="00ED25C0">
        <w:rPr>
          <w:rFonts w:ascii="Arial" w:hAnsi="Arial" w:cs="Arial"/>
        </w:rPr>
        <w:t xml:space="preserve">rynku pracy. W tym sensie edukacja </w:t>
      </w:r>
      <w:r>
        <w:rPr>
          <w:rFonts w:ascii="Arial" w:hAnsi="Arial" w:cs="Arial"/>
        </w:rPr>
        <w:t xml:space="preserve">przyczyni się do </w:t>
      </w:r>
      <w:r w:rsidRPr="00ED25C0">
        <w:rPr>
          <w:rFonts w:ascii="Arial" w:hAnsi="Arial" w:cs="Arial"/>
        </w:rPr>
        <w:t>ogranicza z</w:t>
      </w:r>
      <w:r>
        <w:rPr>
          <w:rFonts w:ascii="Arial" w:hAnsi="Arial" w:cs="Arial"/>
        </w:rPr>
        <w:t>akres wykluczenia ekonomicznego i społecznego osób starszych. Z drugiej natomiast k</w:t>
      </w:r>
      <w:r w:rsidRPr="00ED25C0">
        <w:rPr>
          <w:rFonts w:ascii="Arial" w:hAnsi="Arial" w:cs="Arial"/>
        </w:rPr>
        <w:t xml:space="preserve">ontynuacja edukacji przez osoby starsze </w:t>
      </w:r>
      <w:r>
        <w:rPr>
          <w:rFonts w:ascii="Arial" w:hAnsi="Arial" w:cs="Arial"/>
        </w:rPr>
        <w:t xml:space="preserve">będzie </w:t>
      </w:r>
      <w:r w:rsidRPr="00ED25C0">
        <w:rPr>
          <w:rFonts w:ascii="Arial" w:hAnsi="Arial" w:cs="Arial"/>
        </w:rPr>
        <w:t>pełni</w:t>
      </w:r>
      <w:r>
        <w:rPr>
          <w:rFonts w:ascii="Arial" w:hAnsi="Arial" w:cs="Arial"/>
        </w:rPr>
        <w:t xml:space="preserve">ć także funkcję społeczną. </w:t>
      </w:r>
      <w:r w:rsidRPr="00ED25C0">
        <w:rPr>
          <w:rFonts w:ascii="Arial" w:hAnsi="Arial" w:cs="Arial"/>
        </w:rPr>
        <w:t xml:space="preserve">Po pierwsze – uczestnictwo w </w:t>
      </w:r>
      <w:r>
        <w:rPr>
          <w:rFonts w:ascii="Arial" w:hAnsi="Arial" w:cs="Arial"/>
        </w:rPr>
        <w:t>tego rodzaju działaniach  daje osobom starszym</w:t>
      </w:r>
      <w:r w:rsidRPr="00ED25C0">
        <w:rPr>
          <w:rFonts w:ascii="Arial" w:hAnsi="Arial" w:cs="Arial"/>
        </w:rPr>
        <w:t xml:space="preserve"> poczuc</w:t>
      </w:r>
      <w:r>
        <w:rPr>
          <w:rFonts w:ascii="Arial" w:hAnsi="Arial" w:cs="Arial"/>
        </w:rPr>
        <w:t>ie inkluzji oraz ułatwia nawią</w:t>
      </w:r>
      <w:r w:rsidRPr="00ED25C0">
        <w:rPr>
          <w:rFonts w:ascii="Arial" w:hAnsi="Arial" w:cs="Arial"/>
        </w:rPr>
        <w:t>zywanie nowych i utrzymywanie dotychczasowy</w:t>
      </w:r>
      <w:r>
        <w:rPr>
          <w:rFonts w:ascii="Arial" w:hAnsi="Arial" w:cs="Arial"/>
        </w:rPr>
        <w:t xml:space="preserve">ch więzi społecznych. Po drugie </w:t>
      </w:r>
      <w:r w:rsidRPr="00ED25C0">
        <w:rPr>
          <w:rFonts w:ascii="Arial" w:hAnsi="Arial" w:cs="Arial"/>
        </w:rPr>
        <w:t xml:space="preserve">– nauka pomaga zwiększyć świadomość </w:t>
      </w:r>
      <w:r>
        <w:rPr>
          <w:rFonts w:ascii="Arial" w:hAnsi="Arial" w:cs="Arial"/>
        </w:rPr>
        <w:br/>
      </w:r>
      <w:r w:rsidRPr="00ED25C0">
        <w:rPr>
          <w:rFonts w:ascii="Arial" w:hAnsi="Arial" w:cs="Arial"/>
        </w:rPr>
        <w:t xml:space="preserve">i </w:t>
      </w:r>
      <w:r>
        <w:rPr>
          <w:rFonts w:ascii="Arial" w:hAnsi="Arial" w:cs="Arial"/>
        </w:rPr>
        <w:t xml:space="preserve">wiedzę na temat zdrowia, zdobyć </w:t>
      </w:r>
      <w:r w:rsidRPr="00ED25C0">
        <w:rPr>
          <w:rFonts w:ascii="Arial" w:hAnsi="Arial" w:cs="Arial"/>
        </w:rPr>
        <w:t>umiejętności obsługi nowoczesnych technologii cod</w:t>
      </w:r>
      <w:r>
        <w:rPr>
          <w:rFonts w:ascii="Arial" w:hAnsi="Arial" w:cs="Arial"/>
        </w:rPr>
        <w:t xml:space="preserve">ziennego użytku (np. Internetu, </w:t>
      </w:r>
      <w:r w:rsidRPr="00ED25C0">
        <w:rPr>
          <w:rFonts w:ascii="Arial" w:hAnsi="Arial" w:cs="Arial"/>
        </w:rPr>
        <w:t>elektronicznej bankowości), co wpływa na zachowanie przez osoby s</w:t>
      </w:r>
      <w:r>
        <w:rPr>
          <w:rFonts w:ascii="Arial" w:hAnsi="Arial" w:cs="Arial"/>
        </w:rPr>
        <w:t>tarsze niezależ</w:t>
      </w:r>
      <w:r w:rsidRPr="00ED25C0">
        <w:rPr>
          <w:rFonts w:ascii="Arial" w:hAnsi="Arial" w:cs="Arial"/>
        </w:rPr>
        <w:t>ności i autonomii. Ponadto akty</w:t>
      </w:r>
      <w:r>
        <w:rPr>
          <w:rFonts w:ascii="Arial" w:hAnsi="Arial" w:cs="Arial"/>
        </w:rPr>
        <w:t xml:space="preserve">wność edukacyjna osób starszych </w:t>
      </w:r>
      <w:r w:rsidRPr="00ED25C0">
        <w:rPr>
          <w:rFonts w:ascii="Arial" w:hAnsi="Arial" w:cs="Arial"/>
        </w:rPr>
        <w:t>wpływa na ocenę tej grupy w otoczeniu. Umożliw</w:t>
      </w:r>
      <w:r>
        <w:rPr>
          <w:rFonts w:ascii="Arial" w:hAnsi="Arial" w:cs="Arial"/>
        </w:rPr>
        <w:t xml:space="preserve">ia przełamywanie stereotypowego </w:t>
      </w:r>
      <w:r w:rsidRPr="00ED25C0">
        <w:rPr>
          <w:rFonts w:ascii="Arial" w:hAnsi="Arial" w:cs="Arial"/>
        </w:rPr>
        <w:t>wizerunku osoby starszej: niesamodzielnej, nie</w:t>
      </w:r>
      <w:r>
        <w:rPr>
          <w:rFonts w:ascii="Arial" w:hAnsi="Arial" w:cs="Arial"/>
        </w:rPr>
        <w:t xml:space="preserve">dołężnej, społecznie izolowanej </w:t>
      </w:r>
      <w:r w:rsidRPr="00ED25C0">
        <w:rPr>
          <w:rFonts w:ascii="Arial" w:hAnsi="Arial" w:cs="Arial"/>
        </w:rPr>
        <w:t>i izolującej się.</w:t>
      </w:r>
      <w:r>
        <w:rPr>
          <w:rFonts w:ascii="Arial" w:hAnsi="Arial" w:cs="Arial"/>
        </w:rPr>
        <w:t xml:space="preserve"> Daje również pozytywne wzorce młodszym pokoleniom w zakresie niezbędności prowadzenia kształcenia ustawicznego. </w:t>
      </w:r>
    </w:p>
    <w:p w:rsidR="00C82F2A" w:rsidRDefault="00C82F2A" w:rsidP="0068141D">
      <w:pPr>
        <w:jc w:val="both"/>
        <w:rPr>
          <w:rFonts w:ascii="Arial" w:hAnsi="Arial" w:cs="Arial"/>
        </w:rPr>
      </w:pPr>
    </w:p>
    <w:tbl>
      <w:tblPr>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tblPr>
      <w:tblGrid>
        <w:gridCol w:w="9026"/>
      </w:tblGrid>
      <w:tr w:rsidR="00B36EF5" w:rsidRPr="00C810E3" w:rsidTr="00A568C3">
        <w:tc>
          <w:tcPr>
            <w:tcW w:w="9026" w:type="dxa"/>
            <w:shd w:val="clear" w:color="auto" w:fill="92D050"/>
          </w:tcPr>
          <w:p w:rsidR="00B36EF5" w:rsidRPr="00C810E3" w:rsidRDefault="00B36EF5" w:rsidP="00A568C3">
            <w:pPr>
              <w:tabs>
                <w:tab w:val="left" w:pos="2790"/>
              </w:tabs>
              <w:rPr>
                <w:rFonts w:ascii="Arial" w:hAnsi="Arial" w:cs="Arial"/>
                <w:b/>
              </w:rPr>
            </w:pPr>
            <w:r>
              <w:rPr>
                <w:rFonts w:ascii="Arial" w:hAnsi="Arial" w:cs="Arial"/>
                <w:b/>
                <w:color w:val="FFFFFF" w:themeColor="background1"/>
              </w:rPr>
              <w:t>KIERUNKI DZIAŁAŃ DLA CELU OERACYJNEGO 1.4:</w:t>
            </w:r>
          </w:p>
        </w:tc>
      </w:tr>
      <w:tr w:rsidR="00B36EF5" w:rsidRPr="00076259" w:rsidTr="00A568C3">
        <w:trPr>
          <w:trHeight w:val="389"/>
        </w:trPr>
        <w:tc>
          <w:tcPr>
            <w:tcW w:w="9026" w:type="dxa"/>
          </w:tcPr>
          <w:p w:rsidR="006132FD" w:rsidRDefault="00B36EF5" w:rsidP="00A13094">
            <w:pPr>
              <w:spacing w:after="0"/>
              <w:contextualSpacing/>
              <w:jc w:val="both"/>
              <w:rPr>
                <w:rFonts w:ascii="Arial" w:hAnsi="Arial" w:cs="Arial"/>
                <w:b/>
              </w:rPr>
            </w:pPr>
            <w:r w:rsidRPr="00076259">
              <w:rPr>
                <w:rFonts w:ascii="Arial" w:hAnsi="Arial" w:cs="Arial"/>
                <w:b/>
              </w:rPr>
              <w:t xml:space="preserve">- </w:t>
            </w:r>
            <w:r w:rsidR="006132FD">
              <w:rPr>
                <w:rFonts w:ascii="Arial" w:hAnsi="Arial" w:cs="Arial"/>
                <w:b/>
              </w:rPr>
              <w:t>rozwijanie na obszarze rewitalizacji usług społecznych skoncentrowanych na potrzebach osób starszych</w:t>
            </w:r>
          </w:p>
          <w:p w:rsidR="00B36EF5" w:rsidRPr="00A26385" w:rsidRDefault="006132FD" w:rsidP="00A13094">
            <w:pPr>
              <w:spacing w:after="0"/>
              <w:contextualSpacing/>
              <w:jc w:val="both"/>
              <w:rPr>
                <w:rFonts w:ascii="Arial" w:hAnsi="Arial" w:cs="Arial"/>
                <w:b/>
              </w:rPr>
            </w:pPr>
            <w:r>
              <w:rPr>
                <w:rFonts w:ascii="Arial" w:hAnsi="Arial" w:cs="Arial"/>
                <w:b/>
              </w:rPr>
              <w:t xml:space="preserve">- </w:t>
            </w:r>
            <w:r w:rsidR="00B36EF5" w:rsidRPr="00A26385">
              <w:rPr>
                <w:rFonts w:ascii="Arial" w:hAnsi="Arial" w:cs="Arial"/>
                <w:b/>
              </w:rPr>
              <w:t>wspieranie form aktywizacji osób  starszych</w:t>
            </w:r>
          </w:p>
          <w:p w:rsidR="00A26385" w:rsidRPr="00A26385" w:rsidRDefault="00A26385" w:rsidP="00A13094">
            <w:pPr>
              <w:autoSpaceDE w:val="0"/>
              <w:autoSpaceDN w:val="0"/>
              <w:adjustRightInd w:val="0"/>
              <w:spacing w:after="0"/>
              <w:contextualSpacing/>
              <w:jc w:val="both"/>
              <w:rPr>
                <w:rFonts w:ascii="Arial" w:hAnsi="Arial" w:cs="Arial"/>
                <w:b/>
              </w:rPr>
            </w:pPr>
            <w:r w:rsidRPr="00A26385">
              <w:rPr>
                <w:rFonts w:ascii="Arial" w:hAnsi="Arial" w:cs="Arial"/>
                <w:b/>
              </w:rPr>
              <w:t xml:space="preserve">- zapewniać warunki do kontynuowania rozwoju osobistego przez seniorów  </w:t>
            </w:r>
          </w:p>
          <w:p w:rsidR="00A26385" w:rsidRPr="00076259" w:rsidRDefault="00A26385" w:rsidP="00A13094">
            <w:pPr>
              <w:spacing w:after="0"/>
              <w:contextualSpacing/>
              <w:jc w:val="both"/>
              <w:rPr>
                <w:rFonts w:ascii="Arial" w:hAnsi="Arial" w:cs="Arial"/>
                <w:b/>
              </w:rPr>
            </w:pPr>
            <w:r w:rsidRPr="00A26385">
              <w:rPr>
                <w:rFonts w:ascii="Arial" w:hAnsi="Arial" w:cs="Arial"/>
                <w:b/>
              </w:rPr>
              <w:t>- stworzyć warunki do przekazywania wiedzy i umiejętności przez seniorów młodszym pokoleniom</w:t>
            </w:r>
          </w:p>
        </w:tc>
      </w:tr>
    </w:tbl>
    <w:p w:rsidR="002D1E5B" w:rsidRDefault="002D1E5B" w:rsidP="0068141D">
      <w:pPr>
        <w:jc w:val="both"/>
        <w:rPr>
          <w:rFonts w:ascii="Arial" w:hAnsi="Arial" w:cs="Arial"/>
        </w:rPr>
      </w:pPr>
    </w:p>
    <w:p w:rsidR="002D1E5B" w:rsidRPr="002D1E5B" w:rsidRDefault="002D1E5B" w:rsidP="00D17A9A">
      <w:pPr>
        <w:pStyle w:val="Akapitzlist"/>
        <w:numPr>
          <w:ilvl w:val="0"/>
          <w:numId w:val="24"/>
        </w:numPr>
        <w:shd w:val="clear" w:color="auto" w:fill="92D050"/>
        <w:spacing w:after="160"/>
        <w:ind w:left="426"/>
        <w:rPr>
          <w:rFonts w:ascii="Arial" w:hAnsi="Arial" w:cs="Arial"/>
          <w:b/>
          <w:color w:val="FFFFFF" w:themeColor="background1"/>
          <w:sz w:val="24"/>
        </w:rPr>
      </w:pPr>
      <w:r>
        <w:rPr>
          <w:rFonts w:ascii="Arial" w:hAnsi="Arial" w:cs="Arial"/>
          <w:b/>
          <w:color w:val="FFFFFF" w:themeColor="background1"/>
          <w:sz w:val="24"/>
        </w:rPr>
        <w:t xml:space="preserve">Cel operacyjny 1.5 </w:t>
      </w:r>
      <w:r w:rsidRPr="002D1E5B">
        <w:rPr>
          <w:rFonts w:ascii="Arial" w:hAnsi="Arial" w:cs="Arial"/>
          <w:b/>
          <w:color w:val="FFFFFF" w:themeColor="background1"/>
          <w:sz w:val="24"/>
        </w:rPr>
        <w:t>Promować inicjatywy obywatelskie i aktywności społeczne w zakresie rozwiązywania  lokalnych problemów społecznych</w:t>
      </w:r>
    </w:p>
    <w:p w:rsidR="002D1E5B" w:rsidRPr="009447E5" w:rsidRDefault="002D1E5B" w:rsidP="0068141D">
      <w:pPr>
        <w:jc w:val="both"/>
        <w:rPr>
          <w:rFonts w:ascii="Arial" w:hAnsi="Arial" w:cs="Arial"/>
          <w:sz w:val="8"/>
        </w:rPr>
      </w:pPr>
    </w:p>
    <w:p w:rsidR="009447E5" w:rsidRPr="004C1059" w:rsidRDefault="009447E5" w:rsidP="009447E5">
      <w:pPr>
        <w:jc w:val="both"/>
        <w:rPr>
          <w:rFonts w:ascii="Arial" w:hAnsi="Arial" w:cs="Arial"/>
        </w:rPr>
      </w:pPr>
      <w:r w:rsidRPr="004C1059">
        <w:rPr>
          <w:rFonts w:ascii="Arial" w:hAnsi="Arial" w:cs="Arial"/>
        </w:rPr>
        <w:t xml:space="preserve">Aktywność społeczna mieszkańców obszaru połączona z ich rzeczywistym zaangażowaniem </w:t>
      </w:r>
      <w:r w:rsidRPr="004C1059">
        <w:rPr>
          <w:rFonts w:ascii="Arial" w:hAnsi="Arial" w:cs="Arial"/>
        </w:rPr>
        <w:br/>
        <w:t xml:space="preserve">w procesy współdecydowania o jego losach, będzie stanowiła podstawę do budowania </w:t>
      </w:r>
      <w:r>
        <w:rPr>
          <w:rFonts w:ascii="Arial" w:hAnsi="Arial" w:cs="Arial"/>
        </w:rPr>
        <w:t>wspólnoty społeczeństwa</w:t>
      </w:r>
      <w:r w:rsidRPr="004C1059">
        <w:rPr>
          <w:rFonts w:ascii="Arial" w:hAnsi="Arial" w:cs="Arial"/>
        </w:rPr>
        <w:t>. Będzie też ważnym czynnikiem integrującym tą społeczność, przyczyniającym się jednocześnie do rozwoju kapitału społecznego</w:t>
      </w:r>
      <w:r>
        <w:rPr>
          <w:rFonts w:ascii="Arial" w:hAnsi="Arial" w:cs="Arial"/>
        </w:rPr>
        <w:t xml:space="preserve"> i rozwiązywania lokalnych problemów społecznych</w:t>
      </w:r>
      <w:r w:rsidRPr="004C1059">
        <w:rPr>
          <w:rFonts w:ascii="Arial" w:hAnsi="Arial" w:cs="Arial"/>
        </w:rPr>
        <w:t xml:space="preserve">. Zaangażowanie obywateli w życie publiczne powinno dotyczyć nie tylko udziału w podejmowaniu decyzji, ale także wykonywaniu tych decyzji, a więc udziału </w:t>
      </w:r>
      <w:r>
        <w:rPr>
          <w:rFonts w:ascii="Arial" w:hAnsi="Arial" w:cs="Arial"/>
        </w:rPr>
        <w:br/>
      </w:r>
      <w:r w:rsidRPr="004C1059">
        <w:rPr>
          <w:rFonts w:ascii="Arial" w:hAnsi="Arial" w:cs="Arial"/>
        </w:rPr>
        <w:t xml:space="preserve">w realizacji zadań publicznych. Konieczne jest budowanie rzeczywistych możliwości dialogu społecznego, uzupełnionego przez mechanizmy szerokich konsultacji publicznych. Bardzo ważna w tym zakresie będzie również bieżąca współpraca gminy z istniejącymi na jej obszarze organizacjami pozarządowymi oraz wspieranie klimatu aktywności społecznej poprzez upraszczanie procedur związanych z zakładaniem nowych stowarzyszeń, fundacji. </w:t>
      </w:r>
      <w:r w:rsidRPr="004C1059">
        <w:rPr>
          <w:rFonts w:ascii="Arial" w:hAnsi="Arial" w:cs="Arial"/>
        </w:rPr>
        <w:lastRenderedPageBreak/>
        <w:t xml:space="preserve">Oprócz tego znaczący będzie mechanizm zlecania realizacji usług publicznych przedmiotowym organizacjom. </w:t>
      </w:r>
    </w:p>
    <w:p w:rsidR="009447E5" w:rsidRDefault="009447E5" w:rsidP="009447E5">
      <w:pPr>
        <w:jc w:val="both"/>
        <w:rPr>
          <w:rFonts w:ascii="Arial" w:hAnsi="Arial" w:cs="Arial"/>
        </w:rPr>
      </w:pPr>
      <w:r>
        <w:rPr>
          <w:rFonts w:ascii="Arial" w:hAnsi="Arial" w:cs="Arial"/>
        </w:rPr>
        <w:t xml:space="preserve">Podstawowym zadaniem na obszarze rewitalizacji będzie budowanie społeczeństwa obywatelskiego, </w:t>
      </w:r>
      <w:r w:rsidRPr="00F25BE8">
        <w:rPr>
          <w:rFonts w:ascii="Arial" w:hAnsi="Arial" w:cs="Arial"/>
        </w:rPr>
        <w:t>rozumiane</w:t>
      </w:r>
      <w:r>
        <w:rPr>
          <w:rFonts w:ascii="Arial" w:hAnsi="Arial" w:cs="Arial"/>
        </w:rPr>
        <w:t xml:space="preserve">go </w:t>
      </w:r>
      <w:r w:rsidRPr="00F25BE8">
        <w:rPr>
          <w:rFonts w:ascii="Arial" w:hAnsi="Arial" w:cs="Arial"/>
        </w:rPr>
        <w:t>jako społeczeństwo świadome, z poczuciem odpowiedzialności, współpracujące na rzecz środowiska lokalnego i współdecydujące o kierunkach rozwoju swojego otoczenia. W rozumieniu tym, społeczność lokalna jest nie tylko adresatem, ale także współkreatorem rozwiązań i działań podejmowanyc</w:t>
      </w:r>
      <w:r>
        <w:rPr>
          <w:rFonts w:ascii="Arial" w:hAnsi="Arial" w:cs="Arial"/>
        </w:rPr>
        <w:t xml:space="preserve">h na rzecz wspólnoty. Szczególnie istotne </w:t>
      </w:r>
      <w:r w:rsidRPr="00F25BE8">
        <w:rPr>
          <w:rFonts w:ascii="Arial" w:hAnsi="Arial" w:cs="Arial"/>
        </w:rPr>
        <w:t xml:space="preserve"> dla rozwoju i budowania społeczeństwa obywatelskiego jest tworzenie warunków sprzyjających i umożliwiających jego rozwój. Należy zwrócić szczególną uwagę na takie czynniki jak zaufanie, zakorzenienie w systemie wartości i więzi międzyludzkich, a także tolerancję, współpracę i wzajemność. W oparciu o te czynniki możliwe jest budowanie kapitału społecznego, który w połączeniu z kapitałem finansowym, stanowić będzi</w:t>
      </w:r>
      <w:r>
        <w:rPr>
          <w:rFonts w:ascii="Arial" w:hAnsi="Arial" w:cs="Arial"/>
        </w:rPr>
        <w:t>e podstawę dla rozwoju obszaru rewitalizacji</w:t>
      </w:r>
      <w:r w:rsidRPr="00F25BE8">
        <w:rPr>
          <w:rFonts w:ascii="Arial" w:hAnsi="Arial" w:cs="Arial"/>
        </w:rPr>
        <w:t>.</w:t>
      </w:r>
      <w:r w:rsidRPr="000F7297">
        <w:rPr>
          <w:rFonts w:ascii="Arial" w:hAnsi="Arial" w:cs="Arial"/>
        </w:rPr>
        <w:t xml:space="preserve"> </w:t>
      </w:r>
    </w:p>
    <w:p w:rsidR="009447E5" w:rsidRDefault="009447E5" w:rsidP="009447E5">
      <w:pPr>
        <w:jc w:val="both"/>
        <w:rPr>
          <w:rFonts w:ascii="Arial" w:hAnsi="Arial" w:cs="Arial"/>
        </w:rPr>
      </w:pPr>
      <w:r>
        <w:rPr>
          <w:rFonts w:ascii="Arial" w:hAnsi="Arial" w:cs="Arial"/>
        </w:rPr>
        <w:t xml:space="preserve">Ważnym elementem prowadzącym do budowania wspólnoty społeczeństwa będzie szeroko rozumiana edukacja obywatelska. Mieszkańcy obszaru rewitalizacji winni być obywatelami świadomymi swoich praw, odpowiednio przygotowanymi do realizacji życiowych pomysłów </w:t>
      </w:r>
      <w:r>
        <w:rPr>
          <w:rFonts w:ascii="Arial" w:hAnsi="Arial" w:cs="Arial"/>
        </w:rPr>
        <w:br/>
        <w:t xml:space="preserve">i planów. Nie chodzi tutaj wyłącznie o nabycie praktycznej wiedzy, lecz również wykształcenie proaktywnej i przedsiębiorczej postawy oraz umiejętności społecznych pozwalających działać w każdych warunkach społeczno-gospodarczych. Niezwykle istotne w tym zakresie jest również rozwijanie krytycznego myślenia i umiejętności analitycznych.  </w:t>
      </w:r>
    </w:p>
    <w:p w:rsidR="009447E5" w:rsidRDefault="009447E5" w:rsidP="009447E5">
      <w:pPr>
        <w:jc w:val="both"/>
        <w:rPr>
          <w:rFonts w:ascii="Arial" w:hAnsi="Arial" w:cs="Arial"/>
        </w:rPr>
      </w:pPr>
      <w:r>
        <w:rPr>
          <w:rFonts w:ascii="Arial" w:hAnsi="Arial" w:cs="Arial"/>
        </w:rPr>
        <w:t>P</w:t>
      </w:r>
      <w:r w:rsidRPr="00D17635">
        <w:rPr>
          <w:rFonts w:ascii="Arial" w:hAnsi="Arial" w:cs="Arial"/>
        </w:rPr>
        <w:t xml:space="preserve">odstawowym warunkiem budowania tożsamości społecznej </w:t>
      </w:r>
      <w:r>
        <w:rPr>
          <w:rFonts w:ascii="Arial" w:hAnsi="Arial" w:cs="Arial"/>
        </w:rPr>
        <w:t>jest wzbudzenie przeświadczenia o niezbędności i potrzebie ochrony oraz pielęgnowania</w:t>
      </w:r>
      <w:r w:rsidRPr="00D17635">
        <w:rPr>
          <w:rFonts w:ascii="Arial" w:hAnsi="Arial" w:cs="Arial"/>
        </w:rPr>
        <w:t xml:space="preserve"> </w:t>
      </w:r>
      <w:r>
        <w:rPr>
          <w:rFonts w:ascii="Arial" w:hAnsi="Arial" w:cs="Arial"/>
        </w:rPr>
        <w:t xml:space="preserve">dziedzictwa i </w:t>
      </w:r>
      <w:r w:rsidRPr="00D17635">
        <w:rPr>
          <w:rFonts w:ascii="Arial" w:hAnsi="Arial" w:cs="Arial"/>
        </w:rPr>
        <w:t>tradycji lokalnych</w:t>
      </w:r>
      <w:r>
        <w:rPr>
          <w:rFonts w:ascii="Arial" w:hAnsi="Arial" w:cs="Arial"/>
        </w:rPr>
        <w:t xml:space="preserve">. </w:t>
      </w:r>
      <w:r w:rsidRPr="00D17635">
        <w:rPr>
          <w:rFonts w:ascii="Arial" w:hAnsi="Arial" w:cs="Arial"/>
        </w:rPr>
        <w:t>Świadomość, że jest się odpowiedzialnym dziedzicem dóbr kultury, wzbudza emocjonalny stosunek do swojej miejscow</w:t>
      </w:r>
      <w:r>
        <w:rPr>
          <w:rFonts w:ascii="Arial" w:hAnsi="Arial" w:cs="Arial"/>
        </w:rPr>
        <w:t xml:space="preserve">ości, rodzi poczucie wspólnoty </w:t>
      </w:r>
      <w:r w:rsidRPr="00D17635">
        <w:rPr>
          <w:rFonts w:ascii="Arial" w:hAnsi="Arial" w:cs="Arial"/>
        </w:rPr>
        <w:t>i gotowość do podejmowania nowych inicjatyw na rzecz lokalnego rozwoju.</w:t>
      </w:r>
      <w:r>
        <w:rPr>
          <w:rFonts w:ascii="Arial" w:hAnsi="Arial" w:cs="Arial"/>
        </w:rPr>
        <w:t xml:space="preserve"> </w:t>
      </w:r>
      <w:r w:rsidRPr="00D17635">
        <w:rPr>
          <w:rFonts w:ascii="Arial" w:hAnsi="Arial" w:cs="Arial"/>
        </w:rPr>
        <w:t>Z tego też względu</w:t>
      </w:r>
      <w:r>
        <w:rPr>
          <w:rFonts w:ascii="Arial" w:hAnsi="Arial" w:cs="Arial"/>
        </w:rPr>
        <w:t>,</w:t>
      </w:r>
      <w:r w:rsidRPr="00D17635">
        <w:rPr>
          <w:rFonts w:ascii="Arial" w:hAnsi="Arial" w:cs="Arial"/>
        </w:rPr>
        <w:t xml:space="preserve"> w ramach wiodących kierunków działań</w:t>
      </w:r>
      <w:r>
        <w:rPr>
          <w:rFonts w:ascii="Arial" w:hAnsi="Arial" w:cs="Arial"/>
        </w:rPr>
        <w:t xml:space="preserve"> przedmiotowego</w:t>
      </w:r>
      <w:r w:rsidRPr="00D17635">
        <w:rPr>
          <w:rFonts w:ascii="Arial" w:hAnsi="Arial" w:cs="Arial"/>
        </w:rPr>
        <w:t xml:space="preserve"> celu</w:t>
      </w:r>
      <w:r>
        <w:rPr>
          <w:rFonts w:ascii="Arial" w:hAnsi="Arial" w:cs="Arial"/>
        </w:rPr>
        <w:t>,</w:t>
      </w:r>
      <w:r w:rsidRPr="00D17635">
        <w:rPr>
          <w:rFonts w:ascii="Arial" w:hAnsi="Arial" w:cs="Arial"/>
        </w:rPr>
        <w:t xml:space="preserve"> </w:t>
      </w:r>
      <w:r>
        <w:rPr>
          <w:rFonts w:ascii="Arial" w:hAnsi="Arial" w:cs="Arial"/>
        </w:rPr>
        <w:t xml:space="preserve">lokalne dziedzictwo </w:t>
      </w:r>
      <w:r w:rsidRPr="00D17635">
        <w:rPr>
          <w:rFonts w:ascii="Arial" w:hAnsi="Arial" w:cs="Arial"/>
        </w:rPr>
        <w:t xml:space="preserve">będzie ujmowane </w:t>
      </w:r>
      <w:r>
        <w:rPr>
          <w:rFonts w:ascii="Arial" w:hAnsi="Arial" w:cs="Arial"/>
        </w:rPr>
        <w:br/>
      </w:r>
      <w:r w:rsidRPr="00D17635">
        <w:rPr>
          <w:rFonts w:ascii="Arial" w:hAnsi="Arial" w:cs="Arial"/>
        </w:rPr>
        <w:t>w szerokim aspekcie. Mowa tu zarówno o trudniejszym do opisania i zlokalizowania</w:t>
      </w:r>
      <w:r>
        <w:rPr>
          <w:rFonts w:ascii="Arial" w:hAnsi="Arial" w:cs="Arial"/>
        </w:rPr>
        <w:t xml:space="preserve"> - dziedzictwie niematerialnym </w:t>
      </w:r>
      <w:r w:rsidRPr="00D17635">
        <w:rPr>
          <w:rFonts w:ascii="Arial" w:hAnsi="Arial" w:cs="Arial"/>
        </w:rPr>
        <w:t xml:space="preserve">(np. obrzędy, rytuały, zwyczaje, stroje, muzyka, pieśni, tradycje życia sąsiedzkiego), jak i materialnych składnikach dziedzictwa obszaru m.in.: </w:t>
      </w:r>
      <w:r>
        <w:rPr>
          <w:rFonts w:ascii="Arial" w:hAnsi="Arial" w:cs="Arial"/>
        </w:rPr>
        <w:t xml:space="preserve">obiektach zabytkowych. </w:t>
      </w:r>
      <w:r w:rsidRPr="00D17635">
        <w:rPr>
          <w:rFonts w:ascii="Arial" w:hAnsi="Arial" w:cs="Arial"/>
        </w:rPr>
        <w:t>Dziedzictwo, którego wartość potrafimy określić, a także wypromować i stale udostępniać, staje się produktem. Stąd jednym z kierunków polityki rewitalizacji bę</w:t>
      </w:r>
      <w:r>
        <w:rPr>
          <w:rFonts w:ascii="Arial" w:hAnsi="Arial" w:cs="Arial"/>
        </w:rPr>
        <w:t xml:space="preserve">dzie kreowanie i promocja marki obszaru, za pomocą których przekazywane będą </w:t>
      </w:r>
      <w:r w:rsidRPr="00D17635">
        <w:rPr>
          <w:rFonts w:ascii="Arial" w:hAnsi="Arial" w:cs="Arial"/>
        </w:rPr>
        <w:t>otoczeniu</w:t>
      </w:r>
      <w:r>
        <w:rPr>
          <w:rFonts w:ascii="Arial" w:hAnsi="Arial" w:cs="Arial"/>
        </w:rPr>
        <w:t xml:space="preserve"> informacje uwypuklające</w:t>
      </w:r>
      <w:r w:rsidRPr="00D17635">
        <w:rPr>
          <w:rFonts w:ascii="Arial" w:hAnsi="Arial" w:cs="Arial"/>
        </w:rPr>
        <w:t xml:space="preserve"> atuty, atrakcje, osiągnięcia i zamierzenia. </w:t>
      </w:r>
      <w:r>
        <w:rPr>
          <w:rFonts w:ascii="Arial" w:hAnsi="Arial" w:cs="Arial"/>
        </w:rPr>
        <w:t xml:space="preserve">Wśród narzędzi prowadzących do kreowania marki będzie </w:t>
      </w:r>
      <w:r w:rsidRPr="00D17635">
        <w:rPr>
          <w:rFonts w:ascii="Arial" w:hAnsi="Arial" w:cs="Arial"/>
        </w:rPr>
        <w:t>rozwój oferty kulturalnej, w tym wydarzeń kulturalno-rozrywkowych, w szczególności o znaczeniu ponadlokalnym</w:t>
      </w:r>
      <w:r>
        <w:rPr>
          <w:rFonts w:ascii="Arial" w:hAnsi="Arial" w:cs="Arial"/>
        </w:rPr>
        <w:t xml:space="preserve"> z wykorzystaniem zrewitalizowanej infrastruktury.</w:t>
      </w:r>
      <w:r w:rsidRPr="00D17635">
        <w:rPr>
          <w:rFonts w:ascii="Arial" w:hAnsi="Arial" w:cs="Arial"/>
        </w:rPr>
        <w:t xml:space="preserve"> Marka stanie się ważnym czynnikiem rozwoju, pozwalającym tworzyć miejsca pracy i źródła dochodu dla mieszkańców, szczególnie w </w:t>
      </w:r>
      <w:r>
        <w:rPr>
          <w:rFonts w:ascii="Arial" w:hAnsi="Arial" w:cs="Arial"/>
        </w:rPr>
        <w:t>dziedzinie turystyki czy wytwarzania</w:t>
      </w:r>
      <w:r w:rsidRPr="00D17635">
        <w:rPr>
          <w:rFonts w:ascii="Arial" w:hAnsi="Arial" w:cs="Arial"/>
        </w:rPr>
        <w:t xml:space="preserve"> produktów regionalnych.</w:t>
      </w:r>
      <w:r w:rsidRPr="003A0C12">
        <w:rPr>
          <w:rFonts w:ascii="Arial" w:hAnsi="Arial" w:cs="Arial"/>
        </w:rPr>
        <w:t xml:space="preserve"> </w:t>
      </w:r>
      <w:r w:rsidRPr="00D17635">
        <w:rPr>
          <w:rFonts w:ascii="Arial" w:hAnsi="Arial" w:cs="Arial"/>
        </w:rPr>
        <w:t xml:space="preserve">Nadrzędnym celem będzie wykreowanie przewagi konkurencyjnej obszaru, w stosunku do innych miejscowości rekreacyjno-turystycznych </w:t>
      </w:r>
      <w:r>
        <w:rPr>
          <w:rFonts w:ascii="Arial" w:hAnsi="Arial" w:cs="Arial"/>
        </w:rPr>
        <w:br/>
      </w:r>
      <w:r w:rsidRPr="00D17635">
        <w:rPr>
          <w:rFonts w:ascii="Arial" w:hAnsi="Arial" w:cs="Arial"/>
        </w:rPr>
        <w:t>w regionie.</w:t>
      </w:r>
      <w:r w:rsidRPr="003A0C12">
        <w:rPr>
          <w:rFonts w:ascii="Arial" w:hAnsi="Arial" w:cs="Arial"/>
        </w:rPr>
        <w:t xml:space="preserve"> </w:t>
      </w:r>
      <w:r w:rsidRPr="00D17635">
        <w:rPr>
          <w:rFonts w:ascii="Arial" w:hAnsi="Arial" w:cs="Arial"/>
        </w:rPr>
        <w:t>C</w:t>
      </w:r>
      <w:r>
        <w:rPr>
          <w:rFonts w:ascii="Arial" w:hAnsi="Arial" w:cs="Arial"/>
        </w:rPr>
        <w:t xml:space="preserve">ałe otoczenie związane </w:t>
      </w:r>
      <w:r w:rsidRPr="00D17635">
        <w:rPr>
          <w:rFonts w:ascii="Arial" w:hAnsi="Arial" w:cs="Arial"/>
        </w:rPr>
        <w:t>z marketingiem produktów regiona</w:t>
      </w:r>
      <w:r>
        <w:rPr>
          <w:rFonts w:ascii="Arial" w:hAnsi="Arial" w:cs="Arial"/>
        </w:rPr>
        <w:t>lnych będzie pobudzać rozwój lo</w:t>
      </w:r>
      <w:r w:rsidRPr="00D17635">
        <w:rPr>
          <w:rFonts w:ascii="Arial" w:hAnsi="Arial" w:cs="Arial"/>
        </w:rPr>
        <w:t xml:space="preserve">kalny </w:t>
      </w:r>
      <w:r>
        <w:rPr>
          <w:rFonts w:ascii="Arial" w:hAnsi="Arial" w:cs="Arial"/>
        </w:rPr>
        <w:t>i aktywizować gospodarczo teren</w:t>
      </w:r>
      <w:r w:rsidRPr="00D17635">
        <w:rPr>
          <w:rFonts w:ascii="Arial" w:hAnsi="Arial" w:cs="Arial"/>
        </w:rPr>
        <w:t xml:space="preserve">.  </w:t>
      </w:r>
    </w:p>
    <w:p w:rsidR="002D1E5B" w:rsidRDefault="009447E5" w:rsidP="0068141D">
      <w:pPr>
        <w:jc w:val="both"/>
        <w:rPr>
          <w:rFonts w:ascii="Arial" w:hAnsi="Arial" w:cs="Arial"/>
        </w:rPr>
      </w:pPr>
      <w:r w:rsidRPr="004C1059">
        <w:rPr>
          <w:rFonts w:ascii="Arial" w:hAnsi="Arial" w:cs="Arial"/>
        </w:rPr>
        <w:lastRenderedPageBreak/>
        <w:t>Na obszarze rewitalizacji jednym z problemów natury społecznej jest częściowo niskie poczucie bezpieczeństwa, na które wpływ ma zarówno czynnik ludzki jak i infrastruktura techniczna (np. oświetlenie, monitoring, itp.). Stąd jednym z obszarów interwencji będzie włączenie mieszkańców we wspólny proces monitoringu obywatelskiego, polegającego na inicjowaniu przez mieszkańców działań w zakresie poprawy bezpieczeństwa. Komunikacja pomiędzy  władzami gminnymi, a mieszkańcami umożliwi poznanie potrzeb, a także da szansę na reakcję i wprowadzenie realnych zmian w przestrzeni, które spotkają się z akceptacją społeczną. </w:t>
      </w:r>
    </w:p>
    <w:p w:rsidR="002D1E5B" w:rsidRDefault="002D1E5B" w:rsidP="0068141D">
      <w:pPr>
        <w:jc w:val="both"/>
        <w:rPr>
          <w:rFonts w:ascii="Arial" w:hAnsi="Arial" w:cs="Arial"/>
        </w:rPr>
      </w:pPr>
    </w:p>
    <w:tbl>
      <w:tblPr>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tblPr>
      <w:tblGrid>
        <w:gridCol w:w="9026"/>
      </w:tblGrid>
      <w:tr w:rsidR="00B36EF5" w:rsidRPr="00C810E3" w:rsidTr="00A568C3">
        <w:tc>
          <w:tcPr>
            <w:tcW w:w="9026" w:type="dxa"/>
            <w:shd w:val="clear" w:color="auto" w:fill="92D050"/>
          </w:tcPr>
          <w:p w:rsidR="00B36EF5" w:rsidRPr="00C810E3" w:rsidRDefault="00B36EF5" w:rsidP="00A568C3">
            <w:pPr>
              <w:tabs>
                <w:tab w:val="left" w:pos="2790"/>
              </w:tabs>
              <w:rPr>
                <w:rFonts w:ascii="Arial" w:hAnsi="Arial" w:cs="Arial"/>
                <w:b/>
              </w:rPr>
            </w:pPr>
            <w:r>
              <w:rPr>
                <w:rFonts w:ascii="Arial" w:hAnsi="Arial" w:cs="Arial"/>
                <w:b/>
                <w:color w:val="FFFFFF" w:themeColor="background1"/>
              </w:rPr>
              <w:t>KIERUNKI DZIAŁAŃ DLA CELU OERACYJNEGO 1.5:</w:t>
            </w:r>
          </w:p>
        </w:tc>
      </w:tr>
      <w:tr w:rsidR="00B36EF5" w:rsidRPr="00076259" w:rsidTr="00A568C3">
        <w:trPr>
          <w:trHeight w:val="389"/>
        </w:trPr>
        <w:tc>
          <w:tcPr>
            <w:tcW w:w="9026" w:type="dxa"/>
          </w:tcPr>
          <w:p w:rsidR="00B36EF5" w:rsidRPr="00B36EF5" w:rsidRDefault="00B36EF5" w:rsidP="00A13094">
            <w:pPr>
              <w:spacing w:after="0"/>
              <w:contextualSpacing/>
              <w:jc w:val="both"/>
              <w:rPr>
                <w:rFonts w:ascii="Arial" w:hAnsi="Arial" w:cs="Arial"/>
                <w:b/>
              </w:rPr>
            </w:pPr>
            <w:r w:rsidRPr="00B36EF5">
              <w:rPr>
                <w:rFonts w:ascii="Arial" w:hAnsi="Arial" w:cs="Arial"/>
                <w:b/>
              </w:rPr>
              <w:t>- wspiera</w:t>
            </w:r>
            <w:r>
              <w:rPr>
                <w:rFonts w:ascii="Arial" w:hAnsi="Arial" w:cs="Arial"/>
                <w:b/>
              </w:rPr>
              <w:t xml:space="preserve">nie aktywności obywatelskiej na </w:t>
            </w:r>
            <w:r w:rsidRPr="00B36EF5">
              <w:rPr>
                <w:rFonts w:ascii="Arial" w:hAnsi="Arial" w:cs="Arial"/>
                <w:b/>
              </w:rPr>
              <w:t>rzecz przeciwdziałania negatywnym</w:t>
            </w:r>
          </w:p>
          <w:p w:rsidR="00B36EF5" w:rsidRDefault="00B36EF5" w:rsidP="00A13094">
            <w:pPr>
              <w:spacing w:after="0"/>
              <w:contextualSpacing/>
              <w:jc w:val="both"/>
              <w:rPr>
                <w:rFonts w:ascii="Arial" w:hAnsi="Arial" w:cs="Arial"/>
                <w:b/>
              </w:rPr>
            </w:pPr>
            <w:r w:rsidRPr="00B36EF5">
              <w:rPr>
                <w:rFonts w:ascii="Arial" w:hAnsi="Arial" w:cs="Arial"/>
                <w:b/>
              </w:rPr>
              <w:t>zjawiskom społecznym</w:t>
            </w:r>
          </w:p>
          <w:p w:rsidR="00B36EF5" w:rsidRPr="00B36EF5" w:rsidRDefault="00B36EF5" w:rsidP="00A13094">
            <w:pPr>
              <w:spacing w:after="0"/>
              <w:contextualSpacing/>
              <w:jc w:val="both"/>
              <w:rPr>
                <w:rFonts w:ascii="Arial" w:hAnsi="Arial" w:cs="Arial"/>
                <w:b/>
              </w:rPr>
            </w:pPr>
            <w:r>
              <w:rPr>
                <w:rFonts w:ascii="Arial" w:hAnsi="Arial" w:cs="Arial"/>
                <w:b/>
              </w:rPr>
              <w:t>-</w:t>
            </w:r>
            <w:r w:rsidRPr="00B36EF5">
              <w:rPr>
                <w:rFonts w:ascii="Arial" w:hAnsi="Arial" w:cs="Arial"/>
                <w:b/>
              </w:rPr>
              <w:t>inic</w:t>
            </w:r>
            <w:r>
              <w:rPr>
                <w:rFonts w:ascii="Arial" w:hAnsi="Arial" w:cs="Arial"/>
                <w:b/>
              </w:rPr>
              <w:t xml:space="preserve">jowanie współpracy z podmiotami </w:t>
            </w:r>
            <w:r w:rsidRPr="00B36EF5">
              <w:rPr>
                <w:rFonts w:ascii="Arial" w:hAnsi="Arial" w:cs="Arial"/>
                <w:b/>
              </w:rPr>
              <w:t>lokalnymi w rozwiązywaniu problemów</w:t>
            </w:r>
          </w:p>
          <w:p w:rsidR="00B36EF5" w:rsidRDefault="00B36EF5" w:rsidP="00A13094">
            <w:pPr>
              <w:spacing w:after="0"/>
              <w:contextualSpacing/>
              <w:jc w:val="both"/>
              <w:rPr>
                <w:rFonts w:ascii="Arial" w:hAnsi="Arial" w:cs="Arial"/>
                <w:b/>
              </w:rPr>
            </w:pPr>
            <w:r w:rsidRPr="00B36EF5">
              <w:rPr>
                <w:rFonts w:ascii="Arial" w:hAnsi="Arial" w:cs="Arial"/>
                <w:b/>
              </w:rPr>
              <w:t>społecznych</w:t>
            </w:r>
            <w:r>
              <w:rPr>
                <w:rFonts w:ascii="Arial" w:hAnsi="Arial" w:cs="Arial"/>
                <w:b/>
              </w:rPr>
              <w:t xml:space="preserve"> </w:t>
            </w:r>
          </w:p>
          <w:p w:rsidR="00771D40" w:rsidRDefault="00771D40" w:rsidP="00A13094">
            <w:pPr>
              <w:spacing w:after="0"/>
              <w:contextualSpacing/>
              <w:jc w:val="both"/>
              <w:rPr>
                <w:rFonts w:ascii="Arial" w:hAnsi="Arial" w:cs="Arial"/>
                <w:b/>
              </w:rPr>
            </w:pPr>
            <w:r w:rsidRPr="00771D40">
              <w:rPr>
                <w:rFonts w:ascii="Arial" w:hAnsi="Arial" w:cs="Arial"/>
                <w:b/>
              </w:rPr>
              <w:t>- wspierać wszelkie formy aktywizacji środowisk i osób, w tym poprzez anima</w:t>
            </w:r>
            <w:r>
              <w:rPr>
                <w:rFonts w:ascii="Arial" w:hAnsi="Arial" w:cs="Arial"/>
                <w:b/>
              </w:rPr>
              <w:t xml:space="preserve">cję kultury </w:t>
            </w:r>
            <w:r w:rsidRPr="00771D40">
              <w:rPr>
                <w:rFonts w:ascii="Arial" w:hAnsi="Arial" w:cs="Arial"/>
                <w:b/>
              </w:rPr>
              <w:t>i sportu, oraz pobudzanie do żywego uczestnictwa w życiu społecznym: aktywności kulturowych, ekologicznych, sportowych, edukacyjnych, pr</w:t>
            </w:r>
            <w:r>
              <w:rPr>
                <w:rFonts w:ascii="Arial" w:hAnsi="Arial" w:cs="Arial"/>
                <w:b/>
              </w:rPr>
              <w:t>ozdrowotnych i profilaktycznych</w:t>
            </w:r>
          </w:p>
          <w:p w:rsidR="009447E5" w:rsidRPr="009447E5" w:rsidRDefault="009447E5" w:rsidP="00A13094">
            <w:pPr>
              <w:spacing w:after="0"/>
              <w:contextualSpacing/>
              <w:jc w:val="both"/>
              <w:rPr>
                <w:rFonts w:ascii="Arial" w:hAnsi="Arial" w:cs="Arial"/>
                <w:b/>
              </w:rPr>
            </w:pPr>
            <w:r>
              <w:rPr>
                <w:rFonts w:ascii="Arial" w:hAnsi="Arial" w:cs="Arial"/>
                <w:b/>
              </w:rPr>
              <w:t>-  przezwyciężać</w:t>
            </w:r>
            <w:r w:rsidRPr="009447E5">
              <w:rPr>
                <w:rFonts w:ascii="Arial" w:hAnsi="Arial" w:cs="Arial"/>
                <w:b/>
              </w:rPr>
              <w:t xml:space="preserve"> bierność wobec lokalnych procedur demokratycznych</w:t>
            </w:r>
          </w:p>
          <w:p w:rsidR="009447E5" w:rsidRPr="009447E5" w:rsidRDefault="009447E5" w:rsidP="00A13094">
            <w:pPr>
              <w:spacing w:after="0"/>
              <w:contextualSpacing/>
              <w:jc w:val="both"/>
              <w:rPr>
                <w:rFonts w:ascii="Arial" w:hAnsi="Arial" w:cs="Arial"/>
                <w:b/>
              </w:rPr>
            </w:pPr>
            <w:r w:rsidRPr="009447E5">
              <w:rPr>
                <w:rFonts w:ascii="Arial" w:hAnsi="Arial" w:cs="Arial"/>
                <w:b/>
              </w:rPr>
              <w:t>- zwiększać zakres „spraw”, w których decyzje zapadają przy czynnym udziale społeczności lokalnej</w:t>
            </w:r>
          </w:p>
          <w:p w:rsidR="009447E5" w:rsidRPr="009447E5" w:rsidRDefault="009447E5" w:rsidP="00A13094">
            <w:pPr>
              <w:spacing w:after="0"/>
              <w:contextualSpacing/>
              <w:jc w:val="both"/>
              <w:rPr>
                <w:rFonts w:ascii="Arial" w:hAnsi="Arial" w:cs="Arial"/>
                <w:b/>
              </w:rPr>
            </w:pPr>
            <w:r w:rsidRPr="009447E5">
              <w:rPr>
                <w:rFonts w:ascii="Arial" w:hAnsi="Arial" w:cs="Arial"/>
                <w:b/>
              </w:rPr>
              <w:t>-  wspierać samorządności mieszkańców</w:t>
            </w:r>
          </w:p>
          <w:p w:rsidR="009447E5" w:rsidRPr="009447E5" w:rsidRDefault="009447E5" w:rsidP="00A13094">
            <w:pPr>
              <w:spacing w:after="0"/>
              <w:contextualSpacing/>
              <w:jc w:val="both"/>
              <w:rPr>
                <w:rFonts w:ascii="Arial" w:hAnsi="Arial" w:cs="Arial"/>
                <w:b/>
              </w:rPr>
            </w:pPr>
            <w:r w:rsidRPr="009447E5">
              <w:rPr>
                <w:rFonts w:ascii="Arial" w:hAnsi="Arial" w:cs="Arial"/>
                <w:b/>
              </w:rPr>
              <w:t>- rozwinąć edukację obywatelską</w:t>
            </w:r>
          </w:p>
          <w:p w:rsidR="009447E5" w:rsidRPr="009447E5" w:rsidRDefault="009447E5" w:rsidP="00A13094">
            <w:pPr>
              <w:spacing w:after="0"/>
              <w:contextualSpacing/>
              <w:jc w:val="both"/>
              <w:rPr>
                <w:rFonts w:ascii="Arial" w:hAnsi="Arial" w:cs="Arial"/>
                <w:b/>
              </w:rPr>
            </w:pPr>
            <w:r w:rsidRPr="009447E5">
              <w:rPr>
                <w:rFonts w:ascii="Arial" w:hAnsi="Arial" w:cs="Arial"/>
                <w:b/>
              </w:rPr>
              <w:t xml:space="preserve">- popularyzować i pielęgnować dziedzictwo i tradycje lokalne </w:t>
            </w:r>
          </w:p>
          <w:p w:rsidR="009447E5" w:rsidRPr="009447E5" w:rsidRDefault="009447E5" w:rsidP="00A13094">
            <w:pPr>
              <w:spacing w:after="0"/>
              <w:contextualSpacing/>
              <w:jc w:val="both"/>
              <w:rPr>
                <w:rFonts w:ascii="Arial" w:hAnsi="Arial" w:cs="Arial"/>
                <w:b/>
              </w:rPr>
            </w:pPr>
            <w:r w:rsidRPr="009447E5">
              <w:rPr>
                <w:rFonts w:ascii="Arial" w:hAnsi="Arial" w:cs="Arial"/>
                <w:b/>
              </w:rPr>
              <w:t>- rozwijać tożsamość społeczną</w:t>
            </w:r>
          </w:p>
          <w:p w:rsidR="009447E5" w:rsidRPr="00076259" w:rsidRDefault="009447E5" w:rsidP="00A13094">
            <w:pPr>
              <w:spacing w:after="0"/>
              <w:contextualSpacing/>
              <w:jc w:val="both"/>
              <w:rPr>
                <w:rFonts w:ascii="Arial" w:hAnsi="Arial" w:cs="Arial"/>
                <w:b/>
              </w:rPr>
            </w:pPr>
            <w:r w:rsidRPr="009447E5">
              <w:rPr>
                <w:rFonts w:ascii="Arial" w:hAnsi="Arial" w:cs="Arial"/>
                <w:b/>
              </w:rPr>
              <w:t>- zwiększyć poziom bezpieczeństwa publicznego</w:t>
            </w:r>
          </w:p>
        </w:tc>
      </w:tr>
    </w:tbl>
    <w:p w:rsidR="00076259" w:rsidRDefault="00076259" w:rsidP="0068141D">
      <w:pPr>
        <w:jc w:val="both"/>
        <w:rPr>
          <w:rFonts w:ascii="Arial" w:hAnsi="Arial" w:cs="Arial"/>
        </w:rPr>
      </w:pPr>
    </w:p>
    <w:p w:rsidR="009447E5" w:rsidRPr="003A5138" w:rsidRDefault="009447E5" w:rsidP="00D17A9A">
      <w:pPr>
        <w:pStyle w:val="Akapitzlist"/>
        <w:numPr>
          <w:ilvl w:val="0"/>
          <w:numId w:val="30"/>
        </w:numPr>
        <w:shd w:val="clear" w:color="auto" w:fill="92D050"/>
        <w:spacing w:after="160"/>
        <w:ind w:left="426"/>
        <w:jc w:val="both"/>
        <w:rPr>
          <w:rFonts w:ascii="Arial" w:hAnsi="Arial" w:cs="Arial"/>
          <w:b/>
          <w:color w:val="FFFFFF" w:themeColor="background1"/>
          <w:sz w:val="28"/>
        </w:rPr>
      </w:pPr>
      <w:r>
        <w:rPr>
          <w:rFonts w:ascii="Arial" w:hAnsi="Arial" w:cs="Arial"/>
          <w:b/>
          <w:color w:val="FFFFFF" w:themeColor="background1"/>
          <w:sz w:val="28"/>
        </w:rPr>
        <w:t>CEL STRATEGICZNY 2</w:t>
      </w:r>
      <w:r w:rsidRPr="003A5138">
        <w:rPr>
          <w:rFonts w:ascii="Arial" w:hAnsi="Arial" w:cs="Arial"/>
          <w:b/>
          <w:color w:val="FFFFFF" w:themeColor="background1"/>
          <w:sz w:val="28"/>
        </w:rPr>
        <w:t>. O</w:t>
      </w:r>
      <w:r>
        <w:rPr>
          <w:rFonts w:ascii="Arial" w:hAnsi="Arial" w:cs="Arial"/>
          <w:b/>
          <w:color w:val="FFFFFF" w:themeColor="background1"/>
          <w:sz w:val="28"/>
        </w:rPr>
        <w:t>DNOWIĆ WIZERUNEK OBSZARU REWITALIZACJI</w:t>
      </w:r>
    </w:p>
    <w:p w:rsidR="009447E5" w:rsidRPr="003C39E6" w:rsidRDefault="009447E5" w:rsidP="002D1E5B">
      <w:pPr>
        <w:jc w:val="both"/>
        <w:rPr>
          <w:rFonts w:ascii="Arial" w:hAnsi="Arial" w:cs="Arial"/>
          <w:sz w:val="8"/>
        </w:rPr>
      </w:pPr>
    </w:p>
    <w:p w:rsidR="009447E5" w:rsidRPr="00DD615A" w:rsidRDefault="003C39E6" w:rsidP="009447E5">
      <w:pPr>
        <w:tabs>
          <w:tab w:val="left" w:pos="3060"/>
        </w:tabs>
        <w:jc w:val="both"/>
        <w:rPr>
          <w:rFonts w:ascii="Arial" w:hAnsi="Arial" w:cs="Arial"/>
        </w:rPr>
      </w:pPr>
      <w:r>
        <w:rPr>
          <w:rFonts w:ascii="Arial" w:hAnsi="Arial" w:cs="Arial"/>
        </w:rPr>
        <w:t>Przekształcenie i odnowa</w:t>
      </w:r>
      <w:r w:rsidR="009447E5">
        <w:rPr>
          <w:rFonts w:ascii="Arial" w:hAnsi="Arial" w:cs="Arial"/>
        </w:rPr>
        <w:t xml:space="preserve"> wizerunku obszaru rewitalizacji</w:t>
      </w:r>
      <w:r w:rsidR="009447E5" w:rsidRPr="00DD615A">
        <w:rPr>
          <w:rFonts w:ascii="Arial" w:hAnsi="Arial" w:cs="Arial"/>
        </w:rPr>
        <w:t xml:space="preserve"> przy wykorzystaniu jej niezaprzeczalnych potencjałów,  stanowi niezwykle istotny czynnik rozwoju nie tylko </w:t>
      </w:r>
      <w:r w:rsidR="009447E5">
        <w:rPr>
          <w:rFonts w:ascii="Arial" w:hAnsi="Arial" w:cs="Arial"/>
        </w:rPr>
        <w:t>tego obszaru</w:t>
      </w:r>
      <w:r w:rsidR="009447E5" w:rsidRPr="00DD615A">
        <w:rPr>
          <w:rFonts w:ascii="Arial" w:hAnsi="Arial" w:cs="Arial"/>
        </w:rPr>
        <w:t xml:space="preserve">, lecz </w:t>
      </w:r>
      <w:r w:rsidR="009447E5">
        <w:rPr>
          <w:rFonts w:ascii="Arial" w:hAnsi="Arial" w:cs="Arial"/>
        </w:rPr>
        <w:t xml:space="preserve">również </w:t>
      </w:r>
      <w:r w:rsidR="009447E5" w:rsidRPr="00DD615A">
        <w:rPr>
          <w:rFonts w:ascii="Arial" w:hAnsi="Arial" w:cs="Arial"/>
        </w:rPr>
        <w:t>całej gminy.  Poza tym rzutuje na powodzenie pozostałych działań rewitalizacyjnych – na zwiększenie szans urzeczywistnienia się dwóch równoległych celów strategicznych (spójności społecznej oraz ożywienia lokalnej przedsiębiorczości), wpłynie zmiana świadomości i postrzegania obszaru przez zamieszkującą tam ludność. Niezwykle istotne jest przełamanie wizerunku obszaru tkwiącego dotychczas w świadomości lokalnej społeczności. Pozytywne zmiany zachodzące w obrębie rewi</w:t>
      </w:r>
      <w:r w:rsidR="009447E5">
        <w:rPr>
          <w:rFonts w:ascii="Arial" w:hAnsi="Arial" w:cs="Arial"/>
        </w:rPr>
        <w:t>talizacji „tchną nową nadzieję”</w:t>
      </w:r>
      <w:r>
        <w:rPr>
          <w:rFonts w:ascii="Arial" w:hAnsi="Arial" w:cs="Arial"/>
        </w:rPr>
        <w:br/>
      </w:r>
      <w:r w:rsidR="009447E5">
        <w:rPr>
          <w:rFonts w:ascii="Arial" w:hAnsi="Arial" w:cs="Arial"/>
        </w:rPr>
        <w:t xml:space="preserve"> </w:t>
      </w:r>
      <w:r w:rsidR="009447E5" w:rsidRPr="00DD615A">
        <w:rPr>
          <w:rFonts w:ascii="Arial" w:hAnsi="Arial" w:cs="Arial"/>
        </w:rPr>
        <w:t xml:space="preserve">i staną się motorem napędowym działań zamieszkującej tam ludności. Przezwyciężenie negatywnego wizerunku „wewnątrz obszaru” pozwoli na przełamanie bierności i wyjście </w:t>
      </w:r>
      <w:r>
        <w:rPr>
          <w:rFonts w:ascii="Arial" w:hAnsi="Arial" w:cs="Arial"/>
        </w:rPr>
        <w:br/>
      </w:r>
      <w:r w:rsidR="009447E5" w:rsidRPr="00DD615A">
        <w:rPr>
          <w:rFonts w:ascii="Arial" w:hAnsi="Arial" w:cs="Arial"/>
        </w:rPr>
        <w:t xml:space="preserve">z marazmu. Wpłynie na wyzwolenie potencjału społeczności lokalnej. </w:t>
      </w:r>
    </w:p>
    <w:p w:rsidR="00C82F2A" w:rsidRDefault="009447E5" w:rsidP="005A4F4C">
      <w:pPr>
        <w:tabs>
          <w:tab w:val="left" w:pos="3060"/>
        </w:tabs>
        <w:jc w:val="both"/>
        <w:rPr>
          <w:rFonts w:ascii="Arial" w:hAnsi="Arial" w:cs="Arial"/>
        </w:rPr>
      </w:pPr>
      <w:r w:rsidRPr="00DD615A">
        <w:rPr>
          <w:rFonts w:ascii="Arial" w:hAnsi="Arial" w:cs="Arial"/>
        </w:rPr>
        <w:lastRenderedPageBreak/>
        <w:t>W ramach drugiego celu strategicznego wiodące kierunki działań dotyczą: tworzenia na obszarze rewitalizacji przestrzeni i miejsc, które pozwolą na postrzeg</w:t>
      </w:r>
      <w:r>
        <w:rPr>
          <w:rFonts w:ascii="Arial" w:hAnsi="Arial" w:cs="Arial"/>
        </w:rPr>
        <w:t xml:space="preserve">anie go jako obszaru aktywnego </w:t>
      </w:r>
      <w:r w:rsidRPr="00DD615A">
        <w:rPr>
          <w:rFonts w:ascii="Arial" w:hAnsi="Arial" w:cs="Arial"/>
        </w:rPr>
        <w:t>i kreatywnego; tętn</w:t>
      </w:r>
      <w:r>
        <w:rPr>
          <w:rFonts w:ascii="Arial" w:hAnsi="Arial" w:cs="Arial"/>
        </w:rPr>
        <w:t>iącego życiem. Niezagospodarowane do tej pory przestrzenie publiczne staną się miejscem atrakcyjnym do</w:t>
      </w:r>
      <w:r w:rsidRPr="00DD615A">
        <w:rPr>
          <w:rFonts w:ascii="Arial" w:hAnsi="Arial" w:cs="Arial"/>
        </w:rPr>
        <w:t xml:space="preserve"> spędzania wolnego czasu, aktywności za</w:t>
      </w:r>
      <w:r>
        <w:rPr>
          <w:rFonts w:ascii="Arial" w:hAnsi="Arial" w:cs="Arial"/>
        </w:rPr>
        <w:t>równo ruchowej, jaki i umysłowe</w:t>
      </w:r>
      <w:r w:rsidR="003C39E6">
        <w:rPr>
          <w:rFonts w:ascii="Arial" w:hAnsi="Arial" w:cs="Arial"/>
        </w:rPr>
        <w:t>j</w:t>
      </w:r>
      <w:r>
        <w:rPr>
          <w:rFonts w:ascii="Arial" w:hAnsi="Arial" w:cs="Arial"/>
        </w:rPr>
        <w:t xml:space="preserve">. </w:t>
      </w:r>
      <w:r w:rsidRPr="00DD615A">
        <w:rPr>
          <w:rFonts w:ascii="Arial" w:hAnsi="Arial" w:cs="Arial"/>
        </w:rPr>
        <w:t xml:space="preserve"> Poza tym działania ukierunkowane zostaną na ożywienie obszaru zamieszkania, który dla potrzeb procesu rewitalizacji, został zdefiniowany nie tylko jako miejsce zamieszkania (budynki mieszkalne), lecz również jako strefa</w:t>
      </w:r>
      <w:r>
        <w:rPr>
          <w:rFonts w:ascii="Arial" w:hAnsi="Arial" w:cs="Arial"/>
        </w:rPr>
        <w:t xml:space="preserve"> powiązana z nim funkcjonalnie </w:t>
      </w:r>
      <w:r w:rsidRPr="00DD615A">
        <w:rPr>
          <w:rFonts w:ascii="Arial" w:hAnsi="Arial" w:cs="Arial"/>
        </w:rPr>
        <w:t xml:space="preserve">i decydująca o jakości życia na danym terenie (budynki, w których umiejscowione są usługi publiczne). Bardzo ważna w tym zakresie jest poprawa jakości środowiska i dbałości o czystość powietrza, co ma ogromny wpływ nie tylko na jakość życia mieszkańców, ale także na tworzenie pozytywnego wizerunku obszaru na „zewnątrz”  - konkurencyjnej oferty turystyczno-rekreacyjnej. </w:t>
      </w:r>
      <w:r>
        <w:rPr>
          <w:rFonts w:ascii="Arial" w:hAnsi="Arial" w:cs="Arial"/>
        </w:rPr>
        <w:t>Poza tym niezwykle istotny jest ro</w:t>
      </w:r>
      <w:r w:rsidR="003C39E6">
        <w:rPr>
          <w:rFonts w:ascii="Arial" w:hAnsi="Arial" w:cs="Arial"/>
        </w:rPr>
        <w:t xml:space="preserve">zwój infrastruktury technicznej, </w:t>
      </w:r>
      <w:r>
        <w:rPr>
          <w:rFonts w:ascii="Arial" w:hAnsi="Arial" w:cs="Arial"/>
        </w:rPr>
        <w:t xml:space="preserve">której braki wpływają na obniżenie jakości zamieszkiwana ludności oraz jakości środowiska naturalnego. </w:t>
      </w:r>
      <w:r w:rsidRPr="00DD615A">
        <w:rPr>
          <w:rFonts w:ascii="Arial" w:hAnsi="Arial" w:cs="Arial"/>
        </w:rPr>
        <w:t>Realizacja przedsięwzięć infrastrukturalnych jest jedynie małym elementem. Przede wszystkim należy wpłynąć na zmianę świadomości mieszkańców oraz ich negatywnych przyzwyczajeń. Niezwykle istotne w tej kwestii jest zbudowanie wspólnej odpowiedzialności za o</w:t>
      </w:r>
      <w:r w:rsidR="005A4F4C">
        <w:rPr>
          <w:rFonts w:ascii="Arial" w:hAnsi="Arial" w:cs="Arial"/>
        </w:rPr>
        <w:t>bszar, w którym się żyje.</w:t>
      </w:r>
    </w:p>
    <w:p w:rsidR="00C82F2A" w:rsidRDefault="00C82F2A" w:rsidP="002D1E5B">
      <w:pPr>
        <w:jc w:val="both"/>
        <w:rPr>
          <w:rFonts w:ascii="Arial" w:hAnsi="Arial" w:cs="Arial"/>
        </w:rPr>
      </w:pPr>
    </w:p>
    <w:p w:rsidR="002D1E5B" w:rsidRPr="002D1E5B" w:rsidRDefault="002D1E5B" w:rsidP="00D17A9A">
      <w:pPr>
        <w:pStyle w:val="Akapitzlist"/>
        <w:numPr>
          <w:ilvl w:val="0"/>
          <w:numId w:val="24"/>
        </w:numPr>
        <w:shd w:val="clear" w:color="auto" w:fill="92D050"/>
        <w:spacing w:after="160"/>
        <w:ind w:left="426"/>
        <w:rPr>
          <w:rFonts w:ascii="Arial" w:hAnsi="Arial" w:cs="Arial"/>
          <w:b/>
          <w:color w:val="FFFFFF" w:themeColor="background1"/>
          <w:sz w:val="24"/>
        </w:rPr>
      </w:pPr>
      <w:r>
        <w:rPr>
          <w:rFonts w:ascii="Arial" w:hAnsi="Arial" w:cs="Arial"/>
          <w:b/>
          <w:color w:val="FFFFFF" w:themeColor="background1"/>
          <w:sz w:val="24"/>
        </w:rPr>
        <w:t xml:space="preserve">Cel operacyjny 2.1 </w:t>
      </w:r>
      <w:r w:rsidRPr="002D1E5B">
        <w:rPr>
          <w:rFonts w:ascii="Arial" w:hAnsi="Arial" w:cs="Arial"/>
          <w:b/>
          <w:color w:val="FFFFFF" w:themeColor="background1"/>
          <w:sz w:val="24"/>
        </w:rPr>
        <w:t>Zorganizować atrakcyjne dla użytkowników przestrzenie publiczne</w:t>
      </w:r>
    </w:p>
    <w:p w:rsidR="00CE1F63" w:rsidRDefault="00CE1F63" w:rsidP="00CE1F63">
      <w:pPr>
        <w:pStyle w:val="Akapitzlist"/>
        <w:autoSpaceDE w:val="0"/>
        <w:autoSpaceDN w:val="0"/>
        <w:adjustRightInd w:val="0"/>
        <w:spacing w:after="0"/>
        <w:ind w:left="0"/>
        <w:jc w:val="both"/>
        <w:rPr>
          <w:rFonts w:ascii="Arial" w:hAnsi="Arial" w:cs="Arial"/>
        </w:rPr>
      </w:pPr>
    </w:p>
    <w:p w:rsidR="0083575B" w:rsidRDefault="00CE1F63" w:rsidP="0083575B">
      <w:pPr>
        <w:spacing w:after="0"/>
        <w:contextualSpacing/>
        <w:jc w:val="both"/>
        <w:rPr>
          <w:rFonts w:ascii="Arial" w:hAnsi="Arial" w:cs="Arial"/>
        </w:rPr>
      </w:pPr>
      <w:r>
        <w:rPr>
          <w:rFonts w:ascii="Arial" w:hAnsi="Arial" w:cs="Arial"/>
        </w:rPr>
        <w:t>Niezaprzeczalnie</w:t>
      </w:r>
      <w:r w:rsidRPr="00CE1F63">
        <w:rPr>
          <w:rFonts w:ascii="Arial" w:hAnsi="Arial" w:cs="Arial"/>
        </w:rPr>
        <w:t xml:space="preserve"> do budowania korzystnego wizerunku obszaru jako miejsca atrakcyjnego do życia, przyczynią się działania zmierzające do zagospodar</w:t>
      </w:r>
      <w:r w:rsidR="003A1611">
        <w:rPr>
          <w:rFonts w:ascii="Arial" w:hAnsi="Arial" w:cs="Arial"/>
        </w:rPr>
        <w:t>owania</w:t>
      </w:r>
      <w:r w:rsidRPr="00CE1F63">
        <w:rPr>
          <w:rFonts w:ascii="Arial" w:hAnsi="Arial" w:cs="Arial"/>
        </w:rPr>
        <w:t xml:space="preserve"> zdegradowanych przestrzeni publicznych stanowiących tereny o szczególnym znaczeniu dla zaspokajania potrzeb mieszkańców i sprzyjających nawi</w:t>
      </w:r>
      <w:r>
        <w:rPr>
          <w:rFonts w:ascii="Arial" w:hAnsi="Arial" w:cs="Arial"/>
        </w:rPr>
        <w:t>ązywania kontaktów społecznych. Mowa tutaj głównie o zaniedbanymi i zdegradowanym ternie stadionu gminnego (wobec którego oczekiwania społeczności lokalnej są ogromne) oraz centralnej części miejscowości</w:t>
      </w:r>
      <w:r w:rsidR="003A1611">
        <w:rPr>
          <w:rFonts w:ascii="Arial" w:hAnsi="Arial" w:cs="Arial"/>
        </w:rPr>
        <w:t xml:space="preserve"> Komarówka Podlaska, która ze względu na warunki naturalne (</w:t>
      </w:r>
      <w:r w:rsidR="00BB5D5E">
        <w:rPr>
          <w:rFonts w:ascii="Arial" w:hAnsi="Arial" w:cs="Arial"/>
        </w:rPr>
        <w:t xml:space="preserve">w znacznej części obszar obejmują </w:t>
      </w:r>
      <w:r w:rsidR="003A1611">
        <w:rPr>
          <w:rFonts w:ascii="Arial" w:hAnsi="Arial" w:cs="Arial"/>
        </w:rPr>
        <w:t xml:space="preserve">istniejące bagna) w chwili obecnej </w:t>
      </w:r>
      <w:r w:rsidR="00BB5D5E">
        <w:rPr>
          <w:rFonts w:ascii="Arial" w:hAnsi="Arial" w:cs="Arial"/>
        </w:rPr>
        <w:t>nie jest użytkowna w sposób efektywny (</w:t>
      </w:r>
      <w:r w:rsidR="00901255">
        <w:rPr>
          <w:rFonts w:ascii="Arial" w:hAnsi="Arial" w:cs="Arial"/>
        </w:rPr>
        <w:t>jedynie niewielki fragment</w:t>
      </w:r>
      <w:r w:rsidR="00BB5D5E">
        <w:rPr>
          <w:rFonts w:ascii="Arial" w:hAnsi="Arial" w:cs="Arial"/>
        </w:rPr>
        <w:t xml:space="preserve"> zajmują pola </w:t>
      </w:r>
      <w:r w:rsidR="00901255">
        <w:rPr>
          <w:rFonts w:ascii="Arial" w:hAnsi="Arial" w:cs="Arial"/>
        </w:rPr>
        <w:t>uprawne</w:t>
      </w:r>
      <w:r w:rsidR="00BB5D5E">
        <w:rPr>
          <w:rFonts w:ascii="Arial" w:hAnsi="Arial" w:cs="Arial"/>
        </w:rPr>
        <w:t>)</w:t>
      </w:r>
      <w:r w:rsidR="003A1611">
        <w:rPr>
          <w:rFonts w:ascii="Arial" w:hAnsi="Arial" w:cs="Arial"/>
        </w:rPr>
        <w:t>.</w:t>
      </w:r>
      <w:r w:rsidR="00901255">
        <w:rPr>
          <w:rFonts w:ascii="Arial" w:hAnsi="Arial" w:cs="Arial"/>
        </w:rPr>
        <w:t xml:space="preserve"> Plany dotyczące zagospodarowania nieużytkowanej części miejscowości </w:t>
      </w:r>
      <w:r w:rsidR="008B4B16">
        <w:rPr>
          <w:rFonts w:ascii="Arial" w:hAnsi="Arial" w:cs="Arial"/>
        </w:rPr>
        <w:t>sięgają lat 70-ych. Niestety, jak dotąd (ze względu na bardzo  ograniczone możliwości finansowe gminy i brak zainteresowania prywatnych inwestorów) nie udało się ich zrealizować.</w:t>
      </w:r>
      <w:r w:rsidR="0083575B">
        <w:rPr>
          <w:rFonts w:ascii="Arial" w:hAnsi="Arial" w:cs="Arial"/>
        </w:rPr>
        <w:t xml:space="preserve"> Niezadowalający jest również stan techniczny placu zabaw przy Szkole Podstawowej </w:t>
      </w:r>
      <w:r w:rsidR="0083575B" w:rsidRPr="0083575B">
        <w:rPr>
          <w:rFonts w:ascii="Arial" w:hAnsi="Arial" w:cs="Arial"/>
        </w:rPr>
        <w:t>im. Bohaterów Lotnictwa Polskiego</w:t>
      </w:r>
      <w:r w:rsidR="0083575B">
        <w:rPr>
          <w:rFonts w:ascii="Arial" w:hAnsi="Arial" w:cs="Arial"/>
        </w:rPr>
        <w:t xml:space="preserve"> w Komarówce Podlaskiej (ul. </w:t>
      </w:r>
      <w:r w:rsidR="0083575B" w:rsidRPr="0083575B">
        <w:rPr>
          <w:rFonts w:ascii="Arial" w:hAnsi="Arial" w:cs="Arial"/>
        </w:rPr>
        <w:t>I Armii WP 7</w:t>
      </w:r>
      <w:r w:rsidR="0083575B">
        <w:rPr>
          <w:rFonts w:ascii="Arial" w:hAnsi="Arial" w:cs="Arial"/>
        </w:rPr>
        <w:t xml:space="preserve">). </w:t>
      </w:r>
      <w:r w:rsidR="0083575B" w:rsidRPr="0083575B">
        <w:rPr>
          <w:rFonts w:ascii="Arial" w:hAnsi="Arial" w:cs="Arial"/>
        </w:rPr>
        <w:t>W chwili ob</w:t>
      </w:r>
      <w:r w:rsidR="0083575B">
        <w:rPr>
          <w:rFonts w:ascii="Arial" w:hAnsi="Arial" w:cs="Arial"/>
        </w:rPr>
        <w:t xml:space="preserve">ecnej </w:t>
      </w:r>
      <w:r w:rsidR="0083575B" w:rsidRPr="0083575B">
        <w:rPr>
          <w:rFonts w:ascii="Arial" w:hAnsi="Arial" w:cs="Arial"/>
        </w:rPr>
        <w:t>urząd</w:t>
      </w:r>
      <w:r w:rsidR="0083575B">
        <w:rPr>
          <w:rFonts w:ascii="Arial" w:hAnsi="Arial" w:cs="Arial"/>
        </w:rPr>
        <w:t>zenia tam zamontowane są</w:t>
      </w:r>
      <w:r w:rsidR="0083575B" w:rsidRPr="0083575B">
        <w:rPr>
          <w:rFonts w:ascii="Arial" w:hAnsi="Arial" w:cs="Arial"/>
        </w:rPr>
        <w:t xml:space="preserve"> stare i mocno wyeksploatowane wieloletnim użytkowaniem. </w:t>
      </w:r>
    </w:p>
    <w:p w:rsidR="00CE1F63" w:rsidRDefault="00CE1F63" w:rsidP="00CE1F63">
      <w:pPr>
        <w:pStyle w:val="Akapitzlist"/>
        <w:autoSpaceDE w:val="0"/>
        <w:autoSpaceDN w:val="0"/>
        <w:adjustRightInd w:val="0"/>
        <w:spacing w:after="0"/>
        <w:ind w:left="0"/>
        <w:jc w:val="both"/>
        <w:rPr>
          <w:rFonts w:ascii="Arial" w:hAnsi="Arial" w:cs="Arial"/>
        </w:rPr>
      </w:pPr>
    </w:p>
    <w:p w:rsidR="00CE1F63" w:rsidRDefault="00222B3F" w:rsidP="00222B3F">
      <w:pPr>
        <w:autoSpaceDE w:val="0"/>
        <w:autoSpaceDN w:val="0"/>
        <w:adjustRightInd w:val="0"/>
        <w:spacing w:after="0"/>
        <w:jc w:val="both"/>
        <w:rPr>
          <w:rFonts w:ascii="Arial" w:hAnsi="Arial" w:cs="Arial"/>
        </w:rPr>
      </w:pPr>
      <w:r>
        <w:rPr>
          <w:rFonts w:ascii="Arial" w:hAnsi="Arial" w:cs="Arial"/>
        </w:rPr>
        <w:t xml:space="preserve">Uporządkowane tereny publiczne staną się </w:t>
      </w:r>
      <w:r w:rsidR="00CE1F63" w:rsidRPr="00222B3F">
        <w:rPr>
          <w:rFonts w:ascii="Arial" w:hAnsi="Arial" w:cs="Arial"/>
        </w:rPr>
        <w:t>przestrzenią najbardziej sprzy</w:t>
      </w:r>
      <w:r>
        <w:rPr>
          <w:rFonts w:ascii="Arial" w:hAnsi="Arial" w:cs="Arial"/>
        </w:rPr>
        <w:t xml:space="preserve">jającą spędzaniu wolnego czasu w obszarze rewitalizacji. </w:t>
      </w:r>
      <w:r w:rsidR="00CE1F63" w:rsidRPr="00222B3F">
        <w:rPr>
          <w:rFonts w:ascii="Arial" w:hAnsi="Arial" w:cs="Arial"/>
        </w:rPr>
        <w:t xml:space="preserve">Inwestycje, w efekcie których dotychczas zaniedbane obszary uzyskują nową jakość, pobudzają lokalną społeczność do aktywnego korzystania </w:t>
      </w:r>
      <w:r w:rsidR="00CE1F63" w:rsidRPr="00222B3F">
        <w:rPr>
          <w:rFonts w:ascii="Arial" w:hAnsi="Arial" w:cs="Arial"/>
        </w:rPr>
        <w:br/>
        <w:t xml:space="preserve">z otaczającego terenu. Kreatywna odnowa oraz aktywizacja przestrzeni publicznych buduje atrakcyjną tkankę „tętniącą życiem”. Społeczne oczekiwanie dotyczy tworzenia terenów łatwo dostępnych i bezpiecznych miejsc spotkań, umożliwiających wypoczynek, rozwój </w:t>
      </w:r>
      <w:r>
        <w:rPr>
          <w:rFonts w:ascii="Arial" w:hAnsi="Arial" w:cs="Arial"/>
        </w:rPr>
        <w:t xml:space="preserve">i </w:t>
      </w:r>
      <w:r>
        <w:rPr>
          <w:rFonts w:ascii="Arial" w:hAnsi="Arial" w:cs="Arial"/>
        </w:rPr>
        <w:lastRenderedPageBreak/>
        <w:t>aktywność społeczno-kulturalnej</w:t>
      </w:r>
      <w:r w:rsidR="00CE1F63" w:rsidRPr="00222B3F">
        <w:rPr>
          <w:rFonts w:ascii="Arial" w:hAnsi="Arial" w:cs="Arial"/>
        </w:rPr>
        <w:t>.  Aby przestrzeń publiczna była atrakcyjna musi zaspokajać potrzeby mieszkańców poprzez: dostarczanie różnorodnych usług oraz wrażeń estetycznych, wysoki standard, brak barier, różnorodne wyposażenie i mnogość wydarzeń/imprez. Poza tym wysoka ranga przestrzeni publ</w:t>
      </w:r>
      <w:r>
        <w:rPr>
          <w:rFonts w:ascii="Arial" w:hAnsi="Arial" w:cs="Arial"/>
        </w:rPr>
        <w:t xml:space="preserve">icznych może wynikać nie tylko </w:t>
      </w:r>
      <w:r w:rsidR="00CE1F63" w:rsidRPr="00222B3F">
        <w:rPr>
          <w:rFonts w:ascii="Arial" w:hAnsi="Arial" w:cs="Arial"/>
        </w:rPr>
        <w:t xml:space="preserve">z obecności atrakcyjnych obiektów przyciągających użytkowników, lecz również mnogości oferowanych usług. Bogaty, zróżnicowany wachlarz usług, zarówno pod względem branży, jak i pory ich udostepnienia sprzyja większej frekwencji. </w:t>
      </w:r>
    </w:p>
    <w:p w:rsidR="00222B3F" w:rsidRPr="00CE1F63" w:rsidRDefault="00222B3F" w:rsidP="00222B3F">
      <w:pPr>
        <w:autoSpaceDE w:val="0"/>
        <w:autoSpaceDN w:val="0"/>
        <w:adjustRightInd w:val="0"/>
        <w:spacing w:after="0"/>
        <w:jc w:val="both"/>
        <w:rPr>
          <w:rFonts w:ascii="Arial" w:hAnsi="Arial" w:cs="Arial"/>
        </w:rPr>
      </w:pPr>
    </w:p>
    <w:p w:rsidR="00CE1F63" w:rsidRPr="00222B3F" w:rsidRDefault="00CE1F63" w:rsidP="00222B3F">
      <w:pPr>
        <w:autoSpaceDE w:val="0"/>
        <w:autoSpaceDN w:val="0"/>
        <w:adjustRightInd w:val="0"/>
        <w:spacing w:after="0"/>
        <w:jc w:val="both"/>
        <w:rPr>
          <w:rFonts w:ascii="Arial" w:hAnsi="Arial" w:cs="Arial"/>
        </w:rPr>
      </w:pPr>
      <w:r w:rsidRPr="00222B3F">
        <w:rPr>
          <w:rFonts w:ascii="Arial" w:hAnsi="Arial" w:cs="Arial"/>
        </w:rPr>
        <w:t xml:space="preserve">Nie bez znaczenia pozostaje również rosnąca rola przestrzeni publicznych w procesie rewitalizacji społecznej. Ciekawie zaprojektowana przestrzeń jest sposobem na przestawienie mieszkańcom obszarów zdegradowanych alternatywy dla otaczającej ich na co dzień szarości. Wpływa również na niwelowanie stresu związanego z przebywaniem niezorganizowanym </w:t>
      </w:r>
      <w:r w:rsidRPr="00222B3F">
        <w:rPr>
          <w:rFonts w:ascii="Arial" w:hAnsi="Arial" w:cs="Arial"/>
        </w:rPr>
        <w:br/>
        <w:t xml:space="preserve">i zaniedbanym otoczeniu. Niwelowanie przestrzennych czynników, które negatywnie wpływają na użytkownika, stanowi sposób na przywrócenie przebywającej w niej ludziom poczucia bezpieczeństwa i swego rodzaju kontroli nad otoczeniem. Jeżeli jednocześnie nowa przestrzeń publiczna wnosi różnego rodzaju atrakcje stanowi to dodatkowy bodziec wpływający na standard życia okolicznych mieszkańców, prowokujących ich do aktywnego spędzania wolnego czasu. Prowokuje różnego rodzaju interakcje międzyludzkie, zachęca do przebywaniu w otoczeniu innych ludzi, niweluje dystans, stymuluje intelektualnie, bawi lub prowokuje do działania. Wielofunkcyjny i stymulujący charakter odnawianych przestrzeni publicznych ma bez wątpienia istotny wpływ na proces szeroko pojętej rewitalizacji społecznej. Głównym założeniem tego rodzaju przedsięwzięć jest nadzieja, że z czasem przyczynią się one do wprowadzania pozytywnych zmian w jakości życia mieszkańców zaniedbanych terenów. Estetyczna przestrzeń publiczna wpływa również zasadniczo na stopień utożsamiania się  mieszkańców z miejscem, w którym żyją, przy czym im większy jest stopień akceptacji własnego otoczenia, tym słabną tendencje do niszczenia go i wandalizmu. </w:t>
      </w:r>
    </w:p>
    <w:p w:rsidR="00615667" w:rsidRDefault="00615667" w:rsidP="00615667">
      <w:pPr>
        <w:pStyle w:val="Akapitzlist"/>
        <w:autoSpaceDE w:val="0"/>
        <w:autoSpaceDN w:val="0"/>
        <w:adjustRightInd w:val="0"/>
        <w:spacing w:after="0"/>
        <w:ind w:left="1440"/>
        <w:jc w:val="both"/>
        <w:rPr>
          <w:rFonts w:ascii="Arial" w:hAnsi="Arial" w:cs="Arial"/>
        </w:rPr>
      </w:pPr>
    </w:p>
    <w:p w:rsidR="00CE1F63" w:rsidRPr="00615667" w:rsidRDefault="00CE1F63" w:rsidP="00615667">
      <w:pPr>
        <w:autoSpaceDE w:val="0"/>
        <w:autoSpaceDN w:val="0"/>
        <w:adjustRightInd w:val="0"/>
        <w:spacing w:after="0"/>
        <w:jc w:val="both"/>
        <w:rPr>
          <w:rFonts w:ascii="Arial" w:hAnsi="Arial" w:cs="Arial"/>
        </w:rPr>
      </w:pPr>
      <w:r w:rsidRPr="00615667">
        <w:rPr>
          <w:rFonts w:ascii="Arial" w:hAnsi="Arial" w:cs="Arial"/>
        </w:rPr>
        <w:t xml:space="preserve">Nie wolno również zapominać, że przestrzeń publiczna powinna być przyjazna dla wszystkich, czyli dostępna dla każdego i bez względu na jego sprawność ruchową lub poznawczą. Będzie wtedy w stanie zapewnić pełną integrację społeczną jej użytkowników; stanie się miejscem zacieśnienia więzi międzyludzkich i rozwoju społeczeństwa obywatelskiego. Zważywszy na tendencje (zwiększająca się liczba osób starszych oraz niepełnosprawnych prawnie lub biologicznie), niezwykle istotne jest przygotowanie się do zaspokojenia potrzeb nie tylko obecnych, ale i przyszłych mieszkańców, którzy mogą mieć ograniczenia w mobilności. </w:t>
      </w:r>
    </w:p>
    <w:p w:rsidR="002D1E5B" w:rsidRDefault="002D1E5B" w:rsidP="0068141D">
      <w:pPr>
        <w:jc w:val="both"/>
        <w:rPr>
          <w:rFonts w:ascii="Arial" w:hAnsi="Arial" w:cs="Arial"/>
        </w:rPr>
      </w:pPr>
    </w:p>
    <w:tbl>
      <w:tblPr>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tblPr>
      <w:tblGrid>
        <w:gridCol w:w="9026"/>
      </w:tblGrid>
      <w:tr w:rsidR="00B36EF5" w:rsidRPr="00C810E3" w:rsidTr="00A568C3">
        <w:tc>
          <w:tcPr>
            <w:tcW w:w="9026" w:type="dxa"/>
            <w:shd w:val="clear" w:color="auto" w:fill="92D050"/>
          </w:tcPr>
          <w:p w:rsidR="00B36EF5" w:rsidRPr="00B36EF5" w:rsidRDefault="00B36EF5" w:rsidP="00A568C3">
            <w:pPr>
              <w:tabs>
                <w:tab w:val="left" w:pos="2790"/>
              </w:tabs>
              <w:rPr>
                <w:rFonts w:ascii="Arial" w:hAnsi="Arial" w:cs="Arial"/>
                <w:b/>
              </w:rPr>
            </w:pPr>
            <w:r w:rsidRPr="00B36EF5">
              <w:rPr>
                <w:rFonts w:ascii="Arial" w:hAnsi="Arial" w:cs="Arial"/>
                <w:b/>
                <w:color w:val="FFFFFF" w:themeColor="background1"/>
              </w:rPr>
              <w:t xml:space="preserve">KIERUNKI DZIAŁAŃ DLA CELU OERACYJNEGO </w:t>
            </w:r>
            <w:r>
              <w:rPr>
                <w:rFonts w:ascii="Arial" w:hAnsi="Arial" w:cs="Arial"/>
                <w:b/>
                <w:color w:val="FFFFFF" w:themeColor="background1"/>
              </w:rPr>
              <w:t>2.1</w:t>
            </w:r>
            <w:r w:rsidRPr="00B36EF5">
              <w:rPr>
                <w:rFonts w:ascii="Arial" w:hAnsi="Arial" w:cs="Arial"/>
                <w:b/>
                <w:color w:val="FFFFFF" w:themeColor="background1"/>
              </w:rPr>
              <w:t>:</w:t>
            </w:r>
          </w:p>
        </w:tc>
      </w:tr>
      <w:tr w:rsidR="00B36EF5" w:rsidRPr="00076259" w:rsidTr="00A568C3">
        <w:trPr>
          <w:trHeight w:val="389"/>
        </w:trPr>
        <w:tc>
          <w:tcPr>
            <w:tcW w:w="9026" w:type="dxa"/>
          </w:tcPr>
          <w:p w:rsidR="00615667" w:rsidRPr="00615667" w:rsidRDefault="00615667" w:rsidP="00A13094">
            <w:pPr>
              <w:spacing w:after="0"/>
              <w:contextualSpacing/>
              <w:jc w:val="both"/>
              <w:rPr>
                <w:rFonts w:ascii="Arial" w:hAnsi="Arial" w:cs="Arial"/>
                <w:b/>
              </w:rPr>
            </w:pPr>
            <w:r w:rsidRPr="00615667">
              <w:rPr>
                <w:rFonts w:ascii="Arial" w:hAnsi="Arial" w:cs="Arial"/>
                <w:b/>
              </w:rPr>
              <w:t>- zagospodarować zaniedbane i zdegradowane przestrzenie publiczne</w:t>
            </w:r>
          </w:p>
          <w:p w:rsidR="00615667" w:rsidRPr="00615667" w:rsidRDefault="00615667" w:rsidP="00A13094">
            <w:pPr>
              <w:spacing w:after="0"/>
              <w:contextualSpacing/>
              <w:jc w:val="both"/>
              <w:rPr>
                <w:rFonts w:ascii="Arial" w:hAnsi="Arial" w:cs="Arial"/>
                <w:b/>
              </w:rPr>
            </w:pPr>
            <w:r w:rsidRPr="00615667">
              <w:rPr>
                <w:rFonts w:ascii="Arial" w:hAnsi="Arial" w:cs="Arial"/>
                <w:b/>
              </w:rPr>
              <w:t>- przywrócić przestrzeniom publicznym funkcjonalność i wartość użytkową</w:t>
            </w:r>
          </w:p>
          <w:p w:rsidR="00615667" w:rsidRPr="00615667" w:rsidRDefault="00615667" w:rsidP="00A13094">
            <w:pPr>
              <w:spacing w:after="0"/>
              <w:contextualSpacing/>
              <w:jc w:val="both"/>
              <w:rPr>
                <w:rFonts w:ascii="Arial" w:hAnsi="Arial" w:cs="Arial"/>
                <w:b/>
              </w:rPr>
            </w:pPr>
            <w:r w:rsidRPr="00615667">
              <w:rPr>
                <w:rFonts w:ascii="Arial" w:hAnsi="Arial" w:cs="Arial"/>
                <w:b/>
              </w:rPr>
              <w:t>- stworzyć miejsce będące „wizytówką” obszaru rewitalizacji</w:t>
            </w:r>
          </w:p>
          <w:p w:rsidR="00B36EF5" w:rsidRPr="00B36EF5" w:rsidRDefault="00615667" w:rsidP="00A13094">
            <w:pPr>
              <w:spacing w:after="0"/>
              <w:contextualSpacing/>
              <w:jc w:val="both"/>
              <w:rPr>
                <w:rFonts w:ascii="Arial" w:hAnsi="Arial" w:cs="Arial"/>
                <w:b/>
              </w:rPr>
            </w:pPr>
            <w:r w:rsidRPr="00615667">
              <w:rPr>
                <w:rFonts w:ascii="Arial" w:hAnsi="Arial" w:cs="Arial"/>
                <w:b/>
              </w:rPr>
              <w:t xml:space="preserve">- zapewnić dostępność nowych przestrzeni i usług publicznych (społecznych </w:t>
            </w:r>
            <w:r>
              <w:rPr>
                <w:rFonts w:ascii="Arial" w:hAnsi="Arial" w:cs="Arial"/>
                <w:b/>
              </w:rPr>
              <w:br/>
            </w:r>
            <w:r w:rsidRPr="00615667">
              <w:rPr>
                <w:rFonts w:ascii="Arial" w:hAnsi="Arial" w:cs="Arial"/>
                <w:b/>
              </w:rPr>
              <w:lastRenderedPageBreak/>
              <w:t>i kulturalnych)</w:t>
            </w:r>
          </w:p>
        </w:tc>
      </w:tr>
    </w:tbl>
    <w:p w:rsidR="00B36EF5" w:rsidRDefault="00B36EF5" w:rsidP="0068141D">
      <w:pPr>
        <w:jc w:val="both"/>
        <w:rPr>
          <w:rFonts w:ascii="Arial" w:hAnsi="Arial" w:cs="Arial"/>
        </w:rPr>
      </w:pPr>
    </w:p>
    <w:p w:rsidR="00B36EF5" w:rsidRPr="00615667" w:rsidRDefault="002D1E5B" w:rsidP="00D17A9A">
      <w:pPr>
        <w:pStyle w:val="Akapitzlist"/>
        <w:numPr>
          <w:ilvl w:val="0"/>
          <w:numId w:val="24"/>
        </w:numPr>
        <w:shd w:val="clear" w:color="auto" w:fill="92D050"/>
        <w:spacing w:after="160"/>
        <w:ind w:left="426"/>
        <w:rPr>
          <w:rFonts w:ascii="Arial" w:hAnsi="Arial" w:cs="Arial"/>
          <w:b/>
          <w:color w:val="FFFFFF" w:themeColor="background1"/>
          <w:sz w:val="24"/>
        </w:rPr>
      </w:pPr>
      <w:r>
        <w:rPr>
          <w:rFonts w:ascii="Arial" w:hAnsi="Arial" w:cs="Arial"/>
          <w:b/>
          <w:color w:val="FFFFFF" w:themeColor="background1"/>
          <w:sz w:val="24"/>
        </w:rPr>
        <w:t xml:space="preserve">Cel operacyjny 2.2 </w:t>
      </w:r>
      <w:r w:rsidRPr="002D1E5B">
        <w:rPr>
          <w:rFonts w:ascii="Arial" w:hAnsi="Arial" w:cs="Arial"/>
          <w:b/>
          <w:color w:val="FFFFFF" w:themeColor="background1"/>
          <w:sz w:val="24"/>
        </w:rPr>
        <w:t>Poprawić stan infrastruktury i usług publicznych</w:t>
      </w:r>
    </w:p>
    <w:p w:rsidR="00615667" w:rsidRDefault="00615667" w:rsidP="00615667">
      <w:pPr>
        <w:tabs>
          <w:tab w:val="left" w:pos="3060"/>
        </w:tabs>
        <w:jc w:val="both"/>
        <w:rPr>
          <w:rFonts w:ascii="Arial" w:hAnsi="Arial" w:cs="Arial"/>
        </w:rPr>
      </w:pPr>
      <w:r>
        <w:rPr>
          <w:rFonts w:ascii="Arial" w:hAnsi="Arial" w:cs="Arial"/>
        </w:rPr>
        <w:t>Kolejny z celów operacyjnych zakłada doskonalenie jakości istniejących i rozwój nowych usług publicznych, jako podstawy polepszenia jakości życia na obszarze rewitalizacji. Przedmiotowy obszar tematyczny koncentrował się będzie na tworzeniu nowej i wyższej jakości usług oferowanych publicznie (bez względu na podmiot je świadczący) dostępnych dla różnych grup mieszkańców. Zakłada się zwiększenie dostępności do wysokiej jakości usług zdrowotnych (poprzez realizację efektywnej polityki zdrowotnej nie tylko w zakresie mieszkańców obszaru rewitalizacji, lecz całej gminy; podniesienie poziomu wiedzy społeczności lokalnej z zakresu zdrowia i jego ochrony oraz wzmocnienie postaw dbałości o własny dobrostan psychiczny). Kolejną z głównych aspiracji niniejszego celu jest zapewnienie zróżnicowanej, dobrej jakościowo oraz uwzgledniającej potrzeby mieszkańców oferty edukacyjnej, kształtującej świadome, mądre i uczące się społeczeństwo. Wysoka jakość oferowanych usług edukacyjnych nie pozostaje bez znaczenia zarówno dla możliwości rozwoju poszczególnych jednostek, jak i potencjału (w tym gospodarczego) całego obszaru. Cel zakład stworzenie (za pomocą realizacji programów kształcenia, zróżnicowanej oferty edukacyjnej oraz dostępnej nowej bazy/infrastruktury) wysokiej jakości oferty kształcenia przygotowującej do aktywności zawodowej i utrzymania się na rynku pracy. Ponadto prowadzona będzie interwencja odnosząca się do budowania postaw uczenia się przez całe życie wśród mieszkańców.  Domeną niniejszego celu będzie również zwiększani jakości istniejących oraz rozwój rożnego rodzaju usług świadczonych na rzecz osób z grup marginalizowanych, w tym usług rehabilitacyjnych, opiekuńc</w:t>
      </w:r>
      <w:r w:rsidR="00504DAC">
        <w:rPr>
          <w:rFonts w:ascii="Arial" w:hAnsi="Arial" w:cs="Arial"/>
        </w:rPr>
        <w:t xml:space="preserve">zo-wychowawczych, itd. Następnym </w:t>
      </w:r>
      <w:r>
        <w:rPr>
          <w:rFonts w:ascii="Arial" w:hAnsi="Arial" w:cs="Arial"/>
        </w:rPr>
        <w:t>z elementów będzie stwarzanie warunków do pełnego dostępu do usług kulturalnych świadczonych zarówno przez instytucje samorządowe, jak i inne podmioty (publiczne i prywatne). Mając na względzie różnorodność ludności zamieszkującej obszar rewitalizacji, oferta winna być dostosowana do potrzeb różnych grup, także ze względu na wyróżnik wiekowy</w:t>
      </w:r>
    </w:p>
    <w:p w:rsidR="00615667" w:rsidRDefault="00504DAC" w:rsidP="00615667">
      <w:pPr>
        <w:tabs>
          <w:tab w:val="left" w:pos="3060"/>
        </w:tabs>
        <w:jc w:val="both"/>
        <w:rPr>
          <w:rFonts w:ascii="Arial" w:hAnsi="Arial" w:cs="Arial"/>
        </w:rPr>
      </w:pPr>
      <w:r>
        <w:rPr>
          <w:rFonts w:ascii="Arial" w:hAnsi="Arial" w:cs="Arial"/>
        </w:rPr>
        <w:t>Niniejszy celów z</w:t>
      </w:r>
      <w:r w:rsidR="00615667">
        <w:rPr>
          <w:rFonts w:ascii="Arial" w:hAnsi="Arial" w:cs="Arial"/>
        </w:rPr>
        <w:t xml:space="preserve">akłada poprawę jakości warunków zamieszkiwania na obszarze rewitalizacji. </w:t>
      </w:r>
      <w:r w:rsidR="00615667" w:rsidRPr="006B393F">
        <w:rPr>
          <w:rFonts w:ascii="Arial" w:hAnsi="Arial" w:cs="Arial"/>
        </w:rPr>
        <w:t>Ożywienie obszaru zamieszkania rozumi</w:t>
      </w:r>
      <w:r w:rsidR="00615667">
        <w:rPr>
          <w:rFonts w:ascii="Arial" w:hAnsi="Arial" w:cs="Arial"/>
        </w:rPr>
        <w:t xml:space="preserve">ane jest przez pryzmat </w:t>
      </w:r>
      <w:r w:rsidR="00615667" w:rsidRPr="006B393F">
        <w:rPr>
          <w:rFonts w:ascii="Arial" w:hAnsi="Arial" w:cs="Arial"/>
        </w:rPr>
        <w:t>podniesienia standardu życia mieszkańców (m.in. na skutek zniwelowania zdiagnozowanych problemów sfe</w:t>
      </w:r>
      <w:r w:rsidR="00615667">
        <w:rPr>
          <w:rFonts w:ascii="Arial" w:hAnsi="Arial" w:cs="Arial"/>
        </w:rPr>
        <w:t>ry technicznej czy środowiskowej)</w:t>
      </w:r>
      <w:r w:rsidR="00615667" w:rsidRPr="006B393F">
        <w:rPr>
          <w:rFonts w:ascii="Arial" w:hAnsi="Arial" w:cs="Arial"/>
        </w:rPr>
        <w:t>. Zgodnie z zasadą uniwersalnego projektowania koniec</w:t>
      </w:r>
      <w:r w:rsidR="00615667">
        <w:rPr>
          <w:rFonts w:ascii="Arial" w:hAnsi="Arial" w:cs="Arial"/>
        </w:rPr>
        <w:t>zna jest unifikacja obiektów publicznych i ich</w:t>
      </w:r>
      <w:r w:rsidR="00615667" w:rsidRPr="006B393F">
        <w:rPr>
          <w:rFonts w:ascii="Arial" w:hAnsi="Arial" w:cs="Arial"/>
        </w:rPr>
        <w:t xml:space="preserve"> dostępności dla osób niepełnosprawnych, poprzez likwidowanie barier architektonicznych. Istniejące rozwiązania architektoniczno-urbanistyczne projektowane był pod kątem zdrowej części społeczeństwa, co najczęściej przejawia się dużą ilością schodów, różnic poziomów w terenie, braku podjazdów, pochylni, wind itp. </w:t>
      </w:r>
    </w:p>
    <w:p w:rsidR="00504DAC" w:rsidRDefault="00504DAC" w:rsidP="00504DAC">
      <w:pPr>
        <w:autoSpaceDE w:val="0"/>
        <w:autoSpaceDN w:val="0"/>
        <w:adjustRightInd w:val="0"/>
        <w:spacing w:after="0"/>
        <w:jc w:val="both"/>
        <w:rPr>
          <w:rFonts w:ascii="Arial" w:hAnsi="Arial" w:cs="Arial"/>
        </w:rPr>
      </w:pPr>
      <w:r>
        <w:rPr>
          <w:rFonts w:ascii="Arial" w:hAnsi="Arial" w:cs="Arial"/>
        </w:rPr>
        <w:t xml:space="preserve">Szeroko rozumiana dostępność (accessibility) jest współcześnie jednym z kluczowych pojęć </w:t>
      </w:r>
      <w:r>
        <w:rPr>
          <w:rFonts w:ascii="Arial" w:hAnsi="Arial" w:cs="Arial"/>
        </w:rPr>
        <w:br/>
        <w:t xml:space="preserve">w tworzeniu spójnego, a jednocześnie otwartego społeczeństwa. Funkcjonalność oraz dostępność budynków i obiektów użyteczności publicznej wiąże się z oczywistą poprawą życia mieszkańców, w tym osób z niepełnosprawnościami. Poprzez ułatwiony dostęp do usług można stworzyć ludności warunki do realnego udziału w życiu społecznym. </w:t>
      </w:r>
      <w:r w:rsidRPr="006B393F">
        <w:rPr>
          <w:rFonts w:ascii="Arial" w:hAnsi="Arial" w:cs="Arial"/>
        </w:rPr>
        <w:lastRenderedPageBreak/>
        <w:t>Umożliwienie osobom niepełnosprawnym korzystania z oferty obiektów użyteczności publicznej będzie zapobiegało izolacji społecznej tych osób, a jednocześnie przełamywało funkcjonujące krzywdzące stereotypy i niechęć środowiska (bariery społeczne).</w:t>
      </w:r>
      <w:r>
        <w:rPr>
          <w:rFonts w:ascii="Arial" w:hAnsi="Arial" w:cs="Arial"/>
        </w:rPr>
        <w:t xml:space="preserve"> Poza tym dobrze wyposażone obiekty czy budynki użyteczności stanowią podstawę do podniesienia jakości świadczonych usług. W związku z tym w</w:t>
      </w:r>
      <w:r w:rsidRPr="00EC3D8E">
        <w:rPr>
          <w:rFonts w:ascii="Arial" w:hAnsi="Arial" w:cs="Arial"/>
        </w:rPr>
        <w:t xml:space="preserve">skazane jest </w:t>
      </w:r>
      <w:r>
        <w:rPr>
          <w:rFonts w:ascii="Arial" w:hAnsi="Arial" w:cs="Arial"/>
        </w:rPr>
        <w:t xml:space="preserve">systematyczne </w:t>
      </w:r>
      <w:r w:rsidRPr="00EC3D8E">
        <w:rPr>
          <w:rFonts w:ascii="Arial" w:hAnsi="Arial" w:cs="Arial"/>
        </w:rPr>
        <w:t xml:space="preserve">modernizowanie oraz doposażenie obiektów </w:t>
      </w:r>
      <w:r>
        <w:rPr>
          <w:rFonts w:ascii="Arial" w:hAnsi="Arial" w:cs="Arial"/>
        </w:rPr>
        <w:t xml:space="preserve">i infrastruktury różnego rodzaju usług publicznych (społecznych, zdrowotnych, kulturalnych, edukacyjnych). </w:t>
      </w:r>
    </w:p>
    <w:p w:rsidR="00504DAC" w:rsidRDefault="00504DAC" w:rsidP="00615667">
      <w:pPr>
        <w:tabs>
          <w:tab w:val="left" w:pos="3060"/>
        </w:tabs>
        <w:jc w:val="both"/>
        <w:rPr>
          <w:rFonts w:ascii="Arial" w:hAnsi="Arial" w:cs="Arial"/>
        </w:rPr>
      </w:pPr>
    </w:p>
    <w:p w:rsidR="00615667" w:rsidRDefault="00615667" w:rsidP="00615667">
      <w:pPr>
        <w:tabs>
          <w:tab w:val="left" w:pos="3060"/>
        </w:tabs>
        <w:jc w:val="both"/>
        <w:rPr>
          <w:rFonts w:ascii="Arial" w:hAnsi="Arial" w:cs="Arial"/>
        </w:rPr>
      </w:pPr>
      <w:r>
        <w:rPr>
          <w:rFonts w:ascii="Arial" w:hAnsi="Arial" w:cs="Arial"/>
        </w:rPr>
        <w:t>Wzrost gospodarczy oraz rozwój społeczny</w:t>
      </w:r>
      <w:r w:rsidRPr="00A645B1">
        <w:t xml:space="preserve"> </w:t>
      </w:r>
      <w:r w:rsidRPr="00A645B1">
        <w:rPr>
          <w:rFonts w:ascii="Arial" w:hAnsi="Arial" w:cs="Arial"/>
        </w:rPr>
        <w:t xml:space="preserve">wymagają nowoczesnej, dobrze funkcjonującej infrastruktury technicznej, stąd ważnym wyzwaniem stojącym przed </w:t>
      </w:r>
      <w:r>
        <w:rPr>
          <w:rFonts w:ascii="Arial" w:hAnsi="Arial" w:cs="Arial"/>
        </w:rPr>
        <w:t xml:space="preserve">obszarem rewitalizacji </w:t>
      </w:r>
      <w:r>
        <w:rPr>
          <w:rFonts w:ascii="Arial" w:hAnsi="Arial" w:cs="Arial"/>
        </w:rPr>
        <w:br/>
        <w:t>w perspektywie do 2023</w:t>
      </w:r>
      <w:r w:rsidRPr="00A645B1">
        <w:rPr>
          <w:rFonts w:ascii="Arial" w:hAnsi="Arial" w:cs="Arial"/>
        </w:rPr>
        <w:t xml:space="preserve"> r. jest stałe dążenie do poprawy jej jakości i dostępności.</w:t>
      </w:r>
      <w:r>
        <w:rPr>
          <w:rFonts w:ascii="Arial" w:hAnsi="Arial" w:cs="Arial"/>
        </w:rPr>
        <w:t xml:space="preserve"> Zasadniczym celem jest więc stworzenie warunków optymalnego dostępu do wysokiej jakości usług komunalnych, które mają dawać poczucie b</w:t>
      </w:r>
      <w:r w:rsidR="00504DAC">
        <w:rPr>
          <w:rFonts w:ascii="Arial" w:hAnsi="Arial" w:cs="Arial"/>
        </w:rPr>
        <w:t xml:space="preserve">ezpieczeństwa i funkcjonowania </w:t>
      </w:r>
      <w:r w:rsidR="00504DAC">
        <w:rPr>
          <w:rFonts w:ascii="Arial" w:hAnsi="Arial" w:cs="Arial"/>
        </w:rPr>
        <w:br/>
      </w:r>
      <w:r>
        <w:rPr>
          <w:rFonts w:ascii="Arial" w:hAnsi="Arial" w:cs="Arial"/>
        </w:rPr>
        <w:t xml:space="preserve">w przyjaznym środowisku.  </w:t>
      </w:r>
    </w:p>
    <w:p w:rsidR="00615667" w:rsidRPr="00E353E0" w:rsidRDefault="00615667" w:rsidP="00615667">
      <w:pPr>
        <w:tabs>
          <w:tab w:val="left" w:pos="3060"/>
        </w:tabs>
        <w:jc w:val="both"/>
        <w:rPr>
          <w:rFonts w:ascii="Arial" w:hAnsi="Arial" w:cs="Arial"/>
        </w:rPr>
      </w:pPr>
      <w:r w:rsidRPr="00587774">
        <w:rPr>
          <w:rFonts w:ascii="Arial" w:hAnsi="Arial" w:cs="Arial"/>
        </w:rPr>
        <w:t>Dostęp do podstawowej infrastruktury technicznej jest dziś wyznaczn</w:t>
      </w:r>
      <w:r>
        <w:rPr>
          <w:rFonts w:ascii="Arial" w:hAnsi="Arial" w:cs="Arial"/>
        </w:rPr>
        <w:t>ikiem standardu życia. Poprawie zamieszkiwania na obszarze</w:t>
      </w:r>
      <w:r w:rsidRPr="00587774">
        <w:rPr>
          <w:rFonts w:ascii="Arial" w:hAnsi="Arial" w:cs="Arial"/>
        </w:rPr>
        <w:t xml:space="preserve"> </w:t>
      </w:r>
      <w:r>
        <w:rPr>
          <w:rFonts w:ascii="Arial" w:hAnsi="Arial" w:cs="Arial"/>
        </w:rPr>
        <w:t xml:space="preserve">rewitalizacji oraz wzrostowi jego atrakcyjności osadniczej </w:t>
      </w:r>
      <w:r w:rsidRPr="00587774">
        <w:rPr>
          <w:rFonts w:ascii="Arial" w:hAnsi="Arial" w:cs="Arial"/>
        </w:rPr>
        <w:t>sprzyjać będzie podnoszenie standardu technicznego budynków zarówn</w:t>
      </w:r>
      <w:r>
        <w:rPr>
          <w:rFonts w:ascii="Arial" w:hAnsi="Arial" w:cs="Arial"/>
        </w:rPr>
        <w:t>o mieszkalnych jak i użyteczności publicznej</w:t>
      </w:r>
      <w:r w:rsidRPr="00587774">
        <w:rPr>
          <w:rFonts w:ascii="Arial" w:hAnsi="Arial" w:cs="Arial"/>
        </w:rPr>
        <w:t xml:space="preserve">, w tym termomodernizacja i podnoszenie ogólnej efektywności energetycznej, w szczególności dzięki likwidacji indywidualnych palenisk, poprawie izolacyjności termicznej budynków i instalowaniu źródeł energii odnawialnej. </w:t>
      </w:r>
      <w:r w:rsidRPr="00E353E0">
        <w:rPr>
          <w:rFonts w:ascii="Arial" w:hAnsi="Arial" w:cs="Arial"/>
        </w:rPr>
        <w:t xml:space="preserve">Biorąc pod uwagę fakt, że </w:t>
      </w:r>
      <w:r>
        <w:rPr>
          <w:rFonts w:ascii="Arial" w:hAnsi="Arial" w:cs="Arial"/>
        </w:rPr>
        <w:t xml:space="preserve">prace polegające na ingerencji w budynki (m.in. </w:t>
      </w:r>
      <w:r w:rsidRPr="00E353E0">
        <w:rPr>
          <w:rFonts w:ascii="Arial" w:hAnsi="Arial" w:cs="Arial"/>
        </w:rPr>
        <w:t>termomodernizacja</w:t>
      </w:r>
      <w:r>
        <w:rPr>
          <w:rFonts w:ascii="Arial" w:hAnsi="Arial" w:cs="Arial"/>
        </w:rPr>
        <w:t>) mogą wiązać się z powstawaniem konkretnych strat przyrodniczych, np.</w:t>
      </w:r>
      <w:r w:rsidRPr="00E353E0">
        <w:rPr>
          <w:rFonts w:ascii="Arial" w:hAnsi="Arial" w:cs="Arial"/>
        </w:rPr>
        <w:t xml:space="preserve"> w populacjach gat</w:t>
      </w:r>
      <w:r>
        <w:rPr>
          <w:rFonts w:ascii="Arial" w:hAnsi="Arial" w:cs="Arial"/>
        </w:rPr>
        <w:t xml:space="preserve">unków bytujących w szczelinach </w:t>
      </w:r>
      <w:r w:rsidRPr="00E353E0">
        <w:rPr>
          <w:rFonts w:ascii="Arial" w:hAnsi="Arial" w:cs="Arial"/>
        </w:rPr>
        <w:t xml:space="preserve">i otworach wentylacyjnych oraz ze względu na prawdopodobieństwo zasiedlania budynków przez ptaki (np. jerzyki, oknówki) </w:t>
      </w:r>
      <w:r>
        <w:rPr>
          <w:rFonts w:ascii="Arial" w:hAnsi="Arial" w:cs="Arial"/>
        </w:rPr>
        <w:t xml:space="preserve">w miarę potrzeby </w:t>
      </w:r>
      <w:r w:rsidRPr="00E353E0">
        <w:rPr>
          <w:rFonts w:ascii="Arial" w:hAnsi="Arial" w:cs="Arial"/>
        </w:rPr>
        <w:t>wskazane wdrożenie odpowiednich rozwiązań chroniących (</w:t>
      </w:r>
      <w:r>
        <w:rPr>
          <w:rFonts w:ascii="Arial" w:hAnsi="Arial" w:cs="Arial"/>
        </w:rPr>
        <w:t xml:space="preserve">np. </w:t>
      </w:r>
      <w:r w:rsidRPr="00E353E0">
        <w:rPr>
          <w:rFonts w:ascii="Arial" w:hAnsi="Arial" w:cs="Arial"/>
        </w:rPr>
        <w:t>przeprowadzenie audytu ornitologicznego</w:t>
      </w:r>
      <w:r>
        <w:rPr>
          <w:rFonts w:ascii="Arial" w:hAnsi="Arial" w:cs="Arial"/>
        </w:rPr>
        <w:t>,</w:t>
      </w:r>
      <w:r w:rsidRPr="00E353E0">
        <w:rPr>
          <w:rFonts w:ascii="Arial" w:hAnsi="Arial" w:cs="Arial"/>
        </w:rPr>
        <w:t xml:space="preserve"> prowadzenie prac poza sezonem lęgowym, wykonanie zastępczych miejsc lęgowych itp.).</w:t>
      </w:r>
    </w:p>
    <w:p w:rsidR="00615667" w:rsidRDefault="00615667" w:rsidP="00504DAC">
      <w:pPr>
        <w:tabs>
          <w:tab w:val="left" w:pos="3060"/>
        </w:tabs>
        <w:jc w:val="both"/>
        <w:rPr>
          <w:rFonts w:ascii="Arial" w:hAnsi="Arial" w:cs="Arial"/>
        </w:rPr>
      </w:pPr>
      <w:r w:rsidRPr="00587774">
        <w:rPr>
          <w:rFonts w:ascii="Arial" w:hAnsi="Arial" w:cs="Arial"/>
        </w:rPr>
        <w:t xml:space="preserve">Ważnym kierunkiem działań powinna być </w:t>
      </w:r>
      <w:r>
        <w:rPr>
          <w:rFonts w:ascii="Arial" w:hAnsi="Arial" w:cs="Arial"/>
        </w:rPr>
        <w:t xml:space="preserve">również </w:t>
      </w:r>
      <w:r w:rsidRPr="00587774">
        <w:rPr>
          <w:rFonts w:ascii="Arial" w:hAnsi="Arial" w:cs="Arial"/>
        </w:rPr>
        <w:t>realizacja inwestycji, wy</w:t>
      </w:r>
      <w:r>
        <w:rPr>
          <w:rFonts w:ascii="Arial" w:hAnsi="Arial" w:cs="Arial"/>
        </w:rPr>
        <w:t xml:space="preserve">nikających </w:t>
      </w:r>
      <w:r>
        <w:rPr>
          <w:rFonts w:ascii="Arial" w:hAnsi="Arial" w:cs="Arial"/>
        </w:rPr>
        <w:br/>
        <w:t>z opracowanego w 2015 roku Planu Gospodarki Niskoemisyjnej</w:t>
      </w:r>
      <w:r w:rsidRPr="00587774">
        <w:rPr>
          <w:rFonts w:ascii="Arial" w:hAnsi="Arial" w:cs="Arial"/>
        </w:rPr>
        <w:t>. Przyczyni się to także do znacznej oszczędności energii skutkującej redukcją emisji zanieczyszczeń powietrza (efekt ekologicznych) oraz zmniejszeniem kosztów utrzymania tych budynków (efekt ekonomiczny). Ochrona środowiska przyrodniczego będzie wyrażała się także w formie pode</w:t>
      </w:r>
      <w:r>
        <w:rPr>
          <w:rFonts w:ascii="Arial" w:hAnsi="Arial" w:cs="Arial"/>
        </w:rPr>
        <w:t>jmowania konkretnych inicjatyw,</w:t>
      </w:r>
      <w:r w:rsidRPr="00587774">
        <w:rPr>
          <w:rFonts w:ascii="Arial" w:hAnsi="Arial" w:cs="Arial"/>
        </w:rPr>
        <w:t xml:space="preserve"> a także promowania postaw ekologicznych i zwiększania świadomości miejscowej społeczności w tym zakresie.</w:t>
      </w:r>
      <w:r>
        <w:rPr>
          <w:rFonts w:ascii="Arial" w:hAnsi="Arial" w:cs="Arial"/>
        </w:rPr>
        <w:t xml:space="preserve"> Niezbędne jest także podjęcie interwencji w zakresie unieszkodliwiania odpadów niebezpiecznych dla zdrowia ludności (azbestu).  </w:t>
      </w:r>
    </w:p>
    <w:p w:rsidR="00F14F84" w:rsidRDefault="00F14F84" w:rsidP="00504DAC">
      <w:pPr>
        <w:tabs>
          <w:tab w:val="left" w:pos="3060"/>
        </w:tabs>
        <w:jc w:val="both"/>
        <w:rPr>
          <w:rFonts w:ascii="Arial" w:hAnsi="Arial" w:cs="Arial"/>
        </w:rPr>
      </w:pPr>
    </w:p>
    <w:tbl>
      <w:tblPr>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tblPr>
      <w:tblGrid>
        <w:gridCol w:w="9026"/>
      </w:tblGrid>
      <w:tr w:rsidR="003A5138" w:rsidRPr="00B36EF5" w:rsidTr="00A568C3">
        <w:tc>
          <w:tcPr>
            <w:tcW w:w="9026" w:type="dxa"/>
            <w:shd w:val="clear" w:color="auto" w:fill="92D050"/>
          </w:tcPr>
          <w:p w:rsidR="003A5138" w:rsidRPr="00B36EF5" w:rsidRDefault="003A5138" w:rsidP="00A568C3">
            <w:pPr>
              <w:tabs>
                <w:tab w:val="left" w:pos="2790"/>
              </w:tabs>
              <w:rPr>
                <w:rFonts w:ascii="Arial" w:hAnsi="Arial" w:cs="Arial"/>
                <w:b/>
              </w:rPr>
            </w:pPr>
            <w:r w:rsidRPr="00B36EF5">
              <w:rPr>
                <w:rFonts w:ascii="Arial" w:hAnsi="Arial" w:cs="Arial"/>
                <w:b/>
                <w:color w:val="FFFFFF" w:themeColor="background1"/>
              </w:rPr>
              <w:t xml:space="preserve">KIERUNKI DZIAŁAŃ DLA CELU OERACYJNEGO </w:t>
            </w:r>
            <w:r>
              <w:rPr>
                <w:rFonts w:ascii="Arial" w:hAnsi="Arial" w:cs="Arial"/>
                <w:b/>
                <w:color w:val="FFFFFF" w:themeColor="background1"/>
              </w:rPr>
              <w:t>2.2</w:t>
            </w:r>
            <w:r w:rsidRPr="00B36EF5">
              <w:rPr>
                <w:rFonts w:ascii="Arial" w:hAnsi="Arial" w:cs="Arial"/>
                <w:b/>
                <w:color w:val="FFFFFF" w:themeColor="background1"/>
              </w:rPr>
              <w:t>:</w:t>
            </w:r>
          </w:p>
        </w:tc>
      </w:tr>
      <w:tr w:rsidR="003A5138" w:rsidRPr="00B36EF5" w:rsidTr="00A568C3">
        <w:trPr>
          <w:trHeight w:val="389"/>
        </w:trPr>
        <w:tc>
          <w:tcPr>
            <w:tcW w:w="9026" w:type="dxa"/>
          </w:tcPr>
          <w:p w:rsidR="00615667" w:rsidRDefault="00615667" w:rsidP="00A13094">
            <w:pPr>
              <w:autoSpaceDE w:val="0"/>
              <w:autoSpaceDN w:val="0"/>
              <w:adjustRightInd w:val="0"/>
              <w:spacing w:after="0"/>
              <w:contextualSpacing/>
              <w:jc w:val="both"/>
              <w:rPr>
                <w:rFonts w:ascii="Arial" w:hAnsi="Arial" w:cs="Arial"/>
                <w:b/>
                <w:sz w:val="20"/>
              </w:rPr>
            </w:pPr>
            <w:r>
              <w:rPr>
                <w:rFonts w:ascii="Arial" w:hAnsi="Arial" w:cs="Arial"/>
                <w:b/>
              </w:rPr>
              <w:t>-</w:t>
            </w:r>
            <w:r w:rsidRPr="004C1059">
              <w:rPr>
                <w:rFonts w:ascii="Arial" w:hAnsi="Arial" w:cs="Arial"/>
                <w:b/>
                <w:sz w:val="20"/>
              </w:rPr>
              <w:t xml:space="preserve"> </w:t>
            </w:r>
            <w:r>
              <w:rPr>
                <w:rFonts w:ascii="Arial" w:hAnsi="Arial" w:cs="Arial"/>
                <w:b/>
                <w:sz w:val="20"/>
              </w:rPr>
              <w:t>modernizować istniejącą i rozwijać infrastrukturę techniczną</w:t>
            </w:r>
          </w:p>
          <w:p w:rsidR="00615667" w:rsidRDefault="00615667" w:rsidP="00A13094">
            <w:pPr>
              <w:autoSpaceDE w:val="0"/>
              <w:autoSpaceDN w:val="0"/>
              <w:adjustRightInd w:val="0"/>
              <w:spacing w:after="0"/>
              <w:contextualSpacing/>
              <w:jc w:val="both"/>
              <w:rPr>
                <w:rFonts w:ascii="Arial" w:hAnsi="Arial" w:cs="Arial"/>
                <w:b/>
                <w:sz w:val="20"/>
              </w:rPr>
            </w:pPr>
            <w:r>
              <w:rPr>
                <w:rFonts w:ascii="Arial" w:hAnsi="Arial" w:cs="Arial"/>
                <w:b/>
                <w:sz w:val="20"/>
              </w:rPr>
              <w:t>- realizować przedsięwzięcia na rzecz zwiększania dostępu mieszkańców do instalacji odnawialnych źródeł energii</w:t>
            </w:r>
          </w:p>
          <w:p w:rsidR="00615667" w:rsidRDefault="00615667" w:rsidP="00A13094">
            <w:pPr>
              <w:autoSpaceDE w:val="0"/>
              <w:autoSpaceDN w:val="0"/>
              <w:adjustRightInd w:val="0"/>
              <w:spacing w:after="0"/>
              <w:contextualSpacing/>
              <w:jc w:val="both"/>
              <w:rPr>
                <w:rFonts w:ascii="Arial" w:hAnsi="Arial" w:cs="Arial"/>
                <w:b/>
                <w:sz w:val="20"/>
              </w:rPr>
            </w:pPr>
            <w:r>
              <w:rPr>
                <w:rFonts w:ascii="Arial" w:hAnsi="Arial" w:cs="Arial"/>
                <w:b/>
                <w:sz w:val="20"/>
              </w:rPr>
              <w:t xml:space="preserve">- realizować przedsięwzięcia wpływające na poprawę jakości środowiska naturalnego na </w:t>
            </w:r>
            <w:r>
              <w:rPr>
                <w:rFonts w:ascii="Arial" w:hAnsi="Arial" w:cs="Arial"/>
                <w:b/>
                <w:sz w:val="20"/>
              </w:rPr>
              <w:lastRenderedPageBreak/>
              <w:t>obszarze rewitalizacji</w:t>
            </w:r>
          </w:p>
          <w:p w:rsidR="00615667" w:rsidRDefault="00615667" w:rsidP="00A13094">
            <w:pPr>
              <w:autoSpaceDE w:val="0"/>
              <w:autoSpaceDN w:val="0"/>
              <w:adjustRightInd w:val="0"/>
              <w:spacing w:after="0"/>
              <w:contextualSpacing/>
              <w:jc w:val="both"/>
              <w:rPr>
                <w:rFonts w:ascii="Arial" w:hAnsi="Arial" w:cs="Arial"/>
                <w:b/>
                <w:sz w:val="20"/>
              </w:rPr>
            </w:pPr>
            <w:r>
              <w:rPr>
                <w:rFonts w:ascii="Arial" w:hAnsi="Arial" w:cs="Arial"/>
                <w:b/>
                <w:sz w:val="20"/>
              </w:rPr>
              <w:t>- zmieniać niekorzystne dla środowiska naturalnego zachowania i przyzwyczajenia mieszkańców</w:t>
            </w:r>
          </w:p>
          <w:p w:rsidR="00615667" w:rsidRDefault="00615667" w:rsidP="00A13094">
            <w:pPr>
              <w:autoSpaceDE w:val="0"/>
              <w:autoSpaceDN w:val="0"/>
              <w:adjustRightInd w:val="0"/>
              <w:spacing w:after="0"/>
              <w:contextualSpacing/>
              <w:jc w:val="both"/>
              <w:rPr>
                <w:rFonts w:ascii="Arial" w:hAnsi="Arial" w:cs="Arial"/>
                <w:b/>
                <w:sz w:val="20"/>
              </w:rPr>
            </w:pPr>
            <w:r>
              <w:rPr>
                <w:rFonts w:ascii="Arial" w:hAnsi="Arial" w:cs="Arial"/>
                <w:b/>
                <w:sz w:val="20"/>
              </w:rPr>
              <w:t>- realizować przedsięwzięcia ze szczególnym uwzględnieniem zasady zrównoważonego rozwoju</w:t>
            </w:r>
          </w:p>
          <w:p w:rsidR="003A5138" w:rsidRDefault="00615667" w:rsidP="00A13094">
            <w:pPr>
              <w:spacing w:after="0"/>
              <w:contextualSpacing/>
              <w:jc w:val="both"/>
              <w:rPr>
                <w:rFonts w:ascii="Arial" w:hAnsi="Arial" w:cs="Arial"/>
                <w:b/>
                <w:sz w:val="20"/>
              </w:rPr>
            </w:pPr>
            <w:r>
              <w:rPr>
                <w:rFonts w:ascii="Arial" w:hAnsi="Arial" w:cs="Arial"/>
                <w:b/>
                <w:sz w:val="20"/>
              </w:rPr>
              <w:t>- kształtować świadomość ekologiczną nowych pokoleń mieszkańców obszaru rewitalizacji</w:t>
            </w:r>
          </w:p>
          <w:p w:rsidR="00615667" w:rsidRDefault="00615667" w:rsidP="00A13094">
            <w:pPr>
              <w:autoSpaceDE w:val="0"/>
              <w:autoSpaceDN w:val="0"/>
              <w:adjustRightInd w:val="0"/>
              <w:spacing w:after="0"/>
              <w:contextualSpacing/>
              <w:jc w:val="both"/>
              <w:rPr>
                <w:rFonts w:ascii="Arial" w:hAnsi="Arial" w:cs="Arial"/>
                <w:b/>
                <w:sz w:val="20"/>
              </w:rPr>
            </w:pPr>
            <w:r w:rsidRPr="004C1059">
              <w:rPr>
                <w:rFonts w:ascii="Arial" w:hAnsi="Arial" w:cs="Arial"/>
                <w:b/>
                <w:sz w:val="20"/>
              </w:rPr>
              <w:t xml:space="preserve">- </w:t>
            </w:r>
            <w:r>
              <w:rPr>
                <w:rFonts w:ascii="Arial" w:hAnsi="Arial" w:cs="Arial"/>
                <w:b/>
                <w:sz w:val="20"/>
              </w:rPr>
              <w:t>modernizować istniejącą i rozwijać infrastrukturę użyteczności publicznej</w:t>
            </w:r>
          </w:p>
          <w:p w:rsidR="00615667" w:rsidRDefault="00615667" w:rsidP="00A13094">
            <w:pPr>
              <w:autoSpaceDE w:val="0"/>
              <w:autoSpaceDN w:val="0"/>
              <w:adjustRightInd w:val="0"/>
              <w:spacing w:after="0"/>
              <w:contextualSpacing/>
              <w:jc w:val="both"/>
              <w:rPr>
                <w:rFonts w:ascii="Arial" w:hAnsi="Arial" w:cs="Arial"/>
                <w:b/>
                <w:sz w:val="20"/>
              </w:rPr>
            </w:pPr>
            <w:r>
              <w:rPr>
                <w:rFonts w:ascii="Arial" w:hAnsi="Arial" w:cs="Arial"/>
                <w:b/>
                <w:sz w:val="20"/>
              </w:rPr>
              <w:t xml:space="preserve">- zagwarantować dostępność infrastruktury publicznej </w:t>
            </w:r>
          </w:p>
          <w:p w:rsidR="00615667" w:rsidRDefault="00615667" w:rsidP="00A13094">
            <w:pPr>
              <w:autoSpaceDE w:val="0"/>
              <w:autoSpaceDN w:val="0"/>
              <w:adjustRightInd w:val="0"/>
              <w:spacing w:after="0"/>
              <w:contextualSpacing/>
              <w:jc w:val="both"/>
              <w:rPr>
                <w:rFonts w:ascii="Arial" w:hAnsi="Arial" w:cs="Arial"/>
                <w:b/>
                <w:sz w:val="20"/>
              </w:rPr>
            </w:pPr>
            <w:r>
              <w:rPr>
                <w:rFonts w:ascii="Arial" w:hAnsi="Arial" w:cs="Arial"/>
                <w:b/>
                <w:sz w:val="20"/>
              </w:rPr>
              <w:t xml:space="preserve">- zwiększać ofertę i dostosowywać na bieżąco wachlarz usług publicznych oferowanych mieszkańcom, w tym w szczególności społecznych, zdrowotnych, edukacyjnych </w:t>
            </w:r>
            <w:r>
              <w:rPr>
                <w:rFonts w:ascii="Arial" w:hAnsi="Arial" w:cs="Arial"/>
                <w:b/>
                <w:sz w:val="20"/>
              </w:rPr>
              <w:br/>
              <w:t>i kulturalnych</w:t>
            </w:r>
          </w:p>
          <w:p w:rsidR="00615667" w:rsidRDefault="00615667" w:rsidP="00A13094">
            <w:pPr>
              <w:autoSpaceDE w:val="0"/>
              <w:autoSpaceDN w:val="0"/>
              <w:adjustRightInd w:val="0"/>
              <w:spacing w:after="0"/>
              <w:contextualSpacing/>
              <w:jc w:val="both"/>
              <w:rPr>
                <w:rFonts w:ascii="Arial" w:hAnsi="Arial" w:cs="Arial"/>
                <w:b/>
                <w:sz w:val="20"/>
              </w:rPr>
            </w:pPr>
            <w:r>
              <w:rPr>
                <w:rFonts w:ascii="Arial" w:hAnsi="Arial" w:cs="Arial"/>
                <w:b/>
                <w:sz w:val="20"/>
              </w:rPr>
              <w:t xml:space="preserve">- podnieść satysfakcję z jakości usług publicznych </w:t>
            </w:r>
          </w:p>
          <w:p w:rsidR="003A5138" w:rsidRPr="00B36EF5" w:rsidRDefault="00615667" w:rsidP="00A13094">
            <w:pPr>
              <w:spacing w:after="0"/>
              <w:contextualSpacing/>
              <w:jc w:val="both"/>
              <w:rPr>
                <w:rFonts w:ascii="Arial" w:hAnsi="Arial" w:cs="Arial"/>
                <w:b/>
              </w:rPr>
            </w:pPr>
            <w:r>
              <w:rPr>
                <w:rFonts w:ascii="Arial" w:hAnsi="Arial" w:cs="Arial"/>
                <w:b/>
                <w:sz w:val="20"/>
              </w:rPr>
              <w:t>- rozwijać i dostosowywać ofertę spędzania wolnego czasu do potrzeb różnych grup mieszkańców</w:t>
            </w:r>
          </w:p>
        </w:tc>
      </w:tr>
    </w:tbl>
    <w:p w:rsidR="003A5138" w:rsidRDefault="003A5138" w:rsidP="0068141D">
      <w:pPr>
        <w:jc w:val="both"/>
        <w:rPr>
          <w:rFonts w:ascii="Arial" w:hAnsi="Arial" w:cs="Arial"/>
        </w:rPr>
      </w:pPr>
    </w:p>
    <w:p w:rsidR="00504DAC" w:rsidRPr="003A5138" w:rsidRDefault="00504DAC" w:rsidP="00D17A9A">
      <w:pPr>
        <w:pStyle w:val="Akapitzlist"/>
        <w:numPr>
          <w:ilvl w:val="0"/>
          <w:numId w:val="30"/>
        </w:numPr>
        <w:shd w:val="clear" w:color="auto" w:fill="92D050"/>
        <w:spacing w:after="160"/>
        <w:ind w:left="426"/>
        <w:rPr>
          <w:rFonts w:ascii="Arial" w:hAnsi="Arial" w:cs="Arial"/>
          <w:b/>
          <w:color w:val="FFFFFF" w:themeColor="background1"/>
          <w:sz w:val="28"/>
        </w:rPr>
      </w:pPr>
      <w:r>
        <w:rPr>
          <w:rFonts w:ascii="Arial" w:hAnsi="Arial" w:cs="Arial"/>
          <w:b/>
          <w:color w:val="FFFFFF" w:themeColor="background1"/>
          <w:sz w:val="28"/>
        </w:rPr>
        <w:t>CEL STRATEGICZNY 2</w:t>
      </w:r>
      <w:r w:rsidRPr="003A5138">
        <w:rPr>
          <w:rFonts w:ascii="Arial" w:hAnsi="Arial" w:cs="Arial"/>
          <w:b/>
          <w:color w:val="FFFFFF" w:themeColor="background1"/>
          <w:sz w:val="28"/>
        </w:rPr>
        <w:t>. O</w:t>
      </w:r>
      <w:r>
        <w:rPr>
          <w:rFonts w:ascii="Arial" w:hAnsi="Arial" w:cs="Arial"/>
          <w:b/>
          <w:color w:val="FFFFFF" w:themeColor="background1"/>
          <w:sz w:val="28"/>
        </w:rPr>
        <w:t>DNOWIĆ LOKALNĄ PRZEDSIĘBIORCZOŚĆ</w:t>
      </w:r>
    </w:p>
    <w:p w:rsidR="00504DAC" w:rsidRPr="006C57E4" w:rsidRDefault="00504DAC" w:rsidP="00504DAC">
      <w:pPr>
        <w:tabs>
          <w:tab w:val="left" w:pos="3060"/>
        </w:tabs>
        <w:jc w:val="both"/>
        <w:rPr>
          <w:rFonts w:ascii="Arial" w:hAnsi="Arial" w:cs="Arial"/>
        </w:rPr>
      </w:pPr>
      <w:r w:rsidRPr="006C57E4">
        <w:rPr>
          <w:rFonts w:ascii="Arial" w:hAnsi="Arial" w:cs="Arial"/>
        </w:rPr>
        <w:t>Przedsiębiorczość to jeden z najważniejszych czynników w realny sposób wpływających na społeczności – jest generatorem wzrostu gospodarczego, elementem wzmacniającym spójność społeczną i zapobiegającym zjawisku wykluczenia społecznego. Szerokie ujęcie zagadnienia przedsiębiorczości nakazuje rozmieć je dwutorowo. Po pierwsze jako zbiór pewnych cech osobowości,  mających decydujący wpływ na funkcjonowanie na rynku pracy, a</w:t>
      </w:r>
      <w:r>
        <w:rPr>
          <w:rFonts w:ascii="Arial" w:hAnsi="Arial" w:cs="Arial"/>
        </w:rPr>
        <w:t xml:space="preserve">le także poza obszarem biznesu </w:t>
      </w:r>
      <w:r w:rsidRPr="006C57E4">
        <w:rPr>
          <w:rFonts w:ascii="Arial" w:hAnsi="Arial" w:cs="Arial"/>
        </w:rPr>
        <w:t xml:space="preserve">(w powszechnym rozumieniu „bycie przedsiębiorczym”) oraz jako psychologiczną gotowość do założenia własnej firmy i pracy na własny rachunek („bycie przedsiębiorcą”). </w:t>
      </w:r>
    </w:p>
    <w:p w:rsidR="00504DAC" w:rsidRDefault="00504DAC" w:rsidP="00504DAC">
      <w:pPr>
        <w:tabs>
          <w:tab w:val="left" w:pos="3060"/>
        </w:tabs>
        <w:jc w:val="both"/>
        <w:rPr>
          <w:rFonts w:ascii="Arial" w:hAnsi="Arial" w:cs="Arial"/>
        </w:rPr>
      </w:pPr>
      <w:r w:rsidRPr="006C57E4">
        <w:rPr>
          <w:rFonts w:ascii="Arial" w:hAnsi="Arial" w:cs="Arial"/>
        </w:rPr>
        <w:t>Obrane w ramach trzeciego celu strategicznego kierunki działania skupiają się wokół: wspierania synergii między przedsiębiorcami, wspierania lokalnej przedsiębiorczości, w tym drobnego handlu i usług, sektora kreatywn</w:t>
      </w:r>
      <w:r>
        <w:rPr>
          <w:rFonts w:ascii="Arial" w:hAnsi="Arial" w:cs="Arial"/>
        </w:rPr>
        <w:t xml:space="preserve">ego, tradycyjnych rzemiosł, </w:t>
      </w:r>
      <w:r w:rsidRPr="006C57E4">
        <w:rPr>
          <w:rFonts w:ascii="Arial" w:hAnsi="Arial" w:cs="Arial"/>
        </w:rPr>
        <w:t>a także rozwijania postawy „bycia przedsiębiorczym”.</w:t>
      </w:r>
    </w:p>
    <w:p w:rsidR="002D1E5B" w:rsidRPr="00F14F84" w:rsidRDefault="002D1E5B" w:rsidP="002D1E5B">
      <w:pPr>
        <w:jc w:val="both"/>
        <w:rPr>
          <w:rFonts w:ascii="Arial" w:hAnsi="Arial" w:cs="Arial"/>
          <w:sz w:val="12"/>
        </w:rPr>
      </w:pPr>
    </w:p>
    <w:p w:rsidR="003A5138" w:rsidRPr="00AE764B" w:rsidRDefault="002D1E5B" w:rsidP="00D17A9A">
      <w:pPr>
        <w:pStyle w:val="Akapitzlist"/>
        <w:numPr>
          <w:ilvl w:val="0"/>
          <w:numId w:val="24"/>
        </w:numPr>
        <w:shd w:val="clear" w:color="auto" w:fill="92D050"/>
        <w:spacing w:after="160"/>
        <w:ind w:left="426"/>
        <w:rPr>
          <w:rFonts w:ascii="Arial" w:hAnsi="Arial" w:cs="Arial"/>
          <w:b/>
          <w:color w:val="FFFFFF" w:themeColor="background1"/>
          <w:sz w:val="24"/>
        </w:rPr>
      </w:pPr>
      <w:r>
        <w:rPr>
          <w:rFonts w:ascii="Arial" w:hAnsi="Arial" w:cs="Arial"/>
          <w:b/>
          <w:color w:val="FFFFFF" w:themeColor="background1"/>
          <w:sz w:val="24"/>
        </w:rPr>
        <w:t xml:space="preserve">Cel operacyjny 3.1 </w:t>
      </w:r>
      <w:r w:rsidRPr="002D1E5B">
        <w:rPr>
          <w:rFonts w:ascii="Arial" w:hAnsi="Arial" w:cs="Arial"/>
          <w:b/>
          <w:color w:val="FFFFFF" w:themeColor="background1"/>
          <w:sz w:val="24"/>
        </w:rPr>
        <w:t>Przeciwdziałać bezrobociu mieszkańców gminy</w:t>
      </w:r>
    </w:p>
    <w:p w:rsidR="00AE764B" w:rsidRPr="000C08B6" w:rsidRDefault="00AE764B" w:rsidP="00AE764B">
      <w:pPr>
        <w:jc w:val="both"/>
        <w:rPr>
          <w:rFonts w:ascii="Arial" w:hAnsi="Arial" w:cs="Arial"/>
          <w:bCs/>
        </w:rPr>
      </w:pPr>
      <w:r w:rsidRPr="00F22D3B">
        <w:rPr>
          <w:rFonts w:ascii="Arial" w:hAnsi="Arial" w:cs="Arial"/>
          <w:bCs/>
        </w:rPr>
        <w:t xml:space="preserve">Aktywne przeciwdziałanie </w:t>
      </w:r>
      <w:r>
        <w:rPr>
          <w:rFonts w:ascii="Arial" w:hAnsi="Arial" w:cs="Arial"/>
          <w:bCs/>
        </w:rPr>
        <w:t xml:space="preserve">bezrobociu </w:t>
      </w:r>
      <w:r w:rsidRPr="00F22D3B">
        <w:rPr>
          <w:rFonts w:ascii="Arial" w:hAnsi="Arial" w:cs="Arial"/>
        </w:rPr>
        <w:t xml:space="preserve">stanowi odpowiedź na problemy oraz potrzeby zidentyfikowane </w:t>
      </w:r>
      <w:r>
        <w:rPr>
          <w:rFonts w:ascii="Arial" w:hAnsi="Arial" w:cs="Arial"/>
        </w:rPr>
        <w:t>na wyznaczonym obszarze rewitalizacji. K</w:t>
      </w:r>
      <w:r w:rsidRPr="00F22D3B">
        <w:rPr>
          <w:rFonts w:ascii="Arial" w:hAnsi="Arial" w:cs="Arial"/>
        </w:rPr>
        <w:t xml:space="preserve">ierunki działań </w:t>
      </w:r>
      <w:r>
        <w:rPr>
          <w:rFonts w:ascii="Arial" w:hAnsi="Arial" w:cs="Arial"/>
        </w:rPr>
        <w:t xml:space="preserve">określone </w:t>
      </w:r>
      <w:r>
        <w:rPr>
          <w:rFonts w:ascii="Arial" w:hAnsi="Arial" w:cs="Arial"/>
        </w:rPr>
        <w:br/>
        <w:t xml:space="preserve">w niniejszym LPR </w:t>
      </w:r>
      <w:r w:rsidRPr="00F22D3B">
        <w:rPr>
          <w:rFonts w:ascii="Arial" w:hAnsi="Arial" w:cs="Arial"/>
        </w:rPr>
        <w:t>będą skierowane na skuteczne planowanie docelowych ścieżek ogranic</w:t>
      </w:r>
      <w:r>
        <w:rPr>
          <w:rFonts w:ascii="Arial" w:hAnsi="Arial" w:cs="Arial"/>
        </w:rPr>
        <w:t>zających bezrobocie oraz ubóstwo, a w efekcie wykluczenie społeczne. Przedmiotowe zjawiska pomimo identyfikowania ich</w:t>
      </w:r>
      <w:r w:rsidRPr="00F22D3B">
        <w:rPr>
          <w:rFonts w:ascii="Arial" w:hAnsi="Arial" w:cs="Arial"/>
        </w:rPr>
        <w:t xml:space="preserve"> j</w:t>
      </w:r>
      <w:r>
        <w:rPr>
          <w:rFonts w:ascii="Arial" w:hAnsi="Arial" w:cs="Arial"/>
        </w:rPr>
        <w:t xml:space="preserve">ako problem, mogą być ujmowane również </w:t>
      </w:r>
      <w:r>
        <w:rPr>
          <w:rFonts w:ascii="Arial" w:hAnsi="Arial" w:cs="Arial"/>
        </w:rPr>
        <w:br/>
      </w:r>
      <w:r w:rsidRPr="00F22D3B">
        <w:rPr>
          <w:rFonts w:ascii="Arial" w:hAnsi="Arial" w:cs="Arial"/>
        </w:rPr>
        <w:t xml:space="preserve">w kategoriach skutku (np. bierności społecznej, zawodowej, zdrowotnej itp.). </w:t>
      </w:r>
      <w:r>
        <w:rPr>
          <w:rFonts w:ascii="Arial" w:hAnsi="Arial" w:cs="Arial"/>
          <w:bCs/>
        </w:rPr>
        <w:t>Prowadzenie</w:t>
      </w:r>
      <w:r w:rsidRPr="00F22D3B">
        <w:rPr>
          <w:rFonts w:ascii="Arial" w:hAnsi="Arial" w:cs="Arial"/>
          <w:bCs/>
        </w:rPr>
        <w:t xml:space="preserve"> wsparcia w obszarze polityki społecznej </w:t>
      </w:r>
      <w:r>
        <w:rPr>
          <w:rFonts w:ascii="Arial" w:hAnsi="Arial" w:cs="Arial"/>
          <w:bCs/>
        </w:rPr>
        <w:t>nakierowane będzie na przechodzenie</w:t>
      </w:r>
      <w:r w:rsidRPr="00F22D3B">
        <w:rPr>
          <w:rFonts w:ascii="Arial" w:hAnsi="Arial" w:cs="Arial"/>
          <w:bCs/>
        </w:rPr>
        <w:t xml:space="preserve"> od systemu opiekuńczego do modelu opartego na zasadzie pomocniczości m.in. poprzez zawierane kontrakty socjalne. Właściwy charakter pomocy i integracji społecznej przyczyni się do kształtowania postawy aktywności i unikaniu negatywnych skutków uzależniania się </w:t>
      </w:r>
      <w:r w:rsidRPr="00F22D3B">
        <w:rPr>
          <w:rFonts w:ascii="Arial" w:hAnsi="Arial" w:cs="Arial"/>
          <w:bCs/>
        </w:rPr>
        <w:lastRenderedPageBreak/>
        <w:t>beneficjentów pomocy od świadczeń społecznych.</w:t>
      </w:r>
      <w:r>
        <w:rPr>
          <w:rFonts w:ascii="Arial" w:hAnsi="Arial" w:cs="Arial"/>
          <w:bCs/>
        </w:rPr>
        <w:t xml:space="preserve"> Przeprowadzone </w:t>
      </w:r>
      <w:r w:rsidRPr="000C08B6">
        <w:rPr>
          <w:rFonts w:ascii="Arial" w:hAnsi="Arial" w:cs="Arial"/>
          <w:bCs/>
        </w:rPr>
        <w:t>usług</w:t>
      </w:r>
      <w:r>
        <w:rPr>
          <w:rFonts w:ascii="Arial" w:hAnsi="Arial" w:cs="Arial"/>
          <w:bCs/>
        </w:rPr>
        <w:t xml:space="preserve">i aktywnej integracji, </w:t>
      </w:r>
      <w:r w:rsidRPr="000C08B6">
        <w:rPr>
          <w:rFonts w:ascii="Arial" w:hAnsi="Arial" w:cs="Arial"/>
          <w:bCs/>
        </w:rPr>
        <w:t>przy procesie podnosz</w:t>
      </w:r>
      <w:r>
        <w:rPr>
          <w:rFonts w:ascii="Arial" w:hAnsi="Arial" w:cs="Arial"/>
          <w:bCs/>
        </w:rPr>
        <w:t xml:space="preserve">enia kompetencji życiowych oraz </w:t>
      </w:r>
      <w:r w:rsidRPr="000C08B6">
        <w:rPr>
          <w:rFonts w:ascii="Arial" w:hAnsi="Arial" w:cs="Arial"/>
          <w:bCs/>
        </w:rPr>
        <w:t>pozyskiwania umiejętności społecznych</w:t>
      </w:r>
      <w:r>
        <w:rPr>
          <w:rFonts w:ascii="Arial" w:hAnsi="Arial" w:cs="Arial"/>
          <w:bCs/>
        </w:rPr>
        <w:t>,</w:t>
      </w:r>
      <w:r w:rsidRPr="000C08B6">
        <w:rPr>
          <w:rFonts w:ascii="Arial" w:hAnsi="Arial" w:cs="Arial"/>
          <w:bCs/>
        </w:rPr>
        <w:t xml:space="preserve"> umożliwi</w:t>
      </w:r>
      <w:r>
        <w:rPr>
          <w:rFonts w:ascii="Arial" w:hAnsi="Arial" w:cs="Arial"/>
          <w:bCs/>
        </w:rPr>
        <w:t xml:space="preserve">ą docelowo powrót do życia </w:t>
      </w:r>
      <w:r w:rsidRPr="000C08B6">
        <w:rPr>
          <w:rFonts w:ascii="Arial" w:hAnsi="Arial" w:cs="Arial"/>
          <w:bCs/>
        </w:rPr>
        <w:t>społecznego</w:t>
      </w:r>
      <w:r>
        <w:rPr>
          <w:rFonts w:ascii="Arial" w:hAnsi="Arial" w:cs="Arial"/>
          <w:bCs/>
        </w:rPr>
        <w:t>.</w:t>
      </w:r>
    </w:p>
    <w:p w:rsidR="00A967E5" w:rsidRPr="000C3A24" w:rsidRDefault="00A967E5" w:rsidP="00A967E5">
      <w:pPr>
        <w:jc w:val="both"/>
        <w:rPr>
          <w:rFonts w:ascii="Arial" w:hAnsi="Arial" w:cs="Arial"/>
        </w:rPr>
      </w:pPr>
      <w:r>
        <w:rPr>
          <w:rFonts w:ascii="Arial" w:hAnsi="Arial" w:cs="Arial"/>
        </w:rPr>
        <w:t>Kierunki działań skoncentrowane</w:t>
      </w:r>
      <w:r w:rsidRPr="000C3A24">
        <w:rPr>
          <w:rFonts w:ascii="Arial" w:hAnsi="Arial" w:cs="Arial"/>
        </w:rPr>
        <w:t xml:space="preserve"> wokół powyższego celu wychodzą naprzeciw</w:t>
      </w:r>
      <w:r>
        <w:rPr>
          <w:rFonts w:ascii="Arial" w:hAnsi="Arial" w:cs="Arial"/>
        </w:rPr>
        <w:t xml:space="preserve"> również </w:t>
      </w:r>
      <w:r w:rsidRPr="000C3A24">
        <w:rPr>
          <w:rFonts w:ascii="Arial" w:hAnsi="Arial" w:cs="Arial"/>
        </w:rPr>
        <w:t xml:space="preserve"> zidentyfikowanym problemom w zakresie niewystarczającej aktywności zawodowej mieszkańców obszaru. Ze względu na to, że niski poziom wykształcenia oraz niedopasowanie posiadanych kwalifikacji do wymagań pracodawców stanowią istotną barierę w poszukiwaniu zatrudnienia</w:t>
      </w:r>
      <w:r>
        <w:rPr>
          <w:rFonts w:ascii="Arial" w:hAnsi="Arial" w:cs="Arial"/>
        </w:rPr>
        <w:t>,</w:t>
      </w:r>
      <w:r w:rsidRPr="000C3A24">
        <w:rPr>
          <w:rFonts w:ascii="Arial" w:hAnsi="Arial" w:cs="Arial"/>
        </w:rPr>
        <w:t xml:space="preserve"> konieczne jest również wdrożenie wśród mieszkańców nie tylko obszaru rewitalizacji, lecz również całej gminy, idei koncepcji uczenia się przez całe życie (Life - Long Learning). Kształcenie ustawiczne jest warunkiem rozwoju jednostki, niezbędnym do zapewnienia integracji społecznej i wyrównywania szans życiowych, a także zmniejszania problemu marginalizacji.</w:t>
      </w:r>
    </w:p>
    <w:p w:rsidR="00A967E5" w:rsidRPr="000C3A24" w:rsidRDefault="00A967E5" w:rsidP="00A967E5">
      <w:pPr>
        <w:jc w:val="both"/>
        <w:rPr>
          <w:rFonts w:ascii="Arial" w:hAnsi="Arial" w:cs="Arial"/>
        </w:rPr>
      </w:pPr>
      <w:r w:rsidRPr="000C3A24">
        <w:rPr>
          <w:rFonts w:ascii="Arial" w:hAnsi="Arial" w:cs="Arial"/>
        </w:rPr>
        <w:t xml:space="preserve"> </w:t>
      </w:r>
      <w:r>
        <w:rPr>
          <w:rFonts w:ascii="Arial" w:hAnsi="Arial" w:cs="Arial"/>
        </w:rPr>
        <w:t xml:space="preserve">Szczególnie istotne jest </w:t>
      </w:r>
      <w:r w:rsidRPr="000C3A24">
        <w:rPr>
          <w:rFonts w:ascii="Arial" w:hAnsi="Arial" w:cs="Arial"/>
        </w:rPr>
        <w:t xml:space="preserve">szerokie wykorzystanie wachlarza instrumentów oferowanych przez służby zatrudnienia w ramach „Ustawy o promocji zatrudnienia i instrumentach rynku pracy” , ze szczególnym ukierunkowaniem na wspieranie bezrobotnych zagrożonych w największym stopniu oddaleniem od rynku pracy lub niegotowych do podjęcia zatrudnienia, jak również wspieranie realizacji działań doradczych i szkoleniowych koordynowanych przez organizacje pozarządowe i partnerów rynku pracy. Dotyczy to w szczególności przedsięwzięć z zakresu aktywizacji zawodowej osób bezrobotnych pozostających w szczególnie trudnej sytuacji na rynku pracy tj. m.in.: kobiet wracających na rynek pracy po urlopie macierzyńskim, osób </w:t>
      </w:r>
      <w:r>
        <w:rPr>
          <w:rFonts w:ascii="Arial" w:hAnsi="Arial" w:cs="Arial"/>
        </w:rPr>
        <w:br/>
      </w:r>
      <w:r w:rsidRPr="000C3A24">
        <w:rPr>
          <w:rFonts w:ascii="Arial" w:hAnsi="Arial" w:cs="Arial"/>
        </w:rPr>
        <w:t xml:space="preserve">w wieku 50+, osób niepełnosprawnych, długotrwale bezrobotnych, obejmujących naukę obsługi komputera, języków obcych itp. </w:t>
      </w:r>
    </w:p>
    <w:p w:rsidR="00A967E5" w:rsidRPr="007B3F8B" w:rsidRDefault="00A967E5" w:rsidP="00A967E5">
      <w:pPr>
        <w:jc w:val="both"/>
        <w:rPr>
          <w:rFonts w:ascii="Arial" w:hAnsi="Arial" w:cs="Arial"/>
        </w:rPr>
      </w:pPr>
      <w:r w:rsidRPr="000C3A24">
        <w:rPr>
          <w:rFonts w:ascii="Arial" w:hAnsi="Arial" w:cs="Arial"/>
        </w:rPr>
        <w:t>Skoordynowane działania ukierunkowane na aktywizację zawodową mieszkańców obszaru będą sprzyjały zatrzymaniu negatywnych trendów, związanych z zarobkowym odpływem migracyjnym zwłaszcza młodych osób, negatywnie wpływającym na perspektywy rozwojowe regionu. Wyposażeni w odpowiednie umiejętności i kwalifikacje, dopasowane do potrzeb lokalnego rynku pracy, mieszkańcy obszaru będą mieć możliwość znalezienia zatrudnienia, które umożliwi im dochód, realizację aspiracji zawodowych, a także pozostanie w miejscu zamieszkania.</w:t>
      </w:r>
    </w:p>
    <w:p w:rsidR="00504DAC" w:rsidRPr="00505BF1" w:rsidRDefault="00504DAC" w:rsidP="00504DAC">
      <w:pPr>
        <w:tabs>
          <w:tab w:val="left" w:pos="3060"/>
        </w:tabs>
        <w:jc w:val="both"/>
        <w:rPr>
          <w:rFonts w:ascii="Arial" w:hAnsi="Arial" w:cs="Arial"/>
        </w:rPr>
      </w:pPr>
      <w:r>
        <w:rPr>
          <w:rFonts w:ascii="Arial" w:hAnsi="Arial" w:cs="Arial"/>
        </w:rPr>
        <w:t>Mając na względzie, że</w:t>
      </w:r>
      <w:r w:rsidRPr="00505BF1">
        <w:rPr>
          <w:rFonts w:ascii="Arial" w:hAnsi="Arial" w:cs="Arial"/>
        </w:rPr>
        <w:t xml:space="preserve"> działalność przedsiębiorców na terenie obszaru rewitalizacji, jak również </w:t>
      </w:r>
      <w:r>
        <w:rPr>
          <w:rFonts w:ascii="Arial" w:hAnsi="Arial" w:cs="Arial"/>
        </w:rPr>
        <w:t>całego miasta ma bezpośredni wpływ na jego</w:t>
      </w:r>
      <w:r w:rsidRPr="00505BF1">
        <w:rPr>
          <w:rFonts w:ascii="Arial" w:hAnsi="Arial" w:cs="Arial"/>
        </w:rPr>
        <w:t xml:space="preserve"> kondycję, konieczne jest zwrócenie szczególnej uwagi na prowadzone inicjatywy wobec przedsiębiorców i inwestorów. Odpowiedzią na rosnącą potrzebę wymiany doświadczeń między przedsiębiorcami musi być powstawanie miejsc doradczych i wspierających ich działalność</w:t>
      </w:r>
      <w:r>
        <w:rPr>
          <w:rFonts w:ascii="Arial" w:hAnsi="Arial" w:cs="Arial"/>
        </w:rPr>
        <w:t xml:space="preserve">. </w:t>
      </w:r>
      <w:r w:rsidRPr="00505BF1">
        <w:rPr>
          <w:rFonts w:ascii="Arial" w:hAnsi="Arial" w:cs="Arial"/>
        </w:rPr>
        <w:t xml:space="preserve">Nawiązywanie współpracy między przedsiębiorcami na gruncie lokalnym oraz merytoryczne fachowe wsparcie doradcze umożliwią poszerzanie branżowej wiedzy, a jednocześnie będą stanowiły inspirację i wsparcie dla rozwoju. Wzmocnienie jakości nowoczesnych kadr poprzez nieustanne podnoszenie kwalifikacji (promocja oraz upowszechnianie możliwości finansowania rozwoju zasobów ludzkich i rozwoju kompetencji w organizacjach) przełoży się na zwiększenie efektywności transferu wiedzy do praktyki, tak niezbędnego dla podnoszenia wydajności pracy. </w:t>
      </w:r>
    </w:p>
    <w:p w:rsidR="00504DAC" w:rsidRPr="00505BF1" w:rsidRDefault="00504DAC" w:rsidP="00504DAC">
      <w:pPr>
        <w:tabs>
          <w:tab w:val="left" w:pos="3060"/>
        </w:tabs>
        <w:jc w:val="both"/>
        <w:rPr>
          <w:rFonts w:ascii="Arial" w:hAnsi="Arial" w:cs="Arial"/>
        </w:rPr>
      </w:pPr>
      <w:r>
        <w:rPr>
          <w:rFonts w:ascii="Arial" w:hAnsi="Arial" w:cs="Arial"/>
        </w:rPr>
        <w:lastRenderedPageBreak/>
        <w:t xml:space="preserve">Niemal wszystkie podmioty gospodarcze w obszarze rewitalizacji to mikro przedsiębiorcy – małe, rodzinne firmy. </w:t>
      </w:r>
      <w:r w:rsidRPr="00505BF1">
        <w:rPr>
          <w:rFonts w:ascii="Arial" w:hAnsi="Arial" w:cs="Arial"/>
        </w:rPr>
        <w:t>Są to zazw</w:t>
      </w:r>
      <w:r>
        <w:rPr>
          <w:rFonts w:ascii="Arial" w:hAnsi="Arial" w:cs="Arial"/>
        </w:rPr>
        <w:t xml:space="preserve">yczaj firmy mocno zakorzenione </w:t>
      </w:r>
      <w:r w:rsidRPr="00505BF1">
        <w:rPr>
          <w:rFonts w:ascii="Arial" w:hAnsi="Arial" w:cs="Arial"/>
        </w:rPr>
        <w:t>w swoim regionie, które tworzą miejsca pracy również w gospodarczo mniej atrakcyjnych miejscach.</w:t>
      </w:r>
      <w:r>
        <w:rPr>
          <w:rFonts w:ascii="Arial" w:hAnsi="Arial" w:cs="Arial"/>
        </w:rPr>
        <w:t xml:space="preserve"> Poza tym tego rodzaju podmioty </w:t>
      </w:r>
      <w:r w:rsidRPr="00505BF1">
        <w:rPr>
          <w:rFonts w:ascii="Arial" w:hAnsi="Arial" w:cs="Arial"/>
        </w:rPr>
        <w:t xml:space="preserve">cechuje </w:t>
      </w:r>
      <w:r>
        <w:rPr>
          <w:rFonts w:ascii="Arial" w:hAnsi="Arial" w:cs="Arial"/>
        </w:rPr>
        <w:t>w</w:t>
      </w:r>
      <w:r w:rsidRPr="00505BF1">
        <w:rPr>
          <w:rFonts w:ascii="Arial" w:hAnsi="Arial" w:cs="Arial"/>
        </w:rPr>
        <w:t>ysoki stopień społecznej odpowiedzialności</w:t>
      </w:r>
      <w:r>
        <w:rPr>
          <w:rFonts w:ascii="Arial" w:hAnsi="Arial" w:cs="Arial"/>
        </w:rPr>
        <w:t>. S</w:t>
      </w:r>
      <w:r w:rsidRPr="00505BF1">
        <w:rPr>
          <w:rFonts w:ascii="Arial" w:hAnsi="Arial" w:cs="Arial"/>
        </w:rPr>
        <w:t xml:space="preserve">tąd istotnym kierunkiem działań będzie budowanie etosu przedsiębiorczości rodzinnej oraz pozytywnego wizerunku tych firm w świadomości społecznej. </w:t>
      </w:r>
    </w:p>
    <w:p w:rsidR="002235D4" w:rsidRDefault="00504DAC" w:rsidP="008660D4">
      <w:pPr>
        <w:tabs>
          <w:tab w:val="left" w:pos="3060"/>
        </w:tabs>
        <w:jc w:val="both"/>
        <w:rPr>
          <w:rFonts w:ascii="Arial" w:hAnsi="Arial" w:cs="Arial"/>
        </w:rPr>
      </w:pPr>
      <w:r w:rsidRPr="00505BF1">
        <w:rPr>
          <w:rFonts w:ascii="Arial" w:hAnsi="Arial" w:cs="Arial"/>
        </w:rPr>
        <w:t>Intensyfikacja działań mających na celu kompleksowe wzmocnienie kondycji lokalnych przedsiębiorstw, a tym samym lokalnych zasobów pracy, będzie sprzyjać odwróceniu niekorzystnych trendów, związanych z emigracją zarobkową mieszkańców obszaru, zwłaszcza ludzi młodych z wyższym wykształceniem, która negatywnie wpływa na perspektywy rozwojowe obszaru.</w:t>
      </w:r>
    </w:p>
    <w:tbl>
      <w:tblPr>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tblPr>
      <w:tblGrid>
        <w:gridCol w:w="9026"/>
      </w:tblGrid>
      <w:tr w:rsidR="00076259" w:rsidRPr="00C810E3" w:rsidTr="00A568C3">
        <w:tc>
          <w:tcPr>
            <w:tcW w:w="9026" w:type="dxa"/>
            <w:shd w:val="clear" w:color="auto" w:fill="92D050"/>
          </w:tcPr>
          <w:p w:rsidR="00076259" w:rsidRPr="00C810E3" w:rsidRDefault="00076259" w:rsidP="00076259">
            <w:pPr>
              <w:tabs>
                <w:tab w:val="left" w:pos="2790"/>
              </w:tabs>
              <w:rPr>
                <w:rFonts w:ascii="Arial" w:hAnsi="Arial" w:cs="Arial"/>
                <w:b/>
              </w:rPr>
            </w:pPr>
            <w:r>
              <w:rPr>
                <w:rFonts w:ascii="Arial" w:hAnsi="Arial" w:cs="Arial"/>
                <w:b/>
                <w:color w:val="FFFFFF" w:themeColor="background1"/>
              </w:rPr>
              <w:t>KIERUNKI DZIAŁAŃ DLA CELU OERACYJNEGO 3.1:</w:t>
            </w:r>
          </w:p>
        </w:tc>
      </w:tr>
      <w:tr w:rsidR="00076259" w:rsidRPr="007F1B23" w:rsidTr="00AE764B">
        <w:trPr>
          <w:trHeight w:val="1657"/>
        </w:trPr>
        <w:tc>
          <w:tcPr>
            <w:tcW w:w="9026" w:type="dxa"/>
          </w:tcPr>
          <w:p w:rsidR="00076259" w:rsidRDefault="00076259" w:rsidP="00A13094">
            <w:pPr>
              <w:spacing w:after="0"/>
              <w:contextualSpacing/>
              <w:jc w:val="both"/>
              <w:rPr>
                <w:rFonts w:ascii="Arial" w:hAnsi="Arial" w:cs="Arial"/>
                <w:b/>
              </w:rPr>
            </w:pPr>
            <w:r>
              <w:rPr>
                <w:rFonts w:ascii="Arial" w:hAnsi="Arial" w:cs="Arial"/>
                <w:b/>
                <w:sz w:val="28"/>
              </w:rPr>
              <w:t xml:space="preserve">- </w:t>
            </w:r>
            <w:r w:rsidRPr="00076259">
              <w:rPr>
                <w:rFonts w:ascii="Arial" w:hAnsi="Arial" w:cs="Arial"/>
                <w:b/>
              </w:rPr>
              <w:t>wzmacnianie potencjału kompetencyjnego  osób bezrobotnych</w:t>
            </w:r>
          </w:p>
          <w:p w:rsidR="00076259" w:rsidRDefault="00076259" w:rsidP="00A13094">
            <w:pPr>
              <w:spacing w:after="0"/>
              <w:contextualSpacing/>
              <w:jc w:val="both"/>
              <w:rPr>
                <w:rFonts w:ascii="Arial" w:hAnsi="Arial" w:cs="Arial"/>
                <w:b/>
              </w:rPr>
            </w:pPr>
            <w:r>
              <w:rPr>
                <w:rFonts w:ascii="Arial" w:hAnsi="Arial" w:cs="Arial"/>
                <w:b/>
              </w:rPr>
              <w:t xml:space="preserve">- tworzenie nowych miejsc pracy w </w:t>
            </w:r>
            <w:r w:rsidRPr="00076259">
              <w:rPr>
                <w:rFonts w:ascii="Arial" w:hAnsi="Arial" w:cs="Arial"/>
                <w:b/>
              </w:rPr>
              <w:t>sektorze usług społecznych</w:t>
            </w:r>
          </w:p>
          <w:p w:rsidR="00076259" w:rsidRDefault="00076259" w:rsidP="00A13094">
            <w:pPr>
              <w:spacing w:after="0"/>
              <w:contextualSpacing/>
              <w:jc w:val="both"/>
              <w:rPr>
                <w:rFonts w:ascii="Arial" w:hAnsi="Arial" w:cs="Arial"/>
                <w:b/>
              </w:rPr>
            </w:pPr>
            <w:r>
              <w:rPr>
                <w:rFonts w:ascii="Arial" w:hAnsi="Arial" w:cs="Arial"/>
                <w:b/>
              </w:rPr>
              <w:t xml:space="preserve">-  </w:t>
            </w:r>
            <w:r w:rsidRPr="00076259">
              <w:rPr>
                <w:rFonts w:ascii="Arial" w:hAnsi="Arial" w:cs="Arial"/>
                <w:b/>
              </w:rPr>
              <w:t>organiz</w:t>
            </w:r>
            <w:r>
              <w:rPr>
                <w:rFonts w:ascii="Arial" w:hAnsi="Arial" w:cs="Arial"/>
                <w:b/>
              </w:rPr>
              <w:t xml:space="preserve">owanie robót publicznych i prac </w:t>
            </w:r>
            <w:r w:rsidRPr="00076259">
              <w:rPr>
                <w:rFonts w:ascii="Arial" w:hAnsi="Arial" w:cs="Arial"/>
                <w:b/>
              </w:rPr>
              <w:t>interwencyjnych na obszarz</w:t>
            </w:r>
            <w:r>
              <w:rPr>
                <w:rFonts w:ascii="Arial" w:hAnsi="Arial" w:cs="Arial"/>
                <w:b/>
              </w:rPr>
              <w:t>e rewitalizacji</w:t>
            </w:r>
          </w:p>
          <w:p w:rsidR="00771D40" w:rsidRDefault="00076259" w:rsidP="00A13094">
            <w:pPr>
              <w:spacing w:after="0"/>
              <w:contextualSpacing/>
              <w:jc w:val="both"/>
              <w:rPr>
                <w:rFonts w:ascii="Arial" w:hAnsi="Arial" w:cs="Arial"/>
                <w:b/>
              </w:rPr>
            </w:pPr>
            <w:r>
              <w:rPr>
                <w:rFonts w:ascii="Arial" w:hAnsi="Arial" w:cs="Arial"/>
                <w:b/>
              </w:rPr>
              <w:t xml:space="preserve">- </w:t>
            </w:r>
            <w:r w:rsidRPr="00076259">
              <w:rPr>
                <w:rFonts w:ascii="Arial" w:hAnsi="Arial" w:cs="Arial"/>
                <w:b/>
              </w:rPr>
              <w:t>ws</w:t>
            </w:r>
            <w:r>
              <w:rPr>
                <w:rFonts w:ascii="Arial" w:hAnsi="Arial" w:cs="Arial"/>
                <w:b/>
              </w:rPr>
              <w:t xml:space="preserve">półpraca z lokalnymi podmiotami </w:t>
            </w:r>
            <w:r w:rsidRPr="00076259">
              <w:rPr>
                <w:rFonts w:ascii="Arial" w:hAnsi="Arial" w:cs="Arial"/>
                <w:b/>
              </w:rPr>
              <w:t>gospo</w:t>
            </w:r>
            <w:r>
              <w:rPr>
                <w:rFonts w:ascii="Arial" w:hAnsi="Arial" w:cs="Arial"/>
                <w:b/>
              </w:rPr>
              <w:t xml:space="preserve">darki w zakresie pośrednictwa </w:t>
            </w:r>
            <w:r>
              <w:rPr>
                <w:rFonts w:ascii="Arial" w:hAnsi="Arial" w:cs="Arial"/>
                <w:b/>
              </w:rPr>
              <w:br/>
              <w:t xml:space="preserve">w </w:t>
            </w:r>
            <w:r w:rsidRPr="00076259">
              <w:rPr>
                <w:rFonts w:ascii="Arial" w:hAnsi="Arial" w:cs="Arial"/>
                <w:b/>
              </w:rPr>
              <w:t>zatrudnieniu osób bezrobotnych</w:t>
            </w:r>
          </w:p>
          <w:p w:rsidR="00076259" w:rsidRDefault="00771D40" w:rsidP="00A13094">
            <w:pPr>
              <w:spacing w:after="0"/>
              <w:contextualSpacing/>
              <w:jc w:val="both"/>
              <w:rPr>
                <w:rFonts w:ascii="Arial" w:hAnsi="Arial" w:cs="Arial"/>
                <w:b/>
              </w:rPr>
            </w:pPr>
            <w:r w:rsidRPr="00771D40">
              <w:rPr>
                <w:rFonts w:ascii="Arial" w:hAnsi="Arial" w:cs="Arial"/>
                <w:b/>
              </w:rPr>
              <w:t>- realizować zawierane kontrakty socjalne, których celem będzie przezwyciężanie trudnych sytuacji życiowych,  a także wzmacnianie aktywności i samodzielności życiowej, zawodowej osób i rodzin</w:t>
            </w:r>
          </w:p>
          <w:p w:rsidR="00B872BB" w:rsidRPr="00B872BB" w:rsidRDefault="00B872BB" w:rsidP="00A13094">
            <w:pPr>
              <w:spacing w:after="0"/>
              <w:contextualSpacing/>
              <w:jc w:val="both"/>
              <w:rPr>
                <w:rFonts w:ascii="Arial" w:hAnsi="Arial" w:cs="Arial"/>
                <w:b/>
              </w:rPr>
            </w:pPr>
            <w:r>
              <w:rPr>
                <w:rFonts w:ascii="Arial" w:hAnsi="Arial" w:cs="Arial"/>
                <w:b/>
              </w:rPr>
              <w:t>- tworzenie warunków</w:t>
            </w:r>
            <w:r w:rsidRPr="00B872BB">
              <w:rPr>
                <w:rFonts w:ascii="Arial" w:hAnsi="Arial" w:cs="Arial"/>
                <w:b/>
              </w:rPr>
              <w:t xml:space="preserve"> do skutecznej aktywizacji zawodowej p</w:t>
            </w:r>
            <w:r>
              <w:rPr>
                <w:rFonts w:ascii="Arial" w:hAnsi="Arial" w:cs="Arial"/>
                <w:b/>
              </w:rPr>
              <w:t xml:space="preserve">oprzez wspieranie bezrobotnych </w:t>
            </w:r>
            <w:r w:rsidRPr="00B872BB">
              <w:rPr>
                <w:rFonts w:ascii="Arial" w:hAnsi="Arial" w:cs="Arial"/>
                <w:b/>
              </w:rPr>
              <w:t>i poszukujących pracy</w:t>
            </w:r>
          </w:p>
          <w:p w:rsidR="00B872BB" w:rsidRPr="00B872BB" w:rsidRDefault="00B872BB" w:rsidP="00A13094">
            <w:pPr>
              <w:spacing w:after="0"/>
              <w:contextualSpacing/>
              <w:jc w:val="both"/>
              <w:rPr>
                <w:rFonts w:ascii="Arial" w:hAnsi="Arial" w:cs="Arial"/>
                <w:b/>
              </w:rPr>
            </w:pPr>
            <w:r>
              <w:rPr>
                <w:rFonts w:ascii="Arial" w:hAnsi="Arial" w:cs="Arial"/>
                <w:b/>
              </w:rPr>
              <w:t>- wspieranie aktywizacji zawodowej</w:t>
            </w:r>
            <w:r w:rsidRPr="00B872BB">
              <w:rPr>
                <w:rFonts w:ascii="Arial" w:hAnsi="Arial" w:cs="Arial"/>
                <w:b/>
              </w:rPr>
              <w:t xml:space="preserve"> mieszkańców poprzez podnoszenie kwalifikacji zawodowych i zdolności do podjęcia pracy wśród mieszkańców obszaru rewitalizacji</w:t>
            </w:r>
          </w:p>
          <w:p w:rsidR="00B872BB" w:rsidRPr="00B872BB" w:rsidRDefault="00B872BB" w:rsidP="00A13094">
            <w:pPr>
              <w:spacing w:after="0"/>
              <w:contextualSpacing/>
              <w:jc w:val="both"/>
              <w:rPr>
                <w:rFonts w:ascii="Arial" w:hAnsi="Arial" w:cs="Arial"/>
                <w:b/>
              </w:rPr>
            </w:pPr>
            <w:r>
              <w:rPr>
                <w:rFonts w:ascii="Arial" w:hAnsi="Arial" w:cs="Arial"/>
                <w:b/>
              </w:rPr>
              <w:t>- promowanie kształcenia ustawicznego jako metody</w:t>
            </w:r>
            <w:r w:rsidRPr="00B872BB">
              <w:rPr>
                <w:rFonts w:ascii="Arial" w:hAnsi="Arial" w:cs="Arial"/>
                <w:b/>
              </w:rPr>
              <w:t xml:space="preserve"> niwelowania niedopasowania kształcenia do wymagań rynku pracy</w:t>
            </w:r>
          </w:p>
          <w:p w:rsidR="00B872BB" w:rsidRDefault="00B872BB" w:rsidP="00A13094">
            <w:pPr>
              <w:spacing w:after="0"/>
              <w:contextualSpacing/>
              <w:jc w:val="both"/>
              <w:rPr>
                <w:rFonts w:ascii="Arial" w:hAnsi="Arial" w:cs="Arial"/>
                <w:b/>
              </w:rPr>
            </w:pPr>
            <w:r>
              <w:rPr>
                <w:rFonts w:ascii="Arial" w:hAnsi="Arial" w:cs="Arial"/>
                <w:b/>
              </w:rPr>
              <w:t>- wspieranie organizacji i realizacji</w:t>
            </w:r>
            <w:r w:rsidRPr="00B872BB">
              <w:rPr>
                <w:rFonts w:ascii="Arial" w:hAnsi="Arial" w:cs="Arial"/>
                <w:b/>
              </w:rPr>
              <w:t xml:space="preserve"> szkoleń mających na</w:t>
            </w:r>
            <w:r>
              <w:rPr>
                <w:rFonts w:ascii="Arial" w:hAnsi="Arial" w:cs="Arial"/>
                <w:b/>
              </w:rPr>
              <w:t xml:space="preserve"> celu podnoszenie kwalifikacji </w:t>
            </w:r>
            <w:r w:rsidRPr="00B872BB">
              <w:rPr>
                <w:rFonts w:ascii="Arial" w:hAnsi="Arial" w:cs="Arial"/>
                <w:b/>
              </w:rPr>
              <w:t xml:space="preserve">i kompetencji grup defaworyzowanych (m.in. osób powyżej 50 r. ż., niepełnosprawnych, młodych osób niepracujących i nieuczących się), </w:t>
            </w:r>
            <w:r>
              <w:rPr>
                <w:rFonts w:ascii="Arial" w:hAnsi="Arial" w:cs="Arial"/>
                <w:b/>
              </w:rPr>
              <w:br/>
            </w:r>
            <w:r w:rsidRPr="00B872BB">
              <w:rPr>
                <w:rFonts w:ascii="Arial" w:hAnsi="Arial" w:cs="Arial"/>
                <w:b/>
              </w:rPr>
              <w:t>w szczególności w zakresie nowoczesnych technologii oraz kompetencji językowych</w:t>
            </w:r>
          </w:p>
          <w:p w:rsidR="00504DAC" w:rsidRPr="002235D4" w:rsidRDefault="00504DAC" w:rsidP="00A13094">
            <w:pPr>
              <w:autoSpaceDE w:val="0"/>
              <w:autoSpaceDN w:val="0"/>
              <w:adjustRightInd w:val="0"/>
              <w:spacing w:after="0"/>
              <w:contextualSpacing/>
              <w:jc w:val="both"/>
              <w:rPr>
                <w:rFonts w:ascii="Arial" w:hAnsi="Arial" w:cs="Arial"/>
                <w:b/>
              </w:rPr>
            </w:pPr>
            <w:r w:rsidRPr="002235D4">
              <w:rPr>
                <w:rFonts w:ascii="Arial" w:hAnsi="Arial" w:cs="Arial"/>
                <w:b/>
              </w:rPr>
              <w:t>- promocja oraz upowszechnianie możliwości finanso</w:t>
            </w:r>
            <w:r w:rsidR="002235D4">
              <w:rPr>
                <w:rFonts w:ascii="Arial" w:hAnsi="Arial" w:cs="Arial"/>
                <w:b/>
              </w:rPr>
              <w:t xml:space="preserve">wania rozwoju zasobów ludzkich </w:t>
            </w:r>
            <w:r w:rsidRPr="002235D4">
              <w:rPr>
                <w:rFonts w:ascii="Arial" w:hAnsi="Arial" w:cs="Arial"/>
                <w:b/>
              </w:rPr>
              <w:t>i rozwoju kompetencji w organizacjach</w:t>
            </w:r>
          </w:p>
          <w:p w:rsidR="00504DAC" w:rsidRPr="00076259" w:rsidRDefault="00504DAC" w:rsidP="00A13094">
            <w:pPr>
              <w:spacing w:after="0"/>
              <w:contextualSpacing/>
              <w:jc w:val="both"/>
              <w:rPr>
                <w:rFonts w:ascii="Arial" w:hAnsi="Arial" w:cs="Arial"/>
                <w:b/>
              </w:rPr>
            </w:pPr>
            <w:r w:rsidRPr="002235D4">
              <w:rPr>
                <w:rFonts w:ascii="Arial" w:hAnsi="Arial" w:cs="Arial"/>
                <w:b/>
              </w:rPr>
              <w:t>-</w:t>
            </w:r>
            <w:r w:rsidRPr="002235D4">
              <w:rPr>
                <w:rFonts w:ascii="Arial" w:hAnsi="Arial" w:cs="Arial"/>
              </w:rPr>
              <w:t xml:space="preserve"> </w:t>
            </w:r>
            <w:r w:rsidRPr="002235D4">
              <w:rPr>
                <w:rFonts w:ascii="Arial" w:hAnsi="Arial" w:cs="Arial"/>
                <w:b/>
              </w:rPr>
              <w:t>prowadzić aktywną politykę przestrzenną w wspierającą rozwój przedsiębiorczości indywidualnej</w:t>
            </w:r>
          </w:p>
        </w:tc>
      </w:tr>
    </w:tbl>
    <w:p w:rsidR="00076259" w:rsidRDefault="00076259" w:rsidP="0068141D">
      <w:pPr>
        <w:jc w:val="both"/>
        <w:rPr>
          <w:rFonts w:ascii="Arial" w:hAnsi="Arial" w:cs="Arial"/>
        </w:rPr>
      </w:pPr>
    </w:p>
    <w:p w:rsidR="0050364A" w:rsidRPr="00F14F84" w:rsidRDefault="0050364A" w:rsidP="0068141D">
      <w:pPr>
        <w:jc w:val="both"/>
        <w:rPr>
          <w:rFonts w:ascii="Arial" w:hAnsi="Arial" w:cs="Arial"/>
          <w:sz w:val="2"/>
        </w:rPr>
      </w:pPr>
    </w:p>
    <w:p w:rsidR="002D1E5B" w:rsidRPr="002D1E5B" w:rsidRDefault="002D1E5B" w:rsidP="00D17A9A">
      <w:pPr>
        <w:pStyle w:val="Akapitzlist"/>
        <w:numPr>
          <w:ilvl w:val="0"/>
          <w:numId w:val="24"/>
        </w:numPr>
        <w:shd w:val="clear" w:color="auto" w:fill="92D050"/>
        <w:spacing w:after="160"/>
        <w:ind w:left="426"/>
        <w:rPr>
          <w:rFonts w:ascii="Arial" w:hAnsi="Arial" w:cs="Arial"/>
          <w:b/>
          <w:color w:val="FFFFFF" w:themeColor="background1"/>
          <w:sz w:val="24"/>
        </w:rPr>
      </w:pPr>
      <w:r>
        <w:rPr>
          <w:rFonts w:ascii="Arial" w:hAnsi="Arial" w:cs="Arial"/>
          <w:b/>
          <w:color w:val="FFFFFF" w:themeColor="background1"/>
          <w:sz w:val="24"/>
        </w:rPr>
        <w:t xml:space="preserve">Cel operacyjny 3.2 </w:t>
      </w:r>
      <w:r w:rsidRPr="002D1E5B">
        <w:rPr>
          <w:rFonts w:ascii="Arial" w:hAnsi="Arial" w:cs="Arial"/>
          <w:b/>
          <w:color w:val="FFFFFF" w:themeColor="background1"/>
          <w:sz w:val="24"/>
        </w:rPr>
        <w:t>Rozwijać postawę przedsiębiorczości</w:t>
      </w:r>
    </w:p>
    <w:p w:rsidR="00504DAC" w:rsidRDefault="00504DAC" w:rsidP="00504DAC">
      <w:pPr>
        <w:pStyle w:val="Akapitzlist"/>
        <w:tabs>
          <w:tab w:val="left" w:pos="3060"/>
        </w:tabs>
        <w:ind w:left="0"/>
        <w:jc w:val="both"/>
        <w:rPr>
          <w:rFonts w:ascii="Arial" w:hAnsi="Arial" w:cs="Arial"/>
        </w:rPr>
      </w:pPr>
    </w:p>
    <w:p w:rsidR="00A13094" w:rsidRDefault="00A13094" w:rsidP="00504DAC">
      <w:pPr>
        <w:pStyle w:val="Akapitzlist"/>
        <w:tabs>
          <w:tab w:val="left" w:pos="3060"/>
        </w:tabs>
        <w:ind w:left="0"/>
        <w:jc w:val="both"/>
        <w:rPr>
          <w:rFonts w:ascii="Arial" w:hAnsi="Arial" w:cs="Arial"/>
        </w:rPr>
      </w:pPr>
    </w:p>
    <w:p w:rsidR="00504DAC" w:rsidRPr="00504DAC" w:rsidRDefault="00504DAC" w:rsidP="00504DAC">
      <w:pPr>
        <w:pStyle w:val="Akapitzlist"/>
        <w:tabs>
          <w:tab w:val="left" w:pos="3060"/>
        </w:tabs>
        <w:ind w:left="0"/>
        <w:jc w:val="both"/>
        <w:rPr>
          <w:rFonts w:ascii="Arial" w:hAnsi="Arial" w:cs="Arial"/>
        </w:rPr>
      </w:pPr>
      <w:r w:rsidRPr="00504DAC">
        <w:rPr>
          <w:rFonts w:ascii="Arial" w:hAnsi="Arial" w:cs="Arial"/>
        </w:rPr>
        <w:lastRenderedPageBreak/>
        <w:t>Niezwykle istotnym elementem wspierania rozwoju przedsiębiorczości na obszarze rewitalizacji jest podjęcie działań z zakresu kształtowania postaw przedsiębiorczych. Postawy te, rozumiane jako indywidualna skłonność jednostek do podejmowania nowych działań oraz aktywna postawa wobec rzeczywistości, przejawiają się w dążeniu do rozwijania aktywności gospodarczej, społecznej, kulturowej czy politycznej. Ich kształtowanie powinno się rozpocząć od najniższych szczebli edukacji instytucjonalnej. Wszelkie podjęte inicjatywy w tym zakresie powinny być kontynuowane i rozwijane na szeroką skalę. Dodatkowo powinny mieć charakter innowacyjny, wykraczający poza standardowe działania w edukacji szkolnej. Uzupełnieniem warsztatów przedsiębiorczości dla uczniów oprócz programu edukacji ekonomicznej powinny być różne formy preorientacji zawodowej, które wzbogacą wiedzę na temat lokalnego rynku pracy, umożliwią rozważne i świadome planowanie ścieżki kształcenia oraz nauczą sposobów aktywnego poszukiwania zatrudnienia. Samosterowność, aktywność i gotowość do podejmowania skalkulowanego ryzyka jest istotna również wśród dorosłych mieszkańców obszaru. Konieczne jest zatem wsparcie wszelkich inicjatyw w zakresie wdrażania programów aktywizacji i edukacji dorosłych, nastawionych na wzbudzanie i utrwalanie tych postaw. Zdynamizowanie działań dotyczących wspierania przedsiębiorczości powinno odbywać się również poprzez promocję dostępnych instrumentów w ramach środków unijnych m.in. wsparcie oraz rozwój samozatrudnienia. Istotnym elementem uzupełniającym powyższe kierunki działań będzie popularyzacja elastycznych form zatrudnienia, które umożliwią mieszkańcom łączenie pracy z nauką, a także życia zawodowego z wychowywaniem dzieci, czy opieką nad starszymi członkami rodzin.</w:t>
      </w:r>
    </w:p>
    <w:p w:rsidR="00504DAC" w:rsidRPr="00F14F84" w:rsidRDefault="00504DAC" w:rsidP="0068141D">
      <w:pPr>
        <w:jc w:val="both"/>
        <w:rPr>
          <w:rFonts w:ascii="Arial" w:hAnsi="Arial" w:cs="Arial"/>
          <w:sz w:val="2"/>
        </w:rPr>
      </w:pPr>
    </w:p>
    <w:tbl>
      <w:tblPr>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tblPr>
      <w:tblGrid>
        <w:gridCol w:w="9026"/>
      </w:tblGrid>
      <w:tr w:rsidR="003A5138" w:rsidRPr="00C810E3" w:rsidTr="00A568C3">
        <w:tc>
          <w:tcPr>
            <w:tcW w:w="9026" w:type="dxa"/>
            <w:shd w:val="clear" w:color="auto" w:fill="92D050"/>
          </w:tcPr>
          <w:p w:rsidR="003A5138" w:rsidRPr="00C810E3" w:rsidRDefault="003A5138" w:rsidP="00A568C3">
            <w:pPr>
              <w:tabs>
                <w:tab w:val="left" w:pos="2790"/>
              </w:tabs>
              <w:rPr>
                <w:rFonts w:ascii="Arial" w:hAnsi="Arial" w:cs="Arial"/>
                <w:b/>
              </w:rPr>
            </w:pPr>
            <w:r>
              <w:rPr>
                <w:rFonts w:ascii="Arial" w:hAnsi="Arial" w:cs="Arial"/>
                <w:b/>
                <w:color w:val="FFFFFF" w:themeColor="background1"/>
              </w:rPr>
              <w:t>KIERUNKI DZIAŁAŃ DLA CELU OERACYJNEGO 3.2:</w:t>
            </w:r>
          </w:p>
        </w:tc>
      </w:tr>
      <w:tr w:rsidR="003A5138" w:rsidRPr="007F1B23" w:rsidTr="00A568C3">
        <w:trPr>
          <w:trHeight w:val="389"/>
        </w:trPr>
        <w:tc>
          <w:tcPr>
            <w:tcW w:w="9026" w:type="dxa"/>
          </w:tcPr>
          <w:p w:rsidR="008660D4" w:rsidRDefault="008660D4" w:rsidP="008660D4">
            <w:pPr>
              <w:autoSpaceDE w:val="0"/>
              <w:autoSpaceDN w:val="0"/>
              <w:adjustRightInd w:val="0"/>
              <w:contextualSpacing/>
              <w:jc w:val="both"/>
              <w:rPr>
                <w:rFonts w:ascii="Arial" w:hAnsi="Arial" w:cs="Arial"/>
                <w:b/>
                <w:sz w:val="20"/>
              </w:rPr>
            </w:pPr>
            <w:r w:rsidRPr="00CA0281">
              <w:rPr>
                <w:rFonts w:ascii="Arial" w:hAnsi="Arial" w:cs="Arial"/>
                <w:b/>
                <w:sz w:val="20"/>
              </w:rPr>
              <w:t xml:space="preserve">- </w:t>
            </w:r>
            <w:r>
              <w:rPr>
                <w:rFonts w:ascii="Arial" w:hAnsi="Arial" w:cs="Arial"/>
                <w:b/>
                <w:sz w:val="20"/>
              </w:rPr>
              <w:t>inicjowanie działań mających</w:t>
            </w:r>
            <w:r w:rsidRPr="00951CBD">
              <w:rPr>
                <w:rFonts w:ascii="Arial" w:hAnsi="Arial" w:cs="Arial"/>
                <w:b/>
                <w:sz w:val="20"/>
              </w:rPr>
              <w:t xml:space="preserve"> na celu edukację ekonomiczną mieszkańców oraz wzrost wied</w:t>
            </w:r>
            <w:r>
              <w:rPr>
                <w:rFonts w:ascii="Arial" w:hAnsi="Arial" w:cs="Arial"/>
                <w:b/>
                <w:sz w:val="20"/>
              </w:rPr>
              <w:t xml:space="preserve">zy na temat przedsiębiorczości </w:t>
            </w:r>
          </w:p>
          <w:p w:rsidR="008660D4" w:rsidRDefault="008660D4" w:rsidP="008660D4">
            <w:pPr>
              <w:autoSpaceDE w:val="0"/>
              <w:autoSpaceDN w:val="0"/>
              <w:adjustRightInd w:val="0"/>
              <w:contextualSpacing/>
              <w:jc w:val="both"/>
              <w:rPr>
                <w:rFonts w:ascii="Arial" w:hAnsi="Arial" w:cs="Arial"/>
                <w:b/>
                <w:sz w:val="20"/>
              </w:rPr>
            </w:pPr>
            <w:r>
              <w:rPr>
                <w:rFonts w:ascii="Arial" w:hAnsi="Arial" w:cs="Arial"/>
                <w:b/>
                <w:sz w:val="20"/>
              </w:rPr>
              <w:t>- podejmowanie innowacyjnych</w:t>
            </w:r>
            <w:r w:rsidRPr="00951CBD">
              <w:rPr>
                <w:rFonts w:ascii="Arial" w:hAnsi="Arial" w:cs="Arial"/>
                <w:b/>
                <w:sz w:val="20"/>
              </w:rPr>
              <w:t xml:space="preserve"> inicjatywy z zakresu edukacji przedsiębiorczości w szkołach</w:t>
            </w:r>
          </w:p>
          <w:p w:rsidR="008660D4" w:rsidRPr="00951CBD" w:rsidRDefault="008660D4" w:rsidP="008660D4">
            <w:pPr>
              <w:autoSpaceDE w:val="0"/>
              <w:autoSpaceDN w:val="0"/>
              <w:adjustRightInd w:val="0"/>
              <w:contextualSpacing/>
              <w:jc w:val="both"/>
              <w:rPr>
                <w:rFonts w:ascii="Arial" w:hAnsi="Arial" w:cs="Arial"/>
                <w:b/>
                <w:sz w:val="20"/>
              </w:rPr>
            </w:pPr>
            <w:r>
              <w:rPr>
                <w:rFonts w:ascii="Arial" w:hAnsi="Arial" w:cs="Arial"/>
                <w:b/>
                <w:sz w:val="20"/>
              </w:rPr>
              <w:t>- kontynuowanie współpracy</w:t>
            </w:r>
            <w:r w:rsidRPr="00951CBD">
              <w:rPr>
                <w:rFonts w:ascii="Arial" w:hAnsi="Arial" w:cs="Arial"/>
                <w:b/>
                <w:sz w:val="20"/>
              </w:rPr>
              <w:t xml:space="preserve"> z instytucjami oraz partnerami rynku pracy w zakresie promocji programów nastawionych na zwiększenie samozatrudnienia mieszkańców</w:t>
            </w:r>
          </w:p>
          <w:p w:rsidR="008660D4" w:rsidRPr="00951CBD" w:rsidRDefault="008660D4" w:rsidP="008660D4">
            <w:pPr>
              <w:autoSpaceDE w:val="0"/>
              <w:autoSpaceDN w:val="0"/>
              <w:adjustRightInd w:val="0"/>
              <w:contextualSpacing/>
              <w:jc w:val="both"/>
              <w:rPr>
                <w:rFonts w:ascii="Arial" w:hAnsi="Arial" w:cs="Arial"/>
                <w:b/>
                <w:sz w:val="20"/>
              </w:rPr>
            </w:pPr>
            <w:r>
              <w:rPr>
                <w:rFonts w:ascii="Arial" w:hAnsi="Arial" w:cs="Arial"/>
                <w:b/>
                <w:sz w:val="20"/>
              </w:rPr>
              <w:t>- wspieranie osób zamierzających</w:t>
            </w:r>
            <w:r w:rsidRPr="00951CBD">
              <w:rPr>
                <w:rFonts w:ascii="Arial" w:hAnsi="Arial" w:cs="Arial"/>
                <w:b/>
                <w:sz w:val="20"/>
              </w:rPr>
              <w:t xml:space="preserve"> rozpocząć prowadzenie działalności gospodarczej - realizacja szkoleń i doradztwa indywidualnego oraz grupowego umożliwiające uzyskanie wiedzy i umiejętności niezbędnych do podjęcia i prowadzenia działalności gospodarczej </w:t>
            </w:r>
          </w:p>
          <w:p w:rsidR="003A5138" w:rsidRPr="00076259" w:rsidRDefault="008660D4" w:rsidP="008660D4">
            <w:pPr>
              <w:jc w:val="both"/>
              <w:rPr>
                <w:rFonts w:ascii="Arial" w:hAnsi="Arial" w:cs="Arial"/>
                <w:b/>
              </w:rPr>
            </w:pPr>
            <w:r>
              <w:rPr>
                <w:rFonts w:ascii="Arial" w:hAnsi="Arial" w:cs="Arial"/>
                <w:b/>
                <w:sz w:val="20"/>
              </w:rPr>
              <w:t xml:space="preserve">- promowanie przedsiębiorczości opartej o zasoby i produkty lokalne </w:t>
            </w:r>
          </w:p>
        </w:tc>
      </w:tr>
    </w:tbl>
    <w:p w:rsidR="00076259" w:rsidRDefault="00076259" w:rsidP="0068141D">
      <w:pPr>
        <w:jc w:val="both"/>
        <w:rPr>
          <w:rFonts w:ascii="Arial" w:hAnsi="Arial" w:cs="Arial"/>
        </w:rPr>
      </w:pPr>
    </w:p>
    <w:p w:rsidR="008B58CE" w:rsidRDefault="0068141D" w:rsidP="00CC4E09">
      <w:pPr>
        <w:jc w:val="both"/>
        <w:rPr>
          <w:rFonts w:ascii="Arial" w:hAnsi="Arial" w:cs="Arial"/>
        </w:rPr>
      </w:pPr>
      <w:r>
        <w:rPr>
          <w:rFonts w:ascii="Arial" w:hAnsi="Arial" w:cs="Arial"/>
        </w:rPr>
        <w:t xml:space="preserve">Przy formułowaniu </w:t>
      </w:r>
      <w:r w:rsidR="008B58CE">
        <w:rPr>
          <w:rFonts w:ascii="Arial" w:hAnsi="Arial" w:cs="Arial"/>
        </w:rPr>
        <w:t>celów</w:t>
      </w:r>
      <w:r>
        <w:rPr>
          <w:rFonts w:ascii="Arial" w:hAnsi="Arial" w:cs="Arial"/>
        </w:rPr>
        <w:t xml:space="preserve"> LPR</w:t>
      </w:r>
      <w:r w:rsidR="008B58CE">
        <w:rPr>
          <w:rFonts w:ascii="Arial" w:hAnsi="Arial" w:cs="Arial"/>
        </w:rPr>
        <w:t xml:space="preserve"> wzięto również pod uwagę zalecenia zawarte </w:t>
      </w:r>
      <w:r w:rsidR="008B58CE">
        <w:rPr>
          <w:rFonts w:ascii="Arial" w:hAnsi="Arial" w:cs="Arial"/>
        </w:rPr>
        <w:br/>
        <w:t xml:space="preserve">w </w:t>
      </w:r>
      <w:r w:rsidR="00CC4E09" w:rsidRPr="00C82F2A">
        <w:rPr>
          <w:rFonts w:ascii="Arial" w:hAnsi="Arial" w:cs="Arial"/>
          <w:b/>
        </w:rPr>
        <w:t>„Zasadach delimitacji obszarów rewitalizacji i definiowania programów rewitalizacji na terenach wiejskich województwa lubelskiego”</w:t>
      </w:r>
      <w:r w:rsidR="008B58CE">
        <w:rPr>
          <w:rFonts w:ascii="Arial" w:hAnsi="Arial" w:cs="Arial"/>
        </w:rPr>
        <w:t xml:space="preserve">, zgodnie z którymi </w:t>
      </w:r>
      <w:r w:rsidR="00CC4E09" w:rsidRPr="00CC4E09">
        <w:rPr>
          <w:rFonts w:ascii="Arial" w:hAnsi="Arial" w:cs="Arial"/>
        </w:rPr>
        <w:t xml:space="preserve"> c</w:t>
      </w:r>
      <w:r w:rsidR="00CC4E09">
        <w:rPr>
          <w:rFonts w:ascii="Arial" w:hAnsi="Arial" w:cs="Arial"/>
        </w:rPr>
        <w:t>o najmniej połowa celów Lokalnego</w:t>
      </w:r>
      <w:r w:rsidR="00CC4E09" w:rsidRPr="00CC4E09">
        <w:rPr>
          <w:rFonts w:ascii="Arial" w:hAnsi="Arial" w:cs="Arial"/>
        </w:rPr>
        <w:t xml:space="preserve"> Programu Rewitalizacji wynika z celów Strategii Rozwiązywania Problemów Spo</w:t>
      </w:r>
      <w:r w:rsidR="00CC4E09">
        <w:rPr>
          <w:rFonts w:ascii="Arial" w:hAnsi="Arial" w:cs="Arial"/>
        </w:rPr>
        <w:t xml:space="preserve">łecznych i służy ich realizacji. </w:t>
      </w:r>
      <w:r w:rsidR="00CC4E09" w:rsidRPr="00CC4E09">
        <w:rPr>
          <w:rFonts w:ascii="Arial" w:hAnsi="Arial" w:cs="Arial"/>
        </w:rPr>
        <w:t>Poniższy schemat prezentuje sieć współzależności celów zdefiniowanych w obu powyższych dokumentach.</w:t>
      </w:r>
    </w:p>
    <w:p w:rsidR="008B58CE" w:rsidRPr="008B58CE" w:rsidRDefault="008B58CE" w:rsidP="008B58CE">
      <w:pPr>
        <w:rPr>
          <w:rFonts w:ascii="Arial" w:hAnsi="Arial" w:cs="Arial"/>
        </w:rPr>
      </w:pPr>
    </w:p>
    <w:p w:rsidR="00CC4E09" w:rsidRPr="008B58CE" w:rsidRDefault="00CC4E09" w:rsidP="008B58CE">
      <w:pPr>
        <w:tabs>
          <w:tab w:val="left" w:pos="3480"/>
        </w:tabs>
        <w:rPr>
          <w:rFonts w:ascii="Arial" w:hAnsi="Arial" w:cs="Arial"/>
        </w:rPr>
        <w:sectPr w:rsidR="00CC4E09" w:rsidRPr="008B58CE" w:rsidSect="00DB70FA">
          <w:pgSz w:w="11906" w:h="16838"/>
          <w:pgMar w:top="1418" w:right="1418" w:bottom="1418" w:left="1418" w:header="708" w:footer="708" w:gutter="0"/>
          <w:cols w:space="708"/>
          <w:docGrid w:linePitch="360"/>
        </w:sectPr>
      </w:pPr>
    </w:p>
    <w:p w:rsidR="005F0A31" w:rsidRPr="00E44233" w:rsidRDefault="005F0A31" w:rsidP="005F0A31">
      <w:pPr>
        <w:pStyle w:val="Legenda"/>
        <w:spacing w:after="0"/>
        <w:contextualSpacing/>
        <w:rPr>
          <w:rFonts w:ascii="Arial" w:hAnsi="Arial" w:cs="Arial"/>
          <w:b w:val="0"/>
          <w:i/>
          <w:color w:val="auto"/>
        </w:rPr>
      </w:pPr>
      <w:bookmarkStart w:id="85" w:name="_Toc481083694"/>
      <w:r w:rsidRPr="00E44233">
        <w:rPr>
          <w:rFonts w:ascii="Arial" w:hAnsi="Arial" w:cs="Arial"/>
          <w:i/>
          <w:color w:val="auto"/>
        </w:rPr>
        <w:lastRenderedPageBreak/>
        <w:t xml:space="preserve">Rysunek </w:t>
      </w:r>
      <w:r w:rsidR="004C3E5B" w:rsidRPr="00E44233">
        <w:rPr>
          <w:rFonts w:ascii="Arial" w:hAnsi="Arial" w:cs="Arial"/>
          <w:i/>
          <w:color w:val="auto"/>
        </w:rPr>
        <w:fldChar w:fldCharType="begin"/>
      </w:r>
      <w:r w:rsidRPr="00E44233">
        <w:rPr>
          <w:rFonts w:ascii="Arial" w:hAnsi="Arial" w:cs="Arial"/>
          <w:i/>
          <w:color w:val="auto"/>
        </w:rPr>
        <w:instrText xml:space="preserve"> SEQ Rysunek \* ARABIC </w:instrText>
      </w:r>
      <w:r w:rsidR="004C3E5B" w:rsidRPr="00E44233">
        <w:rPr>
          <w:rFonts w:ascii="Arial" w:hAnsi="Arial" w:cs="Arial"/>
          <w:i/>
          <w:color w:val="auto"/>
        </w:rPr>
        <w:fldChar w:fldCharType="separate"/>
      </w:r>
      <w:r w:rsidR="009B1B28">
        <w:rPr>
          <w:rFonts w:ascii="Arial" w:hAnsi="Arial" w:cs="Arial"/>
          <w:i/>
          <w:noProof/>
          <w:color w:val="auto"/>
        </w:rPr>
        <w:t>3</w:t>
      </w:r>
      <w:r w:rsidR="004C3E5B" w:rsidRPr="00E44233">
        <w:rPr>
          <w:rFonts w:ascii="Arial" w:hAnsi="Arial" w:cs="Arial"/>
          <w:i/>
          <w:color w:val="auto"/>
        </w:rPr>
        <w:fldChar w:fldCharType="end"/>
      </w:r>
      <w:r w:rsidRPr="00E44233">
        <w:rPr>
          <w:rFonts w:ascii="Arial" w:hAnsi="Arial" w:cs="Arial"/>
          <w:b w:val="0"/>
          <w:i/>
          <w:color w:val="auto"/>
        </w:rPr>
        <w:t xml:space="preserve"> </w:t>
      </w:r>
      <w:r>
        <w:rPr>
          <w:rFonts w:ascii="Arial" w:hAnsi="Arial" w:cs="Arial"/>
          <w:b w:val="0"/>
          <w:i/>
          <w:color w:val="auto"/>
        </w:rPr>
        <w:t>Korelacja celów LPR i „Strategii Rozwiązywania Problemów Społecznych Gminy Komarówka Podlaska na lata 2014-2020”</w:t>
      </w:r>
      <w:bookmarkEnd w:id="85"/>
    </w:p>
    <w:p w:rsidR="007C3BDE" w:rsidRDefault="004C3E5B" w:rsidP="007F3FAB">
      <w:r>
        <w:rPr>
          <w:noProof/>
          <w:lang w:eastAsia="pl-PL"/>
        </w:rPr>
        <w:pict>
          <v:roundrect id="Prostokąt zaokrąglony 19" o:spid="_x0000_s1033" style="position:absolute;margin-left:.35pt;margin-top:3pt;width:294pt;height:24pt;z-index:25167769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" fillcolor="#00b050" strokecolor="#92d050" strokeweight="2pt">
            <v:textbox>
              <w:txbxContent>
                <w:p w:rsidR="004963CF" w:rsidRPr="005F0A31" w:rsidRDefault="004963CF" w:rsidP="005F0A31">
                  <w:pPr>
                    <w:jc w:val="center"/>
                    <w:rPr>
                      <w:rFonts w:ascii="Arial" w:hAnsi="Arial" w:cs="Arial"/>
                      <w:b/>
                      <w:sz w:val="20"/>
                    </w:rPr>
                  </w:pPr>
                  <w:r w:rsidRPr="005F0A31">
                    <w:rPr>
                      <w:rFonts w:ascii="Arial" w:hAnsi="Arial" w:cs="Arial"/>
                      <w:b/>
                      <w:sz w:val="20"/>
                    </w:rPr>
                    <w:t>CELE LOKALNEGO PROGRAMU REWITALIZACJI</w:t>
                  </w:r>
                </w:p>
              </w:txbxContent>
            </v:textbox>
          </v:roundrect>
        </w:pict>
      </w:r>
      <w:r>
        <w:rPr>
          <w:noProof/>
          <w:lang w:eastAsia="pl-PL"/>
        </w:rPr>
        <w:pict>
          <v:roundrect id="Prostokąt zaokrąglony 38" o:spid="_x0000_s1034" style="position:absolute;margin-left:407.6pt;margin-top:2.75pt;width:294pt;height:36.75pt;z-index:25170227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" fillcolor="#00b050" strokecolor="#92d050" strokeweight="2pt">
            <v:textbox>
              <w:txbxContent>
                <w:p w:rsidR="004963CF" w:rsidRPr="005F0A31" w:rsidRDefault="004963CF" w:rsidP="00521D1D">
                  <w:pPr>
                    <w:jc w:val="center"/>
                    <w:rPr>
                      <w:rFonts w:ascii="Arial" w:hAnsi="Arial" w:cs="Arial"/>
                      <w:b/>
                      <w:sz w:val="20"/>
                    </w:rPr>
                  </w:pPr>
                  <w:r w:rsidRPr="005F0A31">
                    <w:rPr>
                      <w:rFonts w:ascii="Arial" w:hAnsi="Arial" w:cs="Arial"/>
                      <w:b/>
                      <w:sz w:val="20"/>
                    </w:rPr>
                    <w:t xml:space="preserve">CELE </w:t>
                  </w:r>
                  <w:r>
                    <w:rPr>
                      <w:rFonts w:ascii="Arial" w:hAnsi="Arial" w:cs="Arial"/>
                      <w:b/>
                      <w:sz w:val="20"/>
                    </w:rPr>
                    <w:t>STRATEGII ROZWIĄZYWANIA PROBLEMÓW SPOŁECZNYCH</w:t>
                  </w:r>
                </w:p>
              </w:txbxContent>
            </v:textbox>
          </v:roundrect>
        </w:pict>
      </w:r>
    </w:p>
    <w:p w:rsidR="007C3BDE" w:rsidRDefault="004C3E5B" w:rsidP="007F3FAB">
      <w:r>
        <w:rPr>
          <w:noProof/>
          <w:lang w:eastAsia="pl-PL"/>
        </w:rPr>
        <w:pict>
          <v:roundrect id="Prostokąt zaokrąglony 20" o:spid="_x0000_s1035" style="position:absolute;margin-left:.35pt;margin-top:4.65pt;width:294pt;height:30.75pt;z-index:25167974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" fillcolor="#92d050" strokecolor="#00b050" strokeweight="2pt">
            <v:textbox>
              <w:txbxContent>
                <w:p w:rsidR="004963CF" w:rsidRPr="00521D1D" w:rsidRDefault="004963CF" w:rsidP="00F13EDB">
                  <w:pPr>
                    <w:shd w:val="clear" w:color="auto" w:fill="92D050"/>
                    <w:spacing w:after="0" w:line="240" w:lineRule="auto"/>
                    <w:contextualSpacing/>
                    <w:rPr>
                      <w:rFonts w:ascii="Arial" w:hAnsi="Arial" w:cs="Arial"/>
                      <w:b/>
                      <w:sz w:val="18"/>
                    </w:rPr>
                  </w:pPr>
                  <w:r w:rsidRPr="00521D1D">
                    <w:rPr>
                      <w:rFonts w:ascii="Arial" w:hAnsi="Arial" w:cs="Arial"/>
                      <w:b/>
                      <w:sz w:val="18"/>
                    </w:rPr>
                    <w:t xml:space="preserve">1.1 Zapewniać  wsparcie w poprawie stanu zdrowia </w:t>
                  </w:r>
                  <w:r w:rsidRPr="00521D1D">
                    <w:rPr>
                      <w:rFonts w:ascii="Arial" w:hAnsi="Arial" w:cs="Arial"/>
                      <w:b/>
                      <w:sz w:val="18"/>
                    </w:rPr>
                    <w:br/>
                    <w:t>i pokonywaniu skutków niepełnosprawności</w:t>
                  </w:r>
                </w:p>
              </w:txbxContent>
            </v:textbox>
          </v:roundrect>
        </w:pict>
      </w:r>
      <w:r>
        <w:rPr>
          <w:noProof/>
          <w:lang w:eastAsia="pl-PL"/>
        </w:rPr>
        <w:pict>
          <v:roundrect id="Prostokąt zaokrąglony 39" o:spid="_x0000_s1036" style="position:absolute;margin-left:407.6pt;margin-top:17.8pt;width:294pt;height:57.75pt;z-index:25170432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" fillcolor="#92d050" strokecolor="#00b050" strokeweight="2pt">
            <v:textbox>
              <w:txbxContent>
                <w:p w:rsidR="004963CF" w:rsidRPr="00521D1D" w:rsidRDefault="004963CF" w:rsidP="00F13EDB">
                  <w:pPr>
                    <w:shd w:val="clear" w:color="auto" w:fill="92D050"/>
                    <w:spacing w:after="0" w:line="240" w:lineRule="auto"/>
                    <w:contextualSpacing/>
                    <w:rPr>
                      <w:rFonts w:ascii="Arial" w:hAnsi="Arial" w:cs="Arial"/>
                      <w:b/>
                      <w:sz w:val="18"/>
                    </w:rPr>
                  </w:pPr>
                  <w:r w:rsidRPr="00521D1D">
                    <w:rPr>
                      <w:rFonts w:ascii="Arial" w:hAnsi="Arial" w:cs="Arial"/>
                      <w:b/>
                      <w:sz w:val="18"/>
                    </w:rPr>
                    <w:t>1.</w:t>
                  </w:r>
                  <w:r w:rsidRPr="00521D1D">
                    <w:t xml:space="preserve"> </w:t>
                  </w:r>
                  <w:r w:rsidRPr="00521D1D">
                    <w:rPr>
                      <w:rFonts w:ascii="Arial" w:hAnsi="Arial" w:cs="Arial"/>
                      <w:b/>
                      <w:sz w:val="18"/>
                    </w:rPr>
                    <w:t>Poprawa bezpieczeństwa socjalnego mieszka</w:t>
                  </w:r>
                  <w:r>
                    <w:rPr>
                      <w:rFonts w:ascii="Arial" w:hAnsi="Arial" w:cs="Arial"/>
                      <w:b/>
                      <w:sz w:val="18"/>
                    </w:rPr>
                    <w:t xml:space="preserve">ńców nie posiadających dochodów </w:t>
                  </w:r>
                  <w:r w:rsidRPr="00521D1D">
                    <w:rPr>
                      <w:rFonts w:ascii="Arial" w:hAnsi="Arial" w:cs="Arial"/>
                      <w:b/>
                      <w:sz w:val="18"/>
                    </w:rPr>
                    <w:t>własnych, lub posiadających dochody nie wystarczające na zaspokojenie podstawowych</w:t>
                  </w:r>
                </w:p>
                <w:p w:rsidR="004963CF" w:rsidRPr="00521D1D" w:rsidRDefault="004963CF" w:rsidP="00F13EDB">
                  <w:pPr>
                    <w:shd w:val="clear" w:color="auto" w:fill="92D050"/>
                    <w:spacing w:after="0" w:line="240" w:lineRule="auto"/>
                    <w:contextualSpacing/>
                    <w:rPr>
                      <w:rFonts w:ascii="Arial" w:hAnsi="Arial" w:cs="Arial"/>
                      <w:b/>
                      <w:sz w:val="18"/>
                    </w:rPr>
                  </w:pPr>
                  <w:r w:rsidRPr="00521D1D">
                    <w:rPr>
                      <w:rFonts w:ascii="Arial" w:hAnsi="Arial" w:cs="Arial"/>
                      <w:b/>
                      <w:sz w:val="18"/>
                    </w:rPr>
                    <w:t>potrzeb życiowych</w:t>
                  </w:r>
                </w:p>
              </w:txbxContent>
            </v:textbox>
          </v:roundrect>
        </w:pict>
      </w:r>
    </w:p>
    <w:p w:rsidR="007C3BDE" w:rsidRDefault="004C3E5B" w:rsidP="007F3FAB">
      <w:r>
        <w:rPr>
          <w:noProof/>
          <w:lang w:eastAsia="pl-PL"/>
        </w:rPr>
        <w:pict>
          <v:roundrect id="Prostokąt zaokrąglony 25" o:spid="_x0000_s1037" style="position:absolute;margin-left:-.25pt;margin-top:13.9pt;width:294pt;height:40.75pt;z-index:25168384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" fillcolor="#92d050" strokecolor="#00b050" strokeweight="2pt">
            <v:textbox>
              <w:txbxContent>
                <w:p w:rsidR="004963CF" w:rsidRPr="002B676B" w:rsidRDefault="004963CF" w:rsidP="00F13EDB">
                  <w:pPr>
                    <w:shd w:val="clear" w:color="auto" w:fill="92D050"/>
                    <w:spacing w:after="0" w:line="240" w:lineRule="auto"/>
                    <w:contextualSpacing/>
                    <w:rPr>
                      <w:rFonts w:ascii="Arial" w:hAnsi="Arial" w:cs="Arial"/>
                      <w:b/>
                      <w:sz w:val="17"/>
                      <w:szCs w:val="17"/>
                    </w:rPr>
                  </w:pPr>
                  <w:r w:rsidRPr="002B676B">
                    <w:rPr>
                      <w:rFonts w:ascii="Arial" w:hAnsi="Arial" w:cs="Arial"/>
                      <w:b/>
                      <w:sz w:val="17"/>
                      <w:szCs w:val="17"/>
                    </w:rPr>
                    <w:t xml:space="preserve">1.2 Zapewnić </w:t>
                  </w:r>
                  <w:r>
                    <w:rPr>
                      <w:rFonts w:ascii="Arial" w:hAnsi="Arial" w:cs="Arial"/>
                      <w:b/>
                      <w:sz w:val="17"/>
                      <w:szCs w:val="17"/>
                    </w:rPr>
                    <w:t xml:space="preserve">wszechstronne </w:t>
                  </w:r>
                  <w:r w:rsidRPr="002B676B">
                    <w:rPr>
                      <w:rFonts w:ascii="Arial" w:hAnsi="Arial" w:cs="Arial"/>
                      <w:b/>
                      <w:sz w:val="17"/>
                      <w:szCs w:val="17"/>
                    </w:rPr>
                    <w:t xml:space="preserve">wsparcie dzieciom i młodzieży, </w:t>
                  </w:r>
                  <w:r>
                    <w:rPr>
                      <w:rFonts w:ascii="Arial" w:hAnsi="Arial" w:cs="Arial"/>
                      <w:b/>
                      <w:sz w:val="17"/>
                      <w:szCs w:val="17"/>
                    </w:rPr>
                    <w:br/>
                  </w:r>
                  <w:r w:rsidRPr="002B676B">
                    <w:rPr>
                      <w:rFonts w:ascii="Arial" w:hAnsi="Arial" w:cs="Arial"/>
                      <w:b/>
                      <w:sz w:val="17"/>
                      <w:szCs w:val="17"/>
                    </w:rPr>
                    <w:t>w szczególności wychowującej się w rodzinach zaniedbujących obowiązki wychowawcze</w:t>
                  </w:r>
                </w:p>
              </w:txbxContent>
            </v:textbox>
          </v:roundrect>
        </w:pict>
      </w:r>
    </w:p>
    <w:p w:rsidR="007C3BDE" w:rsidRDefault="004C3E5B" w:rsidP="007F3FAB">
      <w:r>
        <w:rPr>
          <w:noProof/>
          <w:lang w:eastAsia="pl-PL"/>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Strzałka w lewo i prawo 57" o:spid="_x0000_s1176" type="#_x0000_t69" style="position:absolute;margin-left:273.9pt;margin-top:14.8pt;width:154.4pt;height:12.55pt;rotation:2340549fd;z-index:2517340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" adj="879" fillcolor="white [3212]" strokecolor="red" strokeweight="2pt"/>
        </w:pict>
      </w:r>
    </w:p>
    <w:p w:rsidR="005F0A31" w:rsidRDefault="004C3E5B" w:rsidP="007F3FAB">
      <w:r>
        <w:rPr>
          <w:noProof/>
          <w:lang w:eastAsia="pl-PL"/>
        </w:rPr>
        <w:pict>
          <v:roundrect id="Prostokąt zaokrąglony 28" o:spid="_x0000_s1038" style="position:absolute;margin-left:.35pt;margin-top:7.35pt;width:294pt;height:30pt;z-index:25168588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" fillcolor="#92d050" strokecolor="#00b050" strokeweight="2pt">
            <v:textbox>
              <w:txbxContent>
                <w:p w:rsidR="004963CF" w:rsidRPr="00521D1D" w:rsidRDefault="004963CF" w:rsidP="00F13EDB">
                  <w:pPr>
                    <w:shd w:val="clear" w:color="auto" w:fill="92D050"/>
                    <w:spacing w:after="0" w:line="240" w:lineRule="auto"/>
                    <w:contextualSpacing/>
                    <w:rPr>
                      <w:rFonts w:ascii="Arial" w:hAnsi="Arial" w:cs="Arial"/>
                      <w:b/>
                      <w:sz w:val="18"/>
                    </w:rPr>
                  </w:pPr>
                  <w:r w:rsidRPr="00521D1D">
                    <w:rPr>
                      <w:rFonts w:ascii="Arial" w:hAnsi="Arial" w:cs="Arial"/>
                      <w:b/>
                      <w:bCs/>
                      <w:sz w:val="18"/>
                    </w:rPr>
                    <w:t xml:space="preserve">1.3  Przeciwdziałać uzależnieniom, w tym alkoholizmowi </w:t>
                  </w:r>
                  <w:r w:rsidRPr="00521D1D">
                    <w:rPr>
                      <w:rFonts w:ascii="Arial" w:hAnsi="Arial" w:cs="Arial"/>
                      <w:b/>
                      <w:bCs/>
                      <w:sz w:val="18"/>
                    </w:rPr>
                    <w:br/>
                    <w:t>i narkomanii</w:t>
                  </w:r>
                  <w:r>
                    <w:rPr>
                      <w:rFonts w:ascii="Arial" w:hAnsi="Arial" w:cs="Arial"/>
                      <w:b/>
                      <w:bCs/>
                      <w:sz w:val="18"/>
                    </w:rPr>
                    <w:t xml:space="preserve"> oraz przemocy w rodzinie</w:t>
                  </w:r>
                </w:p>
                <w:p w:rsidR="004963CF" w:rsidRPr="005F0A31" w:rsidRDefault="004963CF" w:rsidP="00DB3061">
                  <w:pPr>
                    <w:shd w:val="clear" w:color="auto" w:fill="92D050"/>
                    <w:spacing w:after="0" w:line="240" w:lineRule="auto"/>
                    <w:contextualSpacing/>
                    <w:jc w:val="center"/>
                    <w:rPr>
                      <w:rFonts w:ascii="Arial" w:hAnsi="Arial" w:cs="Arial"/>
                      <w:b/>
                      <w:sz w:val="20"/>
                    </w:rPr>
                  </w:pPr>
                </w:p>
              </w:txbxContent>
            </v:textbox>
          </v:roundrect>
        </w:pict>
      </w:r>
      <w:r>
        <w:rPr>
          <w:noProof/>
          <w:lang w:eastAsia="pl-PL"/>
        </w:rPr>
        <w:pict>
          <v:roundrect id="Prostokąt zaokrąglony 40" o:spid="_x0000_s1039" style="position:absolute;margin-left:407.6pt;margin-top:3.75pt;width:294pt;height:21.75pt;z-index:25170636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" fillcolor="#92d050" strokecolor="#00b050" strokeweight="2pt">
            <v:textbox>
              <w:txbxContent>
                <w:p w:rsidR="004963CF" w:rsidRPr="00521D1D" w:rsidRDefault="004963CF" w:rsidP="00F13EDB">
                  <w:pPr>
                    <w:shd w:val="clear" w:color="auto" w:fill="92D050"/>
                    <w:spacing w:after="0" w:line="240" w:lineRule="auto"/>
                    <w:contextualSpacing/>
                    <w:rPr>
                      <w:rFonts w:ascii="Arial" w:hAnsi="Arial" w:cs="Arial"/>
                      <w:b/>
                      <w:sz w:val="18"/>
                    </w:rPr>
                  </w:pPr>
                  <w:r>
                    <w:rPr>
                      <w:rFonts w:ascii="Arial" w:hAnsi="Arial" w:cs="Arial"/>
                      <w:b/>
                      <w:sz w:val="18"/>
                    </w:rPr>
                    <w:t xml:space="preserve">2. </w:t>
                  </w:r>
                  <w:r w:rsidRPr="00521D1D">
                    <w:rPr>
                      <w:rFonts w:ascii="Arial" w:hAnsi="Arial" w:cs="Arial"/>
                      <w:b/>
                      <w:sz w:val="18"/>
                    </w:rPr>
                    <w:t>Przeciwdziałanie bezrobociu mieszkańców gminy</w:t>
                  </w:r>
                </w:p>
              </w:txbxContent>
            </v:textbox>
          </v:roundrect>
        </w:pict>
      </w:r>
    </w:p>
    <w:p w:rsidR="005F0A31" w:rsidRDefault="004C3E5B" w:rsidP="007F3FAB">
      <w:r>
        <w:rPr>
          <w:noProof/>
          <w:lang w:eastAsia="pl-PL"/>
        </w:rPr>
        <w:pict>
          <v:shape id="Strzałka w lewo i prawo 51" o:spid="_x0000_s1175" type="#_x0000_t69" style="position:absolute;margin-left:269.65pt;margin-top:2.85pt;width:154.4pt;height:11.3pt;rotation:2340549fd;z-index:2517237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" adj="789" fillcolor="white [3212]" strokecolor="red" strokeweight="2pt"/>
        </w:pict>
      </w:r>
      <w:r>
        <w:rPr>
          <w:noProof/>
          <w:lang w:eastAsia="pl-PL"/>
        </w:rPr>
        <w:pict>
          <v:roundrect id="Prostokąt zaokrąglony 41" o:spid="_x0000_s1040" style="position:absolute;margin-left:407.6pt;margin-top:5.3pt;width:294pt;height:30.75pt;z-index:25170841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" fillcolor="#92d050" strokecolor="#00b050" strokeweight="2pt">
            <v:textbox>
              <w:txbxContent>
                <w:p w:rsidR="004963CF" w:rsidRPr="00521D1D" w:rsidRDefault="004963CF" w:rsidP="00F13EDB">
                  <w:pPr>
                    <w:shd w:val="clear" w:color="auto" w:fill="92D050"/>
                    <w:spacing w:after="0" w:line="240" w:lineRule="auto"/>
                    <w:contextualSpacing/>
                    <w:rPr>
                      <w:rFonts w:ascii="Arial" w:hAnsi="Arial" w:cs="Arial"/>
                      <w:b/>
                      <w:sz w:val="18"/>
                    </w:rPr>
                  </w:pPr>
                  <w:r>
                    <w:rPr>
                      <w:rFonts w:ascii="Arial" w:hAnsi="Arial" w:cs="Arial"/>
                      <w:b/>
                      <w:sz w:val="18"/>
                    </w:rPr>
                    <w:t xml:space="preserve">3. </w:t>
                  </w:r>
                  <w:r w:rsidRPr="00521D1D">
                    <w:rPr>
                      <w:rFonts w:ascii="Arial" w:hAnsi="Arial" w:cs="Arial"/>
                      <w:b/>
                      <w:sz w:val="18"/>
                    </w:rPr>
                    <w:t xml:space="preserve">Zapewnienie wsparcia w poprawie stanu zdrowia </w:t>
                  </w:r>
                  <w:r>
                    <w:rPr>
                      <w:rFonts w:ascii="Arial" w:hAnsi="Arial" w:cs="Arial"/>
                      <w:b/>
                      <w:sz w:val="18"/>
                    </w:rPr>
                    <w:br/>
                    <w:t xml:space="preserve">i pokonywaniu skutków </w:t>
                  </w:r>
                  <w:r w:rsidRPr="00521D1D">
                    <w:rPr>
                      <w:rFonts w:ascii="Arial" w:hAnsi="Arial" w:cs="Arial"/>
                      <w:b/>
                      <w:sz w:val="18"/>
                    </w:rPr>
                    <w:t>niepełnosprawności</w:t>
                  </w:r>
                </w:p>
              </w:txbxContent>
            </v:textbox>
          </v:roundrect>
        </w:pict>
      </w:r>
      <w:r>
        <w:rPr>
          <w:noProof/>
          <w:lang w:eastAsia="pl-PL"/>
        </w:rPr>
        <w:pict>
          <v:roundrect id="Prostokąt zaokrąglony 30" o:spid="_x0000_s1041" style="position:absolute;margin-left:0;margin-top:15.5pt;width:294pt;height:33.75pt;z-index:25168998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" fillcolor="#92d050" strokecolor="#00b050" strokeweight="2pt">
            <v:textbox>
              <w:txbxContent>
                <w:p w:rsidR="004963CF" w:rsidRPr="00521D1D" w:rsidRDefault="004963CF" w:rsidP="00F13EDB">
                  <w:pPr>
                    <w:shd w:val="clear" w:color="auto" w:fill="92D050"/>
                    <w:spacing w:after="0" w:line="240" w:lineRule="auto"/>
                    <w:contextualSpacing/>
                    <w:rPr>
                      <w:rFonts w:ascii="Arial" w:hAnsi="Arial" w:cs="Arial"/>
                      <w:b/>
                      <w:bCs/>
                      <w:sz w:val="18"/>
                    </w:rPr>
                  </w:pPr>
                  <w:r w:rsidRPr="00521D1D">
                    <w:rPr>
                      <w:rFonts w:ascii="Arial" w:hAnsi="Arial" w:cs="Arial"/>
                      <w:b/>
                      <w:bCs/>
                      <w:sz w:val="18"/>
                    </w:rPr>
                    <w:t xml:space="preserve">1.4  Zagwarantować dostęp do usług pielęgnacyjnych, opiekuńczych </w:t>
                  </w:r>
                  <w:r>
                    <w:rPr>
                      <w:rFonts w:ascii="Arial" w:hAnsi="Arial" w:cs="Arial"/>
                      <w:b/>
                      <w:bCs/>
                      <w:sz w:val="18"/>
                    </w:rPr>
                    <w:t>i wspomagających osoby starsze</w:t>
                  </w:r>
                </w:p>
                <w:p w:rsidR="004963CF" w:rsidRPr="00DB3061" w:rsidRDefault="004963CF" w:rsidP="00DB3061">
                  <w:pPr>
                    <w:shd w:val="clear" w:color="auto" w:fill="92D050"/>
                    <w:spacing w:after="0" w:line="240" w:lineRule="auto"/>
                    <w:contextualSpacing/>
                    <w:jc w:val="center"/>
                    <w:rPr>
                      <w:rFonts w:ascii="Arial" w:hAnsi="Arial" w:cs="Arial"/>
                      <w:b/>
                      <w:sz w:val="20"/>
                    </w:rPr>
                  </w:pPr>
                  <w:r w:rsidRPr="00DB3061">
                    <w:rPr>
                      <w:rFonts w:ascii="Arial" w:hAnsi="Arial" w:cs="Arial"/>
                      <w:b/>
                      <w:bCs/>
                      <w:sz w:val="20"/>
                    </w:rPr>
                    <w:t xml:space="preserve"> i wspomagajacyh osobom starszym</w:t>
                  </w:r>
                </w:p>
                <w:p w:rsidR="004963CF" w:rsidRPr="005F0A31" w:rsidRDefault="004963CF" w:rsidP="00DB3061">
                  <w:pPr>
                    <w:shd w:val="clear" w:color="auto" w:fill="92D050"/>
                    <w:spacing w:after="0" w:line="240" w:lineRule="auto"/>
                    <w:contextualSpacing/>
                    <w:jc w:val="center"/>
                    <w:rPr>
                      <w:rFonts w:ascii="Arial" w:hAnsi="Arial" w:cs="Arial"/>
                      <w:b/>
                      <w:sz w:val="20"/>
                    </w:rPr>
                  </w:pPr>
                </w:p>
              </w:txbxContent>
            </v:textbox>
          </v:roundrect>
        </w:pict>
      </w:r>
    </w:p>
    <w:p w:rsidR="007C3BDE" w:rsidRDefault="004C3E5B" w:rsidP="007F3FAB">
      <w:r>
        <w:rPr>
          <w:noProof/>
          <w:lang w:eastAsia="pl-PL"/>
        </w:rPr>
        <w:pict>
          <v:shape id="Strzałka w lewo i prawo 17" o:spid="_x0000_s1174" type="#_x0000_t69" style="position:absolute;margin-left:268.95pt;margin-top:4.35pt;width:162.4pt;height:12.65pt;rotation:2513149fd;z-index:2517360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" adj="842" fillcolor="white [3212]" strokecolor="red" strokeweight="2pt"/>
        </w:pict>
      </w:r>
      <w:r>
        <w:rPr>
          <w:noProof/>
          <w:lang w:eastAsia="pl-PL"/>
        </w:rPr>
        <w:pict>
          <v:roundrect id="Prostokąt zaokrąglony 42" o:spid="_x0000_s1042" style="position:absolute;margin-left:407.6pt;margin-top:15.85pt;width:294pt;height:30pt;z-index:25171046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" fillcolor="#92d050" strokecolor="#00b050" strokeweight="2pt">
            <v:textbox>
              <w:txbxContent>
                <w:p w:rsidR="004963CF" w:rsidRPr="00521D1D" w:rsidRDefault="004963CF" w:rsidP="00F13EDB">
                  <w:pPr>
                    <w:shd w:val="clear" w:color="auto" w:fill="92D050"/>
                    <w:spacing w:after="0" w:line="240" w:lineRule="auto"/>
                    <w:contextualSpacing/>
                    <w:rPr>
                      <w:rFonts w:ascii="Arial" w:hAnsi="Arial" w:cs="Arial"/>
                      <w:b/>
                      <w:sz w:val="18"/>
                    </w:rPr>
                  </w:pPr>
                  <w:r>
                    <w:rPr>
                      <w:rFonts w:ascii="Arial" w:hAnsi="Arial" w:cs="Arial"/>
                      <w:b/>
                      <w:sz w:val="18"/>
                    </w:rPr>
                    <w:t xml:space="preserve">4. </w:t>
                  </w:r>
                  <w:r w:rsidRPr="00521D1D">
                    <w:rPr>
                      <w:rFonts w:ascii="Arial" w:hAnsi="Arial" w:cs="Arial"/>
                      <w:b/>
                      <w:sz w:val="18"/>
                    </w:rPr>
                    <w:t>Zapewnienie wsparcia dzieciom i młodzie</w:t>
                  </w:r>
                  <w:r>
                    <w:rPr>
                      <w:rFonts w:ascii="Arial" w:hAnsi="Arial" w:cs="Arial"/>
                      <w:b/>
                      <w:sz w:val="18"/>
                    </w:rPr>
                    <w:t xml:space="preserve">ży wychowującej się w rodzinach </w:t>
                  </w:r>
                  <w:r w:rsidRPr="00521D1D">
                    <w:rPr>
                      <w:rFonts w:ascii="Arial" w:hAnsi="Arial" w:cs="Arial"/>
                      <w:b/>
                      <w:sz w:val="18"/>
                    </w:rPr>
                    <w:t>zaniedbujących obowiązki wychowawcze</w:t>
                  </w:r>
                </w:p>
              </w:txbxContent>
            </v:textbox>
          </v:roundrect>
        </w:pict>
      </w:r>
    </w:p>
    <w:p w:rsidR="007F1B23" w:rsidRDefault="004C3E5B" w:rsidP="007F3FAB">
      <w:r>
        <w:rPr>
          <w:noProof/>
          <w:lang w:eastAsia="pl-PL"/>
        </w:rPr>
        <w:pict>
          <v:shape id="Strzałka w lewo i prawo 52" o:spid="_x0000_s1173" type="#_x0000_t69" style="position:absolute;margin-left:260.55pt;margin-top:2.1pt;width:173pt;height:11.6pt;rotation:2704402fd;z-index:2517258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" adj="724" fillcolor="white [3212]" strokecolor="red" strokeweight="2pt"/>
        </w:pict>
      </w:r>
      <w:r>
        <w:rPr>
          <w:noProof/>
          <w:lang w:eastAsia="pl-PL"/>
        </w:rPr>
        <w:pict>
          <v:roundrect id="Prostokąt zaokrąglony 31" o:spid="_x0000_s1043" style="position:absolute;margin-left:.35pt;margin-top:3.9pt;width:294pt;height:48pt;z-index:25169203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" fillcolor="#92d050" strokecolor="#00b050" strokeweight="2pt">
            <v:textbox>
              <w:txbxContent>
                <w:p w:rsidR="004963CF" w:rsidRPr="00521D1D" w:rsidRDefault="004963CF" w:rsidP="00F13EDB">
                  <w:pPr>
                    <w:shd w:val="clear" w:color="auto" w:fill="92D050"/>
                    <w:spacing w:after="0" w:line="240" w:lineRule="auto"/>
                    <w:contextualSpacing/>
                    <w:rPr>
                      <w:rFonts w:ascii="Arial" w:hAnsi="Arial" w:cs="Arial"/>
                      <w:b/>
                      <w:bCs/>
                      <w:sz w:val="18"/>
                    </w:rPr>
                  </w:pPr>
                  <w:r w:rsidRPr="00521D1D">
                    <w:rPr>
                      <w:rFonts w:ascii="Arial" w:hAnsi="Arial" w:cs="Arial"/>
                      <w:b/>
                      <w:bCs/>
                      <w:sz w:val="18"/>
                    </w:rPr>
                    <w:t>1.5  Promować inicjatywy obywatelskie i aktywności społeczne w zakresie rozwiązywania  lokalnych problemów społecznych</w:t>
                  </w:r>
                </w:p>
              </w:txbxContent>
            </v:textbox>
          </v:roundrect>
        </w:pict>
      </w:r>
    </w:p>
    <w:p w:rsidR="007F1B23" w:rsidRDefault="004C3E5B" w:rsidP="007F3FAB">
      <w:r>
        <w:rPr>
          <w:noProof/>
          <w:lang w:eastAsia="pl-PL"/>
        </w:rPr>
        <w:pict>
          <v:shape id="Strzałka w lewo i prawo 55" o:spid="_x0000_s1172" type="#_x0000_t69" style="position:absolute;margin-left:228.4pt;margin-top:14.4pt;width:246.9pt;height:11pt;rotation:-7911712fd;flip:y;z-index:2517299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" adj="481" fillcolor="white [3212]" strokecolor="red" strokeweight="2pt"/>
        </w:pict>
      </w:r>
      <w:r>
        <w:rPr>
          <w:noProof/>
          <w:lang w:eastAsia="pl-PL"/>
        </w:rPr>
        <w:pict>
          <v:shape id="Strzałka w lewo i prawo 54" o:spid="_x0000_s1171" type="#_x0000_t69" style="position:absolute;margin-left:262.6pt;margin-top:13.3pt;width:168.45pt;height:12.85pt;rotation:2704402fd;z-index:2517278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" adj="824" fillcolor="white [3212]" strokecolor="red" strokeweight="2pt"/>
        </w:pict>
      </w:r>
      <w:r>
        <w:rPr>
          <w:noProof/>
          <w:lang w:eastAsia="pl-PL"/>
        </w:rPr>
        <w:pict>
          <v:roundrect id="Prostokąt zaokrąglony 44" o:spid="_x0000_s1044" style="position:absolute;margin-left:407.6pt;margin-top:25.7pt;width:294pt;height:30pt;z-index:25171456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" fillcolor="#92d050" strokecolor="#00b050" strokeweight="2pt">
            <v:textbox>
              <w:txbxContent>
                <w:p w:rsidR="004963CF" w:rsidRPr="00521D1D" w:rsidRDefault="004963CF" w:rsidP="00F13EDB">
                  <w:pPr>
                    <w:shd w:val="clear" w:color="auto" w:fill="92D050"/>
                    <w:spacing w:after="0" w:line="240" w:lineRule="auto"/>
                    <w:contextualSpacing/>
                    <w:rPr>
                      <w:rFonts w:ascii="Arial" w:hAnsi="Arial" w:cs="Arial"/>
                      <w:b/>
                      <w:sz w:val="18"/>
                    </w:rPr>
                  </w:pPr>
                  <w:r>
                    <w:rPr>
                      <w:rFonts w:ascii="Arial" w:hAnsi="Arial" w:cs="Arial"/>
                      <w:b/>
                      <w:sz w:val="18"/>
                    </w:rPr>
                    <w:t xml:space="preserve">6. </w:t>
                  </w:r>
                  <w:r w:rsidRPr="00651367">
                    <w:rPr>
                      <w:rFonts w:ascii="Arial" w:hAnsi="Arial" w:cs="Arial"/>
                      <w:b/>
                      <w:sz w:val="18"/>
                    </w:rPr>
                    <w:t xml:space="preserve">Przeciwdziałanie uzależnieniom, w tym alkoholizmowi </w:t>
                  </w:r>
                  <w:r>
                    <w:rPr>
                      <w:rFonts w:ascii="Arial" w:hAnsi="Arial" w:cs="Arial"/>
                      <w:b/>
                      <w:sz w:val="18"/>
                    </w:rPr>
                    <w:br/>
                  </w:r>
                  <w:r w:rsidRPr="00651367">
                    <w:rPr>
                      <w:rFonts w:ascii="Arial" w:hAnsi="Arial" w:cs="Arial"/>
                      <w:b/>
                      <w:sz w:val="18"/>
                    </w:rPr>
                    <w:t>i narkomanii</w:t>
                  </w:r>
                </w:p>
              </w:txbxContent>
            </v:textbox>
          </v:roundrect>
        </w:pict>
      </w:r>
      <w:r>
        <w:rPr>
          <w:noProof/>
          <w:lang w:eastAsia="pl-PL"/>
        </w:rPr>
        <w:pict>
          <v:roundrect id="Prostokąt zaokrąglony 43" o:spid="_x0000_s1045" style="position:absolute;margin-left:407.6pt;margin-top:.95pt;width:294pt;height:18.75pt;z-index:25171251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" fillcolor="#92d050" strokecolor="#00b050" strokeweight="2pt">
            <v:textbox>
              <w:txbxContent>
                <w:p w:rsidR="004963CF" w:rsidRPr="00521D1D" w:rsidRDefault="004963CF" w:rsidP="00F13EDB">
                  <w:pPr>
                    <w:shd w:val="clear" w:color="auto" w:fill="92D050"/>
                    <w:spacing w:after="0" w:line="240" w:lineRule="auto"/>
                    <w:contextualSpacing/>
                    <w:rPr>
                      <w:rFonts w:ascii="Arial" w:hAnsi="Arial" w:cs="Arial"/>
                      <w:b/>
                      <w:sz w:val="18"/>
                    </w:rPr>
                  </w:pPr>
                  <w:r>
                    <w:rPr>
                      <w:rFonts w:ascii="Arial" w:hAnsi="Arial" w:cs="Arial"/>
                      <w:b/>
                      <w:sz w:val="18"/>
                    </w:rPr>
                    <w:t xml:space="preserve">5. </w:t>
                  </w:r>
                  <w:r w:rsidRPr="00521D1D">
                    <w:rPr>
                      <w:rFonts w:ascii="Arial" w:hAnsi="Arial" w:cs="Arial"/>
                      <w:b/>
                      <w:sz w:val="18"/>
                    </w:rPr>
                    <w:t>Przeciwdziałanie przemocy w rodzinie</w:t>
                  </w:r>
                </w:p>
              </w:txbxContent>
            </v:textbox>
          </v:roundrect>
        </w:pict>
      </w:r>
    </w:p>
    <w:p w:rsidR="007F1B23" w:rsidRDefault="004C3E5B" w:rsidP="007F3FAB">
      <w:r>
        <w:rPr>
          <w:noProof/>
          <w:lang w:eastAsia="pl-PL"/>
        </w:rPr>
        <w:pict>
          <v:roundrect id="Prostokąt zaokrąglony 32" o:spid="_x0000_s1046" style="position:absolute;margin-left:.35pt;margin-top:6.25pt;width:294pt;height:31.5pt;z-index:25169408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" fillcolor="#92d050" strokecolor="#00b050" strokeweight="2pt">
            <v:textbox>
              <w:txbxContent>
                <w:p w:rsidR="004963CF" w:rsidRPr="00521D1D" w:rsidRDefault="004963CF" w:rsidP="00F13EDB">
                  <w:pPr>
                    <w:shd w:val="clear" w:color="auto" w:fill="92D050"/>
                    <w:spacing w:after="0" w:line="240" w:lineRule="auto"/>
                    <w:contextualSpacing/>
                    <w:rPr>
                      <w:rFonts w:ascii="Arial" w:hAnsi="Arial" w:cs="Arial"/>
                      <w:b/>
                      <w:bCs/>
                      <w:sz w:val="18"/>
                    </w:rPr>
                  </w:pPr>
                  <w:r>
                    <w:rPr>
                      <w:rFonts w:ascii="Arial" w:hAnsi="Arial" w:cs="Arial"/>
                      <w:b/>
                      <w:bCs/>
                      <w:sz w:val="18"/>
                    </w:rPr>
                    <w:t>2.1</w:t>
                  </w:r>
                  <w:r w:rsidRPr="00521D1D">
                    <w:rPr>
                      <w:rFonts w:ascii="Arial" w:hAnsi="Arial" w:cs="Arial"/>
                      <w:b/>
                      <w:bCs/>
                      <w:sz w:val="18"/>
                    </w:rPr>
                    <w:t xml:space="preserve">  </w:t>
                  </w:r>
                  <w:r>
                    <w:rPr>
                      <w:rFonts w:ascii="Arial" w:hAnsi="Arial" w:cs="Arial"/>
                      <w:b/>
                      <w:bCs/>
                      <w:sz w:val="18"/>
                    </w:rPr>
                    <w:t>Zorganizować atrakcyjne dla użytkowników przestrzenie publiczne</w:t>
                  </w:r>
                </w:p>
              </w:txbxContent>
            </v:textbox>
          </v:roundrect>
        </w:pict>
      </w:r>
    </w:p>
    <w:p w:rsidR="007F1B23" w:rsidRDefault="004C3E5B" w:rsidP="007F3FAB">
      <w:r>
        <w:rPr>
          <w:noProof/>
          <w:lang w:eastAsia="pl-PL"/>
        </w:rPr>
        <w:pict>
          <v:shape id="Strzałka w lewo i prawo 56" o:spid="_x0000_s1170" type="#_x0000_t69" style="position:absolute;margin-left:249.35pt;margin-top:20.65pt;width:196.6pt;height:12.75pt;rotation:3235069fd;z-index:2517319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" adj="701" fillcolor="white [3212]" strokecolor="red" strokeweight="2pt"/>
        </w:pict>
      </w:r>
      <w:r>
        <w:rPr>
          <w:noProof/>
          <w:lang w:eastAsia="pl-PL"/>
        </w:rPr>
        <w:pict>
          <v:roundrect id="Prostokąt zaokrąglony 45" o:spid="_x0000_s1047" style="position:absolute;margin-left:406.85pt;margin-top:10.1pt;width:294pt;height:42.75pt;z-index:25171660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" fillcolor="#92d050" strokecolor="#00b050" strokeweight="2pt">
            <v:textbox>
              <w:txbxContent>
                <w:p w:rsidR="004963CF" w:rsidRPr="00521D1D" w:rsidRDefault="004963CF" w:rsidP="00F13EDB">
                  <w:pPr>
                    <w:shd w:val="clear" w:color="auto" w:fill="92D050"/>
                    <w:spacing w:after="0" w:line="240" w:lineRule="auto"/>
                    <w:contextualSpacing/>
                    <w:rPr>
                      <w:rFonts w:ascii="Arial" w:hAnsi="Arial" w:cs="Arial"/>
                      <w:b/>
                      <w:sz w:val="18"/>
                    </w:rPr>
                  </w:pPr>
                  <w:r>
                    <w:rPr>
                      <w:rFonts w:ascii="Arial" w:hAnsi="Arial" w:cs="Arial"/>
                      <w:b/>
                      <w:sz w:val="18"/>
                    </w:rPr>
                    <w:t xml:space="preserve">7. </w:t>
                  </w:r>
                  <w:r w:rsidRPr="00651367">
                    <w:rPr>
                      <w:rFonts w:ascii="Arial" w:hAnsi="Arial" w:cs="Arial"/>
                      <w:b/>
                      <w:sz w:val="18"/>
                    </w:rPr>
                    <w:t>Zagwarantowanie dostępu do usług pielęgnacyjnych, opiekuńczych i wspomagających</w:t>
                  </w:r>
                  <w:r>
                    <w:rPr>
                      <w:rFonts w:ascii="Arial" w:hAnsi="Arial" w:cs="Arial"/>
                      <w:b/>
                      <w:sz w:val="18"/>
                    </w:rPr>
                    <w:t xml:space="preserve"> osoby</w:t>
                  </w:r>
                  <w:r w:rsidRPr="00651367">
                    <w:rPr>
                      <w:rFonts w:ascii="Arial" w:hAnsi="Arial" w:cs="Arial"/>
                      <w:b/>
                      <w:sz w:val="18"/>
                    </w:rPr>
                    <w:t xml:space="preserve"> w wieku starszym</w:t>
                  </w:r>
                </w:p>
              </w:txbxContent>
            </v:textbox>
          </v:roundrect>
        </w:pict>
      </w:r>
      <w:r>
        <w:rPr>
          <w:noProof/>
          <w:lang w:eastAsia="pl-PL"/>
        </w:rPr>
        <w:pict>
          <v:roundrect id="Prostokąt zaokrąglony 33" o:spid="_x0000_s1048" style="position:absolute;margin-left:0;margin-top:18.7pt;width:294pt;height:31.5pt;z-index:25169612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" fillcolor="#92d050" strokecolor="#00b050" strokeweight="2pt">
            <v:textbox>
              <w:txbxContent>
                <w:p w:rsidR="004963CF" w:rsidRPr="00521D1D" w:rsidRDefault="004963CF" w:rsidP="00F13EDB">
                  <w:pPr>
                    <w:shd w:val="clear" w:color="auto" w:fill="92D050"/>
                    <w:spacing w:after="0" w:line="240" w:lineRule="auto"/>
                    <w:contextualSpacing/>
                    <w:rPr>
                      <w:rFonts w:ascii="Arial" w:hAnsi="Arial" w:cs="Arial"/>
                      <w:b/>
                      <w:bCs/>
                      <w:sz w:val="18"/>
                    </w:rPr>
                  </w:pPr>
                  <w:r>
                    <w:rPr>
                      <w:rFonts w:ascii="Arial" w:hAnsi="Arial" w:cs="Arial"/>
                      <w:b/>
                      <w:bCs/>
                      <w:sz w:val="18"/>
                    </w:rPr>
                    <w:t>2.2</w:t>
                  </w:r>
                  <w:r w:rsidRPr="00521D1D">
                    <w:rPr>
                      <w:rFonts w:ascii="Arial" w:hAnsi="Arial" w:cs="Arial"/>
                      <w:b/>
                      <w:bCs/>
                      <w:sz w:val="18"/>
                    </w:rPr>
                    <w:t xml:space="preserve">  Poprawić stan infrastruktury i usług publicznych</w:t>
                  </w:r>
                </w:p>
              </w:txbxContent>
            </v:textbox>
          </v:roundrect>
        </w:pict>
      </w:r>
    </w:p>
    <w:p w:rsidR="007F1B23" w:rsidRDefault="007F1B23" w:rsidP="007F3FAB"/>
    <w:p w:rsidR="007F1B23" w:rsidRDefault="004C3E5B" w:rsidP="007F3FAB">
      <w:r>
        <w:rPr>
          <w:noProof/>
          <w:lang w:eastAsia="pl-PL"/>
        </w:rPr>
        <w:pict>
          <v:roundrect id="Prostokąt zaokrąglony 47" o:spid="_x0000_s1049" style="position:absolute;margin-left:406.5pt;margin-top:8.9pt;width:294pt;height:31.5pt;z-index:25171865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" fillcolor="#92d050" strokecolor="#00b050" strokeweight="2pt">
            <v:textbox>
              <w:txbxContent>
                <w:p w:rsidR="004963CF" w:rsidRPr="00521D1D" w:rsidRDefault="004963CF" w:rsidP="00F13EDB">
                  <w:pPr>
                    <w:shd w:val="clear" w:color="auto" w:fill="92D050"/>
                    <w:spacing w:after="0" w:line="240" w:lineRule="auto"/>
                    <w:contextualSpacing/>
                    <w:rPr>
                      <w:rFonts w:ascii="Arial" w:hAnsi="Arial" w:cs="Arial"/>
                      <w:b/>
                      <w:bCs/>
                      <w:sz w:val="18"/>
                    </w:rPr>
                  </w:pPr>
                  <w:r>
                    <w:rPr>
                      <w:rFonts w:ascii="Arial" w:hAnsi="Arial" w:cs="Arial"/>
                      <w:b/>
                      <w:bCs/>
                      <w:sz w:val="18"/>
                    </w:rPr>
                    <w:t xml:space="preserve">8. </w:t>
                  </w:r>
                  <w:r w:rsidRPr="00651367">
                    <w:rPr>
                      <w:rFonts w:ascii="Arial" w:hAnsi="Arial" w:cs="Arial"/>
                      <w:b/>
                      <w:bCs/>
                      <w:sz w:val="18"/>
                    </w:rPr>
                    <w:t>Rozwój form wsparcia dla osób z niepełnosprawnością</w:t>
                  </w:r>
                </w:p>
              </w:txbxContent>
            </v:textbox>
          </v:roundrect>
        </w:pict>
      </w:r>
      <w:r>
        <w:rPr>
          <w:noProof/>
          <w:lang w:eastAsia="pl-PL"/>
        </w:rPr>
        <w:pict>
          <v:roundrect id="Prostokąt zaokrąglony 36" o:spid="_x0000_s1050" style="position:absolute;margin-left:0;margin-top:4.5pt;width:294pt;height:31.5pt;z-index:25169817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" fillcolor="#92d050" strokecolor="#00b050" strokeweight="2pt">
            <v:textbox>
              <w:txbxContent>
                <w:p w:rsidR="004963CF" w:rsidRPr="00521D1D" w:rsidRDefault="004963CF" w:rsidP="00F13EDB">
                  <w:pPr>
                    <w:shd w:val="clear" w:color="auto" w:fill="92D050"/>
                    <w:spacing w:after="0" w:line="240" w:lineRule="auto"/>
                    <w:contextualSpacing/>
                    <w:rPr>
                      <w:rFonts w:ascii="Arial" w:hAnsi="Arial" w:cs="Arial"/>
                      <w:b/>
                      <w:bCs/>
                      <w:sz w:val="18"/>
                    </w:rPr>
                  </w:pPr>
                  <w:r>
                    <w:rPr>
                      <w:rFonts w:ascii="Arial" w:hAnsi="Arial" w:cs="Arial"/>
                      <w:b/>
                      <w:bCs/>
                      <w:sz w:val="18"/>
                    </w:rPr>
                    <w:t xml:space="preserve">3.1 </w:t>
                  </w:r>
                  <w:r w:rsidRPr="00521D1D">
                    <w:rPr>
                      <w:rFonts w:ascii="Arial" w:hAnsi="Arial" w:cs="Arial"/>
                      <w:b/>
                      <w:bCs/>
                      <w:sz w:val="18"/>
                    </w:rPr>
                    <w:t xml:space="preserve">  Przeciwdziałać bezrobociu mieszkańców gminy</w:t>
                  </w:r>
                </w:p>
              </w:txbxContent>
            </v:textbox>
          </v:roundrect>
        </w:pict>
      </w:r>
    </w:p>
    <w:p w:rsidR="007F1B23" w:rsidRDefault="004C3E5B" w:rsidP="007F3FAB">
      <w:r>
        <w:rPr>
          <w:noProof/>
          <w:lang w:eastAsia="pl-PL"/>
        </w:rPr>
        <w:pict>
          <v:roundrect id="Prostokąt zaokrąglony 48" o:spid="_x0000_s1051" style="position:absolute;margin-left:407.6pt;margin-top:20pt;width:294pt;height:35.25pt;z-index:25172070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" fillcolor="#92d050" strokecolor="#00b050" strokeweight="2pt">
            <v:textbox>
              <w:txbxContent>
                <w:p w:rsidR="004963CF" w:rsidRPr="00521D1D" w:rsidRDefault="004963CF" w:rsidP="00F13EDB">
                  <w:pPr>
                    <w:shd w:val="clear" w:color="auto" w:fill="92D050"/>
                    <w:spacing w:after="0" w:line="240" w:lineRule="auto"/>
                    <w:contextualSpacing/>
                    <w:rPr>
                      <w:rFonts w:ascii="Arial" w:hAnsi="Arial" w:cs="Arial"/>
                      <w:b/>
                      <w:bCs/>
                      <w:sz w:val="18"/>
                    </w:rPr>
                  </w:pPr>
                  <w:r>
                    <w:rPr>
                      <w:rFonts w:ascii="Arial" w:hAnsi="Arial" w:cs="Arial"/>
                      <w:b/>
                      <w:bCs/>
                      <w:sz w:val="18"/>
                    </w:rPr>
                    <w:t xml:space="preserve">9. </w:t>
                  </w:r>
                  <w:r w:rsidRPr="00651367">
                    <w:rPr>
                      <w:rFonts w:ascii="Arial" w:hAnsi="Arial" w:cs="Arial"/>
                      <w:b/>
                      <w:bCs/>
                      <w:sz w:val="18"/>
                    </w:rPr>
                    <w:t>Promowanie inicjatyw obywatelskich i aktywności społ</w:t>
                  </w:r>
                  <w:r>
                    <w:rPr>
                      <w:rFonts w:ascii="Arial" w:hAnsi="Arial" w:cs="Arial"/>
                      <w:b/>
                      <w:bCs/>
                      <w:sz w:val="18"/>
                    </w:rPr>
                    <w:t xml:space="preserve">ecznej w zakresie rozwiązywania </w:t>
                  </w:r>
                  <w:r w:rsidRPr="00651367">
                    <w:rPr>
                      <w:rFonts w:ascii="Arial" w:hAnsi="Arial" w:cs="Arial"/>
                      <w:b/>
                      <w:bCs/>
                      <w:sz w:val="18"/>
                    </w:rPr>
                    <w:t>lokalnych problemów społecznych</w:t>
                  </w:r>
                </w:p>
              </w:txbxContent>
            </v:textbox>
          </v:roundrect>
        </w:pict>
      </w:r>
      <w:r>
        <w:rPr>
          <w:noProof/>
          <w:lang w:eastAsia="pl-PL"/>
        </w:rPr>
        <w:pict>
          <v:roundrect id="Prostokąt zaokrąglony 37" o:spid="_x0000_s1052" style="position:absolute;margin-left:0;margin-top:15.65pt;width:294pt;height:31.5pt;z-index:25170022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" fillcolor="#92d050" strokecolor="#00b050" strokeweight="2pt">
            <v:textbox>
              <w:txbxContent>
                <w:p w:rsidR="004963CF" w:rsidRPr="00521D1D" w:rsidRDefault="004963CF" w:rsidP="00F13EDB">
                  <w:pPr>
                    <w:shd w:val="clear" w:color="auto" w:fill="92D050"/>
                    <w:spacing w:after="0" w:line="240" w:lineRule="auto"/>
                    <w:contextualSpacing/>
                    <w:rPr>
                      <w:rFonts w:ascii="Arial" w:hAnsi="Arial" w:cs="Arial"/>
                      <w:b/>
                      <w:bCs/>
                      <w:sz w:val="18"/>
                    </w:rPr>
                  </w:pPr>
                  <w:r>
                    <w:rPr>
                      <w:rFonts w:ascii="Arial" w:hAnsi="Arial" w:cs="Arial"/>
                      <w:b/>
                      <w:bCs/>
                      <w:sz w:val="18"/>
                    </w:rPr>
                    <w:t xml:space="preserve">3.2 </w:t>
                  </w:r>
                  <w:r w:rsidRPr="00521D1D">
                    <w:rPr>
                      <w:rFonts w:ascii="Arial" w:hAnsi="Arial" w:cs="Arial"/>
                      <w:b/>
                      <w:bCs/>
                      <w:sz w:val="18"/>
                    </w:rPr>
                    <w:t xml:space="preserve">  Rozwijać postawę przedsiębiorczości</w:t>
                  </w:r>
                </w:p>
              </w:txbxContent>
            </v:textbox>
          </v:roundrect>
        </w:pict>
      </w:r>
    </w:p>
    <w:p w:rsidR="007F1B23" w:rsidRDefault="007F1B23" w:rsidP="007F3FAB"/>
    <w:p w:rsidR="0050364A" w:rsidRDefault="00651367" w:rsidP="007F3FAB">
      <w:pPr>
        <w:rPr>
          <w:rFonts w:ascii="Arial" w:hAnsi="Arial" w:cs="Arial"/>
          <w:i/>
          <w:iCs/>
          <w:sz w:val="18"/>
          <w:szCs w:val="18"/>
        </w:rPr>
        <w:sectPr w:rsidR="0050364A" w:rsidSect="00DF5848">
          <w:pgSz w:w="16838" w:h="11906" w:orient="landscape"/>
          <w:pgMar w:top="1418" w:right="1418" w:bottom="1418" w:left="1418" w:header="709" w:footer="709" w:gutter="0"/>
          <w:cols w:space="708"/>
          <w:docGrid w:linePitch="360"/>
        </w:sectPr>
      </w:pPr>
      <w:r w:rsidRPr="00CB292C">
        <w:rPr>
          <w:rFonts w:ascii="Arial" w:hAnsi="Arial" w:cs="Arial"/>
          <w:b/>
          <w:i/>
          <w:iCs/>
          <w:sz w:val="18"/>
          <w:szCs w:val="18"/>
        </w:rPr>
        <w:t>Źródło:</w:t>
      </w:r>
      <w:r w:rsidRPr="00CB292C">
        <w:rPr>
          <w:rFonts w:ascii="Arial" w:hAnsi="Arial" w:cs="Arial"/>
          <w:i/>
          <w:iCs/>
          <w:sz w:val="18"/>
          <w:szCs w:val="18"/>
        </w:rPr>
        <w:t xml:space="preserve"> Opracowan</w:t>
      </w:r>
      <w:r w:rsidR="0050364A">
        <w:rPr>
          <w:rFonts w:ascii="Arial" w:hAnsi="Arial" w:cs="Arial"/>
          <w:i/>
          <w:iCs/>
          <w:sz w:val="18"/>
          <w:szCs w:val="18"/>
        </w:rPr>
        <w:t>ie własne</w:t>
      </w:r>
    </w:p>
    <w:p w:rsidR="007F1B23" w:rsidRDefault="007F1B23" w:rsidP="007F1B23">
      <w:pPr>
        <w:shd w:val="clear" w:color="auto" w:fill="92D050"/>
        <w:tabs>
          <w:tab w:val="left" w:pos="3060"/>
        </w:tabs>
        <w:jc w:val="both"/>
        <w:rPr>
          <w:rFonts w:ascii="Arial" w:hAnsi="Arial" w:cs="Arial"/>
        </w:rPr>
      </w:pPr>
      <w:r>
        <w:rPr>
          <w:rFonts w:ascii="Arial" w:hAnsi="Arial" w:cs="Arial"/>
          <w:b/>
          <w:color w:val="FFFFFF" w:themeColor="background1"/>
          <w:sz w:val="28"/>
        </w:rPr>
        <w:lastRenderedPageBreak/>
        <w:t>3.2 PRZEDSIĘWZIĘCIA REWITALIZACYJNE</w:t>
      </w:r>
    </w:p>
    <w:p w:rsidR="00C82F2A" w:rsidRPr="00C82F2A" w:rsidRDefault="00C82F2A" w:rsidP="007F1B23">
      <w:pPr>
        <w:spacing w:after="0"/>
        <w:contextualSpacing/>
        <w:jc w:val="both"/>
        <w:rPr>
          <w:rFonts w:ascii="Arial" w:hAnsi="Arial" w:cs="Arial"/>
          <w:sz w:val="4"/>
        </w:rPr>
      </w:pPr>
    </w:p>
    <w:p w:rsidR="007F1B23" w:rsidRPr="00C813F9" w:rsidRDefault="007F1B23" w:rsidP="007F1B23">
      <w:pPr>
        <w:spacing w:after="0"/>
        <w:contextualSpacing/>
        <w:jc w:val="both"/>
        <w:rPr>
          <w:rFonts w:ascii="Arial" w:hAnsi="Arial" w:cs="Arial"/>
        </w:rPr>
      </w:pPr>
      <w:r w:rsidRPr="00C813F9">
        <w:rPr>
          <w:rFonts w:ascii="Arial" w:hAnsi="Arial" w:cs="Arial"/>
        </w:rPr>
        <w:t>Obligatoryjnym elementem</w:t>
      </w:r>
      <w:r>
        <w:rPr>
          <w:rFonts w:ascii="Arial" w:hAnsi="Arial" w:cs="Arial"/>
        </w:rPr>
        <w:t xml:space="preserve"> </w:t>
      </w:r>
      <w:r w:rsidRPr="00C813F9">
        <w:rPr>
          <w:rFonts w:ascii="Arial" w:hAnsi="Arial" w:cs="Arial"/>
        </w:rPr>
        <w:t xml:space="preserve">Programu Rewitalizacji jest </w:t>
      </w:r>
      <w:r w:rsidRPr="00C813F9">
        <w:rPr>
          <w:rFonts w:ascii="Arial" w:hAnsi="Arial" w:cs="Arial"/>
          <w:b/>
        </w:rPr>
        <w:t>opis przedsięwzięć rewitalizacyjnych</w:t>
      </w:r>
      <w:r w:rsidRPr="00C813F9">
        <w:rPr>
          <w:rFonts w:ascii="Arial" w:hAnsi="Arial" w:cs="Arial"/>
        </w:rPr>
        <w:t xml:space="preserve">, w szczególności o charakterze społecznym oraz gospodarczym, środowiskowym, przestrzenno-funkcjonalnym lub technicznym, w tym </w:t>
      </w:r>
      <w:r w:rsidRPr="00C813F9">
        <w:rPr>
          <w:rFonts w:ascii="Arial" w:hAnsi="Arial" w:cs="Arial"/>
          <w:b/>
        </w:rPr>
        <w:t>lista planowanych podstawowych przedsięwzięć rewitalizacyjnych</w:t>
      </w:r>
      <w:r w:rsidRPr="00C813F9">
        <w:rPr>
          <w:rFonts w:ascii="Arial" w:hAnsi="Arial" w:cs="Arial"/>
        </w:rPr>
        <w:t xml:space="preserve"> i </w:t>
      </w:r>
      <w:r w:rsidRPr="00C813F9">
        <w:rPr>
          <w:rFonts w:ascii="Arial" w:hAnsi="Arial" w:cs="Arial"/>
          <w:b/>
        </w:rPr>
        <w:t>charakterystyka pozostałych dopuszczalnych przedsięwzięć rewitalizacyjnych</w:t>
      </w:r>
      <w:r w:rsidRPr="00C813F9">
        <w:rPr>
          <w:rFonts w:ascii="Arial" w:hAnsi="Arial" w:cs="Arial"/>
        </w:rPr>
        <w:t xml:space="preserve">. </w:t>
      </w:r>
    </w:p>
    <w:p w:rsidR="007F1B23" w:rsidRPr="0050364A" w:rsidRDefault="007F1B23" w:rsidP="007F1B23">
      <w:pPr>
        <w:spacing w:after="0"/>
        <w:contextualSpacing/>
        <w:jc w:val="both"/>
        <w:rPr>
          <w:rFonts w:ascii="Arial" w:hAnsi="Arial" w:cs="Arial"/>
          <w:sz w:val="4"/>
        </w:rPr>
      </w:pPr>
    </w:p>
    <w:p w:rsidR="007F1B23" w:rsidRPr="00C813F9" w:rsidRDefault="007F1B23" w:rsidP="007F1B23">
      <w:pPr>
        <w:spacing w:after="0"/>
        <w:contextualSpacing/>
        <w:jc w:val="both"/>
        <w:rPr>
          <w:rFonts w:ascii="Arial" w:hAnsi="Arial" w:cs="Arial"/>
        </w:rPr>
      </w:pPr>
      <w:r w:rsidRPr="00C813F9">
        <w:rPr>
          <w:rFonts w:ascii="Arial" w:hAnsi="Arial" w:cs="Arial"/>
        </w:rPr>
        <w:t xml:space="preserve">W świetle </w:t>
      </w:r>
      <w:r>
        <w:rPr>
          <w:rFonts w:ascii="Arial" w:hAnsi="Arial" w:cs="Arial"/>
        </w:rPr>
        <w:t>wytycznych</w:t>
      </w:r>
      <w:r w:rsidRPr="00C813F9">
        <w:rPr>
          <w:rFonts w:ascii="Arial" w:hAnsi="Arial" w:cs="Arial"/>
        </w:rPr>
        <w:t xml:space="preserve">, lista planowanych podstawowych przedsięwzięć rewitalizacyjnych powinna mieć formę opisów zawierających w odniesieniu do każdego przedsięwzięcia: </w:t>
      </w:r>
    </w:p>
    <w:p w:rsidR="007F1B23" w:rsidRPr="00C813F9" w:rsidRDefault="007F1B23" w:rsidP="00D17A9A">
      <w:pPr>
        <w:pStyle w:val="Akapitzlist"/>
        <w:numPr>
          <w:ilvl w:val="0"/>
          <w:numId w:val="22"/>
        </w:numPr>
        <w:spacing w:after="0"/>
        <w:ind w:left="426"/>
        <w:jc w:val="both"/>
        <w:rPr>
          <w:rFonts w:ascii="Arial" w:hAnsi="Arial" w:cs="Arial"/>
        </w:rPr>
      </w:pPr>
      <w:r w:rsidRPr="00C813F9">
        <w:rPr>
          <w:rFonts w:ascii="Arial" w:hAnsi="Arial" w:cs="Arial"/>
        </w:rPr>
        <w:t xml:space="preserve">nazwę, </w:t>
      </w:r>
    </w:p>
    <w:p w:rsidR="007F1B23" w:rsidRPr="00C813F9" w:rsidRDefault="007F1B23" w:rsidP="00D17A9A">
      <w:pPr>
        <w:pStyle w:val="Akapitzlist"/>
        <w:numPr>
          <w:ilvl w:val="0"/>
          <w:numId w:val="22"/>
        </w:numPr>
        <w:spacing w:after="0"/>
        <w:ind w:left="426"/>
        <w:jc w:val="both"/>
        <w:rPr>
          <w:rFonts w:ascii="Arial" w:hAnsi="Arial" w:cs="Arial"/>
        </w:rPr>
      </w:pPr>
      <w:r w:rsidRPr="00C813F9">
        <w:rPr>
          <w:rFonts w:ascii="Arial" w:hAnsi="Arial" w:cs="Arial"/>
        </w:rPr>
        <w:t xml:space="preserve">wskazanie podmiotów je realizujących, </w:t>
      </w:r>
    </w:p>
    <w:p w:rsidR="007F1B23" w:rsidRPr="00C813F9" w:rsidRDefault="007F1B23" w:rsidP="00D17A9A">
      <w:pPr>
        <w:pStyle w:val="Akapitzlist"/>
        <w:numPr>
          <w:ilvl w:val="0"/>
          <w:numId w:val="22"/>
        </w:numPr>
        <w:spacing w:after="0"/>
        <w:ind w:left="426"/>
        <w:jc w:val="both"/>
        <w:rPr>
          <w:rFonts w:ascii="Arial" w:hAnsi="Arial" w:cs="Arial"/>
        </w:rPr>
      </w:pPr>
      <w:r w:rsidRPr="00C813F9">
        <w:rPr>
          <w:rFonts w:ascii="Arial" w:hAnsi="Arial" w:cs="Arial"/>
        </w:rPr>
        <w:t xml:space="preserve">zakres realizowanych zadań, </w:t>
      </w:r>
    </w:p>
    <w:p w:rsidR="007F1B23" w:rsidRPr="00C813F9" w:rsidRDefault="007F1B23" w:rsidP="00D17A9A">
      <w:pPr>
        <w:pStyle w:val="Akapitzlist"/>
        <w:numPr>
          <w:ilvl w:val="0"/>
          <w:numId w:val="22"/>
        </w:numPr>
        <w:spacing w:after="0"/>
        <w:ind w:left="426"/>
        <w:jc w:val="both"/>
        <w:rPr>
          <w:rFonts w:ascii="Arial" w:hAnsi="Arial" w:cs="Arial"/>
        </w:rPr>
      </w:pPr>
      <w:r>
        <w:rPr>
          <w:rFonts w:ascii="Arial" w:hAnsi="Arial" w:cs="Arial"/>
        </w:rPr>
        <w:t xml:space="preserve">lokalizację </w:t>
      </w:r>
      <w:r w:rsidRPr="00BE0EB1">
        <w:rPr>
          <w:rFonts w:ascii="Arial" w:hAnsi="Arial" w:cs="Arial"/>
        </w:rPr>
        <w:t>(miejsce przeprowadzenia danego projektu),</w:t>
      </w:r>
    </w:p>
    <w:p w:rsidR="007F1B23" w:rsidRPr="00C813F9" w:rsidRDefault="007F1B23" w:rsidP="00D17A9A">
      <w:pPr>
        <w:pStyle w:val="Akapitzlist"/>
        <w:numPr>
          <w:ilvl w:val="0"/>
          <w:numId w:val="22"/>
        </w:numPr>
        <w:spacing w:after="0"/>
        <w:ind w:left="426"/>
        <w:jc w:val="both"/>
        <w:rPr>
          <w:rFonts w:ascii="Arial" w:hAnsi="Arial" w:cs="Arial"/>
        </w:rPr>
      </w:pPr>
      <w:r w:rsidRPr="00C813F9">
        <w:rPr>
          <w:rFonts w:ascii="Arial" w:hAnsi="Arial" w:cs="Arial"/>
        </w:rPr>
        <w:t xml:space="preserve">szacowaną wartość, </w:t>
      </w:r>
    </w:p>
    <w:p w:rsidR="007F1B23" w:rsidRDefault="007F1B23" w:rsidP="00D17A9A">
      <w:pPr>
        <w:pStyle w:val="Akapitzlist"/>
        <w:numPr>
          <w:ilvl w:val="0"/>
          <w:numId w:val="22"/>
        </w:numPr>
        <w:spacing w:after="0"/>
        <w:ind w:left="426"/>
        <w:jc w:val="both"/>
        <w:rPr>
          <w:rFonts w:ascii="Arial" w:hAnsi="Arial" w:cs="Arial"/>
        </w:rPr>
      </w:pPr>
      <w:r w:rsidRPr="00C813F9">
        <w:rPr>
          <w:rFonts w:ascii="Arial" w:hAnsi="Arial" w:cs="Arial"/>
        </w:rPr>
        <w:t>prognozowane rezultaty wraz ze sposobem ich oceny w odniesieniu do celów rewitalizacji.</w:t>
      </w:r>
    </w:p>
    <w:p w:rsidR="00F14F84" w:rsidRDefault="00F14F84" w:rsidP="00F14F84">
      <w:pPr>
        <w:pStyle w:val="Akapitzlist"/>
        <w:spacing w:after="0"/>
        <w:ind w:left="426"/>
        <w:jc w:val="both"/>
        <w:rPr>
          <w:rFonts w:ascii="Arial" w:hAnsi="Arial" w:cs="Arial"/>
        </w:rPr>
      </w:pPr>
    </w:p>
    <w:p w:rsidR="00F14F84" w:rsidRPr="009774C2" w:rsidRDefault="00F14F84" w:rsidP="00F14F84">
      <w:pPr>
        <w:pStyle w:val="Akapitzlist"/>
        <w:spacing w:after="0"/>
        <w:ind w:left="0"/>
        <w:jc w:val="both"/>
        <w:rPr>
          <w:rFonts w:ascii="Arial" w:hAnsi="Arial" w:cs="Arial"/>
          <w:b/>
        </w:rPr>
      </w:pPr>
      <w:r w:rsidRPr="009774C2">
        <w:rPr>
          <w:rFonts w:ascii="Arial" w:hAnsi="Arial" w:cs="Arial"/>
          <w:b/>
        </w:rPr>
        <w:t>Spora część umieszczonych w ramach niniejszego LPR przedsięwzięć będzie realizowane przez podmioty publiczne (tj. gminę Komarówka Podlaska oraz gminne jednostki organizacyjne). Jednocześnie należy zaznaczyć, że podstawowym ich założeniem jest doprowadzenie do wygenerowanie, zgodnych z celami Programu, aktywności mieszkańców, nie tylko obszaru rewitalizacji, lecz również całej gminy.</w:t>
      </w:r>
      <w:r w:rsidR="008E12A7" w:rsidRPr="009774C2">
        <w:rPr>
          <w:rFonts w:ascii="Arial" w:hAnsi="Arial" w:cs="Arial"/>
          <w:b/>
        </w:rPr>
        <w:t xml:space="preserve"> Osiągnięcie tego efektu wiąże się z gotowości gminy Komarówka Podlaska do aktualizacji niniejszego Programu zgodnie z ujawnionymi z czasem priorytetami mieszkańców. </w:t>
      </w:r>
    </w:p>
    <w:p w:rsidR="00C82F2A" w:rsidRDefault="00C82F2A" w:rsidP="007F1B23">
      <w:pPr>
        <w:tabs>
          <w:tab w:val="left" w:pos="3060"/>
        </w:tabs>
        <w:jc w:val="both"/>
        <w:rPr>
          <w:rFonts w:ascii="Arial" w:hAnsi="Arial" w:cs="Arial"/>
          <w:sz w:val="4"/>
        </w:rPr>
      </w:pPr>
    </w:p>
    <w:p w:rsidR="009774C2" w:rsidRPr="0050364A" w:rsidRDefault="009774C2" w:rsidP="007F1B23">
      <w:pPr>
        <w:tabs>
          <w:tab w:val="left" w:pos="3060"/>
        </w:tabs>
        <w:jc w:val="both"/>
        <w:rPr>
          <w:rFonts w:ascii="Arial" w:hAnsi="Arial" w:cs="Arial"/>
          <w:sz w:val="4"/>
        </w:rPr>
      </w:pPr>
    </w:p>
    <w:p w:rsidR="007F1B23" w:rsidRDefault="007F1B23" w:rsidP="000A14C3">
      <w:pPr>
        <w:shd w:val="clear" w:color="auto" w:fill="92D050"/>
        <w:tabs>
          <w:tab w:val="left" w:pos="3060"/>
        </w:tabs>
        <w:jc w:val="both"/>
        <w:rPr>
          <w:rFonts w:ascii="Arial" w:hAnsi="Arial" w:cs="Arial"/>
        </w:rPr>
      </w:pPr>
      <w:r>
        <w:rPr>
          <w:rFonts w:ascii="Arial" w:hAnsi="Arial" w:cs="Arial"/>
          <w:b/>
          <w:color w:val="FFFFFF" w:themeColor="background1"/>
          <w:sz w:val="28"/>
        </w:rPr>
        <w:t>3.2.1</w:t>
      </w:r>
      <w:r w:rsidRPr="001B74EF">
        <w:rPr>
          <w:rFonts w:ascii="Arial" w:hAnsi="Arial" w:cs="Arial"/>
          <w:b/>
          <w:color w:val="FFFFFF" w:themeColor="background1"/>
          <w:sz w:val="27"/>
          <w:szCs w:val="27"/>
        </w:rPr>
        <w:t xml:space="preserve"> LISTA PLANOWANYCH PRZEDSIĘWZIĘĆ REWITALIZACYJNYCH</w:t>
      </w:r>
    </w:p>
    <w:p w:rsidR="00C82F2A" w:rsidRPr="00C82F2A" w:rsidRDefault="00C82F2A" w:rsidP="0050364A">
      <w:pPr>
        <w:tabs>
          <w:tab w:val="left" w:pos="1252"/>
        </w:tabs>
        <w:jc w:val="both"/>
        <w:rPr>
          <w:rFonts w:ascii="Arial" w:hAnsi="Arial" w:cs="Arial"/>
          <w:sz w:val="2"/>
        </w:rPr>
      </w:pPr>
    </w:p>
    <w:p w:rsidR="00C82F2A" w:rsidRPr="00C82F2A" w:rsidRDefault="007F1B23" w:rsidP="0050364A">
      <w:pPr>
        <w:tabs>
          <w:tab w:val="left" w:pos="1252"/>
        </w:tabs>
        <w:jc w:val="both"/>
        <w:rPr>
          <w:rFonts w:ascii="Arial" w:hAnsi="Arial" w:cs="Arial"/>
        </w:rPr>
      </w:pPr>
      <w:r w:rsidRPr="0048778A">
        <w:rPr>
          <w:rFonts w:ascii="Arial" w:hAnsi="Arial" w:cs="Arial"/>
        </w:rPr>
        <w:t>Przedsięwzięcia rewitalizacyjne, które zostały uwzględnione w ramach niniejszego Programu Rewitalizacji stanowią wyraz oddolnej aktywności podmiotów publicznych, prywatnych oraz społecznych, które formułując własne propozycje działania chcą przyczynić się do rewitalizacji na obszarach kumulacji negatywnych zjawisk społecznych, gospodarczych, przestrzenno – funkcjonalnych, technicznych oraz negatywnego oddziaływania na środowisko naturalne.</w:t>
      </w:r>
    </w:p>
    <w:p w:rsidR="007F1B23" w:rsidRPr="0050364A" w:rsidRDefault="007F1B23" w:rsidP="007F1B23">
      <w:pPr>
        <w:autoSpaceDE w:val="0"/>
        <w:autoSpaceDN w:val="0"/>
        <w:adjustRightInd w:val="0"/>
        <w:spacing w:after="0"/>
        <w:jc w:val="both"/>
        <w:rPr>
          <w:rFonts w:ascii="Arial" w:hAnsi="Arial" w:cs="Arial"/>
          <w:sz w:val="2"/>
        </w:rPr>
      </w:pPr>
    </w:p>
    <w:p w:rsidR="007F1B23" w:rsidRDefault="007F1B23" w:rsidP="007F1B23">
      <w:pPr>
        <w:autoSpaceDE w:val="0"/>
        <w:autoSpaceDN w:val="0"/>
        <w:adjustRightInd w:val="0"/>
        <w:spacing w:after="0"/>
        <w:jc w:val="both"/>
        <w:rPr>
          <w:rFonts w:ascii="Arial" w:hAnsi="Arial" w:cs="Arial"/>
        </w:rPr>
      </w:pPr>
      <w:r>
        <w:rPr>
          <w:rFonts w:ascii="Arial" w:hAnsi="Arial" w:cs="Arial"/>
        </w:rPr>
        <w:t xml:space="preserve">W trakcie prac nad przedmiotowym </w:t>
      </w:r>
      <w:r w:rsidRPr="0048778A">
        <w:rPr>
          <w:rFonts w:ascii="Arial" w:hAnsi="Arial" w:cs="Arial"/>
        </w:rPr>
        <w:t xml:space="preserve">Programem Rewitalizacji wskazano szereg przedsięwzięć oferujących kompleksowe rozwiązanie zdiagnozowanych problemów obszaru rewitalizacji. Identyfikacja projektów została przeprowadzona w ramach otwartego naboru przedsięwzięć </w:t>
      </w:r>
      <w:r w:rsidRPr="0048778A">
        <w:rPr>
          <w:rFonts w:ascii="Arial" w:hAnsi="Arial" w:cs="Arial"/>
        </w:rPr>
        <w:br/>
        <w:t xml:space="preserve">(w postaci tzw. fiszek), który odbył się </w:t>
      </w:r>
      <w:r w:rsidRPr="0050364A">
        <w:rPr>
          <w:rFonts w:ascii="Arial" w:hAnsi="Arial" w:cs="Arial"/>
        </w:rPr>
        <w:t xml:space="preserve">w </w:t>
      </w:r>
      <w:r w:rsidR="0050364A" w:rsidRPr="0050364A">
        <w:rPr>
          <w:rFonts w:ascii="Arial" w:hAnsi="Arial" w:cs="Arial"/>
        </w:rPr>
        <w:t>dniach 20-24.04</w:t>
      </w:r>
      <w:r w:rsidRPr="0050364A">
        <w:rPr>
          <w:rFonts w:ascii="Arial" w:hAnsi="Arial" w:cs="Arial"/>
        </w:rPr>
        <w:t>.2017</w:t>
      </w:r>
      <w:r w:rsidRPr="0048778A">
        <w:rPr>
          <w:rFonts w:ascii="Arial" w:hAnsi="Arial" w:cs="Arial"/>
        </w:rPr>
        <w:t xml:space="preserve">. Poza tym przedsięwzięcia wpływały w ramach wewnętrznego zgłaszania propozycji w trakcie </w:t>
      </w:r>
      <w:r>
        <w:rPr>
          <w:rFonts w:ascii="Arial" w:hAnsi="Arial" w:cs="Arial"/>
        </w:rPr>
        <w:t>prowadzonych konsultacji społecznych</w:t>
      </w:r>
      <w:r w:rsidRPr="0048778A">
        <w:rPr>
          <w:rFonts w:ascii="Arial" w:hAnsi="Arial" w:cs="Arial"/>
        </w:rPr>
        <w:t>, a także innych spotkań, na których poruszono problem rewitalizacji np. zebrania sołeckie, komisje i posiedzenia radnych gminy.</w:t>
      </w:r>
    </w:p>
    <w:p w:rsidR="00C82F2A" w:rsidRPr="00C82F2A" w:rsidRDefault="00C82F2A" w:rsidP="007F1B23">
      <w:pPr>
        <w:autoSpaceDE w:val="0"/>
        <w:autoSpaceDN w:val="0"/>
        <w:adjustRightInd w:val="0"/>
        <w:spacing w:after="0"/>
        <w:jc w:val="both"/>
        <w:rPr>
          <w:rFonts w:ascii="Arial" w:hAnsi="Arial" w:cs="Arial"/>
          <w:sz w:val="6"/>
        </w:rPr>
      </w:pPr>
    </w:p>
    <w:p w:rsidR="007F1B23" w:rsidRPr="0050364A" w:rsidRDefault="007F1B23" w:rsidP="007F1B23">
      <w:pPr>
        <w:autoSpaceDE w:val="0"/>
        <w:autoSpaceDN w:val="0"/>
        <w:adjustRightInd w:val="0"/>
        <w:spacing w:after="0"/>
        <w:jc w:val="both"/>
        <w:rPr>
          <w:rFonts w:ascii="Arial" w:hAnsi="Arial" w:cs="Arial"/>
          <w:sz w:val="14"/>
        </w:rPr>
      </w:pPr>
    </w:p>
    <w:p w:rsidR="007F1B23" w:rsidRPr="0048778A" w:rsidRDefault="007F1B23" w:rsidP="007F1B23">
      <w:pPr>
        <w:autoSpaceDE w:val="0"/>
        <w:autoSpaceDN w:val="0"/>
        <w:adjustRightInd w:val="0"/>
        <w:spacing w:after="0"/>
        <w:jc w:val="both"/>
        <w:rPr>
          <w:rFonts w:ascii="Arial" w:hAnsi="Arial" w:cs="Arial"/>
        </w:rPr>
      </w:pPr>
      <w:r w:rsidRPr="0048778A">
        <w:rPr>
          <w:rFonts w:ascii="Arial" w:hAnsi="Arial" w:cs="Arial"/>
        </w:rPr>
        <w:t xml:space="preserve">Wyłonienia przedsięwzięć, mających charakter kluczowy dla osiągnięcia założonych celów strategicznych Programu Rewitalizacji, które zostały umieszczone na liście podstawowych przedsięwzięć rewitalizacyjnych dokonano  w oparciu o opinie mieszkańców (mieszkańcy dokonali hierarchizacji najważniejszych projektów podczas konsultacji, które odbyły się drogą elektroniczną w </w:t>
      </w:r>
      <w:r w:rsidRPr="0050364A">
        <w:rPr>
          <w:rFonts w:ascii="Arial" w:hAnsi="Arial" w:cs="Arial"/>
        </w:rPr>
        <w:t xml:space="preserve">dniach </w:t>
      </w:r>
      <w:r w:rsidR="0050364A" w:rsidRPr="0050364A">
        <w:rPr>
          <w:rFonts w:ascii="Arial" w:hAnsi="Arial" w:cs="Arial"/>
        </w:rPr>
        <w:t>25-27.04</w:t>
      </w:r>
      <w:r w:rsidRPr="0050364A">
        <w:rPr>
          <w:rFonts w:ascii="Arial" w:hAnsi="Arial" w:cs="Arial"/>
        </w:rPr>
        <w:t xml:space="preserve">.2017 r. za pośrednictwem strony internetowej Urzędu </w:t>
      </w:r>
      <w:r w:rsidR="0050364A">
        <w:rPr>
          <w:rFonts w:ascii="Arial" w:hAnsi="Arial" w:cs="Arial"/>
        </w:rPr>
        <w:t>Gminy w Komarówce Podlaskiej</w:t>
      </w:r>
      <w:r w:rsidRPr="0050364A">
        <w:rPr>
          <w:rFonts w:ascii="Arial" w:hAnsi="Arial" w:cs="Arial"/>
        </w:rPr>
        <w:t xml:space="preserve">  - główna strona i</w:t>
      </w:r>
      <w:r w:rsidRPr="0048778A">
        <w:rPr>
          <w:rFonts w:ascii="Arial" w:hAnsi="Arial" w:cs="Arial"/>
        </w:rPr>
        <w:t xml:space="preserve"> zakładka: Program Rewitalizacji) oraz ocenę formalną i merytoryczną projektów, bazującą na obiektywnych kryteriach strategicznych, przeprowadzoną przez zespół pracujący nad Programem. </w:t>
      </w:r>
    </w:p>
    <w:p w:rsidR="007F1B23" w:rsidRPr="00C82F2A" w:rsidRDefault="007F1B23" w:rsidP="007F1B23">
      <w:pPr>
        <w:autoSpaceDE w:val="0"/>
        <w:autoSpaceDN w:val="0"/>
        <w:adjustRightInd w:val="0"/>
        <w:spacing w:after="0"/>
        <w:jc w:val="both"/>
        <w:rPr>
          <w:rFonts w:cstheme="minorHAnsi"/>
          <w:sz w:val="6"/>
        </w:rPr>
      </w:pPr>
    </w:p>
    <w:p w:rsidR="007F1B23" w:rsidRDefault="007F1B23" w:rsidP="007F1B23">
      <w:pPr>
        <w:autoSpaceDE w:val="0"/>
        <w:autoSpaceDN w:val="0"/>
        <w:adjustRightInd w:val="0"/>
        <w:spacing w:after="0"/>
        <w:jc w:val="both"/>
        <w:rPr>
          <w:rFonts w:ascii="Arial" w:hAnsi="Arial" w:cs="Arial"/>
        </w:rPr>
      </w:pPr>
      <w:r w:rsidRPr="008707F7">
        <w:rPr>
          <w:rFonts w:ascii="Arial" w:hAnsi="Arial" w:cs="Arial"/>
        </w:rPr>
        <w:t>Podczas oceny przedsięwzięć rewitalizacyjnych wzięto pod uwagę przede wszystkim następujące kryteria:</w:t>
      </w:r>
    </w:p>
    <w:p w:rsidR="00C82F2A" w:rsidRPr="00C82F2A" w:rsidRDefault="00C82F2A" w:rsidP="007F1B23">
      <w:pPr>
        <w:autoSpaceDE w:val="0"/>
        <w:autoSpaceDN w:val="0"/>
        <w:adjustRightInd w:val="0"/>
        <w:spacing w:after="0"/>
        <w:jc w:val="both"/>
        <w:rPr>
          <w:rFonts w:ascii="Arial" w:hAnsi="Arial" w:cs="Arial"/>
          <w:sz w:val="12"/>
        </w:rPr>
      </w:pPr>
    </w:p>
    <w:p w:rsidR="007F1B23" w:rsidRPr="008707F7" w:rsidRDefault="007F1B23" w:rsidP="00D17A9A">
      <w:pPr>
        <w:pStyle w:val="Akapitzlist"/>
        <w:numPr>
          <w:ilvl w:val="0"/>
          <w:numId w:val="23"/>
        </w:numPr>
        <w:autoSpaceDE w:val="0"/>
        <w:autoSpaceDN w:val="0"/>
        <w:adjustRightInd w:val="0"/>
        <w:spacing w:after="0"/>
        <w:ind w:left="426"/>
        <w:jc w:val="both"/>
        <w:rPr>
          <w:rFonts w:ascii="Arial" w:hAnsi="Arial" w:cs="Arial"/>
        </w:rPr>
      </w:pPr>
      <w:r w:rsidRPr="008707F7">
        <w:rPr>
          <w:rFonts w:ascii="Arial" w:hAnsi="Arial" w:cs="Arial"/>
          <w:b/>
          <w:i/>
        </w:rPr>
        <w:t>Zakres informacji na temat przedsięwzięcia</w:t>
      </w:r>
      <w:r w:rsidRPr="008707F7">
        <w:rPr>
          <w:rFonts w:ascii="Arial" w:hAnsi="Arial" w:cs="Arial"/>
        </w:rPr>
        <w:t xml:space="preserve"> - kompletność fiszki przedsięwzięcia.</w:t>
      </w:r>
    </w:p>
    <w:p w:rsidR="007F1B23" w:rsidRPr="008707F7" w:rsidRDefault="007F1B23" w:rsidP="00D17A9A">
      <w:pPr>
        <w:pStyle w:val="Akapitzlist"/>
        <w:numPr>
          <w:ilvl w:val="0"/>
          <w:numId w:val="23"/>
        </w:numPr>
        <w:autoSpaceDE w:val="0"/>
        <w:autoSpaceDN w:val="0"/>
        <w:adjustRightInd w:val="0"/>
        <w:spacing w:after="0"/>
        <w:ind w:left="426"/>
        <w:jc w:val="both"/>
        <w:rPr>
          <w:rFonts w:ascii="Arial" w:hAnsi="Arial" w:cs="Arial"/>
        </w:rPr>
      </w:pPr>
      <w:r w:rsidRPr="008707F7">
        <w:rPr>
          <w:rFonts w:ascii="Arial" w:hAnsi="Arial" w:cs="Arial"/>
          <w:b/>
        </w:rPr>
        <w:t>Spójność terytorialną</w:t>
      </w:r>
      <w:r w:rsidRPr="008707F7">
        <w:rPr>
          <w:rFonts w:ascii="Arial" w:hAnsi="Arial" w:cs="Arial"/>
        </w:rPr>
        <w:t xml:space="preserve"> -  działania prowadzone w ramach przedsięwzięcia będą na obszarze rewitalizacji i będą skierowane dla mieszkańców obszaru rewitalizacji.</w:t>
      </w:r>
    </w:p>
    <w:p w:rsidR="007F1B23" w:rsidRPr="008707F7" w:rsidRDefault="007F1B23" w:rsidP="00D17A9A">
      <w:pPr>
        <w:pStyle w:val="Akapitzlist"/>
        <w:numPr>
          <w:ilvl w:val="0"/>
          <w:numId w:val="23"/>
        </w:numPr>
        <w:autoSpaceDE w:val="0"/>
        <w:autoSpaceDN w:val="0"/>
        <w:adjustRightInd w:val="0"/>
        <w:spacing w:after="0"/>
        <w:ind w:left="426"/>
        <w:jc w:val="both"/>
        <w:rPr>
          <w:rFonts w:ascii="Arial" w:hAnsi="Arial" w:cs="Arial"/>
        </w:rPr>
      </w:pPr>
      <w:r w:rsidRPr="008707F7">
        <w:rPr>
          <w:rFonts w:ascii="Arial" w:hAnsi="Arial" w:cs="Arial"/>
          <w:b/>
        </w:rPr>
        <w:t>Kompleksowość</w:t>
      </w:r>
      <w:r>
        <w:rPr>
          <w:rFonts w:ascii="Arial" w:hAnsi="Arial" w:cs="Arial"/>
        </w:rPr>
        <w:t xml:space="preserve"> - k</w:t>
      </w:r>
      <w:r w:rsidRPr="008707F7">
        <w:rPr>
          <w:rFonts w:ascii="Arial" w:hAnsi="Arial" w:cs="Arial"/>
        </w:rPr>
        <w:t>ompleksowość oddziaływania przedsięwzięcia na sferę społeczną oraz przynajmniej na jedną z następujących sfer: gospodarczą, środowiskową, technicz</w:t>
      </w:r>
      <w:r>
        <w:rPr>
          <w:rFonts w:ascii="Arial" w:hAnsi="Arial" w:cs="Arial"/>
        </w:rPr>
        <w:t>ną, przestrzenno-funkcjonalną; p</w:t>
      </w:r>
      <w:r w:rsidRPr="008707F7">
        <w:rPr>
          <w:rFonts w:ascii="Arial" w:hAnsi="Arial" w:cs="Arial"/>
        </w:rPr>
        <w:t>referowane były projekty oddziałujące na największą liczbę sfer.</w:t>
      </w:r>
    </w:p>
    <w:p w:rsidR="007F1B23" w:rsidRPr="008707F7" w:rsidRDefault="007F1B23" w:rsidP="00D17A9A">
      <w:pPr>
        <w:pStyle w:val="Akapitzlist"/>
        <w:numPr>
          <w:ilvl w:val="0"/>
          <w:numId w:val="23"/>
        </w:numPr>
        <w:autoSpaceDE w:val="0"/>
        <w:autoSpaceDN w:val="0"/>
        <w:adjustRightInd w:val="0"/>
        <w:spacing w:after="0"/>
        <w:ind w:left="426"/>
        <w:jc w:val="both"/>
        <w:rPr>
          <w:rFonts w:ascii="Arial" w:hAnsi="Arial" w:cs="Arial"/>
        </w:rPr>
      </w:pPr>
      <w:r w:rsidRPr="008707F7">
        <w:rPr>
          <w:rFonts w:ascii="Arial" w:hAnsi="Arial" w:cs="Arial"/>
          <w:b/>
        </w:rPr>
        <w:t>Zasadność realizacji</w:t>
      </w:r>
      <w:r w:rsidRPr="008707F7">
        <w:rPr>
          <w:rFonts w:ascii="Arial" w:hAnsi="Arial" w:cs="Arial"/>
        </w:rPr>
        <w:t xml:space="preserve"> </w:t>
      </w:r>
      <w:r>
        <w:rPr>
          <w:rFonts w:ascii="Arial" w:hAnsi="Arial" w:cs="Arial"/>
        </w:rPr>
        <w:t>- p</w:t>
      </w:r>
      <w:r w:rsidRPr="008707F7">
        <w:rPr>
          <w:rFonts w:ascii="Arial" w:hAnsi="Arial" w:cs="Arial"/>
        </w:rPr>
        <w:t>rzedsięwzięcie bezpośrednio wpływa na niwelowanie problemów zdiagnozowanych na obszarze rewitalizacji.</w:t>
      </w:r>
    </w:p>
    <w:p w:rsidR="007F1B23" w:rsidRPr="008707F7" w:rsidRDefault="007F1B23" w:rsidP="00D17A9A">
      <w:pPr>
        <w:pStyle w:val="Akapitzlist"/>
        <w:numPr>
          <w:ilvl w:val="0"/>
          <w:numId w:val="23"/>
        </w:numPr>
        <w:autoSpaceDE w:val="0"/>
        <w:autoSpaceDN w:val="0"/>
        <w:adjustRightInd w:val="0"/>
        <w:spacing w:after="0"/>
        <w:ind w:left="426"/>
        <w:jc w:val="both"/>
        <w:rPr>
          <w:rFonts w:ascii="Arial" w:hAnsi="Arial" w:cs="Arial"/>
        </w:rPr>
      </w:pPr>
      <w:r w:rsidRPr="006A5A12">
        <w:rPr>
          <w:rFonts w:ascii="Arial" w:hAnsi="Arial" w:cs="Arial"/>
          <w:b/>
        </w:rPr>
        <w:t xml:space="preserve">Komplementarność </w:t>
      </w:r>
      <w:r>
        <w:rPr>
          <w:rFonts w:ascii="Arial" w:hAnsi="Arial" w:cs="Arial"/>
        </w:rPr>
        <w:t>– p</w:t>
      </w:r>
      <w:r w:rsidRPr="008707F7">
        <w:rPr>
          <w:rFonts w:ascii="Arial" w:hAnsi="Arial" w:cs="Arial"/>
        </w:rPr>
        <w:t>rzedsięwzięcie spełnia kryteria komplementarności przestrzennej, problemowej, proceduralno-instytucjonalnej, międzyokresowej, źródeł finansowania.</w:t>
      </w:r>
    </w:p>
    <w:p w:rsidR="007F1B23" w:rsidRPr="008707F7" w:rsidRDefault="007F1B23" w:rsidP="00D17A9A">
      <w:pPr>
        <w:pStyle w:val="Akapitzlist"/>
        <w:numPr>
          <w:ilvl w:val="0"/>
          <w:numId w:val="23"/>
        </w:numPr>
        <w:autoSpaceDE w:val="0"/>
        <w:autoSpaceDN w:val="0"/>
        <w:adjustRightInd w:val="0"/>
        <w:spacing w:after="0"/>
        <w:ind w:left="426"/>
        <w:jc w:val="both"/>
        <w:rPr>
          <w:rFonts w:ascii="Arial" w:hAnsi="Arial" w:cs="Arial"/>
        </w:rPr>
      </w:pPr>
      <w:r w:rsidRPr="006A5A12">
        <w:rPr>
          <w:rFonts w:ascii="Arial" w:hAnsi="Arial" w:cs="Arial"/>
          <w:b/>
        </w:rPr>
        <w:t>Spójność strategiczna</w:t>
      </w:r>
      <w:r w:rsidRPr="008707F7">
        <w:rPr>
          <w:rFonts w:ascii="Arial" w:hAnsi="Arial" w:cs="Arial"/>
        </w:rPr>
        <w:t xml:space="preserve"> </w:t>
      </w:r>
      <w:r>
        <w:rPr>
          <w:rFonts w:ascii="Arial" w:hAnsi="Arial" w:cs="Arial"/>
        </w:rPr>
        <w:t>– z</w:t>
      </w:r>
      <w:r w:rsidRPr="008707F7">
        <w:rPr>
          <w:rFonts w:ascii="Arial" w:hAnsi="Arial" w:cs="Arial"/>
        </w:rPr>
        <w:t>ałożone w przedsięwzięciu dzia</w:t>
      </w:r>
      <w:r>
        <w:rPr>
          <w:rFonts w:ascii="Arial" w:hAnsi="Arial" w:cs="Arial"/>
        </w:rPr>
        <w:t xml:space="preserve">łań </w:t>
      </w:r>
      <w:r w:rsidRPr="008707F7">
        <w:rPr>
          <w:rFonts w:ascii="Arial" w:hAnsi="Arial" w:cs="Arial"/>
        </w:rPr>
        <w:t>są spójne ze zdiagnozowanymi celami i kieru</w:t>
      </w:r>
      <w:r>
        <w:rPr>
          <w:rFonts w:ascii="Arial" w:hAnsi="Arial" w:cs="Arial"/>
        </w:rPr>
        <w:t xml:space="preserve">nkami działań ujętymi w </w:t>
      </w:r>
      <w:r w:rsidRPr="008707F7">
        <w:rPr>
          <w:rFonts w:ascii="Arial" w:hAnsi="Arial" w:cs="Arial"/>
        </w:rPr>
        <w:t xml:space="preserve">Programie Rewitalizacji. </w:t>
      </w:r>
    </w:p>
    <w:p w:rsidR="007F1B23" w:rsidRPr="008707F7" w:rsidRDefault="007F1B23" w:rsidP="00D17A9A">
      <w:pPr>
        <w:pStyle w:val="Akapitzlist"/>
        <w:numPr>
          <w:ilvl w:val="0"/>
          <w:numId w:val="23"/>
        </w:numPr>
        <w:autoSpaceDE w:val="0"/>
        <w:autoSpaceDN w:val="0"/>
        <w:adjustRightInd w:val="0"/>
        <w:spacing w:after="0"/>
        <w:ind w:left="426"/>
        <w:jc w:val="both"/>
        <w:rPr>
          <w:rFonts w:ascii="Arial" w:hAnsi="Arial" w:cs="Arial"/>
        </w:rPr>
      </w:pPr>
      <w:r w:rsidRPr="006A5A12">
        <w:rPr>
          <w:rFonts w:ascii="Arial" w:hAnsi="Arial" w:cs="Arial"/>
          <w:b/>
        </w:rPr>
        <w:t>Wpływ na osiągniecie założonych celów strategicznych</w:t>
      </w:r>
      <w:r w:rsidRPr="008707F7">
        <w:rPr>
          <w:rFonts w:ascii="Arial" w:hAnsi="Arial" w:cs="Arial"/>
        </w:rPr>
        <w:t xml:space="preserve"> </w:t>
      </w:r>
      <w:r>
        <w:rPr>
          <w:rFonts w:ascii="Arial" w:hAnsi="Arial" w:cs="Arial"/>
        </w:rPr>
        <w:t>– o</w:t>
      </w:r>
      <w:r w:rsidRPr="008707F7">
        <w:rPr>
          <w:rFonts w:ascii="Arial" w:hAnsi="Arial" w:cs="Arial"/>
        </w:rPr>
        <w:t xml:space="preserve">kreślone </w:t>
      </w:r>
      <w:r w:rsidRPr="008707F7">
        <w:rPr>
          <w:rFonts w:ascii="Arial" w:hAnsi="Arial" w:cs="Arial"/>
        </w:rPr>
        <w:br/>
        <w:t>w przedsięwzięciu wskaźniki wpływają na osiągnięcie celu strategicznego.</w:t>
      </w:r>
    </w:p>
    <w:p w:rsidR="007F1B23" w:rsidRPr="00C82F2A" w:rsidRDefault="007F1B23" w:rsidP="007F1B23">
      <w:pPr>
        <w:autoSpaceDE w:val="0"/>
        <w:autoSpaceDN w:val="0"/>
        <w:adjustRightInd w:val="0"/>
        <w:spacing w:after="0"/>
        <w:ind w:firstLine="360"/>
        <w:jc w:val="both"/>
        <w:rPr>
          <w:rFonts w:ascii="Arial" w:hAnsi="Arial" w:cs="Arial"/>
          <w:sz w:val="8"/>
        </w:rPr>
      </w:pPr>
    </w:p>
    <w:p w:rsidR="002D05F6" w:rsidRDefault="002D05F6" w:rsidP="00C82F2A">
      <w:pPr>
        <w:autoSpaceDE w:val="0"/>
        <w:autoSpaceDN w:val="0"/>
        <w:adjustRightInd w:val="0"/>
        <w:spacing w:after="0"/>
        <w:jc w:val="both"/>
        <w:rPr>
          <w:rFonts w:ascii="Arial" w:hAnsi="Arial" w:cs="Arial"/>
        </w:rPr>
      </w:pPr>
    </w:p>
    <w:p w:rsidR="007F1B23" w:rsidRDefault="007F1B23" w:rsidP="00C82F2A">
      <w:pPr>
        <w:autoSpaceDE w:val="0"/>
        <w:autoSpaceDN w:val="0"/>
        <w:adjustRightInd w:val="0"/>
        <w:spacing w:after="0"/>
        <w:jc w:val="both"/>
        <w:rPr>
          <w:rFonts w:ascii="Arial" w:hAnsi="Arial" w:cs="Arial"/>
        </w:rPr>
      </w:pPr>
      <w:r w:rsidRPr="008707F7">
        <w:rPr>
          <w:rFonts w:ascii="Arial" w:hAnsi="Arial" w:cs="Arial"/>
        </w:rPr>
        <w:t>Poniżej przedstawiono listę przedsięwzięć zgłoszonych w otwartej procedurze naboru</w:t>
      </w:r>
      <w:r>
        <w:rPr>
          <w:rFonts w:ascii="Arial" w:hAnsi="Arial" w:cs="Arial"/>
        </w:rPr>
        <w:t xml:space="preserve"> kart przedsięwzięć do </w:t>
      </w:r>
      <w:r w:rsidRPr="008707F7">
        <w:rPr>
          <w:rFonts w:ascii="Arial" w:hAnsi="Arial" w:cs="Arial"/>
        </w:rPr>
        <w:t xml:space="preserve">Programu Rewitalizacji. Zadania – poprzez stronę internetową gminy – zgłaszane były w ostatniej fazie prac nad Programem Rewitalizacji. </w:t>
      </w:r>
    </w:p>
    <w:p w:rsidR="00C82F2A" w:rsidRPr="00C82F2A" w:rsidRDefault="00C82F2A" w:rsidP="00C82F2A">
      <w:pPr>
        <w:autoSpaceDE w:val="0"/>
        <w:autoSpaceDN w:val="0"/>
        <w:adjustRightInd w:val="0"/>
        <w:spacing w:after="0"/>
        <w:jc w:val="both"/>
        <w:rPr>
          <w:rFonts w:ascii="Arial" w:hAnsi="Arial" w:cs="Arial"/>
          <w:sz w:val="6"/>
        </w:rPr>
      </w:pPr>
    </w:p>
    <w:p w:rsidR="007F1B23" w:rsidRPr="00C82F2A" w:rsidRDefault="007F1B23" w:rsidP="00C82F2A">
      <w:pPr>
        <w:tabs>
          <w:tab w:val="left" w:pos="3060"/>
        </w:tabs>
        <w:spacing w:after="0" w:line="240" w:lineRule="auto"/>
        <w:contextualSpacing/>
        <w:jc w:val="both"/>
        <w:rPr>
          <w:rFonts w:ascii="Arial" w:hAnsi="Arial" w:cs="Arial"/>
          <w:sz w:val="2"/>
        </w:rPr>
      </w:pPr>
    </w:p>
    <w:p w:rsidR="009774C2" w:rsidRDefault="009774C2" w:rsidP="00C82F2A">
      <w:pPr>
        <w:tabs>
          <w:tab w:val="left" w:pos="3060"/>
        </w:tabs>
        <w:spacing w:after="0" w:line="240" w:lineRule="auto"/>
        <w:contextualSpacing/>
        <w:rPr>
          <w:rFonts w:ascii="Arial" w:hAnsi="Arial" w:cs="Arial"/>
          <w:b/>
          <w:i/>
          <w:sz w:val="18"/>
          <w:szCs w:val="20"/>
        </w:rPr>
      </w:pPr>
      <w:bookmarkStart w:id="86" w:name="_Toc471688351"/>
      <w:bookmarkStart w:id="87" w:name="_Toc472600239"/>
    </w:p>
    <w:p w:rsidR="009774C2" w:rsidRDefault="009774C2" w:rsidP="00C82F2A">
      <w:pPr>
        <w:tabs>
          <w:tab w:val="left" w:pos="3060"/>
        </w:tabs>
        <w:spacing w:after="0" w:line="240" w:lineRule="auto"/>
        <w:contextualSpacing/>
        <w:rPr>
          <w:rFonts w:ascii="Arial" w:hAnsi="Arial" w:cs="Arial"/>
          <w:b/>
          <w:i/>
          <w:sz w:val="18"/>
          <w:szCs w:val="20"/>
        </w:rPr>
      </w:pPr>
    </w:p>
    <w:p w:rsidR="009774C2" w:rsidRDefault="009774C2" w:rsidP="00C82F2A">
      <w:pPr>
        <w:tabs>
          <w:tab w:val="left" w:pos="3060"/>
        </w:tabs>
        <w:spacing w:after="0" w:line="240" w:lineRule="auto"/>
        <w:contextualSpacing/>
        <w:rPr>
          <w:rFonts w:ascii="Arial" w:hAnsi="Arial" w:cs="Arial"/>
          <w:b/>
          <w:i/>
          <w:sz w:val="18"/>
          <w:szCs w:val="20"/>
        </w:rPr>
      </w:pPr>
    </w:p>
    <w:p w:rsidR="009774C2" w:rsidRDefault="009774C2" w:rsidP="00C82F2A">
      <w:pPr>
        <w:tabs>
          <w:tab w:val="left" w:pos="3060"/>
        </w:tabs>
        <w:spacing w:after="0" w:line="240" w:lineRule="auto"/>
        <w:contextualSpacing/>
        <w:rPr>
          <w:rFonts w:ascii="Arial" w:hAnsi="Arial" w:cs="Arial"/>
          <w:b/>
          <w:i/>
          <w:sz w:val="18"/>
          <w:szCs w:val="20"/>
        </w:rPr>
      </w:pPr>
    </w:p>
    <w:p w:rsidR="009774C2" w:rsidRDefault="009774C2" w:rsidP="00C82F2A">
      <w:pPr>
        <w:tabs>
          <w:tab w:val="left" w:pos="3060"/>
        </w:tabs>
        <w:spacing w:after="0" w:line="240" w:lineRule="auto"/>
        <w:contextualSpacing/>
        <w:rPr>
          <w:rFonts w:ascii="Arial" w:hAnsi="Arial" w:cs="Arial"/>
          <w:b/>
          <w:i/>
          <w:sz w:val="18"/>
          <w:szCs w:val="20"/>
        </w:rPr>
      </w:pPr>
    </w:p>
    <w:p w:rsidR="009774C2" w:rsidRDefault="009774C2" w:rsidP="00C82F2A">
      <w:pPr>
        <w:tabs>
          <w:tab w:val="left" w:pos="3060"/>
        </w:tabs>
        <w:spacing w:after="0" w:line="240" w:lineRule="auto"/>
        <w:contextualSpacing/>
        <w:rPr>
          <w:rFonts w:ascii="Arial" w:hAnsi="Arial" w:cs="Arial"/>
          <w:b/>
          <w:i/>
          <w:sz w:val="18"/>
          <w:szCs w:val="20"/>
        </w:rPr>
      </w:pPr>
    </w:p>
    <w:p w:rsidR="009774C2" w:rsidRDefault="009774C2" w:rsidP="00C82F2A">
      <w:pPr>
        <w:tabs>
          <w:tab w:val="left" w:pos="3060"/>
        </w:tabs>
        <w:spacing w:after="0" w:line="240" w:lineRule="auto"/>
        <w:contextualSpacing/>
        <w:rPr>
          <w:rFonts w:ascii="Arial" w:hAnsi="Arial" w:cs="Arial"/>
          <w:b/>
          <w:i/>
          <w:sz w:val="18"/>
          <w:szCs w:val="20"/>
        </w:rPr>
      </w:pPr>
    </w:p>
    <w:p w:rsidR="009774C2" w:rsidRDefault="009774C2" w:rsidP="00C82F2A">
      <w:pPr>
        <w:tabs>
          <w:tab w:val="left" w:pos="3060"/>
        </w:tabs>
        <w:spacing w:after="0" w:line="240" w:lineRule="auto"/>
        <w:contextualSpacing/>
        <w:rPr>
          <w:rFonts w:ascii="Arial" w:hAnsi="Arial" w:cs="Arial"/>
          <w:b/>
          <w:i/>
          <w:sz w:val="18"/>
          <w:szCs w:val="20"/>
        </w:rPr>
      </w:pPr>
    </w:p>
    <w:p w:rsidR="009774C2" w:rsidRDefault="009774C2" w:rsidP="00C82F2A">
      <w:pPr>
        <w:tabs>
          <w:tab w:val="left" w:pos="3060"/>
        </w:tabs>
        <w:spacing w:after="0" w:line="240" w:lineRule="auto"/>
        <w:contextualSpacing/>
        <w:rPr>
          <w:rFonts w:ascii="Arial" w:hAnsi="Arial" w:cs="Arial"/>
          <w:b/>
          <w:i/>
          <w:sz w:val="18"/>
          <w:szCs w:val="20"/>
        </w:rPr>
      </w:pPr>
    </w:p>
    <w:p w:rsidR="009774C2" w:rsidRDefault="009774C2" w:rsidP="00C82F2A">
      <w:pPr>
        <w:tabs>
          <w:tab w:val="left" w:pos="3060"/>
        </w:tabs>
        <w:spacing w:after="0" w:line="240" w:lineRule="auto"/>
        <w:contextualSpacing/>
        <w:rPr>
          <w:rFonts w:ascii="Arial" w:hAnsi="Arial" w:cs="Arial"/>
          <w:b/>
          <w:i/>
          <w:sz w:val="18"/>
          <w:szCs w:val="20"/>
        </w:rPr>
      </w:pPr>
    </w:p>
    <w:p w:rsidR="009774C2" w:rsidRDefault="009774C2" w:rsidP="00C82F2A">
      <w:pPr>
        <w:tabs>
          <w:tab w:val="left" w:pos="3060"/>
        </w:tabs>
        <w:spacing w:after="0" w:line="240" w:lineRule="auto"/>
        <w:contextualSpacing/>
        <w:rPr>
          <w:rFonts w:ascii="Arial" w:hAnsi="Arial" w:cs="Arial"/>
          <w:b/>
          <w:i/>
          <w:sz w:val="18"/>
          <w:szCs w:val="20"/>
        </w:rPr>
      </w:pPr>
    </w:p>
    <w:p w:rsidR="009774C2" w:rsidRDefault="009774C2" w:rsidP="00C82F2A">
      <w:pPr>
        <w:tabs>
          <w:tab w:val="left" w:pos="3060"/>
        </w:tabs>
        <w:spacing w:after="0" w:line="240" w:lineRule="auto"/>
        <w:contextualSpacing/>
        <w:rPr>
          <w:rFonts w:ascii="Arial" w:hAnsi="Arial" w:cs="Arial"/>
          <w:b/>
          <w:i/>
          <w:sz w:val="18"/>
          <w:szCs w:val="20"/>
        </w:rPr>
      </w:pPr>
    </w:p>
    <w:p w:rsidR="009774C2" w:rsidRDefault="009774C2" w:rsidP="00C82F2A">
      <w:pPr>
        <w:tabs>
          <w:tab w:val="left" w:pos="3060"/>
        </w:tabs>
        <w:spacing w:after="0" w:line="240" w:lineRule="auto"/>
        <w:contextualSpacing/>
        <w:rPr>
          <w:rFonts w:ascii="Arial" w:hAnsi="Arial" w:cs="Arial"/>
          <w:b/>
          <w:i/>
          <w:sz w:val="18"/>
          <w:szCs w:val="20"/>
        </w:rPr>
      </w:pPr>
    </w:p>
    <w:p w:rsidR="009774C2" w:rsidRDefault="009774C2" w:rsidP="00C82F2A">
      <w:pPr>
        <w:tabs>
          <w:tab w:val="left" w:pos="3060"/>
        </w:tabs>
        <w:spacing w:after="0" w:line="240" w:lineRule="auto"/>
        <w:contextualSpacing/>
        <w:rPr>
          <w:rFonts w:ascii="Arial" w:hAnsi="Arial" w:cs="Arial"/>
          <w:b/>
          <w:i/>
          <w:sz w:val="18"/>
          <w:szCs w:val="20"/>
        </w:rPr>
      </w:pPr>
    </w:p>
    <w:p w:rsidR="009774C2" w:rsidRDefault="009774C2" w:rsidP="00C82F2A">
      <w:pPr>
        <w:tabs>
          <w:tab w:val="left" w:pos="3060"/>
        </w:tabs>
        <w:spacing w:after="0" w:line="240" w:lineRule="auto"/>
        <w:contextualSpacing/>
        <w:rPr>
          <w:rFonts w:ascii="Arial" w:hAnsi="Arial" w:cs="Arial"/>
          <w:b/>
          <w:i/>
          <w:sz w:val="18"/>
          <w:szCs w:val="20"/>
        </w:rPr>
      </w:pPr>
    </w:p>
    <w:p w:rsidR="009774C2" w:rsidRDefault="009774C2" w:rsidP="00C82F2A">
      <w:pPr>
        <w:tabs>
          <w:tab w:val="left" w:pos="3060"/>
        </w:tabs>
        <w:spacing w:after="0" w:line="240" w:lineRule="auto"/>
        <w:contextualSpacing/>
        <w:rPr>
          <w:rFonts w:ascii="Arial" w:hAnsi="Arial" w:cs="Arial"/>
          <w:b/>
          <w:i/>
          <w:sz w:val="18"/>
          <w:szCs w:val="20"/>
        </w:rPr>
      </w:pPr>
    </w:p>
    <w:p w:rsidR="009774C2" w:rsidRDefault="009774C2" w:rsidP="00C82F2A">
      <w:pPr>
        <w:tabs>
          <w:tab w:val="left" w:pos="3060"/>
        </w:tabs>
        <w:spacing w:after="0" w:line="240" w:lineRule="auto"/>
        <w:contextualSpacing/>
        <w:rPr>
          <w:rFonts w:ascii="Arial" w:hAnsi="Arial" w:cs="Arial"/>
          <w:b/>
          <w:i/>
          <w:sz w:val="18"/>
          <w:szCs w:val="20"/>
        </w:rPr>
      </w:pPr>
    </w:p>
    <w:p w:rsidR="009774C2" w:rsidRDefault="009774C2" w:rsidP="00C82F2A">
      <w:pPr>
        <w:tabs>
          <w:tab w:val="left" w:pos="3060"/>
        </w:tabs>
        <w:spacing w:after="0" w:line="240" w:lineRule="auto"/>
        <w:contextualSpacing/>
        <w:rPr>
          <w:rFonts w:ascii="Arial" w:hAnsi="Arial" w:cs="Arial"/>
          <w:b/>
          <w:i/>
          <w:sz w:val="18"/>
          <w:szCs w:val="20"/>
        </w:rPr>
      </w:pPr>
    </w:p>
    <w:p w:rsidR="009774C2" w:rsidRDefault="009774C2" w:rsidP="00C82F2A">
      <w:pPr>
        <w:tabs>
          <w:tab w:val="left" w:pos="3060"/>
        </w:tabs>
        <w:spacing w:after="0" w:line="240" w:lineRule="auto"/>
        <w:contextualSpacing/>
        <w:rPr>
          <w:rFonts w:ascii="Arial" w:hAnsi="Arial" w:cs="Arial"/>
          <w:b/>
          <w:i/>
          <w:sz w:val="18"/>
          <w:szCs w:val="20"/>
        </w:rPr>
      </w:pPr>
    </w:p>
    <w:p w:rsidR="009774C2" w:rsidRDefault="009774C2" w:rsidP="00C82F2A">
      <w:pPr>
        <w:tabs>
          <w:tab w:val="left" w:pos="3060"/>
        </w:tabs>
        <w:spacing w:after="0" w:line="240" w:lineRule="auto"/>
        <w:contextualSpacing/>
        <w:rPr>
          <w:rFonts w:ascii="Arial" w:hAnsi="Arial" w:cs="Arial"/>
          <w:b/>
          <w:i/>
          <w:sz w:val="18"/>
          <w:szCs w:val="20"/>
        </w:rPr>
      </w:pPr>
    </w:p>
    <w:p w:rsidR="009774C2" w:rsidRDefault="009774C2" w:rsidP="00C82F2A">
      <w:pPr>
        <w:tabs>
          <w:tab w:val="left" w:pos="3060"/>
        </w:tabs>
        <w:spacing w:after="0" w:line="240" w:lineRule="auto"/>
        <w:contextualSpacing/>
        <w:rPr>
          <w:rFonts w:ascii="Arial" w:hAnsi="Arial" w:cs="Arial"/>
          <w:b/>
          <w:i/>
          <w:sz w:val="18"/>
          <w:szCs w:val="20"/>
        </w:rPr>
      </w:pPr>
    </w:p>
    <w:p w:rsidR="009774C2" w:rsidRDefault="009774C2" w:rsidP="00C82F2A">
      <w:pPr>
        <w:tabs>
          <w:tab w:val="left" w:pos="3060"/>
        </w:tabs>
        <w:spacing w:after="0" w:line="240" w:lineRule="auto"/>
        <w:contextualSpacing/>
        <w:rPr>
          <w:rFonts w:ascii="Arial" w:hAnsi="Arial" w:cs="Arial"/>
          <w:b/>
          <w:i/>
          <w:sz w:val="18"/>
          <w:szCs w:val="20"/>
        </w:rPr>
      </w:pPr>
    </w:p>
    <w:p w:rsidR="009774C2" w:rsidRDefault="009774C2" w:rsidP="00C82F2A">
      <w:pPr>
        <w:tabs>
          <w:tab w:val="left" w:pos="3060"/>
        </w:tabs>
        <w:spacing w:after="0" w:line="240" w:lineRule="auto"/>
        <w:contextualSpacing/>
        <w:rPr>
          <w:rFonts w:ascii="Arial" w:hAnsi="Arial" w:cs="Arial"/>
          <w:b/>
          <w:i/>
          <w:sz w:val="18"/>
          <w:szCs w:val="20"/>
        </w:rPr>
      </w:pPr>
    </w:p>
    <w:p w:rsidR="009774C2" w:rsidRDefault="009774C2" w:rsidP="00C82F2A">
      <w:pPr>
        <w:tabs>
          <w:tab w:val="left" w:pos="3060"/>
        </w:tabs>
        <w:spacing w:after="0" w:line="240" w:lineRule="auto"/>
        <w:contextualSpacing/>
        <w:rPr>
          <w:rFonts w:ascii="Arial" w:hAnsi="Arial" w:cs="Arial"/>
          <w:b/>
          <w:i/>
          <w:sz w:val="18"/>
          <w:szCs w:val="20"/>
        </w:rPr>
      </w:pPr>
    </w:p>
    <w:bookmarkEnd w:id="86"/>
    <w:bookmarkEnd w:id="87"/>
    <w:p w:rsidR="007F1B23" w:rsidRPr="00E474F8" w:rsidRDefault="007F1B23" w:rsidP="007F1B23">
      <w:pPr>
        <w:autoSpaceDE w:val="0"/>
        <w:autoSpaceDN w:val="0"/>
        <w:adjustRightInd w:val="0"/>
        <w:spacing w:after="0"/>
        <w:jc w:val="both"/>
        <w:rPr>
          <w:rFonts w:ascii="Arial" w:hAnsi="Arial" w:cs="Arial"/>
        </w:rPr>
      </w:pPr>
      <w:r w:rsidRPr="00E474F8">
        <w:rPr>
          <w:rFonts w:ascii="Arial" w:hAnsi="Arial" w:cs="Arial"/>
        </w:rPr>
        <w:t xml:space="preserve">Ze zgłoszonych przedsięwzięć wybrano te, które mają największy potencjał dokonywania oczekiwanych zmian na obszarze rewitalizacji i obszarze zdegradowanym (umieszczono je na liście przedsięwzięć podstawowych), zaś pozostałe znalazły się w charakterystyce pozostałych dopuszczalnych przedsięwzięć rewitalizacyjnych. Co ważne – kryterium umieszczenia zadania zarówno na liście podstawowej, jak i „dodatkowej” – było rozwiązywanie zdefiniowanych problemów społecznych, gospodarczych, przestrzenno-funkcjonalnych, technicznych i środowiskowych. </w:t>
      </w:r>
    </w:p>
    <w:p w:rsidR="007F1B23" w:rsidRPr="00E474F8" w:rsidRDefault="007F1B23" w:rsidP="007F1B23">
      <w:pPr>
        <w:pStyle w:val="Akapitzlist"/>
        <w:autoSpaceDE w:val="0"/>
        <w:autoSpaceDN w:val="0"/>
        <w:adjustRightInd w:val="0"/>
        <w:spacing w:after="0"/>
        <w:ind w:left="426"/>
        <w:jc w:val="both"/>
        <w:rPr>
          <w:rFonts w:ascii="Arial" w:hAnsi="Arial" w:cs="Arial"/>
        </w:rPr>
      </w:pPr>
    </w:p>
    <w:p w:rsidR="007F1B23" w:rsidRDefault="007F1B23" w:rsidP="007F1B23">
      <w:pPr>
        <w:autoSpaceDE w:val="0"/>
        <w:autoSpaceDN w:val="0"/>
        <w:adjustRightInd w:val="0"/>
        <w:spacing w:after="0"/>
        <w:ind w:left="66"/>
        <w:jc w:val="both"/>
        <w:rPr>
          <w:rFonts w:ascii="Arial" w:hAnsi="Arial" w:cs="Arial"/>
        </w:rPr>
      </w:pPr>
      <w:r w:rsidRPr="00E474F8">
        <w:rPr>
          <w:rFonts w:ascii="Arial" w:hAnsi="Arial" w:cs="Arial"/>
        </w:rPr>
        <w:t>Numer porządkowy, każdego przedsięwzięcia składa się z dwóch elementów. Pierwszy to cyfra porządkowa nadana w projekcie Programu</w:t>
      </w:r>
      <w:r>
        <w:rPr>
          <w:rFonts w:ascii="Arial" w:hAnsi="Arial" w:cs="Arial"/>
        </w:rPr>
        <w:t xml:space="preserve"> Rewitalizacji.</w:t>
      </w:r>
      <w:r w:rsidRPr="00E474F8">
        <w:rPr>
          <w:rFonts w:ascii="Arial" w:hAnsi="Arial" w:cs="Arial"/>
        </w:rPr>
        <w:t xml:space="preserve"> Nadany numer ma charakter stały, co oznacza, że w sytuacji, gdy w wyniku konsultacji społecznych nastąpiła zmiana </w:t>
      </w:r>
      <w:r>
        <w:rPr>
          <w:rFonts w:ascii="Arial" w:hAnsi="Arial" w:cs="Arial"/>
        </w:rPr>
        <w:br/>
      </w:r>
      <w:r w:rsidRPr="00E474F8">
        <w:rPr>
          <w:rFonts w:ascii="Arial" w:hAnsi="Arial" w:cs="Arial"/>
        </w:rPr>
        <w:t>w numeracji, związana ze zmianą listy czy kumulacją przedsięwzięć (powodującą wycofanie projektu) miejsce po przedsięwzięciu pozostaje niezagospodarowane. W takiej sytuacji przedsięwzięciu nadaje się nową pierwszą wol</w:t>
      </w:r>
      <w:r>
        <w:rPr>
          <w:rFonts w:ascii="Arial" w:hAnsi="Arial" w:cs="Arial"/>
        </w:rPr>
        <w:t>ną cyfrę porządkową. Druga cyfra</w:t>
      </w:r>
      <w:r w:rsidRPr="00E474F8">
        <w:rPr>
          <w:rFonts w:ascii="Arial" w:hAnsi="Arial" w:cs="Arial"/>
        </w:rPr>
        <w:t xml:space="preserve"> numeru porządkowego oznacza listę na której znajduje się przedsięwzięcie. Listę podstawowych przedsięwzięć rewitalizacyjnych oznaczono </w:t>
      </w:r>
      <w:r w:rsidRPr="00B85DFB">
        <w:rPr>
          <w:rFonts w:ascii="Arial" w:hAnsi="Arial" w:cs="Arial"/>
          <w:b/>
        </w:rPr>
        <w:t>liczbą</w:t>
      </w:r>
      <w:r>
        <w:rPr>
          <w:rFonts w:ascii="Arial" w:hAnsi="Arial" w:cs="Arial"/>
        </w:rPr>
        <w:t xml:space="preserve"> </w:t>
      </w:r>
      <w:r>
        <w:rPr>
          <w:rFonts w:ascii="Arial" w:hAnsi="Arial" w:cs="Arial"/>
          <w:b/>
        </w:rPr>
        <w:t>1</w:t>
      </w:r>
      <w:r w:rsidRPr="00E474F8">
        <w:rPr>
          <w:rFonts w:ascii="Arial" w:hAnsi="Arial" w:cs="Arial"/>
        </w:rPr>
        <w:t xml:space="preserve">, natomiast pozostałych dopuszczalnych przedsięwzięć rewitalizacyjnych </w:t>
      </w:r>
      <w:r w:rsidRPr="00B85DFB">
        <w:rPr>
          <w:rFonts w:ascii="Arial" w:hAnsi="Arial" w:cs="Arial"/>
          <w:b/>
        </w:rPr>
        <w:t>liczbą</w:t>
      </w:r>
      <w:r>
        <w:rPr>
          <w:rFonts w:ascii="Arial" w:hAnsi="Arial" w:cs="Arial"/>
          <w:b/>
        </w:rPr>
        <w:t xml:space="preserve"> 2</w:t>
      </w:r>
      <w:r w:rsidRPr="00E474F8">
        <w:rPr>
          <w:rFonts w:ascii="Arial" w:hAnsi="Arial" w:cs="Arial"/>
        </w:rPr>
        <w:t xml:space="preserve">. </w:t>
      </w:r>
    </w:p>
    <w:p w:rsidR="000A14C3" w:rsidRDefault="000A14C3" w:rsidP="007F1B23">
      <w:pPr>
        <w:autoSpaceDE w:val="0"/>
        <w:autoSpaceDN w:val="0"/>
        <w:adjustRightInd w:val="0"/>
        <w:spacing w:after="0"/>
        <w:ind w:left="66"/>
        <w:jc w:val="both"/>
        <w:rPr>
          <w:rFonts w:ascii="Arial" w:hAnsi="Arial" w:cs="Arial"/>
        </w:rPr>
      </w:pPr>
    </w:p>
    <w:p w:rsidR="000A14C3" w:rsidRDefault="000A14C3" w:rsidP="007F1B23">
      <w:pPr>
        <w:autoSpaceDE w:val="0"/>
        <w:autoSpaceDN w:val="0"/>
        <w:adjustRightInd w:val="0"/>
        <w:spacing w:after="0"/>
        <w:ind w:left="66"/>
        <w:jc w:val="both"/>
        <w:rPr>
          <w:rFonts w:ascii="Arial" w:hAnsi="Arial" w:cs="Arial"/>
        </w:rPr>
      </w:pPr>
    </w:p>
    <w:p w:rsidR="005F2724" w:rsidRDefault="005F2724" w:rsidP="007F1B23">
      <w:pPr>
        <w:autoSpaceDE w:val="0"/>
        <w:autoSpaceDN w:val="0"/>
        <w:adjustRightInd w:val="0"/>
        <w:spacing w:after="0"/>
        <w:ind w:left="66"/>
        <w:jc w:val="both"/>
        <w:rPr>
          <w:rFonts w:ascii="Arial" w:hAnsi="Arial" w:cs="Arial"/>
        </w:rPr>
      </w:pPr>
    </w:p>
    <w:p w:rsidR="005F2724" w:rsidRDefault="005F2724" w:rsidP="005F2724">
      <w:pPr>
        <w:autoSpaceDE w:val="0"/>
        <w:autoSpaceDN w:val="0"/>
        <w:adjustRightInd w:val="0"/>
        <w:spacing w:after="0"/>
        <w:jc w:val="both"/>
        <w:rPr>
          <w:rFonts w:ascii="Arial" w:hAnsi="Arial" w:cs="Arial"/>
        </w:rPr>
        <w:sectPr w:rsidR="005F2724" w:rsidSect="0050364A">
          <w:pgSz w:w="11906" w:h="16838"/>
          <w:pgMar w:top="1418" w:right="1418" w:bottom="1418" w:left="1418" w:header="709" w:footer="709" w:gutter="0"/>
          <w:cols w:space="708"/>
          <w:docGrid w:linePitch="360"/>
        </w:sectPr>
      </w:pPr>
    </w:p>
    <w:p w:rsidR="000A14C3" w:rsidRPr="000A14C3" w:rsidRDefault="000A14C3" w:rsidP="000A14C3">
      <w:pPr>
        <w:spacing w:after="0" w:line="240" w:lineRule="auto"/>
        <w:contextualSpacing/>
        <w:rPr>
          <w:rFonts w:ascii="Arial" w:hAnsi="Arial" w:cs="Arial"/>
          <w:i/>
          <w:sz w:val="18"/>
          <w:szCs w:val="20"/>
        </w:rPr>
      </w:pPr>
      <w:bookmarkStart w:id="88" w:name="_Toc471688342"/>
      <w:bookmarkStart w:id="89" w:name="_Toc476996160"/>
      <w:bookmarkStart w:id="90" w:name="_Toc481080607"/>
      <w:r w:rsidRPr="00716924">
        <w:rPr>
          <w:rFonts w:ascii="Arial" w:hAnsi="Arial" w:cs="Arial"/>
          <w:b/>
          <w:i/>
          <w:sz w:val="18"/>
          <w:szCs w:val="20"/>
        </w:rPr>
        <w:lastRenderedPageBreak/>
        <w:t xml:space="preserve">Tabela </w:t>
      </w:r>
      <w:r w:rsidR="004C3E5B" w:rsidRPr="00716924">
        <w:rPr>
          <w:rFonts w:ascii="Arial" w:hAnsi="Arial" w:cs="Arial"/>
          <w:b/>
          <w:i/>
          <w:sz w:val="18"/>
          <w:szCs w:val="20"/>
        </w:rPr>
        <w:fldChar w:fldCharType="begin"/>
      </w:r>
      <w:r w:rsidRPr="00716924">
        <w:rPr>
          <w:rFonts w:ascii="Arial" w:hAnsi="Arial" w:cs="Arial"/>
          <w:b/>
          <w:i/>
          <w:sz w:val="18"/>
          <w:szCs w:val="20"/>
        </w:rPr>
        <w:instrText xml:space="preserve"> SEQ Tabela \* ARABIC </w:instrText>
      </w:r>
      <w:r w:rsidR="004C3E5B" w:rsidRPr="00716924">
        <w:rPr>
          <w:rFonts w:ascii="Arial" w:hAnsi="Arial" w:cs="Arial"/>
          <w:b/>
          <w:i/>
          <w:sz w:val="18"/>
          <w:szCs w:val="20"/>
        </w:rPr>
        <w:fldChar w:fldCharType="separate"/>
      </w:r>
      <w:r w:rsidR="009B1B28">
        <w:rPr>
          <w:rFonts w:ascii="Arial" w:hAnsi="Arial" w:cs="Arial"/>
          <w:b/>
          <w:i/>
          <w:noProof/>
          <w:sz w:val="18"/>
          <w:szCs w:val="20"/>
        </w:rPr>
        <w:t>3</w:t>
      </w:r>
      <w:r w:rsidR="004C3E5B" w:rsidRPr="00716924">
        <w:rPr>
          <w:rFonts w:ascii="Arial" w:hAnsi="Arial" w:cs="Arial"/>
          <w:b/>
          <w:i/>
          <w:sz w:val="18"/>
          <w:szCs w:val="20"/>
        </w:rPr>
        <w:fldChar w:fldCharType="end"/>
      </w:r>
      <w:r w:rsidRPr="00716924">
        <w:rPr>
          <w:rFonts w:ascii="Arial" w:hAnsi="Arial" w:cs="Arial"/>
          <w:i/>
          <w:sz w:val="18"/>
          <w:szCs w:val="20"/>
        </w:rPr>
        <w:t xml:space="preserve"> Lista 1 – Lista podstawowych przedsięwzięć rewitalizacyjnych</w:t>
      </w:r>
      <w:bookmarkEnd w:id="88"/>
      <w:bookmarkEnd w:id="89"/>
      <w:bookmarkEnd w:id="90"/>
    </w:p>
    <w:tbl>
      <w:tblPr>
        <w:tblW w:w="5000" w:type="pct"/>
        <w:tblLook w:val="04A0"/>
      </w:tblPr>
      <w:tblGrid>
        <w:gridCol w:w="2884"/>
        <w:gridCol w:w="2002"/>
        <w:gridCol w:w="1112"/>
        <w:gridCol w:w="665"/>
        <w:gridCol w:w="890"/>
        <w:gridCol w:w="1331"/>
        <w:gridCol w:w="890"/>
        <w:gridCol w:w="1777"/>
        <w:gridCol w:w="446"/>
        <w:gridCol w:w="2221"/>
      </w:tblGrid>
      <w:tr w:rsidR="000A14C3" w:rsidRPr="00DF4834" w:rsidTr="00FB116D">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Nr porządkowy</w:t>
            </w:r>
          </w:p>
        </w:tc>
        <w:tc>
          <w:tcPr>
            <w:tcW w:w="2423" w:type="pct"/>
            <w:gridSpan w:val="6"/>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Nazwa przedsięwzięcia</w:t>
            </w:r>
          </w:p>
        </w:tc>
        <w:tc>
          <w:tcPr>
            <w:tcW w:w="1563"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Wnioskodawca/Realizator/Partner</w:t>
            </w:r>
          </w:p>
        </w:tc>
      </w:tr>
      <w:tr w:rsidR="000A14C3" w:rsidRPr="00DF4834" w:rsidTr="00FB116D">
        <w:trPr>
          <w:trHeight w:val="311"/>
        </w:trPr>
        <w:tc>
          <w:tcPr>
            <w:tcW w:w="101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0A14C3" w:rsidRPr="00DF4834" w:rsidRDefault="00FB2FB3" w:rsidP="00FB116D">
            <w:pPr>
              <w:spacing w:after="0"/>
              <w:contextualSpacing/>
              <w:jc w:val="center"/>
              <w:rPr>
                <w:rFonts w:ascii="Arial" w:hAnsi="Arial" w:cs="Arial"/>
                <w:b/>
                <w:sz w:val="18"/>
                <w:szCs w:val="18"/>
              </w:rPr>
            </w:pPr>
            <w:r w:rsidRPr="00DF4834">
              <w:rPr>
                <w:rFonts w:ascii="Arial" w:hAnsi="Arial" w:cs="Arial"/>
                <w:b/>
                <w:sz w:val="18"/>
                <w:szCs w:val="18"/>
              </w:rPr>
              <w:t>1/1</w:t>
            </w:r>
          </w:p>
        </w:tc>
        <w:tc>
          <w:tcPr>
            <w:tcW w:w="2423" w:type="pct"/>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0A14C3" w:rsidRPr="00DF4834" w:rsidRDefault="00296919" w:rsidP="00FB116D">
            <w:pPr>
              <w:spacing w:after="0"/>
              <w:contextualSpacing/>
              <w:jc w:val="center"/>
              <w:rPr>
                <w:rFonts w:ascii="Arial" w:hAnsi="Arial" w:cs="Arial"/>
                <w:b/>
                <w:sz w:val="18"/>
                <w:szCs w:val="18"/>
              </w:rPr>
            </w:pPr>
            <w:r w:rsidRPr="00DF4834">
              <w:rPr>
                <w:rFonts w:ascii="Arial" w:hAnsi="Arial" w:cs="Arial"/>
                <w:b/>
                <w:sz w:val="18"/>
                <w:szCs w:val="18"/>
              </w:rPr>
              <w:t>„</w:t>
            </w:r>
            <w:r w:rsidR="00FB2FB3" w:rsidRPr="00DF4834">
              <w:rPr>
                <w:rFonts w:ascii="Arial" w:hAnsi="Arial" w:cs="Arial"/>
                <w:b/>
                <w:sz w:val="18"/>
                <w:szCs w:val="18"/>
              </w:rPr>
              <w:t>Rewitalizacja stadionu gminnego w Komarówce Podlaskiej</w:t>
            </w:r>
            <w:r w:rsidRPr="00DF4834">
              <w:rPr>
                <w:rFonts w:ascii="Arial" w:hAnsi="Arial" w:cs="Arial"/>
                <w:b/>
                <w:sz w:val="18"/>
                <w:szCs w:val="18"/>
              </w:rPr>
              <w:t>”</w:t>
            </w:r>
          </w:p>
        </w:tc>
        <w:tc>
          <w:tcPr>
            <w:tcW w:w="1563"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0A14C3" w:rsidRPr="00DF4834" w:rsidRDefault="00FB2FB3" w:rsidP="00FB116D">
            <w:pPr>
              <w:spacing w:after="0"/>
              <w:contextualSpacing/>
              <w:jc w:val="center"/>
              <w:rPr>
                <w:rFonts w:ascii="Arial" w:hAnsi="Arial" w:cs="Arial"/>
                <w:b/>
                <w:sz w:val="18"/>
                <w:szCs w:val="18"/>
              </w:rPr>
            </w:pPr>
            <w:r w:rsidRPr="00DF4834">
              <w:rPr>
                <w:rFonts w:ascii="Arial" w:hAnsi="Arial" w:cs="Arial"/>
                <w:b/>
                <w:sz w:val="18"/>
                <w:szCs w:val="18"/>
              </w:rPr>
              <w:t>Gmina Komarówka Podlaska/ Gmina Komarówka Podlaska</w:t>
            </w:r>
          </w:p>
        </w:tc>
      </w:tr>
      <w:tr w:rsidR="000A14C3" w:rsidRPr="00DF4834" w:rsidTr="00FB116D">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Powiązanie</w:t>
            </w:r>
            <w:r w:rsidRPr="00DF4834">
              <w:rPr>
                <w:rFonts w:ascii="Arial" w:hAnsi="Arial" w:cs="Arial"/>
                <w:b/>
                <w:color w:val="FFFFFF" w:themeColor="background1"/>
                <w:sz w:val="18"/>
                <w:szCs w:val="18"/>
              </w:rPr>
              <w:br/>
              <w:t xml:space="preserve"> z celami LPR</w:t>
            </w:r>
          </w:p>
        </w:tc>
        <w:tc>
          <w:tcPr>
            <w:tcW w:w="1642"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rPr>
                <w:rFonts w:ascii="Arial" w:hAnsi="Arial" w:cs="Arial"/>
                <w:b/>
                <w:color w:val="FFFFFF" w:themeColor="background1"/>
                <w:sz w:val="18"/>
                <w:szCs w:val="18"/>
              </w:rPr>
            </w:pPr>
          </w:p>
        </w:tc>
        <w:tc>
          <w:tcPr>
            <w:tcW w:w="781"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1</w:t>
            </w:r>
          </w:p>
        </w:tc>
        <w:tc>
          <w:tcPr>
            <w:tcW w:w="782"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2</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3</w:t>
            </w:r>
          </w:p>
        </w:tc>
      </w:tr>
      <w:tr w:rsidR="000A14C3" w:rsidRPr="00DF4834" w:rsidTr="00FB116D">
        <w:trPr>
          <w:trHeight w:val="402"/>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rPr>
                <w:rFonts w:ascii="Arial" w:hAnsi="Arial" w:cs="Arial"/>
                <w:b/>
                <w:color w:val="FFFFFF" w:themeColor="background1"/>
                <w:sz w:val="18"/>
                <w:szCs w:val="18"/>
              </w:rPr>
            </w:pPr>
          </w:p>
        </w:tc>
        <w:tc>
          <w:tcPr>
            <w:tcW w:w="1642"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Powiązanie bezpośrednie</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0A14C3" w:rsidRPr="00DF4834" w:rsidRDefault="000A14C3" w:rsidP="00FB116D">
            <w:pPr>
              <w:pStyle w:val="Akapitzlist"/>
              <w:numPr>
                <w:ilvl w:val="0"/>
                <w:numId w:val="34"/>
              </w:numPr>
              <w:spacing w:after="0"/>
              <w:jc w:val="center"/>
              <w:rPr>
                <w:rFonts w:ascii="Arial" w:hAnsi="Arial" w:cs="Arial"/>
                <w:b/>
                <w:sz w:val="18"/>
                <w:szCs w:val="18"/>
              </w:rPr>
            </w:pPr>
          </w:p>
        </w:tc>
        <w:tc>
          <w:tcPr>
            <w:tcW w:w="782" w:type="pct"/>
            <w:gridSpan w:val="2"/>
            <w:tcBorders>
              <w:top w:val="single" w:sz="4" w:space="0" w:color="auto"/>
              <w:left w:val="single" w:sz="4" w:space="0" w:color="auto"/>
              <w:bottom w:val="single" w:sz="4" w:space="0" w:color="auto"/>
              <w:right w:val="single" w:sz="4" w:space="0" w:color="auto"/>
            </w:tcBorders>
            <w:vAlign w:val="center"/>
          </w:tcPr>
          <w:p w:rsidR="000A14C3" w:rsidRPr="00DF4834" w:rsidRDefault="000A14C3" w:rsidP="00FB116D">
            <w:pPr>
              <w:pStyle w:val="Akapitzlist"/>
              <w:numPr>
                <w:ilvl w:val="0"/>
                <w:numId w:val="34"/>
              </w:numPr>
              <w:spacing w:after="0"/>
              <w:jc w:val="center"/>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0A14C3" w:rsidRPr="00DF4834" w:rsidRDefault="000A14C3" w:rsidP="00FB116D">
            <w:pPr>
              <w:spacing w:after="0"/>
              <w:contextualSpacing/>
              <w:rPr>
                <w:rFonts w:ascii="Arial" w:hAnsi="Arial" w:cs="Arial"/>
                <w:b/>
                <w:sz w:val="18"/>
                <w:szCs w:val="18"/>
              </w:rPr>
            </w:pPr>
          </w:p>
        </w:tc>
      </w:tr>
      <w:tr w:rsidR="000A14C3" w:rsidRPr="00DF4834" w:rsidTr="00FB116D">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rPr>
                <w:rFonts w:ascii="Arial" w:hAnsi="Arial" w:cs="Arial"/>
                <w:b/>
                <w:color w:val="FFFFFF" w:themeColor="background1"/>
                <w:sz w:val="18"/>
                <w:szCs w:val="18"/>
              </w:rPr>
            </w:pPr>
          </w:p>
        </w:tc>
        <w:tc>
          <w:tcPr>
            <w:tcW w:w="1642"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Powiązanie pośrednie</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0A14C3" w:rsidRPr="00DF4834" w:rsidRDefault="000A14C3" w:rsidP="00FB116D">
            <w:pPr>
              <w:spacing w:after="0"/>
              <w:contextualSpacing/>
              <w:rPr>
                <w:rFonts w:ascii="Arial" w:hAnsi="Arial" w:cs="Arial"/>
                <w:b/>
                <w:sz w:val="18"/>
                <w:szCs w:val="18"/>
              </w:rPr>
            </w:pPr>
          </w:p>
        </w:tc>
        <w:tc>
          <w:tcPr>
            <w:tcW w:w="782" w:type="pct"/>
            <w:gridSpan w:val="2"/>
            <w:tcBorders>
              <w:top w:val="single" w:sz="4" w:space="0" w:color="auto"/>
              <w:left w:val="single" w:sz="4" w:space="0" w:color="auto"/>
              <w:bottom w:val="single" w:sz="4" w:space="0" w:color="auto"/>
              <w:right w:val="single" w:sz="4" w:space="0" w:color="auto"/>
            </w:tcBorders>
            <w:vAlign w:val="center"/>
          </w:tcPr>
          <w:p w:rsidR="000A14C3" w:rsidRPr="00DF4834" w:rsidRDefault="000A14C3" w:rsidP="00FB116D">
            <w:pPr>
              <w:spacing w:after="0"/>
              <w:contextualSpacing/>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0A14C3" w:rsidRPr="00DF4834" w:rsidRDefault="000A14C3" w:rsidP="00FB116D">
            <w:pPr>
              <w:pStyle w:val="Akapitzlist"/>
              <w:numPr>
                <w:ilvl w:val="0"/>
                <w:numId w:val="34"/>
              </w:numPr>
              <w:spacing w:after="0"/>
              <w:jc w:val="center"/>
              <w:rPr>
                <w:rFonts w:ascii="Arial" w:hAnsi="Arial" w:cs="Arial"/>
                <w:b/>
                <w:sz w:val="18"/>
                <w:szCs w:val="18"/>
              </w:rPr>
            </w:pPr>
          </w:p>
        </w:tc>
      </w:tr>
      <w:tr w:rsidR="000A14C3" w:rsidRPr="00DF4834" w:rsidTr="00FB116D">
        <w:trPr>
          <w:trHeight w:val="408"/>
        </w:trPr>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Odziaływanie przedsięwzięcia </w:t>
            </w:r>
          </w:p>
        </w:tc>
        <w:tc>
          <w:tcPr>
            <w:tcW w:w="704" w:type="pct"/>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społeczna</w:t>
            </w:r>
          </w:p>
        </w:tc>
        <w:tc>
          <w:tcPr>
            <w:tcW w:w="938"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Sfera </w:t>
            </w:r>
          </w:p>
          <w:p w:rsidR="000A14C3" w:rsidRPr="00DF4834" w:rsidRDefault="00BB4D8D"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g</w:t>
            </w:r>
            <w:r w:rsidR="000A14C3" w:rsidRPr="00DF4834">
              <w:rPr>
                <w:rFonts w:ascii="Arial" w:hAnsi="Arial" w:cs="Arial"/>
                <w:b/>
                <w:color w:val="FFFFFF" w:themeColor="background1"/>
                <w:sz w:val="18"/>
                <w:szCs w:val="18"/>
              </w:rPr>
              <w:t>ospodarcza</w:t>
            </w:r>
          </w:p>
        </w:tc>
        <w:tc>
          <w:tcPr>
            <w:tcW w:w="781"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środowiskowa</w:t>
            </w:r>
          </w:p>
        </w:tc>
        <w:tc>
          <w:tcPr>
            <w:tcW w:w="782"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techniczna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funkcjonalno-przestrzenna</w:t>
            </w:r>
          </w:p>
        </w:tc>
      </w:tr>
      <w:tr w:rsidR="000A14C3" w:rsidRPr="00DF4834" w:rsidTr="00FB116D">
        <w:trPr>
          <w:trHeight w:val="343"/>
        </w:trPr>
        <w:tc>
          <w:tcPr>
            <w:tcW w:w="1014" w:type="pct"/>
            <w:vMerge/>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rsidR="000A14C3" w:rsidRPr="00DF4834" w:rsidRDefault="000A14C3" w:rsidP="00FB116D">
            <w:pPr>
              <w:spacing w:after="0"/>
              <w:contextualSpacing/>
              <w:rPr>
                <w:rFonts w:ascii="Arial" w:hAnsi="Arial" w:cs="Arial"/>
                <w:b/>
                <w:color w:val="FFFFFF" w:themeColor="background1"/>
                <w:sz w:val="18"/>
                <w:szCs w:val="18"/>
              </w:rPr>
            </w:pP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0A14C3" w:rsidRPr="00DF4834" w:rsidRDefault="000A14C3" w:rsidP="00FB116D">
            <w:pPr>
              <w:pStyle w:val="Akapitzlist"/>
              <w:numPr>
                <w:ilvl w:val="0"/>
                <w:numId w:val="25"/>
              </w:numPr>
              <w:spacing w:after="0"/>
              <w:jc w:val="center"/>
              <w:rPr>
                <w:rFonts w:ascii="Arial" w:hAnsi="Arial" w:cs="Arial"/>
                <w:b/>
                <w:sz w:val="18"/>
                <w:szCs w:val="18"/>
              </w:rPr>
            </w:pPr>
          </w:p>
        </w:tc>
        <w:tc>
          <w:tcPr>
            <w:tcW w:w="938" w:type="pct"/>
            <w:gridSpan w:val="3"/>
            <w:tcBorders>
              <w:top w:val="single" w:sz="4" w:space="0" w:color="auto"/>
              <w:left w:val="single" w:sz="4" w:space="0" w:color="auto"/>
              <w:bottom w:val="single" w:sz="4" w:space="0" w:color="auto"/>
              <w:right w:val="single" w:sz="4" w:space="0" w:color="auto"/>
            </w:tcBorders>
            <w:vAlign w:val="center"/>
          </w:tcPr>
          <w:p w:rsidR="000A14C3" w:rsidRPr="00DF4834" w:rsidRDefault="000A14C3" w:rsidP="00FB116D">
            <w:pPr>
              <w:pStyle w:val="Akapitzlist"/>
              <w:spacing w:after="0"/>
              <w:rPr>
                <w:rFonts w:ascii="Arial" w:hAnsi="Arial" w:cs="Arial"/>
                <w:b/>
                <w:sz w:val="18"/>
                <w:szCs w:val="18"/>
              </w:rPr>
            </w:pPr>
          </w:p>
        </w:tc>
        <w:tc>
          <w:tcPr>
            <w:tcW w:w="781" w:type="pct"/>
            <w:gridSpan w:val="2"/>
            <w:tcBorders>
              <w:top w:val="single" w:sz="4" w:space="0" w:color="auto"/>
              <w:left w:val="single" w:sz="4" w:space="0" w:color="auto"/>
              <w:bottom w:val="single" w:sz="4" w:space="0" w:color="auto"/>
              <w:right w:val="single" w:sz="4" w:space="0" w:color="auto"/>
            </w:tcBorders>
            <w:vAlign w:val="center"/>
          </w:tcPr>
          <w:p w:rsidR="000A14C3" w:rsidRPr="00DF4834" w:rsidRDefault="000A14C3" w:rsidP="00FB116D">
            <w:pPr>
              <w:spacing w:after="0"/>
              <w:contextualSpacing/>
              <w:jc w:val="center"/>
              <w:rPr>
                <w:rFonts w:ascii="Arial" w:hAnsi="Arial" w:cs="Arial"/>
                <w:sz w:val="18"/>
                <w:szCs w:val="18"/>
              </w:rPr>
            </w:pPr>
          </w:p>
        </w:tc>
        <w:tc>
          <w:tcPr>
            <w:tcW w:w="782" w:type="pct"/>
            <w:gridSpan w:val="2"/>
            <w:tcBorders>
              <w:top w:val="single" w:sz="4" w:space="0" w:color="auto"/>
              <w:left w:val="single" w:sz="4" w:space="0" w:color="auto"/>
              <w:bottom w:val="single" w:sz="4" w:space="0" w:color="auto"/>
              <w:right w:val="single" w:sz="4" w:space="0" w:color="auto"/>
            </w:tcBorders>
            <w:vAlign w:val="center"/>
          </w:tcPr>
          <w:p w:rsidR="000A14C3" w:rsidRPr="00DF4834" w:rsidRDefault="000A14C3" w:rsidP="00FB116D">
            <w:pPr>
              <w:pStyle w:val="Akapitzlist"/>
              <w:numPr>
                <w:ilvl w:val="0"/>
                <w:numId w:val="25"/>
              </w:numPr>
              <w:spacing w:after="0"/>
              <w:jc w:val="center"/>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0A14C3" w:rsidRPr="00DF4834" w:rsidRDefault="000A14C3" w:rsidP="00FB116D">
            <w:pPr>
              <w:pStyle w:val="Akapitzlist"/>
              <w:numPr>
                <w:ilvl w:val="0"/>
                <w:numId w:val="25"/>
              </w:numPr>
              <w:spacing w:after="0"/>
              <w:jc w:val="center"/>
              <w:rPr>
                <w:rFonts w:ascii="Arial" w:hAnsi="Arial" w:cs="Arial"/>
                <w:b/>
                <w:sz w:val="18"/>
                <w:szCs w:val="18"/>
              </w:rPr>
            </w:pPr>
          </w:p>
        </w:tc>
      </w:tr>
      <w:tr w:rsidR="000A14C3" w:rsidRPr="00DF4834" w:rsidTr="00FB116D">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Lokalizacja przedsięwzięcia </w:t>
            </w:r>
          </w:p>
        </w:tc>
        <w:tc>
          <w:tcPr>
            <w:tcW w:w="2423" w:type="pct"/>
            <w:gridSpan w:val="6"/>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Adres</w:t>
            </w:r>
          </w:p>
        </w:tc>
        <w:tc>
          <w:tcPr>
            <w:tcW w:w="1563"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Umiejscowienie</w:t>
            </w:r>
          </w:p>
        </w:tc>
      </w:tr>
      <w:tr w:rsidR="000A14C3" w:rsidRPr="00DF4834" w:rsidTr="00FB116D">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rPr>
                <w:rFonts w:ascii="Arial" w:hAnsi="Arial" w:cs="Arial"/>
                <w:b/>
                <w:color w:val="FFFFFF" w:themeColor="background1"/>
                <w:sz w:val="18"/>
                <w:szCs w:val="18"/>
              </w:rPr>
            </w:pPr>
          </w:p>
        </w:tc>
        <w:tc>
          <w:tcPr>
            <w:tcW w:w="2423" w:type="pct"/>
            <w:gridSpan w:val="6"/>
            <w:vMerge w:val="restart"/>
            <w:tcBorders>
              <w:top w:val="single" w:sz="4" w:space="0" w:color="auto"/>
              <w:left w:val="single" w:sz="4" w:space="0" w:color="auto"/>
              <w:bottom w:val="single" w:sz="4" w:space="0" w:color="auto"/>
              <w:right w:val="single" w:sz="4" w:space="0" w:color="auto"/>
            </w:tcBorders>
            <w:vAlign w:val="center"/>
          </w:tcPr>
          <w:p w:rsidR="000A14C3" w:rsidRPr="00DF4834" w:rsidRDefault="00DE0BF8" w:rsidP="00FB116D">
            <w:pPr>
              <w:spacing w:after="0"/>
              <w:contextualSpacing/>
              <w:rPr>
                <w:rFonts w:ascii="Arial" w:hAnsi="Arial" w:cs="Arial"/>
                <w:sz w:val="18"/>
                <w:szCs w:val="18"/>
              </w:rPr>
            </w:pPr>
            <w:r w:rsidRPr="00DF4834">
              <w:rPr>
                <w:rFonts w:ascii="Arial" w:hAnsi="Arial" w:cs="Arial"/>
                <w:sz w:val="18"/>
                <w:szCs w:val="18"/>
              </w:rPr>
              <w:t>Obszar rewitalizacji – ul. Lubelska</w:t>
            </w:r>
          </w:p>
        </w:tc>
        <w:tc>
          <w:tcPr>
            <w:tcW w:w="782"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Obszar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0A14C3" w:rsidRPr="00DF4834" w:rsidRDefault="000A14C3" w:rsidP="00FB116D">
            <w:pPr>
              <w:pStyle w:val="Akapitzlist"/>
              <w:numPr>
                <w:ilvl w:val="0"/>
                <w:numId w:val="25"/>
              </w:numPr>
              <w:spacing w:after="0"/>
              <w:jc w:val="center"/>
              <w:rPr>
                <w:rFonts w:ascii="Arial" w:hAnsi="Arial" w:cs="Arial"/>
                <w:sz w:val="18"/>
                <w:szCs w:val="18"/>
              </w:rPr>
            </w:pPr>
          </w:p>
        </w:tc>
      </w:tr>
      <w:tr w:rsidR="000A14C3" w:rsidRPr="00DF4834" w:rsidTr="00FB116D">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rPr>
                <w:rFonts w:ascii="Arial" w:hAnsi="Arial" w:cs="Arial"/>
                <w:b/>
                <w:color w:val="FFFFFF" w:themeColor="background1"/>
                <w:sz w:val="18"/>
                <w:szCs w:val="18"/>
              </w:rPr>
            </w:pPr>
          </w:p>
        </w:tc>
        <w:tc>
          <w:tcPr>
            <w:tcW w:w="2423" w:type="pct"/>
            <w:gridSpan w:val="6"/>
            <w:vMerge/>
            <w:tcBorders>
              <w:top w:val="single" w:sz="4" w:space="0" w:color="auto"/>
              <w:left w:val="single" w:sz="4" w:space="0" w:color="auto"/>
              <w:bottom w:val="single" w:sz="4" w:space="0" w:color="auto"/>
              <w:right w:val="single" w:sz="4" w:space="0" w:color="auto"/>
            </w:tcBorders>
            <w:vAlign w:val="center"/>
          </w:tcPr>
          <w:p w:rsidR="000A14C3" w:rsidRPr="00DF4834" w:rsidRDefault="000A14C3" w:rsidP="00FB116D">
            <w:pPr>
              <w:spacing w:after="0"/>
              <w:contextualSpacing/>
              <w:rPr>
                <w:rFonts w:ascii="Arial" w:hAnsi="Arial" w:cs="Arial"/>
                <w:sz w:val="18"/>
                <w:szCs w:val="18"/>
              </w:rPr>
            </w:pPr>
          </w:p>
        </w:tc>
        <w:tc>
          <w:tcPr>
            <w:tcW w:w="782"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Poza obszarem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0A14C3" w:rsidRPr="00DF4834" w:rsidRDefault="000A14C3" w:rsidP="00FB116D">
            <w:pPr>
              <w:spacing w:after="0"/>
              <w:contextualSpacing/>
              <w:rPr>
                <w:rFonts w:ascii="Arial" w:hAnsi="Arial" w:cs="Arial"/>
                <w:sz w:val="18"/>
                <w:szCs w:val="18"/>
              </w:rPr>
            </w:pPr>
          </w:p>
        </w:tc>
      </w:tr>
      <w:tr w:rsidR="000A14C3" w:rsidRPr="00DF4834" w:rsidTr="00FB116D">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Ramy realizacji</w:t>
            </w:r>
          </w:p>
        </w:tc>
        <w:tc>
          <w:tcPr>
            <w:tcW w:w="109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Orientacyjna wartość przedsięwzięcia</w:t>
            </w:r>
          </w:p>
        </w:tc>
        <w:tc>
          <w:tcPr>
            <w:tcW w:w="1328"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Termin realizacji</w:t>
            </w:r>
          </w:p>
        </w:tc>
        <w:tc>
          <w:tcPr>
            <w:tcW w:w="1563"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Źródło finansowania</w:t>
            </w:r>
          </w:p>
        </w:tc>
      </w:tr>
      <w:tr w:rsidR="000A14C3" w:rsidRPr="00DF4834" w:rsidTr="00FB116D">
        <w:trPr>
          <w:trHeight w:val="676"/>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0A14C3" w:rsidRPr="00DF4834" w:rsidRDefault="000A14C3" w:rsidP="00FB116D">
            <w:pPr>
              <w:spacing w:after="0"/>
              <w:contextualSpacing/>
              <w:rPr>
                <w:rFonts w:ascii="Arial" w:hAnsi="Arial" w:cs="Arial"/>
                <w:b/>
                <w:color w:val="FFFFFF" w:themeColor="background1"/>
                <w:sz w:val="18"/>
                <w:szCs w:val="18"/>
              </w:rPr>
            </w:pPr>
          </w:p>
        </w:tc>
        <w:tc>
          <w:tcPr>
            <w:tcW w:w="109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0A14C3" w:rsidRPr="00DF4834" w:rsidRDefault="007C4DE7" w:rsidP="00FB116D">
            <w:pPr>
              <w:spacing w:after="0"/>
              <w:contextualSpacing/>
              <w:jc w:val="center"/>
              <w:rPr>
                <w:rFonts w:ascii="Arial" w:hAnsi="Arial" w:cs="Arial"/>
                <w:sz w:val="18"/>
                <w:szCs w:val="18"/>
              </w:rPr>
            </w:pPr>
            <w:r>
              <w:rPr>
                <w:rFonts w:ascii="Arial" w:hAnsi="Arial" w:cs="Arial"/>
                <w:sz w:val="18"/>
                <w:szCs w:val="18"/>
              </w:rPr>
              <w:t>1 2</w:t>
            </w:r>
            <w:r w:rsidR="00DE0BF8" w:rsidRPr="00DF4834">
              <w:rPr>
                <w:rFonts w:ascii="Arial" w:hAnsi="Arial" w:cs="Arial"/>
                <w:sz w:val="18"/>
                <w:szCs w:val="18"/>
              </w:rPr>
              <w:t>00 000,00</w:t>
            </w:r>
          </w:p>
        </w:tc>
        <w:tc>
          <w:tcPr>
            <w:tcW w:w="1328" w:type="pct"/>
            <w:gridSpan w:val="4"/>
            <w:tcBorders>
              <w:top w:val="single" w:sz="4" w:space="0" w:color="auto"/>
              <w:left w:val="single" w:sz="4" w:space="0" w:color="auto"/>
              <w:bottom w:val="single" w:sz="4" w:space="0" w:color="auto"/>
              <w:right w:val="single" w:sz="4" w:space="0" w:color="auto"/>
            </w:tcBorders>
            <w:vAlign w:val="center"/>
          </w:tcPr>
          <w:p w:rsidR="000A14C3" w:rsidRPr="00DF4834" w:rsidRDefault="00BB4D8D" w:rsidP="00FB116D">
            <w:pPr>
              <w:spacing w:after="0"/>
              <w:contextualSpacing/>
              <w:jc w:val="center"/>
              <w:rPr>
                <w:rFonts w:ascii="Arial" w:hAnsi="Arial" w:cs="Arial"/>
                <w:sz w:val="18"/>
                <w:szCs w:val="18"/>
              </w:rPr>
            </w:pPr>
            <w:r w:rsidRPr="00DF4834">
              <w:rPr>
                <w:rFonts w:ascii="Arial" w:hAnsi="Arial" w:cs="Arial"/>
                <w:sz w:val="18"/>
                <w:szCs w:val="18"/>
              </w:rPr>
              <w:t>2018-2019</w:t>
            </w:r>
          </w:p>
        </w:tc>
        <w:tc>
          <w:tcPr>
            <w:tcW w:w="1563" w:type="pct"/>
            <w:gridSpan w:val="3"/>
            <w:tcBorders>
              <w:top w:val="single" w:sz="4" w:space="0" w:color="auto"/>
              <w:left w:val="single" w:sz="4" w:space="0" w:color="auto"/>
              <w:bottom w:val="single" w:sz="4" w:space="0" w:color="auto"/>
              <w:right w:val="single" w:sz="4" w:space="0" w:color="auto"/>
            </w:tcBorders>
            <w:vAlign w:val="center"/>
          </w:tcPr>
          <w:p w:rsidR="000A14C3" w:rsidRPr="00DF4834" w:rsidRDefault="00A7617C" w:rsidP="00FB116D">
            <w:pPr>
              <w:spacing w:after="0"/>
              <w:contextualSpacing/>
              <w:jc w:val="center"/>
              <w:rPr>
                <w:rFonts w:ascii="Arial" w:hAnsi="Arial" w:cs="Arial"/>
                <w:sz w:val="18"/>
                <w:szCs w:val="18"/>
              </w:rPr>
            </w:pPr>
            <w:r w:rsidRPr="00DF4834">
              <w:rPr>
                <w:rFonts w:ascii="Arial" w:hAnsi="Arial" w:cs="Arial"/>
                <w:sz w:val="18"/>
                <w:szCs w:val="18"/>
              </w:rPr>
              <w:t>Regionalny Program Operacyjny Województwa Lubelskiego na lata 2014-2020 (Działanie 13.4 Rewitalizacja obszarów wiejskich) oraz środki budżetu gminy Komarówka Podlaska</w:t>
            </w:r>
          </w:p>
        </w:tc>
      </w:tr>
      <w:tr w:rsidR="008C470D" w:rsidRPr="00DF4834" w:rsidTr="00FB116D">
        <w:trPr>
          <w:trHeight w:val="1160"/>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8C470D" w:rsidRPr="00DF4834" w:rsidRDefault="008C470D" w:rsidP="00FB116D">
            <w:pPr>
              <w:spacing w:after="0"/>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Opis problemu</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8C470D" w:rsidRPr="00DF4834" w:rsidRDefault="008C470D" w:rsidP="00FB116D">
            <w:pPr>
              <w:spacing w:after="0"/>
              <w:contextualSpacing/>
              <w:jc w:val="both"/>
              <w:rPr>
                <w:rFonts w:ascii="Arial" w:hAnsi="Arial" w:cs="Arial"/>
                <w:sz w:val="18"/>
                <w:szCs w:val="18"/>
              </w:rPr>
            </w:pPr>
            <w:r w:rsidRPr="00DF4834">
              <w:rPr>
                <w:rFonts w:ascii="Arial" w:hAnsi="Arial" w:cs="Arial"/>
                <w:sz w:val="18"/>
                <w:szCs w:val="18"/>
              </w:rPr>
              <w:t>Tereny stadionu sportowego w Komarówce Podlaskiej wpisane są w świadomość mieszkańców jako ważne miejsc</w:t>
            </w:r>
            <w:r w:rsidR="001523BE" w:rsidRPr="00DF4834">
              <w:rPr>
                <w:rFonts w:ascii="Arial" w:hAnsi="Arial" w:cs="Arial"/>
                <w:sz w:val="18"/>
                <w:szCs w:val="18"/>
              </w:rPr>
              <w:t>e na mapie sportowo-rekreacyjno-kulturalnej</w:t>
            </w:r>
            <w:r w:rsidRPr="00DF4834">
              <w:rPr>
                <w:rFonts w:ascii="Arial" w:hAnsi="Arial" w:cs="Arial"/>
                <w:sz w:val="18"/>
                <w:szCs w:val="18"/>
              </w:rPr>
              <w:t xml:space="preserve"> nie tylko obszaru rewitalizacji, lecz również całej gminy. W trakcie prowadzonych konsultacji społecznych mieszkańcy wielokrotnie wskazywali na tereny stadionu, które to powinny zostać objęte działaniami rewitalizacji w celu przywrócenia </w:t>
            </w:r>
            <w:r w:rsidR="00E814B9" w:rsidRPr="00DF4834">
              <w:rPr>
                <w:rFonts w:ascii="Arial" w:hAnsi="Arial" w:cs="Arial"/>
                <w:sz w:val="18"/>
                <w:szCs w:val="18"/>
              </w:rPr>
              <w:t>zdegradowanemu obszarów funkcji użytkowej.</w:t>
            </w:r>
          </w:p>
          <w:p w:rsidR="008C470D" w:rsidRPr="00DF4834" w:rsidRDefault="00E814B9" w:rsidP="00FB116D">
            <w:pPr>
              <w:spacing w:after="0"/>
              <w:contextualSpacing/>
              <w:jc w:val="both"/>
              <w:rPr>
                <w:rFonts w:ascii="Arial" w:hAnsi="Arial" w:cs="Arial"/>
                <w:sz w:val="18"/>
                <w:szCs w:val="18"/>
              </w:rPr>
            </w:pPr>
            <w:r w:rsidRPr="00DF4834">
              <w:rPr>
                <w:rFonts w:ascii="Arial" w:hAnsi="Arial" w:cs="Arial"/>
                <w:sz w:val="18"/>
                <w:szCs w:val="18"/>
              </w:rPr>
              <w:t xml:space="preserve">Stadion ma naturalną nawierzchnię trawiastą, której stan </w:t>
            </w:r>
            <w:r w:rsidR="008C470D" w:rsidRPr="00DF4834">
              <w:rPr>
                <w:rFonts w:ascii="Arial" w:hAnsi="Arial" w:cs="Arial"/>
                <w:sz w:val="18"/>
                <w:szCs w:val="18"/>
              </w:rPr>
              <w:t>tec</w:t>
            </w:r>
            <w:r w:rsidRPr="00DF4834">
              <w:rPr>
                <w:rFonts w:ascii="Arial" w:hAnsi="Arial" w:cs="Arial"/>
                <w:sz w:val="18"/>
                <w:szCs w:val="18"/>
              </w:rPr>
              <w:t xml:space="preserve">hniczny </w:t>
            </w:r>
            <w:r w:rsidR="008C470D" w:rsidRPr="00DF4834">
              <w:rPr>
                <w:rFonts w:ascii="Arial" w:hAnsi="Arial" w:cs="Arial"/>
                <w:sz w:val="18"/>
                <w:szCs w:val="18"/>
              </w:rPr>
              <w:t>jest zły i nie w pełni nadaje się do realizacji funkcji sportowej</w:t>
            </w:r>
            <w:r w:rsidRPr="00DF4834">
              <w:rPr>
                <w:rFonts w:ascii="Arial" w:hAnsi="Arial" w:cs="Arial"/>
                <w:sz w:val="18"/>
                <w:szCs w:val="18"/>
              </w:rPr>
              <w:t xml:space="preserve"> (nierówna powierzchnia mogąca zagrażać zdrowiu korzystających z niej użytkowników – rożnego rodzaju kontuzje</w:t>
            </w:r>
            <w:r w:rsidR="004629F6" w:rsidRPr="00DF4834">
              <w:rPr>
                <w:rFonts w:ascii="Arial" w:hAnsi="Arial" w:cs="Arial"/>
                <w:sz w:val="18"/>
                <w:szCs w:val="18"/>
              </w:rPr>
              <w:t>; stare, zużyte bramki piłkarskie</w:t>
            </w:r>
            <w:r w:rsidRPr="00DF4834">
              <w:rPr>
                <w:rFonts w:ascii="Arial" w:hAnsi="Arial" w:cs="Arial"/>
                <w:sz w:val="18"/>
                <w:szCs w:val="18"/>
              </w:rPr>
              <w:t>)</w:t>
            </w:r>
            <w:r w:rsidR="008C470D" w:rsidRPr="00DF4834">
              <w:rPr>
                <w:rFonts w:ascii="Arial" w:hAnsi="Arial" w:cs="Arial"/>
                <w:sz w:val="18"/>
                <w:szCs w:val="18"/>
              </w:rPr>
              <w:t xml:space="preserve">. Poza tym nie ma </w:t>
            </w:r>
            <w:r w:rsidRPr="00DF4834">
              <w:rPr>
                <w:rFonts w:ascii="Arial" w:hAnsi="Arial" w:cs="Arial"/>
                <w:sz w:val="18"/>
                <w:szCs w:val="18"/>
              </w:rPr>
              <w:t xml:space="preserve">on trybun (miejsc siedzących) </w:t>
            </w:r>
            <w:r w:rsidR="008C470D" w:rsidRPr="00DF4834">
              <w:rPr>
                <w:rFonts w:ascii="Arial" w:hAnsi="Arial" w:cs="Arial"/>
                <w:sz w:val="18"/>
                <w:szCs w:val="18"/>
              </w:rPr>
              <w:t>w związku z tym kibice uczestniczący w imprezach sportowych zmuszeni są oglądać je na stojąco. Stanowi to duże u</w:t>
            </w:r>
            <w:r w:rsidRPr="00DF4834">
              <w:rPr>
                <w:rFonts w:ascii="Arial" w:hAnsi="Arial" w:cs="Arial"/>
                <w:sz w:val="18"/>
                <w:szCs w:val="18"/>
              </w:rPr>
              <w:t xml:space="preserve">trudnienie - stąd znaczna cześć </w:t>
            </w:r>
            <w:r w:rsidR="008C470D" w:rsidRPr="00DF4834">
              <w:rPr>
                <w:rFonts w:ascii="Arial" w:hAnsi="Arial" w:cs="Arial"/>
                <w:sz w:val="18"/>
                <w:szCs w:val="18"/>
              </w:rPr>
              <w:t xml:space="preserve">mieszkańców nie tylko obszaru rewitalizacji, lecz całej gminy, rezygnuje </w:t>
            </w:r>
            <w:r w:rsidR="004629F6" w:rsidRPr="00DF4834">
              <w:rPr>
                <w:rFonts w:ascii="Arial" w:hAnsi="Arial" w:cs="Arial"/>
                <w:sz w:val="18"/>
                <w:szCs w:val="18"/>
              </w:rPr>
              <w:br/>
            </w:r>
            <w:r w:rsidR="008C470D" w:rsidRPr="00DF4834">
              <w:rPr>
                <w:rFonts w:ascii="Arial" w:hAnsi="Arial" w:cs="Arial"/>
                <w:sz w:val="18"/>
                <w:szCs w:val="18"/>
              </w:rPr>
              <w:t>z uczestnictwa w organizowanych wydarzeniach.</w:t>
            </w:r>
          </w:p>
          <w:p w:rsidR="008C470D" w:rsidRPr="00DF4834" w:rsidRDefault="00E814B9" w:rsidP="00FB116D">
            <w:pPr>
              <w:spacing w:after="0"/>
              <w:contextualSpacing/>
              <w:jc w:val="both"/>
              <w:rPr>
                <w:rFonts w:ascii="Arial" w:hAnsi="Arial" w:cs="Arial"/>
                <w:sz w:val="18"/>
                <w:szCs w:val="18"/>
              </w:rPr>
            </w:pPr>
            <w:r w:rsidRPr="00DF4834">
              <w:rPr>
                <w:rFonts w:ascii="Arial" w:hAnsi="Arial" w:cs="Arial"/>
                <w:sz w:val="18"/>
                <w:szCs w:val="18"/>
              </w:rPr>
              <w:t>Należy jednocześnie podkreślić, że</w:t>
            </w:r>
            <w:r w:rsidR="008C470D" w:rsidRPr="00DF4834">
              <w:rPr>
                <w:rFonts w:ascii="Arial" w:hAnsi="Arial" w:cs="Arial"/>
                <w:sz w:val="18"/>
                <w:szCs w:val="18"/>
              </w:rPr>
              <w:t xml:space="preserve"> stadion jest jedną z najważniejszych przestrzeni publicznych </w:t>
            </w:r>
            <w:r w:rsidRPr="00DF4834">
              <w:rPr>
                <w:rFonts w:ascii="Arial" w:hAnsi="Arial" w:cs="Arial"/>
                <w:sz w:val="18"/>
                <w:szCs w:val="18"/>
              </w:rPr>
              <w:t>dla całej gminy</w:t>
            </w:r>
            <w:r w:rsidR="008C470D" w:rsidRPr="00DF4834">
              <w:rPr>
                <w:rFonts w:ascii="Arial" w:hAnsi="Arial" w:cs="Arial"/>
                <w:sz w:val="18"/>
                <w:szCs w:val="18"/>
              </w:rPr>
              <w:t>– tutaj odbywają się najważniejsze imprezy skupiające lokalną społeczność –</w:t>
            </w:r>
            <w:r w:rsidRPr="00DF4834">
              <w:rPr>
                <w:rFonts w:ascii="Arial" w:hAnsi="Arial" w:cs="Arial"/>
                <w:sz w:val="18"/>
                <w:szCs w:val="18"/>
              </w:rPr>
              <w:t xml:space="preserve"> np. Dożynki Gminne, Dni Sękacza. Infrastruktura ta wykorzystywana jest również do organizowania cyklicznych imprez o zasięgu ogólnokrajowym –</w:t>
            </w:r>
            <w:r w:rsidR="004629F6" w:rsidRPr="00DF4834">
              <w:rPr>
                <w:rFonts w:ascii="Arial" w:hAnsi="Arial" w:cs="Arial"/>
                <w:sz w:val="18"/>
                <w:szCs w:val="18"/>
              </w:rPr>
              <w:t xml:space="preserve"> Motopiknik, który jest jedynym takim wydarzeniem na skalę </w:t>
            </w:r>
            <w:r w:rsidR="004629F6" w:rsidRPr="00DF4834">
              <w:rPr>
                <w:rFonts w:ascii="Arial" w:hAnsi="Arial" w:cs="Arial"/>
                <w:sz w:val="18"/>
                <w:szCs w:val="18"/>
              </w:rPr>
              <w:lastRenderedPageBreak/>
              <w:t xml:space="preserve">województwa i rokrocznie przyciąga rzeszę uczestników z całego kraju. </w:t>
            </w:r>
            <w:r w:rsidR="008C470D" w:rsidRPr="00DF4834">
              <w:rPr>
                <w:rFonts w:ascii="Arial" w:hAnsi="Arial" w:cs="Arial"/>
                <w:sz w:val="18"/>
                <w:szCs w:val="18"/>
              </w:rPr>
              <w:t xml:space="preserve">Jednocześnie </w:t>
            </w:r>
            <w:r w:rsidR="004629F6" w:rsidRPr="00DF4834">
              <w:rPr>
                <w:rFonts w:ascii="Arial" w:hAnsi="Arial" w:cs="Arial"/>
                <w:sz w:val="18"/>
                <w:szCs w:val="18"/>
              </w:rPr>
              <w:t xml:space="preserve">należy podkreślić, że </w:t>
            </w:r>
            <w:r w:rsidR="008C470D" w:rsidRPr="00DF4834">
              <w:rPr>
                <w:rFonts w:ascii="Arial" w:hAnsi="Arial" w:cs="Arial"/>
                <w:sz w:val="18"/>
                <w:szCs w:val="18"/>
              </w:rPr>
              <w:t>jest to miejsce nie gwarantujące bezpieczeństwa p</w:t>
            </w:r>
            <w:r w:rsidRPr="00DF4834">
              <w:rPr>
                <w:rFonts w:ascii="Arial" w:hAnsi="Arial" w:cs="Arial"/>
                <w:sz w:val="18"/>
                <w:szCs w:val="18"/>
              </w:rPr>
              <w:t>rzebywającej tam ludności – brak jest oświetlenia</w:t>
            </w:r>
            <w:r w:rsidR="008C470D" w:rsidRPr="00DF4834">
              <w:rPr>
                <w:rFonts w:ascii="Arial" w:hAnsi="Arial" w:cs="Arial"/>
                <w:sz w:val="18"/>
                <w:szCs w:val="18"/>
              </w:rPr>
              <w:t xml:space="preserve"> terenu oraz stare, </w:t>
            </w:r>
            <w:r w:rsidR="004629F6" w:rsidRPr="00DF4834">
              <w:rPr>
                <w:rFonts w:ascii="Arial" w:hAnsi="Arial" w:cs="Arial"/>
                <w:sz w:val="18"/>
                <w:szCs w:val="18"/>
              </w:rPr>
              <w:t>prowizoryczne ogrodzenie. W związku z tym o</w:t>
            </w:r>
            <w:r w:rsidR="008C470D" w:rsidRPr="00DF4834">
              <w:rPr>
                <w:rFonts w:ascii="Arial" w:hAnsi="Arial" w:cs="Arial"/>
                <w:sz w:val="18"/>
                <w:szCs w:val="18"/>
              </w:rPr>
              <w:t>rganizacja imprez zarówno sportowych, jak i pozostałych (kulturalnych, turystyczny</w:t>
            </w:r>
            <w:r w:rsidR="001A10C7" w:rsidRPr="00DF4834">
              <w:rPr>
                <w:rFonts w:ascii="Arial" w:hAnsi="Arial" w:cs="Arial"/>
                <w:sz w:val="18"/>
                <w:szCs w:val="18"/>
              </w:rPr>
              <w:t>ch) wiąże się z dużym ryzkiem. Jest to również przestrzeń, która sprzyja występowaniu zachowań dewiacyjnych (okoliczna młodzież z uwagi na brak alternatywnej rozrywki spędza wolny czas, urządzając spotkania, podczas których pije się alkohol w przestrzeni publicznej).</w:t>
            </w:r>
          </w:p>
          <w:p w:rsidR="008C470D" w:rsidRPr="00DF4834" w:rsidRDefault="00923358" w:rsidP="00FB116D">
            <w:pPr>
              <w:spacing w:after="0"/>
              <w:contextualSpacing/>
              <w:jc w:val="both"/>
              <w:rPr>
                <w:rFonts w:ascii="Arial" w:hAnsi="Arial" w:cs="Arial"/>
                <w:sz w:val="18"/>
                <w:szCs w:val="18"/>
              </w:rPr>
            </w:pPr>
            <w:r w:rsidRPr="00DF4834">
              <w:rPr>
                <w:rFonts w:ascii="Arial" w:hAnsi="Arial" w:cs="Arial"/>
                <w:sz w:val="18"/>
                <w:szCs w:val="18"/>
              </w:rPr>
              <w:t xml:space="preserve">Wśród problemów obszaru rewitalizacji (oraz całej gminy) znajduje się deficyt dobrze wyposażonych obiektów sportowych umożliwiających przełamywanie </w:t>
            </w:r>
            <w:r w:rsidR="008C470D" w:rsidRPr="00DF4834">
              <w:rPr>
                <w:rFonts w:ascii="Arial" w:hAnsi="Arial" w:cs="Arial"/>
                <w:sz w:val="18"/>
                <w:szCs w:val="18"/>
              </w:rPr>
              <w:t>negatywnych przyzwyczajeń i złych nawyków dzieci i młodzieży oraz osób dorosłych (brak aktywności ruchowej, spędzanie czasu wolnego przed telewizorem czy komputerem) będących przyczyną różnego rodzaju schorzeń – otyłości, nadwagi, chorób układu ruchu, wad postawy, jak</w:t>
            </w:r>
            <w:r w:rsidRPr="00DF4834">
              <w:rPr>
                <w:rFonts w:ascii="Arial" w:hAnsi="Arial" w:cs="Arial"/>
                <w:sz w:val="18"/>
                <w:szCs w:val="18"/>
              </w:rPr>
              <w:t xml:space="preserve"> również chorób układu krążenia. </w:t>
            </w:r>
            <w:r w:rsidR="00F02468" w:rsidRPr="00DF4834">
              <w:rPr>
                <w:rFonts w:ascii="Arial" w:hAnsi="Arial" w:cs="Arial"/>
                <w:sz w:val="18"/>
                <w:szCs w:val="18"/>
              </w:rPr>
              <w:t xml:space="preserve">Przedmiotowy deficyt powoduje kolejne problemy – niewystarczającą </w:t>
            </w:r>
            <w:r w:rsidR="00A54112" w:rsidRPr="00DF4834">
              <w:rPr>
                <w:rFonts w:ascii="Arial" w:hAnsi="Arial" w:cs="Arial"/>
                <w:sz w:val="18"/>
                <w:szCs w:val="18"/>
              </w:rPr>
              <w:t xml:space="preserve">ofertę </w:t>
            </w:r>
            <w:r w:rsidR="00A54112" w:rsidRPr="00DF4834">
              <w:rPr>
                <w:rFonts w:ascii="Arial" w:hAnsi="Arial" w:cs="Arial"/>
                <w:sz w:val="18"/>
                <w:szCs w:val="18"/>
              </w:rPr>
              <w:br/>
              <w:t>w zakresie aktywnych form sportu oraz mogących „zaszczepić” ducha zdrowego i sportowego stylu życia. Niewystarczające jest również  wyposażenie obszaru</w:t>
            </w:r>
            <w:r w:rsidR="008C470D" w:rsidRPr="00DF4834">
              <w:rPr>
                <w:rFonts w:ascii="Arial" w:hAnsi="Arial" w:cs="Arial"/>
                <w:sz w:val="18"/>
                <w:szCs w:val="18"/>
              </w:rPr>
              <w:t xml:space="preserve"> rewitalizacji w infrastrukturę rekreacyjną oraz pozwalająca na aktywne spędzanie wolnego czasu</w:t>
            </w:r>
            <w:r w:rsidR="00A54112" w:rsidRPr="00DF4834">
              <w:rPr>
                <w:rFonts w:ascii="Arial" w:hAnsi="Arial" w:cs="Arial"/>
                <w:sz w:val="18"/>
                <w:szCs w:val="18"/>
              </w:rPr>
              <w:t xml:space="preserve"> i integracją, zarówno społeczną, jak i międzypokoleniową. </w:t>
            </w:r>
          </w:p>
          <w:p w:rsidR="00AB5675" w:rsidRPr="00DF4834" w:rsidRDefault="00DA78BD" w:rsidP="00FB116D">
            <w:pPr>
              <w:spacing w:after="0"/>
              <w:contextualSpacing/>
              <w:jc w:val="both"/>
              <w:rPr>
                <w:rFonts w:ascii="Arial" w:hAnsi="Arial" w:cs="Arial"/>
                <w:sz w:val="18"/>
                <w:szCs w:val="18"/>
              </w:rPr>
            </w:pPr>
            <w:r w:rsidRPr="00DF4834">
              <w:rPr>
                <w:rFonts w:ascii="Arial" w:hAnsi="Arial" w:cs="Arial"/>
                <w:sz w:val="18"/>
                <w:szCs w:val="18"/>
              </w:rPr>
              <w:t xml:space="preserve">W trakcie konsultacji społecznych mieszkańcy wskazywali, że brakuje im miejsca, wokół którego można byłoby budować strukturę nowej organizacji sportowej </w:t>
            </w:r>
            <w:r w:rsidR="006F317B" w:rsidRPr="00DF4834">
              <w:rPr>
                <w:rFonts w:ascii="Arial" w:hAnsi="Arial" w:cs="Arial"/>
                <w:sz w:val="18"/>
                <w:szCs w:val="18"/>
              </w:rPr>
              <w:t xml:space="preserve">– Gminnego Klubu Piłki Nożnej. Jednocześnie społeczne oczekiwanie w zakresie powołania do życia nowej organizacji społecznej jest bardzo duże. W chwili obecnej na obszarze rewitalizacji funkcjonuje Gminny Ludowy Klub sportowo-Turystyczny „HUSAR”. Prowadzi on rożnego rodzaju działalność skupioną głównie wokół strzelectwa. Mieszkańcy oczekują natomiast stworzenia organizacji popularyzującej idee oraz prowadzącej działalność w zakresie przede wszystkim piłki nożnej (tak jak ma to miejsce w ościennych gminach).  </w:t>
            </w:r>
          </w:p>
        </w:tc>
      </w:tr>
      <w:tr w:rsidR="008C470D" w:rsidRPr="00DF4834" w:rsidTr="00FB116D">
        <w:trPr>
          <w:trHeight w:val="5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8C470D" w:rsidRPr="00DF4834" w:rsidRDefault="008C470D" w:rsidP="00FB116D">
            <w:pPr>
              <w:spacing w:after="0"/>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lastRenderedPageBreak/>
              <w:t>Cel przedsięwzięcia</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DA78BD" w:rsidRPr="00DF4834" w:rsidRDefault="00DA78BD" w:rsidP="00FB116D">
            <w:pPr>
              <w:spacing w:after="0"/>
              <w:contextualSpacing/>
              <w:jc w:val="both"/>
              <w:rPr>
                <w:rFonts w:ascii="Arial" w:hAnsi="Arial" w:cs="Arial"/>
                <w:sz w:val="18"/>
                <w:szCs w:val="18"/>
              </w:rPr>
            </w:pPr>
            <w:r w:rsidRPr="00DF4834">
              <w:rPr>
                <w:rFonts w:ascii="Arial" w:hAnsi="Arial" w:cs="Arial"/>
                <w:sz w:val="18"/>
                <w:szCs w:val="18"/>
              </w:rPr>
              <w:t>Celem przedsięwzięcia jest kompleksowa rewitalizacja zaniedbanych terenów publicznych oraz poprawa infrastruktury sportowo-rekreacyjnej i kultury w oparciu o istniejące stadion gminy znajdujący się w Komarówce Podlaskiej. W efekcie realizacji projektu zdegradowanemu stadionowi zostaną przywrócone funkcje użytkowe. Ważne jest także zgromadzenie w jednym obiekcie szeregu funkcji związanych z kulturą, sportem i rekreacją. Stadion będzie stanowił nie tylko centrum życia sportowego i rekreacyjnego  (udostępnienie miejsca spotkań mieszkańców, poprawa kondycji, zdrowia, aktywności ruchowej mieszkańców,  promocja zdrowego stylu życia), ale również życia kulturalnego (możliwość organizacji imprez plenerowych integrujących społeczność obszaru rewitalizacji i wpływających na zacieśnianie się więzi społecznych). Ostateczny kształt i zakres projektu został ustalony podczas konsultacji społecznych (spotkanie informacyjno-warsztatowe w dniu 1</w:t>
            </w:r>
            <w:r w:rsidR="006F317B" w:rsidRPr="00DF4834">
              <w:rPr>
                <w:rFonts w:ascii="Arial" w:hAnsi="Arial" w:cs="Arial"/>
                <w:sz w:val="18"/>
                <w:szCs w:val="18"/>
              </w:rPr>
              <w:t>9</w:t>
            </w:r>
            <w:r w:rsidRPr="00DF4834">
              <w:rPr>
                <w:rFonts w:ascii="Arial" w:hAnsi="Arial" w:cs="Arial"/>
                <w:sz w:val="18"/>
                <w:szCs w:val="18"/>
              </w:rPr>
              <w:t xml:space="preserve"> </w:t>
            </w:r>
            <w:r w:rsidR="006F317B" w:rsidRPr="00DF4834">
              <w:rPr>
                <w:rFonts w:ascii="Arial" w:hAnsi="Arial" w:cs="Arial"/>
                <w:sz w:val="18"/>
                <w:szCs w:val="18"/>
              </w:rPr>
              <w:t>kwietnia</w:t>
            </w:r>
            <w:r w:rsidRPr="00DF4834">
              <w:rPr>
                <w:rFonts w:ascii="Arial" w:hAnsi="Arial" w:cs="Arial"/>
                <w:sz w:val="18"/>
                <w:szCs w:val="18"/>
              </w:rPr>
              <w:t xml:space="preserve"> 2017 r.) z mieszkańcami w zakresie oczekiwanych i pożądanych funkcji obiektu. Wśród najczęściej pojawiających się oczekiwań społeczność </w:t>
            </w:r>
            <w:r w:rsidR="00706AC1" w:rsidRPr="00DF4834">
              <w:rPr>
                <w:rFonts w:ascii="Arial" w:hAnsi="Arial" w:cs="Arial"/>
                <w:sz w:val="18"/>
                <w:szCs w:val="18"/>
              </w:rPr>
              <w:t xml:space="preserve">obszaru rewitalizacji pojawiało się: </w:t>
            </w:r>
            <w:r w:rsidRPr="00DF4834">
              <w:rPr>
                <w:rFonts w:ascii="Arial" w:hAnsi="Arial" w:cs="Arial"/>
                <w:sz w:val="18"/>
                <w:szCs w:val="18"/>
              </w:rPr>
              <w:t xml:space="preserve">dostosowanie funkcji obiektu </w:t>
            </w:r>
            <w:r w:rsidR="00706AC1" w:rsidRPr="00DF4834">
              <w:rPr>
                <w:rFonts w:ascii="Arial" w:hAnsi="Arial" w:cs="Arial"/>
                <w:sz w:val="18"/>
                <w:szCs w:val="18"/>
              </w:rPr>
              <w:t xml:space="preserve">w taki sposób, </w:t>
            </w:r>
            <w:r w:rsidRPr="00DF4834">
              <w:rPr>
                <w:rFonts w:ascii="Arial" w:hAnsi="Arial" w:cs="Arial"/>
                <w:sz w:val="18"/>
                <w:szCs w:val="18"/>
              </w:rPr>
              <w:t xml:space="preserve">aby możliwe było prowadzenie w nim m.in.: zajęć dla rodziców z dziećmi (integrujących pokolenia), cyklicznych spotkań społeczności lokalnej, festynów rodzinnych, </w:t>
            </w:r>
            <w:r w:rsidR="00706AC1" w:rsidRPr="00DF4834">
              <w:rPr>
                <w:rFonts w:ascii="Arial" w:hAnsi="Arial" w:cs="Arial"/>
                <w:sz w:val="18"/>
                <w:szCs w:val="18"/>
              </w:rPr>
              <w:t>stworzenie nowej organizacji sportowej na bazie powstałej infrastruktury</w:t>
            </w:r>
            <w:r w:rsidRPr="00DF4834">
              <w:rPr>
                <w:rFonts w:ascii="Arial" w:hAnsi="Arial" w:cs="Arial"/>
                <w:sz w:val="18"/>
                <w:szCs w:val="18"/>
              </w:rPr>
              <w:t xml:space="preserve">, organizacja zawodów sportowych, zajęcia sprawnościowe m.in. dla strażaków,  (szkolenia bojowe i teoretyczne, zawody strażackie, przygotowanie sprawnościowe zwłaszcza zimą). </w:t>
            </w:r>
          </w:p>
          <w:p w:rsidR="008C470D" w:rsidRPr="00DF4834" w:rsidRDefault="00DA78BD" w:rsidP="00FB116D">
            <w:pPr>
              <w:spacing w:after="0"/>
              <w:contextualSpacing/>
              <w:jc w:val="both"/>
              <w:rPr>
                <w:rFonts w:ascii="Arial" w:hAnsi="Arial" w:cs="Arial"/>
                <w:sz w:val="18"/>
                <w:szCs w:val="18"/>
              </w:rPr>
            </w:pPr>
            <w:r w:rsidRPr="00DF4834">
              <w:rPr>
                <w:rFonts w:ascii="Arial" w:hAnsi="Arial" w:cs="Arial"/>
                <w:sz w:val="18"/>
                <w:szCs w:val="18"/>
              </w:rPr>
              <w:t xml:space="preserve">Projekt przyczyni się do zwiększania dostępu do dobrej jakości </w:t>
            </w:r>
            <w:r w:rsidR="00706AC1" w:rsidRPr="00DF4834">
              <w:rPr>
                <w:rFonts w:ascii="Arial" w:hAnsi="Arial" w:cs="Arial"/>
                <w:sz w:val="18"/>
                <w:szCs w:val="18"/>
              </w:rPr>
              <w:t xml:space="preserve">niedrogich usług społecznych –  </w:t>
            </w:r>
            <w:r w:rsidRPr="00DF4834">
              <w:rPr>
                <w:rFonts w:ascii="Arial" w:hAnsi="Arial" w:cs="Arial"/>
                <w:sz w:val="18"/>
                <w:szCs w:val="18"/>
              </w:rPr>
              <w:t xml:space="preserve">w jego ramach powstanie infrastruktura, w której będą mogły być prowadzone usługi społeczne rekreacyjne, sportowe, zdrowotne i kulturalne. Poza tym projekt przyczyni się do zwiększenia bezpieczeństwa na rewitalizowanym obszarze poprzez wymianę starego i niewystaczającego oświetlenia i wymianę ogrodzenia będącego w złym stanie technicznym. Stworzy on również warunki do aktywności i rekreacji plenerowej mieszkańców, </w:t>
            </w:r>
            <w:r w:rsidRPr="00DF4834">
              <w:rPr>
                <w:rFonts w:ascii="Arial" w:hAnsi="Arial" w:cs="Arial"/>
                <w:sz w:val="18"/>
                <w:szCs w:val="18"/>
              </w:rPr>
              <w:lastRenderedPageBreak/>
              <w:t xml:space="preserve">korzystnie wpływając na ich stan zdrowia, a także umożliwi rozwój kompetencji społecznych mieszkańców i wykorzystania ich talentów. Przyczyni się do ochrony i wzmocnienia  dziedzictwa niematerialnego społeczności lokalnej. Będzie on sprzyjał uzupełnieniu </w:t>
            </w:r>
            <w:r w:rsidR="00706AC1" w:rsidRPr="00DF4834">
              <w:rPr>
                <w:rFonts w:ascii="Arial" w:hAnsi="Arial" w:cs="Arial"/>
                <w:sz w:val="18"/>
                <w:szCs w:val="18"/>
              </w:rPr>
              <w:br/>
            </w:r>
            <w:r w:rsidRPr="00DF4834">
              <w:rPr>
                <w:rFonts w:ascii="Arial" w:hAnsi="Arial" w:cs="Arial"/>
                <w:sz w:val="18"/>
                <w:szCs w:val="18"/>
              </w:rPr>
              <w:t>i uporządkowaniu ładu przestrzennego obszaru rewitalizacji. Przywróci on wartości użytkowe i przestrzenne obiektom zdegradowanym, nie spełniającym współczesnych standardów. Polega na poprawi estetyki i funkcjonalności przestrzeni publicznych. Zawiera nowoczesne i energooszczędne rozwiązania techniczne zmniejszające koszty eksploatacyjne i wpływ na środowisko (lampy LED)</w:t>
            </w:r>
            <w:r w:rsidR="00706AC1" w:rsidRPr="00DF4834">
              <w:rPr>
                <w:rFonts w:ascii="Arial" w:hAnsi="Arial" w:cs="Arial"/>
                <w:sz w:val="18"/>
                <w:szCs w:val="18"/>
              </w:rPr>
              <w:t xml:space="preserve">. </w:t>
            </w:r>
            <w:r w:rsidRPr="00DF4834">
              <w:rPr>
                <w:rFonts w:ascii="Arial" w:hAnsi="Arial" w:cs="Arial"/>
                <w:sz w:val="18"/>
                <w:szCs w:val="18"/>
              </w:rPr>
              <w:t>Co najważniejsze, projekt będzie sprzyjał poprawie życia osób poprzez przygotowanie zrewitalizowanej infrastruktury do świadczenia usług dla zróżnicowanych potrzeb mieszkańców, ze szczególnym uwzględnieniem potrzeb dzieci, niepełnosprawnych, osób starszych. Projekt ma kluczowe znaczenie dla likwidacji głównych barier rozwoju obszaru rewitalizacji, a przez to otwiera możliwości uruchomienia innych przedsięwzięć zawartych w programie rewitalizacji</w:t>
            </w:r>
            <w:r w:rsidR="00706AC1" w:rsidRPr="00DF4834">
              <w:rPr>
                <w:rFonts w:ascii="Arial" w:hAnsi="Arial" w:cs="Arial"/>
                <w:sz w:val="18"/>
                <w:szCs w:val="18"/>
              </w:rPr>
              <w:t xml:space="preserve"> (powołanie do życia spółdzielni socjalnej – zajmującej się m.in. obsługą zrewitalizowanej infrastruktury; realizacja szeregu przedsięwzięć integrujących lokalna społeczność, promujących proekologiczne zachowania oraz aktywy i zdrowy styl życia z wykorzystaniem infrastruktury sportowej)</w:t>
            </w:r>
            <w:r w:rsidRPr="00DF4834">
              <w:rPr>
                <w:rFonts w:ascii="Arial" w:hAnsi="Arial" w:cs="Arial"/>
                <w:sz w:val="18"/>
                <w:szCs w:val="18"/>
              </w:rPr>
              <w:t>. Zawiera elementy zapewniające wieloaspektowe i komplementarne wykorzystanie efektów, zgodnie z więcej niż jednym celem programu rewitalizacji</w:t>
            </w:r>
            <w:r w:rsidR="006F317B" w:rsidRPr="00DF4834">
              <w:rPr>
                <w:rFonts w:ascii="Arial" w:hAnsi="Arial" w:cs="Arial"/>
                <w:sz w:val="18"/>
                <w:szCs w:val="18"/>
              </w:rPr>
              <w:t xml:space="preserve"> (Cel strategiczny 1. </w:t>
            </w:r>
            <w:r w:rsidR="006F317B" w:rsidRPr="00DF4834">
              <w:rPr>
                <w:rFonts w:ascii="Arial" w:hAnsi="Arial" w:cs="Arial"/>
                <w:i/>
                <w:sz w:val="18"/>
                <w:szCs w:val="18"/>
              </w:rPr>
              <w:t>Odnowić spójność społeczną</w:t>
            </w:r>
            <w:r w:rsidR="006F317B" w:rsidRPr="00DF4834">
              <w:rPr>
                <w:rFonts w:ascii="Arial" w:hAnsi="Arial" w:cs="Arial"/>
                <w:sz w:val="18"/>
                <w:szCs w:val="18"/>
              </w:rPr>
              <w:t xml:space="preserve"> –</w:t>
            </w:r>
            <w:r w:rsidR="00955FAA" w:rsidRPr="00DF4834">
              <w:rPr>
                <w:rFonts w:ascii="Arial" w:hAnsi="Arial" w:cs="Arial"/>
                <w:sz w:val="18"/>
                <w:szCs w:val="18"/>
              </w:rPr>
              <w:t xml:space="preserve"> C</w:t>
            </w:r>
            <w:r w:rsidR="006F317B" w:rsidRPr="00DF4834">
              <w:rPr>
                <w:rFonts w:ascii="Arial" w:hAnsi="Arial" w:cs="Arial"/>
                <w:sz w:val="18"/>
                <w:szCs w:val="18"/>
              </w:rPr>
              <w:t xml:space="preserve">el operacyjny 1.1 </w:t>
            </w:r>
            <w:r w:rsidR="006F317B" w:rsidRPr="00DF4834">
              <w:rPr>
                <w:rFonts w:ascii="Arial" w:hAnsi="Arial" w:cs="Arial"/>
                <w:i/>
                <w:sz w:val="18"/>
                <w:szCs w:val="18"/>
              </w:rPr>
              <w:t xml:space="preserve">Zapewnić wsparcie w  poprawie stanu zdrowia </w:t>
            </w:r>
            <w:r w:rsidR="00955FAA" w:rsidRPr="00DF4834">
              <w:rPr>
                <w:rFonts w:ascii="Arial" w:hAnsi="Arial" w:cs="Arial"/>
                <w:i/>
                <w:sz w:val="18"/>
                <w:szCs w:val="18"/>
              </w:rPr>
              <w:t>i pokonywaniu skutków niepełnosprawności</w:t>
            </w:r>
            <w:r w:rsidR="00955FAA" w:rsidRPr="00DF4834">
              <w:rPr>
                <w:rFonts w:ascii="Arial" w:hAnsi="Arial" w:cs="Arial"/>
                <w:sz w:val="18"/>
                <w:szCs w:val="18"/>
              </w:rPr>
              <w:t xml:space="preserve">; Cel operacyjny 1.2 </w:t>
            </w:r>
            <w:r w:rsidR="006F317B" w:rsidRPr="00DF4834">
              <w:rPr>
                <w:rFonts w:ascii="Arial" w:hAnsi="Arial" w:cs="Arial"/>
                <w:sz w:val="18"/>
                <w:szCs w:val="18"/>
              </w:rPr>
              <w:t xml:space="preserve"> </w:t>
            </w:r>
            <w:r w:rsidR="00955FAA" w:rsidRPr="00DF4834">
              <w:rPr>
                <w:rFonts w:ascii="Arial" w:hAnsi="Arial" w:cs="Arial"/>
                <w:i/>
                <w:sz w:val="18"/>
                <w:szCs w:val="18"/>
              </w:rPr>
              <w:t xml:space="preserve">Zapewnić wszechstronne wsparcie dzieciom i młodzieży, w szczególności  wychowującej się w rodzinach zaniedbujących obowiązki wychowawcze; </w:t>
            </w:r>
            <w:r w:rsidR="00955FAA" w:rsidRPr="00DF4834">
              <w:rPr>
                <w:rFonts w:ascii="Arial" w:hAnsi="Arial" w:cs="Arial"/>
                <w:sz w:val="18"/>
                <w:szCs w:val="18"/>
              </w:rPr>
              <w:t xml:space="preserve">Cel operacyjny 1.3  </w:t>
            </w:r>
            <w:r w:rsidR="00955FAA" w:rsidRPr="00DF4834">
              <w:rPr>
                <w:rFonts w:ascii="Arial" w:hAnsi="Arial" w:cs="Arial"/>
                <w:i/>
                <w:sz w:val="18"/>
                <w:szCs w:val="18"/>
              </w:rPr>
              <w:t>Przeciwdziałać uzależnieniom, w tym alkoholizmowi i narkomanii oraz przemocy w rodzinie;</w:t>
            </w:r>
            <w:r w:rsidR="00955FAA" w:rsidRPr="00DF4834">
              <w:rPr>
                <w:rFonts w:ascii="Arial" w:hAnsi="Arial" w:cs="Arial"/>
                <w:sz w:val="18"/>
                <w:szCs w:val="18"/>
              </w:rPr>
              <w:t xml:space="preserve"> Cel operacyjny 1.5 </w:t>
            </w:r>
            <w:r w:rsidR="00955FAA" w:rsidRPr="00DF4834">
              <w:rPr>
                <w:rFonts w:ascii="Arial" w:hAnsi="Arial" w:cs="Arial"/>
                <w:i/>
                <w:sz w:val="18"/>
                <w:szCs w:val="18"/>
              </w:rPr>
              <w:t>Promować inicjatywy obywatelskie i aktywności społeczne w zakresie rozwiązywania  lokalnych problemów społecznych</w:t>
            </w:r>
            <w:r w:rsidR="00955FAA" w:rsidRPr="00DF4834">
              <w:rPr>
                <w:rFonts w:ascii="Arial" w:hAnsi="Arial" w:cs="Arial"/>
                <w:sz w:val="18"/>
                <w:szCs w:val="18"/>
              </w:rPr>
              <w:t xml:space="preserve">; Cel strategiczny 2: Odnowić wizerunek obszaru rewitalizacji – Cel operacyjny 2.1 </w:t>
            </w:r>
            <w:r w:rsidR="00955FAA" w:rsidRPr="00DF4834">
              <w:rPr>
                <w:rFonts w:ascii="Arial" w:hAnsi="Arial" w:cs="Arial"/>
                <w:i/>
                <w:sz w:val="18"/>
                <w:szCs w:val="18"/>
              </w:rPr>
              <w:t>Zorganizować atrakcyjne dla użytkowników przestrzenie publiczne</w:t>
            </w:r>
            <w:r w:rsidR="00955FAA" w:rsidRPr="00DF4834">
              <w:rPr>
                <w:rFonts w:ascii="Arial" w:hAnsi="Arial" w:cs="Arial"/>
                <w:sz w:val="18"/>
                <w:szCs w:val="18"/>
              </w:rPr>
              <w:t xml:space="preserve">; Cel operacyjny 2.2 </w:t>
            </w:r>
            <w:r w:rsidR="00955FAA" w:rsidRPr="00DF4834">
              <w:rPr>
                <w:rFonts w:ascii="Arial" w:hAnsi="Arial" w:cs="Arial"/>
                <w:i/>
                <w:sz w:val="18"/>
                <w:szCs w:val="18"/>
              </w:rPr>
              <w:t xml:space="preserve">Poprawić stan infrastruktury i usług publicznych; </w:t>
            </w:r>
            <w:r w:rsidR="00955FAA" w:rsidRPr="00DF4834">
              <w:rPr>
                <w:rFonts w:ascii="Arial" w:hAnsi="Arial" w:cs="Arial"/>
                <w:sz w:val="18"/>
                <w:szCs w:val="18"/>
              </w:rPr>
              <w:t xml:space="preserve">Cel strategiczny 3: Odnowić lokalna przedsiębiorczość – Cel operacyjny 3.1 </w:t>
            </w:r>
            <w:r w:rsidR="00955FAA" w:rsidRPr="00DF4834">
              <w:rPr>
                <w:rFonts w:ascii="Arial" w:hAnsi="Arial" w:cs="Arial"/>
                <w:i/>
                <w:sz w:val="18"/>
                <w:szCs w:val="18"/>
              </w:rPr>
              <w:t>Przeciwdziałać bezrobociu mieszkańców gminy</w:t>
            </w:r>
            <w:r w:rsidR="00706AC1" w:rsidRPr="00DF4834">
              <w:rPr>
                <w:rFonts w:ascii="Arial" w:hAnsi="Arial" w:cs="Arial"/>
                <w:sz w:val="18"/>
                <w:szCs w:val="18"/>
              </w:rPr>
              <w:t>)</w:t>
            </w:r>
            <w:r w:rsidRPr="00DF4834">
              <w:rPr>
                <w:rFonts w:ascii="Arial" w:hAnsi="Arial" w:cs="Arial"/>
                <w:sz w:val="18"/>
                <w:szCs w:val="18"/>
              </w:rPr>
              <w:t>.</w:t>
            </w:r>
          </w:p>
          <w:p w:rsidR="00D4563C" w:rsidRPr="00DF4834" w:rsidRDefault="00D4563C" w:rsidP="00FB116D">
            <w:pPr>
              <w:spacing w:after="0"/>
              <w:contextualSpacing/>
              <w:jc w:val="both"/>
              <w:rPr>
                <w:rFonts w:ascii="Arial" w:hAnsi="Arial" w:cs="Arial"/>
                <w:sz w:val="18"/>
                <w:szCs w:val="18"/>
              </w:rPr>
            </w:pPr>
            <w:r w:rsidRPr="00DF4834">
              <w:rPr>
                <w:rFonts w:ascii="Arial" w:hAnsi="Arial" w:cs="Arial"/>
                <w:sz w:val="18"/>
                <w:szCs w:val="18"/>
              </w:rPr>
              <w:t xml:space="preserve">Wśród głównych przesłanek, świadczących o niezwykle istotnej roli przedmiotowego projektu w wyprowadzaniu obszaru rewitalizacji ze stanu kryzysu i umożliwieniu jego zrównoważonego rozwoju, należy wymienić: </w:t>
            </w:r>
          </w:p>
          <w:p w:rsidR="00D4563C" w:rsidRPr="00DF4834" w:rsidRDefault="00D4563C" w:rsidP="00FB116D">
            <w:pPr>
              <w:spacing w:after="0"/>
              <w:contextualSpacing/>
              <w:jc w:val="both"/>
              <w:rPr>
                <w:rFonts w:ascii="Arial" w:hAnsi="Arial" w:cs="Arial"/>
                <w:sz w:val="18"/>
                <w:szCs w:val="18"/>
              </w:rPr>
            </w:pPr>
            <w:r w:rsidRPr="00DF4834">
              <w:rPr>
                <w:rFonts w:ascii="Arial" w:hAnsi="Arial" w:cs="Arial"/>
                <w:sz w:val="18"/>
                <w:szCs w:val="18"/>
              </w:rPr>
              <w:t xml:space="preserve"> - modernizację  społecznie oczekiwanej infrastruktury rekreacyjno-wypoczynkowej i kulturalnej o oddziaływaniu na całą gminę;</w:t>
            </w:r>
          </w:p>
          <w:p w:rsidR="00D4563C" w:rsidRPr="00DF4834" w:rsidRDefault="00D4563C" w:rsidP="00FB116D">
            <w:pPr>
              <w:spacing w:after="0"/>
              <w:contextualSpacing/>
              <w:jc w:val="both"/>
              <w:rPr>
                <w:rFonts w:ascii="Arial" w:hAnsi="Arial" w:cs="Arial"/>
                <w:sz w:val="18"/>
                <w:szCs w:val="18"/>
              </w:rPr>
            </w:pPr>
            <w:r w:rsidRPr="00DF4834">
              <w:rPr>
                <w:rFonts w:ascii="Arial" w:hAnsi="Arial" w:cs="Arial"/>
                <w:sz w:val="18"/>
                <w:szCs w:val="18"/>
              </w:rPr>
              <w:t xml:space="preserve">- zapewnienie dzieciom, młodzieży i osobom dorosłym atrakcyjnego miejsca spędzania wolnego czasu związanego z rekreacją </w:t>
            </w:r>
            <w:r w:rsidRPr="00DF4834">
              <w:rPr>
                <w:rFonts w:ascii="Arial" w:hAnsi="Arial" w:cs="Arial"/>
                <w:sz w:val="18"/>
                <w:szCs w:val="18"/>
              </w:rPr>
              <w:br/>
              <w:t>i zapobieganie tym samym możliwości występowania zjawisk patologicznych, szczególnie w młodszym pokoleniu;</w:t>
            </w:r>
          </w:p>
          <w:p w:rsidR="00D4563C" w:rsidRPr="00DF4834" w:rsidRDefault="00D4563C" w:rsidP="00FB116D">
            <w:pPr>
              <w:spacing w:after="0"/>
              <w:contextualSpacing/>
              <w:jc w:val="both"/>
              <w:rPr>
                <w:rFonts w:ascii="Arial" w:hAnsi="Arial" w:cs="Arial"/>
                <w:sz w:val="18"/>
                <w:szCs w:val="18"/>
              </w:rPr>
            </w:pPr>
            <w:r w:rsidRPr="00DF4834">
              <w:rPr>
                <w:rFonts w:ascii="Arial" w:hAnsi="Arial" w:cs="Arial"/>
                <w:sz w:val="18"/>
                <w:szCs w:val="18"/>
              </w:rPr>
              <w:t>- zagwarantowanie miejsca aktywności ruchowej dzieci i młodzieży oraz wprowadzanie zdrowych nawyków,</w:t>
            </w:r>
          </w:p>
          <w:p w:rsidR="00D4563C" w:rsidRPr="00DF4834" w:rsidRDefault="00D4563C" w:rsidP="00FB116D">
            <w:pPr>
              <w:spacing w:after="0"/>
              <w:contextualSpacing/>
              <w:jc w:val="both"/>
              <w:rPr>
                <w:rFonts w:ascii="Arial" w:hAnsi="Arial" w:cs="Arial"/>
                <w:sz w:val="18"/>
                <w:szCs w:val="18"/>
              </w:rPr>
            </w:pPr>
            <w:r w:rsidRPr="00DF4834">
              <w:rPr>
                <w:rFonts w:ascii="Arial" w:hAnsi="Arial" w:cs="Arial"/>
                <w:sz w:val="18"/>
                <w:szCs w:val="18"/>
              </w:rPr>
              <w:t>- stworzenie atrakcyjnego miejsca spotkań i integracji mieszkańców;</w:t>
            </w:r>
          </w:p>
          <w:p w:rsidR="00D4563C" w:rsidRPr="00DF4834" w:rsidRDefault="00D4563C" w:rsidP="00FB116D">
            <w:pPr>
              <w:spacing w:after="0"/>
              <w:contextualSpacing/>
              <w:jc w:val="both"/>
              <w:rPr>
                <w:rFonts w:ascii="Arial" w:hAnsi="Arial" w:cs="Arial"/>
                <w:sz w:val="18"/>
                <w:szCs w:val="18"/>
              </w:rPr>
            </w:pPr>
            <w:r w:rsidRPr="00DF4834">
              <w:rPr>
                <w:rFonts w:ascii="Arial" w:hAnsi="Arial" w:cs="Arial"/>
                <w:sz w:val="18"/>
                <w:szCs w:val="18"/>
              </w:rPr>
              <w:t>- ożywienie obszaru zdegradowanego;</w:t>
            </w:r>
          </w:p>
          <w:p w:rsidR="00D4563C" w:rsidRPr="00DF4834" w:rsidRDefault="00D4563C" w:rsidP="00FB116D">
            <w:pPr>
              <w:spacing w:after="0"/>
              <w:contextualSpacing/>
              <w:jc w:val="both"/>
              <w:rPr>
                <w:rFonts w:ascii="Arial" w:hAnsi="Arial" w:cs="Arial"/>
                <w:sz w:val="18"/>
                <w:szCs w:val="18"/>
              </w:rPr>
            </w:pPr>
            <w:r w:rsidRPr="00DF4834">
              <w:rPr>
                <w:rFonts w:ascii="Arial" w:hAnsi="Arial" w:cs="Arial"/>
                <w:sz w:val="18"/>
                <w:szCs w:val="18"/>
              </w:rPr>
              <w:t>- podniesienie jakości życia mieszkańców;</w:t>
            </w:r>
          </w:p>
          <w:p w:rsidR="00D4563C" w:rsidRPr="00DF4834" w:rsidRDefault="00D4563C" w:rsidP="00FB116D">
            <w:pPr>
              <w:spacing w:after="0"/>
              <w:contextualSpacing/>
              <w:jc w:val="both"/>
              <w:rPr>
                <w:rFonts w:ascii="Arial" w:hAnsi="Arial" w:cs="Arial"/>
                <w:sz w:val="18"/>
                <w:szCs w:val="18"/>
              </w:rPr>
            </w:pPr>
            <w:r w:rsidRPr="00DF4834">
              <w:rPr>
                <w:rFonts w:ascii="Arial" w:hAnsi="Arial" w:cs="Arial"/>
                <w:sz w:val="18"/>
                <w:szCs w:val="18"/>
              </w:rPr>
              <w:t xml:space="preserve">- modernizację ogrodzenia i oświetlenia przyczyniającą się do zwiększenia poczucia bezpieczeństwa seniorów, którzy będą mogli swobodnie podejmować aktywność ruchową,                                                                                                                                                                            </w:t>
            </w:r>
          </w:p>
          <w:p w:rsidR="00D4563C" w:rsidRPr="00DF4834" w:rsidRDefault="00D4563C" w:rsidP="00FB116D">
            <w:pPr>
              <w:spacing w:after="0"/>
              <w:contextualSpacing/>
              <w:jc w:val="both"/>
              <w:rPr>
                <w:rFonts w:ascii="Arial" w:hAnsi="Arial" w:cs="Arial"/>
                <w:sz w:val="18"/>
                <w:szCs w:val="18"/>
              </w:rPr>
            </w:pPr>
            <w:r w:rsidRPr="00DF4834">
              <w:rPr>
                <w:rFonts w:ascii="Arial" w:hAnsi="Arial" w:cs="Arial"/>
                <w:sz w:val="18"/>
                <w:szCs w:val="18"/>
              </w:rPr>
              <w:t>- stworzenie miejsca integracji międzypokoleniowej, gdzie seniorzy będą uczestniczyć we wspólnych zajęciach z dziećmi i młodzieżą</w:t>
            </w:r>
            <w:r w:rsidR="00955FAA" w:rsidRPr="00DF4834">
              <w:rPr>
                <w:rFonts w:ascii="Arial" w:hAnsi="Arial" w:cs="Arial"/>
                <w:sz w:val="18"/>
                <w:szCs w:val="18"/>
              </w:rPr>
              <w:t>,</w:t>
            </w:r>
            <w:r w:rsidRPr="00DF4834">
              <w:rPr>
                <w:rFonts w:ascii="Arial" w:hAnsi="Arial" w:cs="Arial"/>
                <w:sz w:val="18"/>
                <w:szCs w:val="18"/>
              </w:rPr>
              <w:t xml:space="preserve">                                                                                                                                                                                                                                 - </w:t>
            </w:r>
            <w:r w:rsidR="00955FAA" w:rsidRPr="00DF4834">
              <w:rPr>
                <w:rFonts w:ascii="Arial" w:hAnsi="Arial" w:cs="Arial"/>
                <w:sz w:val="18"/>
                <w:szCs w:val="18"/>
              </w:rPr>
              <w:t>stworzenie możliwości na zmniejszenie poziomu bezrobocia na obszarze rewitalizacji,</w:t>
            </w:r>
          </w:p>
          <w:p w:rsidR="00955FAA" w:rsidRPr="00DF4834" w:rsidRDefault="00955FAA" w:rsidP="00FB116D">
            <w:pPr>
              <w:spacing w:after="0"/>
              <w:contextualSpacing/>
              <w:jc w:val="both"/>
              <w:rPr>
                <w:rFonts w:ascii="Arial" w:hAnsi="Arial" w:cs="Arial"/>
                <w:sz w:val="18"/>
                <w:szCs w:val="18"/>
              </w:rPr>
            </w:pPr>
            <w:r w:rsidRPr="00DF4834">
              <w:rPr>
                <w:rFonts w:ascii="Arial" w:hAnsi="Arial" w:cs="Arial"/>
                <w:sz w:val="18"/>
                <w:szCs w:val="18"/>
              </w:rPr>
              <w:t xml:space="preserve">-  </w:t>
            </w:r>
            <w:r w:rsidR="00E951CA" w:rsidRPr="00DF4834">
              <w:rPr>
                <w:rFonts w:ascii="Arial" w:hAnsi="Arial" w:cs="Arial"/>
                <w:sz w:val="18"/>
                <w:szCs w:val="18"/>
              </w:rPr>
              <w:t>umożliwienie osobom  z dysfunkcjami podjęcia aktywności zawodowej.</w:t>
            </w:r>
          </w:p>
        </w:tc>
      </w:tr>
      <w:tr w:rsidR="008C470D" w:rsidRPr="00DF4834" w:rsidTr="007C4DE7">
        <w:trPr>
          <w:trHeight w:val="410"/>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8C470D" w:rsidRPr="00DF4834" w:rsidRDefault="008C470D" w:rsidP="00FB116D">
            <w:pPr>
              <w:spacing w:after="0"/>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lastRenderedPageBreak/>
              <w:t>Zakres realizowanych zadań</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8C470D" w:rsidRPr="00DF4834" w:rsidRDefault="00706AC1" w:rsidP="00FB116D">
            <w:pPr>
              <w:spacing w:after="0"/>
              <w:contextualSpacing/>
              <w:jc w:val="both"/>
              <w:rPr>
                <w:rFonts w:ascii="Arial" w:hAnsi="Arial" w:cs="Arial"/>
                <w:i/>
                <w:sz w:val="18"/>
                <w:szCs w:val="18"/>
              </w:rPr>
            </w:pPr>
            <w:r w:rsidRPr="00DF4834">
              <w:rPr>
                <w:rFonts w:ascii="Arial" w:hAnsi="Arial" w:cs="Arial"/>
                <w:sz w:val="18"/>
                <w:szCs w:val="18"/>
              </w:rPr>
              <w:t xml:space="preserve">Zakres rzeczowy projektu obejmuje uporządkowanie i zagospodarowanie zdegradowanych przestrzeni publicznych w celu przywrócenia im </w:t>
            </w:r>
            <w:r w:rsidRPr="00DF4834">
              <w:rPr>
                <w:rFonts w:ascii="Arial" w:hAnsi="Arial" w:cs="Arial"/>
                <w:sz w:val="18"/>
                <w:szCs w:val="18"/>
              </w:rPr>
              <w:lastRenderedPageBreak/>
              <w:t>funkcji społecznych, turystycznych i kulturalnych. W ramach przedsięwzięcia przewidziano  wymianę  płyty stadionu i dostosowanie go do wymiarów określonych w przepisach gry w piłkę nożną, wykonanie trybuny i miejsc siedzących dla kibiców, wykonanie zadaszonej sceny na potrzeby imprez i uroczystości organizowanych na stadionie, wymianę oświetlenia oraz ogrodzenia. Projekt stanowi element zapewniający spójność kompleksowych projektów rewitalizacyjnych</w:t>
            </w:r>
            <w:r w:rsidR="00D4563C" w:rsidRPr="00DF4834">
              <w:rPr>
                <w:rFonts w:ascii="Arial" w:hAnsi="Arial" w:cs="Arial"/>
                <w:sz w:val="18"/>
                <w:szCs w:val="18"/>
              </w:rPr>
              <w:t xml:space="preserve">. </w:t>
            </w:r>
            <w:r w:rsidRPr="00DF4834">
              <w:rPr>
                <w:rFonts w:ascii="Arial" w:hAnsi="Arial" w:cs="Arial"/>
                <w:sz w:val="18"/>
                <w:szCs w:val="18"/>
              </w:rPr>
              <w:t xml:space="preserve"> </w:t>
            </w:r>
          </w:p>
        </w:tc>
      </w:tr>
      <w:tr w:rsidR="008C470D" w:rsidRPr="00DF4834" w:rsidTr="00FB116D">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8C470D" w:rsidRPr="00DF4834" w:rsidRDefault="00D4563C" w:rsidP="00FB116D">
            <w:pPr>
              <w:spacing w:after="0"/>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lastRenderedPageBreak/>
              <w:t>Produkty</w:t>
            </w:r>
          </w:p>
        </w:tc>
        <w:tc>
          <w:tcPr>
            <w:tcW w:w="1329"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8C470D" w:rsidRPr="00DF4834" w:rsidRDefault="008C470D"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Nazwa wskaźnika</w:t>
            </w:r>
          </w:p>
        </w:tc>
        <w:tc>
          <w:tcPr>
            <w:tcW w:w="781"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8C470D" w:rsidRPr="00DF4834" w:rsidRDefault="008C470D"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Jednostka miary</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8C470D" w:rsidRPr="00DF4834" w:rsidRDefault="008C470D"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Wartość docelowa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8C470D" w:rsidRPr="00DF4834" w:rsidRDefault="008C470D"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Źródło pomiaru wartości docelowej wskaźnika</w:t>
            </w:r>
          </w:p>
        </w:tc>
      </w:tr>
      <w:tr w:rsidR="00D4563C" w:rsidRPr="00DF4834" w:rsidTr="00FB116D">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D4563C" w:rsidRPr="00DF4834" w:rsidRDefault="00D4563C" w:rsidP="00FB116D">
            <w:pPr>
              <w:spacing w:after="0"/>
              <w:contextualSpacing/>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vAlign w:val="center"/>
          </w:tcPr>
          <w:p w:rsidR="00D4563C" w:rsidRPr="00DF4834" w:rsidRDefault="00D4563C" w:rsidP="00FB116D">
            <w:pPr>
              <w:spacing w:after="0"/>
              <w:contextualSpacing/>
              <w:rPr>
                <w:rFonts w:ascii="Arial" w:hAnsi="Arial" w:cs="Arial"/>
                <w:sz w:val="18"/>
                <w:szCs w:val="18"/>
              </w:rPr>
            </w:pPr>
            <w:r w:rsidRPr="00DF4834">
              <w:rPr>
                <w:rFonts w:ascii="Arial" w:hAnsi="Arial" w:cs="Arial"/>
                <w:sz w:val="18"/>
                <w:szCs w:val="18"/>
              </w:rPr>
              <w:t xml:space="preserve">Liczba wspartych obiektów infrastruktury zlokalizowanych na rewitalizowanych obszarach </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D4563C" w:rsidRPr="00DF4834" w:rsidRDefault="00D4563C" w:rsidP="00FB116D">
            <w:pPr>
              <w:spacing w:after="0"/>
              <w:contextualSpacing/>
              <w:jc w:val="center"/>
              <w:rPr>
                <w:rFonts w:ascii="Arial" w:hAnsi="Arial" w:cs="Arial"/>
                <w:sz w:val="18"/>
                <w:szCs w:val="18"/>
              </w:rPr>
            </w:pPr>
            <w:r w:rsidRPr="00DF4834">
              <w:rPr>
                <w:rFonts w:ascii="Arial" w:hAnsi="Arial" w:cs="Arial"/>
                <w:sz w:val="18"/>
                <w:szCs w:val="18"/>
              </w:rPr>
              <w:t>szt.</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D4563C" w:rsidRPr="00DF4834" w:rsidRDefault="00D4563C" w:rsidP="00FB116D">
            <w:pPr>
              <w:spacing w:after="0"/>
              <w:contextualSpacing/>
              <w:jc w:val="center"/>
              <w:rPr>
                <w:rFonts w:ascii="Arial" w:hAnsi="Arial" w:cs="Arial"/>
                <w:sz w:val="18"/>
                <w:szCs w:val="18"/>
              </w:rPr>
            </w:pPr>
            <w:r w:rsidRPr="00DF4834">
              <w:rPr>
                <w:rFonts w:ascii="Arial" w:hAnsi="Arial" w:cs="Arial"/>
                <w:sz w:val="18"/>
                <w:szCs w:val="18"/>
              </w:rPr>
              <w:t>1</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D4563C" w:rsidRPr="00DF4834" w:rsidRDefault="00D4563C" w:rsidP="00FB116D">
            <w:pPr>
              <w:spacing w:after="0"/>
              <w:contextualSpacing/>
              <w:jc w:val="center"/>
              <w:rPr>
                <w:rFonts w:ascii="Arial" w:hAnsi="Arial" w:cs="Arial"/>
                <w:sz w:val="18"/>
                <w:szCs w:val="18"/>
              </w:rPr>
            </w:pPr>
            <w:r w:rsidRPr="00DF4834">
              <w:rPr>
                <w:rFonts w:ascii="Arial" w:hAnsi="Arial" w:cs="Arial"/>
                <w:sz w:val="18"/>
                <w:szCs w:val="18"/>
              </w:rPr>
              <w:t xml:space="preserve">Protokół odbioru końcowego </w:t>
            </w:r>
          </w:p>
        </w:tc>
      </w:tr>
      <w:tr w:rsidR="00D4563C" w:rsidRPr="00DF4834" w:rsidTr="00FB116D">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D4563C" w:rsidRPr="00DF4834" w:rsidRDefault="00D4563C" w:rsidP="00FB116D">
            <w:pPr>
              <w:spacing w:after="0"/>
              <w:contextualSpacing/>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vAlign w:val="center"/>
          </w:tcPr>
          <w:p w:rsidR="00D4563C" w:rsidRPr="00DF4834" w:rsidRDefault="00D4563C" w:rsidP="00FB116D">
            <w:pPr>
              <w:spacing w:after="0"/>
              <w:contextualSpacing/>
              <w:rPr>
                <w:rFonts w:ascii="Arial" w:hAnsi="Arial" w:cs="Arial"/>
                <w:sz w:val="18"/>
                <w:szCs w:val="18"/>
              </w:rPr>
            </w:pPr>
            <w:r w:rsidRPr="00DF4834">
              <w:rPr>
                <w:rFonts w:ascii="Arial" w:hAnsi="Arial" w:cs="Arial"/>
                <w:sz w:val="18"/>
                <w:szCs w:val="18"/>
              </w:rPr>
              <w:t xml:space="preserve">Powierzchnia obszarów objętych rewitalizacją  </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D4563C" w:rsidRPr="00DF4834" w:rsidRDefault="007C4DE7" w:rsidP="00FB116D">
            <w:pPr>
              <w:spacing w:after="0"/>
              <w:contextualSpacing/>
              <w:jc w:val="center"/>
              <w:rPr>
                <w:rFonts w:ascii="Arial" w:hAnsi="Arial" w:cs="Arial"/>
                <w:sz w:val="18"/>
                <w:szCs w:val="18"/>
              </w:rPr>
            </w:pPr>
            <w:r>
              <w:rPr>
                <w:rFonts w:ascii="Arial" w:hAnsi="Arial" w:cs="Arial"/>
                <w:sz w:val="18"/>
                <w:szCs w:val="18"/>
              </w:rPr>
              <w:t>h</w:t>
            </w:r>
            <w:r w:rsidR="00D4563C" w:rsidRPr="00DF4834">
              <w:rPr>
                <w:rFonts w:ascii="Arial" w:hAnsi="Arial" w:cs="Arial"/>
                <w:sz w:val="18"/>
                <w:szCs w:val="18"/>
              </w:rPr>
              <w:t>a</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D4563C" w:rsidRPr="00DF4834" w:rsidRDefault="00DE0BF8" w:rsidP="00FB116D">
            <w:pPr>
              <w:spacing w:after="0"/>
              <w:contextualSpacing/>
              <w:jc w:val="center"/>
              <w:rPr>
                <w:rFonts w:ascii="Arial" w:hAnsi="Arial" w:cs="Arial"/>
                <w:sz w:val="18"/>
                <w:szCs w:val="18"/>
              </w:rPr>
            </w:pPr>
            <w:r w:rsidRPr="00DF4834">
              <w:rPr>
                <w:rFonts w:ascii="Arial" w:hAnsi="Arial" w:cs="Arial"/>
                <w:sz w:val="18"/>
                <w:szCs w:val="18"/>
              </w:rPr>
              <w:t>2,20</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D4563C" w:rsidRPr="00DF4834" w:rsidRDefault="00D4563C" w:rsidP="00FB116D">
            <w:pPr>
              <w:spacing w:after="0"/>
              <w:contextualSpacing/>
              <w:jc w:val="center"/>
              <w:rPr>
                <w:rFonts w:ascii="Arial" w:hAnsi="Arial" w:cs="Arial"/>
                <w:sz w:val="18"/>
                <w:szCs w:val="18"/>
              </w:rPr>
            </w:pPr>
            <w:r w:rsidRPr="00DF4834">
              <w:rPr>
                <w:rFonts w:ascii="Arial" w:hAnsi="Arial" w:cs="Arial"/>
                <w:sz w:val="18"/>
                <w:szCs w:val="18"/>
              </w:rPr>
              <w:t>Protokół odbioru końcowego</w:t>
            </w:r>
          </w:p>
        </w:tc>
      </w:tr>
      <w:tr w:rsidR="00D4563C" w:rsidRPr="00DF4834" w:rsidTr="00FB116D">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D4563C" w:rsidRPr="00DF4834" w:rsidRDefault="00D4563C" w:rsidP="00FB116D">
            <w:pPr>
              <w:spacing w:after="0"/>
              <w:contextualSpacing/>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vAlign w:val="center"/>
          </w:tcPr>
          <w:p w:rsidR="00D4563C" w:rsidRPr="00DF4834" w:rsidRDefault="00D4563C" w:rsidP="00FB116D">
            <w:pPr>
              <w:spacing w:after="0"/>
              <w:contextualSpacing/>
              <w:rPr>
                <w:rFonts w:ascii="Arial" w:hAnsi="Arial" w:cs="Arial"/>
                <w:sz w:val="18"/>
                <w:szCs w:val="18"/>
              </w:rPr>
            </w:pPr>
            <w:r w:rsidRPr="00DF4834">
              <w:rPr>
                <w:rFonts w:ascii="Arial" w:hAnsi="Arial" w:cs="Arial"/>
                <w:sz w:val="18"/>
                <w:szCs w:val="18"/>
              </w:rPr>
              <w:t>Liczba obiektów dostosowanych do potrzeb osób z niepełnosprawnościami</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D4563C" w:rsidRPr="00DF4834" w:rsidRDefault="00D4563C" w:rsidP="00FB116D">
            <w:pPr>
              <w:spacing w:after="0"/>
              <w:contextualSpacing/>
              <w:jc w:val="center"/>
              <w:rPr>
                <w:rFonts w:ascii="Arial" w:hAnsi="Arial" w:cs="Arial"/>
                <w:sz w:val="18"/>
                <w:szCs w:val="18"/>
              </w:rPr>
            </w:pPr>
            <w:r w:rsidRPr="00DF4834">
              <w:rPr>
                <w:rFonts w:ascii="Arial" w:hAnsi="Arial" w:cs="Arial"/>
                <w:sz w:val="18"/>
                <w:szCs w:val="18"/>
              </w:rPr>
              <w:t>szt.</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D4563C" w:rsidRPr="00DF4834" w:rsidRDefault="00D4563C" w:rsidP="00FB116D">
            <w:pPr>
              <w:spacing w:after="0"/>
              <w:contextualSpacing/>
              <w:jc w:val="center"/>
              <w:rPr>
                <w:rFonts w:ascii="Arial" w:hAnsi="Arial" w:cs="Arial"/>
                <w:sz w:val="18"/>
                <w:szCs w:val="18"/>
              </w:rPr>
            </w:pPr>
            <w:r w:rsidRPr="00DF4834">
              <w:rPr>
                <w:rFonts w:ascii="Arial" w:hAnsi="Arial" w:cs="Arial"/>
                <w:sz w:val="18"/>
                <w:szCs w:val="18"/>
              </w:rPr>
              <w:t>1</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D4563C" w:rsidRPr="00DF4834" w:rsidRDefault="00D4563C" w:rsidP="00FB116D">
            <w:pPr>
              <w:spacing w:after="0"/>
              <w:contextualSpacing/>
              <w:jc w:val="center"/>
              <w:rPr>
                <w:rFonts w:ascii="Arial" w:hAnsi="Arial" w:cs="Arial"/>
                <w:sz w:val="18"/>
                <w:szCs w:val="18"/>
              </w:rPr>
            </w:pPr>
            <w:r w:rsidRPr="00DF4834">
              <w:rPr>
                <w:rFonts w:ascii="Arial" w:hAnsi="Arial" w:cs="Arial"/>
                <w:sz w:val="18"/>
                <w:szCs w:val="18"/>
              </w:rPr>
              <w:t xml:space="preserve">Protokół odbioru końcowego </w:t>
            </w:r>
          </w:p>
        </w:tc>
      </w:tr>
      <w:tr w:rsidR="00D4563C" w:rsidRPr="00DF4834" w:rsidTr="00FB116D">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D4563C" w:rsidRPr="00DF4834" w:rsidRDefault="00D4563C" w:rsidP="00FB116D">
            <w:pPr>
              <w:spacing w:after="0"/>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Rezultaty</w:t>
            </w:r>
          </w:p>
        </w:tc>
        <w:tc>
          <w:tcPr>
            <w:tcW w:w="1329"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D4563C" w:rsidRPr="00DF4834" w:rsidRDefault="00D4563C"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Nazwa wskaźnika</w:t>
            </w:r>
          </w:p>
        </w:tc>
        <w:tc>
          <w:tcPr>
            <w:tcW w:w="781"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D4563C" w:rsidRPr="00DF4834" w:rsidRDefault="00D4563C"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Jednostka miary</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D4563C" w:rsidRPr="00DF4834" w:rsidRDefault="00D4563C"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Wartość docelowa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D4563C" w:rsidRPr="00DF4834" w:rsidRDefault="00D4563C" w:rsidP="00FB116D">
            <w:pPr>
              <w:spacing w:after="0"/>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Źródło pomiaru wartości docelowej wskaźnika</w:t>
            </w:r>
          </w:p>
        </w:tc>
      </w:tr>
      <w:tr w:rsidR="00D4563C" w:rsidRPr="00DF4834" w:rsidTr="00FB116D">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D4563C" w:rsidRPr="00DF4834" w:rsidRDefault="00D4563C" w:rsidP="00FB116D">
            <w:pPr>
              <w:spacing w:after="0"/>
              <w:contextualSpacing/>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vAlign w:val="center"/>
          </w:tcPr>
          <w:p w:rsidR="00D4563C" w:rsidRPr="00DF4834" w:rsidRDefault="00D4563C" w:rsidP="00FB116D">
            <w:pPr>
              <w:spacing w:after="0"/>
              <w:contextualSpacing/>
              <w:rPr>
                <w:rFonts w:ascii="Arial" w:hAnsi="Arial" w:cs="Arial"/>
                <w:sz w:val="18"/>
                <w:szCs w:val="18"/>
              </w:rPr>
            </w:pPr>
            <w:r w:rsidRPr="00DF4834">
              <w:rPr>
                <w:rFonts w:ascii="Arial" w:hAnsi="Arial" w:cs="Arial"/>
                <w:sz w:val="18"/>
                <w:szCs w:val="18"/>
              </w:rPr>
              <w:t xml:space="preserve">Liczba osób korzystających </w:t>
            </w:r>
            <w:r w:rsidRPr="00DF4834">
              <w:rPr>
                <w:rFonts w:ascii="Arial" w:hAnsi="Arial" w:cs="Arial"/>
                <w:sz w:val="18"/>
                <w:szCs w:val="18"/>
              </w:rPr>
              <w:br/>
              <w:t>z obiektów infrastruktury społecznej /kulturalnej/</w:t>
            </w:r>
          </w:p>
          <w:p w:rsidR="00D4563C" w:rsidRPr="00DF4834" w:rsidRDefault="00D4563C" w:rsidP="00FB116D">
            <w:pPr>
              <w:spacing w:after="0"/>
              <w:contextualSpacing/>
              <w:rPr>
                <w:rFonts w:ascii="Arial" w:hAnsi="Arial" w:cs="Arial"/>
                <w:sz w:val="18"/>
                <w:szCs w:val="18"/>
              </w:rPr>
            </w:pPr>
            <w:r w:rsidRPr="00DF4834">
              <w:rPr>
                <w:rFonts w:ascii="Arial" w:hAnsi="Arial" w:cs="Arial"/>
                <w:sz w:val="18"/>
                <w:szCs w:val="18"/>
              </w:rPr>
              <w:t>turystycznej będącej przedmiotem projekt</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D4563C" w:rsidRPr="00DF4834" w:rsidRDefault="00D4563C" w:rsidP="00FB116D">
            <w:pPr>
              <w:spacing w:after="0"/>
              <w:contextualSpacing/>
              <w:jc w:val="center"/>
              <w:rPr>
                <w:rFonts w:ascii="Arial" w:hAnsi="Arial" w:cs="Arial"/>
                <w:sz w:val="18"/>
                <w:szCs w:val="18"/>
              </w:rPr>
            </w:pPr>
            <w:r w:rsidRPr="00DF4834">
              <w:rPr>
                <w:rFonts w:ascii="Arial" w:hAnsi="Arial" w:cs="Arial"/>
                <w:sz w:val="18"/>
                <w:szCs w:val="18"/>
              </w:rPr>
              <w:t>osoby/rok</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D4563C" w:rsidRPr="00DF4834" w:rsidRDefault="003F2D66" w:rsidP="00FB116D">
            <w:pPr>
              <w:spacing w:after="0"/>
              <w:contextualSpacing/>
              <w:jc w:val="center"/>
              <w:rPr>
                <w:rFonts w:ascii="Arial" w:hAnsi="Arial" w:cs="Arial"/>
                <w:sz w:val="18"/>
                <w:szCs w:val="18"/>
              </w:rPr>
            </w:pPr>
            <w:r w:rsidRPr="00DF4834">
              <w:rPr>
                <w:rFonts w:ascii="Arial" w:hAnsi="Arial" w:cs="Arial"/>
                <w:sz w:val="18"/>
                <w:szCs w:val="18"/>
              </w:rPr>
              <w:t>3 000,00</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D4563C" w:rsidRPr="00DF4834" w:rsidRDefault="00D4563C" w:rsidP="00FB116D">
            <w:pPr>
              <w:spacing w:after="0"/>
              <w:contextualSpacing/>
              <w:jc w:val="center"/>
              <w:rPr>
                <w:rFonts w:ascii="Arial" w:hAnsi="Arial" w:cs="Arial"/>
                <w:sz w:val="18"/>
                <w:szCs w:val="18"/>
              </w:rPr>
            </w:pPr>
            <w:r w:rsidRPr="00DF4834">
              <w:rPr>
                <w:rFonts w:ascii="Arial" w:hAnsi="Arial" w:cs="Arial"/>
                <w:sz w:val="18"/>
                <w:szCs w:val="18"/>
              </w:rPr>
              <w:t>Statystyki prowadzone przez realizatora zadania</w:t>
            </w:r>
          </w:p>
        </w:tc>
      </w:tr>
      <w:tr w:rsidR="00D4563C" w:rsidRPr="00DF4834" w:rsidTr="00FB116D">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D4563C" w:rsidRPr="00DF4834" w:rsidRDefault="00D4563C" w:rsidP="00FB116D">
            <w:pPr>
              <w:spacing w:after="0"/>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Planowane efekty przedsięwzięcia</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D4563C" w:rsidRPr="00DF4834" w:rsidRDefault="00E96A89" w:rsidP="00FB116D">
            <w:pPr>
              <w:spacing w:after="0"/>
              <w:contextualSpacing/>
              <w:jc w:val="both"/>
              <w:rPr>
                <w:rFonts w:ascii="Arial" w:hAnsi="Arial" w:cs="Arial"/>
                <w:sz w:val="18"/>
                <w:szCs w:val="18"/>
              </w:rPr>
            </w:pPr>
            <w:r w:rsidRPr="00DF4834">
              <w:rPr>
                <w:rFonts w:ascii="Arial" w:hAnsi="Arial" w:cs="Arial"/>
                <w:sz w:val="18"/>
                <w:szCs w:val="18"/>
              </w:rPr>
              <w:t>Bezpośrednim efektem planowanego przedsięwzięcia będzie p</w:t>
            </w:r>
            <w:r w:rsidR="000B05BC" w:rsidRPr="00DF4834">
              <w:rPr>
                <w:rFonts w:ascii="Arial" w:hAnsi="Arial" w:cs="Arial"/>
                <w:sz w:val="18"/>
                <w:szCs w:val="18"/>
              </w:rPr>
              <w:t xml:space="preserve">oprawa jakości </w:t>
            </w:r>
            <w:r w:rsidRPr="00DF4834">
              <w:rPr>
                <w:rFonts w:ascii="Arial" w:hAnsi="Arial" w:cs="Arial"/>
                <w:sz w:val="18"/>
                <w:szCs w:val="18"/>
              </w:rPr>
              <w:t xml:space="preserve">zdegradowanych </w:t>
            </w:r>
            <w:r w:rsidR="000B05BC" w:rsidRPr="00DF4834">
              <w:rPr>
                <w:rFonts w:ascii="Arial" w:hAnsi="Arial" w:cs="Arial"/>
                <w:sz w:val="18"/>
                <w:szCs w:val="18"/>
              </w:rPr>
              <w:t>przestrzeni publicznych,</w:t>
            </w:r>
            <w:r w:rsidRPr="00DF4834">
              <w:rPr>
                <w:rFonts w:ascii="Arial" w:hAnsi="Arial" w:cs="Arial"/>
                <w:sz w:val="18"/>
                <w:szCs w:val="18"/>
              </w:rPr>
              <w:t xml:space="preserve"> przyczyniająca się do zwiększenia poziomu życia mieszkańców obszaru rewitalizacji. Dzięki realizacji projektu powstanie społecznie oczekiwana infrastruktura umożliwiająca rozwój oferty rekreacyjno-kulturalnej. Rewitalizacja stadionu będzie impulsem do realizacji szeregu kolejnych oddolnych inicjatyw. Będzie on stanowił podstawę do powołania do życia nowej organizacji sportowej skupiającej nie tylko mieszkańców obszaru rewitalizacji, lecz również całej gminy.  </w:t>
            </w:r>
            <w:r w:rsidR="009E439F" w:rsidRPr="00DF4834">
              <w:rPr>
                <w:rFonts w:ascii="Arial" w:hAnsi="Arial" w:cs="Arial"/>
                <w:sz w:val="18"/>
                <w:szCs w:val="18"/>
              </w:rPr>
              <w:t xml:space="preserve">Powołanie, w oparciu o nową bazę, organizacji sportowej wpływającej z jednej strony na rozwój zainteresowania i promocje zdrowego i sportowego stylu życia, z drugiej zaś pozwalającej na budowanie silnych relacji i więzi społeczności lokalnej, jak również lokalnego patriotyzmu i  dumy  Wpłynie on również na zwiększenie aktywności ruchowej mieszkańców, jak również rozwój oferty spędzania wolnego czasu. Stadion będzie stanowił także zaplecze różnego rodzaju imprez o charakterze gminnym, m.in. w zakresie zdrowego stylu życia czy integracji międzypokoleniowej. Będzie również miejsce „pozytywnej energii”, w obrębie którego prowadzone będą inicjatywy przełamujące marazm i bierność społeczności lokalnej.  </w:t>
            </w:r>
          </w:p>
          <w:p w:rsidR="00F35722" w:rsidRPr="00DF4834" w:rsidRDefault="00F35722" w:rsidP="00FB116D">
            <w:pPr>
              <w:spacing w:after="0"/>
              <w:contextualSpacing/>
              <w:jc w:val="both"/>
              <w:rPr>
                <w:rFonts w:ascii="Arial" w:hAnsi="Arial" w:cs="Arial"/>
                <w:sz w:val="18"/>
                <w:szCs w:val="18"/>
              </w:rPr>
            </w:pPr>
            <w:r w:rsidRPr="00DF4834">
              <w:rPr>
                <w:rFonts w:ascii="Arial" w:hAnsi="Arial" w:cs="Arial"/>
                <w:sz w:val="18"/>
                <w:szCs w:val="18"/>
              </w:rPr>
              <w:t>Argumentem przemawiającym za realizacją przedmiotowego przedsięwzięcia jest deklarowana przez społeczność lokalną chęć realizacji oddolnych inicjatyw w oparciu o zrewitalizowaną infrastrukturę (m.in. stworzenie nowego klubu sportowego, organizacja zajęć sportowych czy wydarzeń promujących zdrowy styl życia i odpowiedzialne zachowania wobec środowiska naturalnego).</w:t>
            </w:r>
          </w:p>
        </w:tc>
      </w:tr>
      <w:tr w:rsidR="00D4563C" w:rsidRPr="00DF4834" w:rsidTr="00FB116D">
        <w:trPr>
          <w:trHeight w:val="1421"/>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D4563C" w:rsidRPr="00DF4834" w:rsidRDefault="00D4563C" w:rsidP="00FB116D">
            <w:pPr>
              <w:spacing w:after="0"/>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lastRenderedPageBreak/>
              <w:t>Przedsięwzięcia komplementarne</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5D5111" w:rsidRPr="005D5111" w:rsidRDefault="005D5111" w:rsidP="005C3945">
            <w:pPr>
              <w:pStyle w:val="Akapitzlist"/>
              <w:numPr>
                <w:ilvl w:val="0"/>
                <w:numId w:val="108"/>
              </w:numPr>
              <w:spacing w:after="0"/>
              <w:ind w:left="452"/>
              <w:rPr>
                <w:rFonts w:ascii="Arial" w:hAnsi="Arial" w:cs="Arial"/>
                <w:sz w:val="16"/>
                <w:szCs w:val="18"/>
              </w:rPr>
            </w:pPr>
            <w:r>
              <w:rPr>
                <w:rFonts w:ascii="Arial" w:hAnsi="Arial" w:cs="Arial"/>
                <w:sz w:val="16"/>
                <w:szCs w:val="18"/>
              </w:rPr>
              <w:t xml:space="preserve"> „</w:t>
            </w:r>
            <w:r w:rsidRPr="005D5111">
              <w:rPr>
                <w:rFonts w:ascii="Arial" w:hAnsi="Arial" w:cs="Arial"/>
                <w:sz w:val="16"/>
                <w:szCs w:val="18"/>
              </w:rPr>
              <w:t>PRZAŁAMAĆ BIERNOŚĆ” - Kompleksowy program aktywizacji społeczno-zawodowej mieszkańców obszaru rewitalizacji</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„Uporządkowanie skweru na skrzyżowaniu ulic Ks. Jana Rudnickiego i Lub</w:t>
            </w:r>
            <w:r>
              <w:rPr>
                <w:rFonts w:ascii="Arial" w:hAnsi="Arial" w:cs="Arial"/>
                <w:sz w:val="16"/>
                <w:szCs w:val="18"/>
              </w:rPr>
              <w:t>elskiej w Komarówce Podlaskiej”</w:t>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„Modernizacja i rozbudowa palcu zabaw </w:t>
            </w:r>
            <w:r>
              <w:rPr>
                <w:rFonts w:ascii="Arial" w:hAnsi="Arial" w:cs="Arial"/>
                <w:sz w:val="16"/>
                <w:szCs w:val="18"/>
              </w:rPr>
              <w:t>przy</w:t>
            </w:r>
            <w:r w:rsidRPr="005D5111">
              <w:rPr>
                <w:rFonts w:ascii="Arial" w:hAnsi="Arial" w:cs="Arial"/>
                <w:sz w:val="16"/>
                <w:szCs w:val="18"/>
              </w:rPr>
              <w:t xml:space="preserve"> ulicy I Armii Wojska Polskiego”</w:t>
            </w:r>
            <w:r w:rsidRPr="005D5111">
              <w:rPr>
                <w:rFonts w:ascii="Arial" w:hAnsi="Arial" w:cs="Arial"/>
                <w:sz w:val="16"/>
                <w:szCs w:val="18"/>
              </w:rPr>
              <w:tab/>
            </w:r>
          </w:p>
          <w:p w:rsidR="005D5111"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„Rozwój ekonomii społecznej w Komarówce Podlaskiej”</w:t>
            </w:r>
            <w:r w:rsidRPr="005D5111">
              <w:rPr>
                <w:rFonts w:ascii="Arial" w:hAnsi="Arial" w:cs="Arial"/>
                <w:sz w:val="16"/>
                <w:szCs w:val="18"/>
              </w:rPr>
              <w:tab/>
            </w:r>
            <w:r w:rsidRPr="005D5111">
              <w:rPr>
                <w:rFonts w:ascii="Arial" w:hAnsi="Arial" w:cs="Arial"/>
                <w:sz w:val="16"/>
                <w:szCs w:val="18"/>
              </w:rPr>
              <w:tab/>
            </w:r>
          </w:p>
          <w:p w:rsidR="005D5111"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„Komarówka Podlaska odNOWA – rewitalizacja zdegradowanej przestrzeni w centrum miejscowości w celu nadania jej nowej funkcji”</w:t>
            </w:r>
            <w:r w:rsidRPr="005D5111">
              <w:rPr>
                <w:rFonts w:ascii="Arial" w:hAnsi="Arial" w:cs="Arial"/>
                <w:sz w:val="16"/>
                <w:szCs w:val="18"/>
              </w:rPr>
              <w:tab/>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„ENERGIA JEST W NAS” – zintegrowane działania w zakresie</w:t>
            </w:r>
            <w:r>
              <w:rPr>
                <w:rFonts w:ascii="Arial" w:hAnsi="Arial" w:cs="Arial"/>
                <w:sz w:val="16"/>
                <w:szCs w:val="18"/>
              </w:rPr>
              <w:t xml:space="preserve"> </w:t>
            </w:r>
            <w:r w:rsidRPr="005D5111">
              <w:rPr>
                <w:rFonts w:ascii="Arial" w:hAnsi="Arial" w:cs="Arial"/>
                <w:sz w:val="16"/>
                <w:szCs w:val="18"/>
              </w:rPr>
              <w:t xml:space="preserve">podniesienia świadomości zdrowotnej i ekologicznej mieszkańców </w:t>
            </w:r>
            <w:r>
              <w:rPr>
                <w:rFonts w:ascii="Arial" w:hAnsi="Arial" w:cs="Arial"/>
                <w:sz w:val="16"/>
                <w:szCs w:val="18"/>
              </w:rPr>
              <w:t xml:space="preserve"> </w:t>
            </w:r>
            <w:r w:rsidRPr="005D5111">
              <w:rPr>
                <w:rFonts w:ascii="Arial" w:hAnsi="Arial" w:cs="Arial"/>
                <w:sz w:val="16"/>
                <w:szCs w:val="18"/>
              </w:rPr>
              <w:t>oraz integracji międzypokoleniowej”</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„Aktywni, świadomi obywatele = aktywna wspólnota lokalna”</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„ODKRYC NIEZNANE – zintegrowane działania na rzecz pielęgnowania i kultywowania dziedzictwa lokalnego”</w:t>
            </w:r>
            <w:r w:rsidRPr="005D5111">
              <w:rPr>
                <w:rFonts w:ascii="Arial" w:hAnsi="Arial" w:cs="Arial"/>
                <w:sz w:val="16"/>
                <w:szCs w:val="18"/>
              </w:rPr>
              <w:tab/>
            </w:r>
          </w:p>
          <w:p w:rsidR="005D5111"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 „Monitoring obywatelski”</w:t>
            </w:r>
            <w:r w:rsidRPr="005D5111">
              <w:rPr>
                <w:rFonts w:ascii="Arial" w:hAnsi="Arial" w:cs="Arial"/>
                <w:sz w:val="16"/>
                <w:szCs w:val="18"/>
              </w:rPr>
              <w:tab/>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„Rozwój oferty Gminnej Izby Regionalnej w Kolembrodach”</w:t>
            </w:r>
            <w:r w:rsidRPr="005D5111">
              <w:rPr>
                <w:rFonts w:ascii="Arial" w:hAnsi="Arial" w:cs="Arial"/>
                <w:sz w:val="16"/>
                <w:szCs w:val="18"/>
              </w:rPr>
              <w:tab/>
            </w:r>
          </w:p>
          <w:p w:rsidR="00D4563C"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„Uruchomienie innowacyjnej technologii produkcji roślinnego biodegradowalnego oleju smarowego”</w:t>
            </w:r>
            <w:r w:rsidRPr="005D5111">
              <w:rPr>
                <w:rFonts w:ascii="Arial" w:hAnsi="Arial" w:cs="Arial"/>
                <w:sz w:val="16"/>
                <w:szCs w:val="18"/>
              </w:rPr>
              <w:tab/>
            </w:r>
          </w:p>
        </w:tc>
      </w:tr>
    </w:tbl>
    <w:p w:rsidR="00A51779" w:rsidRPr="00DF4834" w:rsidRDefault="00A51779" w:rsidP="00516624">
      <w:pPr>
        <w:rPr>
          <w:rFonts w:ascii="Arial" w:hAnsi="Arial" w:cs="Arial"/>
          <w:sz w:val="18"/>
          <w:szCs w:val="18"/>
        </w:rPr>
      </w:pPr>
    </w:p>
    <w:p w:rsidR="003F2D66" w:rsidRPr="00DF4834" w:rsidRDefault="00FB116D" w:rsidP="00FB116D">
      <w:pPr>
        <w:tabs>
          <w:tab w:val="left" w:pos="11535"/>
        </w:tabs>
        <w:rPr>
          <w:rFonts w:ascii="Arial" w:hAnsi="Arial" w:cs="Arial"/>
          <w:sz w:val="18"/>
          <w:szCs w:val="18"/>
        </w:rPr>
      </w:pPr>
      <w:r>
        <w:rPr>
          <w:rFonts w:ascii="Arial" w:hAnsi="Arial" w:cs="Arial"/>
          <w:sz w:val="18"/>
          <w:szCs w:val="18"/>
        </w:rPr>
        <w:tab/>
      </w:r>
    </w:p>
    <w:tbl>
      <w:tblPr>
        <w:tblW w:w="5000" w:type="pct"/>
        <w:tblLook w:val="04A0"/>
      </w:tblPr>
      <w:tblGrid>
        <w:gridCol w:w="2884"/>
        <w:gridCol w:w="2002"/>
        <w:gridCol w:w="1112"/>
        <w:gridCol w:w="665"/>
        <w:gridCol w:w="890"/>
        <w:gridCol w:w="1331"/>
        <w:gridCol w:w="890"/>
        <w:gridCol w:w="1777"/>
        <w:gridCol w:w="446"/>
        <w:gridCol w:w="2221"/>
      </w:tblGrid>
      <w:tr w:rsidR="009A7094" w:rsidRPr="00DF4834" w:rsidTr="00A51779">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Nr porządkowy</w:t>
            </w:r>
          </w:p>
        </w:tc>
        <w:tc>
          <w:tcPr>
            <w:tcW w:w="2423" w:type="pct"/>
            <w:gridSpan w:val="6"/>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Nazwa przedsięwzięcia</w:t>
            </w:r>
          </w:p>
        </w:tc>
        <w:tc>
          <w:tcPr>
            <w:tcW w:w="1563"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Wnioskodawca/Realizator/Partner</w:t>
            </w:r>
          </w:p>
        </w:tc>
      </w:tr>
      <w:tr w:rsidR="009A7094" w:rsidRPr="00DF4834" w:rsidTr="00A51779">
        <w:trPr>
          <w:trHeight w:val="311"/>
        </w:trPr>
        <w:tc>
          <w:tcPr>
            <w:tcW w:w="101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A7094" w:rsidRPr="00DF4834" w:rsidRDefault="00A51779" w:rsidP="00A51779">
            <w:pPr>
              <w:spacing w:after="0"/>
              <w:jc w:val="center"/>
              <w:rPr>
                <w:rFonts w:ascii="Arial" w:hAnsi="Arial" w:cs="Arial"/>
                <w:b/>
                <w:sz w:val="18"/>
                <w:szCs w:val="18"/>
              </w:rPr>
            </w:pPr>
            <w:r>
              <w:rPr>
                <w:rFonts w:ascii="Arial" w:hAnsi="Arial" w:cs="Arial"/>
                <w:b/>
                <w:sz w:val="18"/>
                <w:szCs w:val="18"/>
              </w:rPr>
              <w:t>1/2</w:t>
            </w:r>
          </w:p>
        </w:tc>
        <w:tc>
          <w:tcPr>
            <w:tcW w:w="2423" w:type="pct"/>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A7094" w:rsidRPr="00DF4834" w:rsidRDefault="009A7094" w:rsidP="00A51779">
            <w:pPr>
              <w:spacing w:after="0"/>
              <w:jc w:val="center"/>
              <w:rPr>
                <w:rFonts w:ascii="Arial" w:hAnsi="Arial" w:cs="Arial"/>
                <w:b/>
                <w:sz w:val="18"/>
                <w:szCs w:val="18"/>
              </w:rPr>
            </w:pPr>
            <w:r w:rsidRPr="00DF4834">
              <w:rPr>
                <w:rFonts w:ascii="Arial" w:hAnsi="Arial" w:cs="Arial"/>
                <w:b/>
                <w:sz w:val="18"/>
                <w:szCs w:val="18"/>
              </w:rPr>
              <w:t>„PRZAŁAMAĆ BIERNOŚĆ” - Kompleksowy program aktywizacji społeczno-zawodowej</w:t>
            </w:r>
            <w:r w:rsidR="00382613" w:rsidRPr="00DF4834">
              <w:rPr>
                <w:rFonts w:ascii="Arial" w:hAnsi="Arial" w:cs="Arial"/>
                <w:b/>
                <w:sz w:val="18"/>
                <w:szCs w:val="18"/>
              </w:rPr>
              <w:t xml:space="preserve"> mieszkańców obszaru rewitalizacji</w:t>
            </w:r>
          </w:p>
        </w:tc>
        <w:tc>
          <w:tcPr>
            <w:tcW w:w="1563"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A7094" w:rsidRPr="00DF4834" w:rsidRDefault="009A7094" w:rsidP="00A51779">
            <w:pPr>
              <w:spacing w:after="0"/>
              <w:jc w:val="center"/>
              <w:rPr>
                <w:rFonts w:ascii="Arial" w:hAnsi="Arial" w:cs="Arial"/>
                <w:b/>
                <w:sz w:val="18"/>
                <w:szCs w:val="18"/>
              </w:rPr>
            </w:pPr>
            <w:r w:rsidRPr="00DF4834">
              <w:rPr>
                <w:rFonts w:ascii="Arial" w:hAnsi="Arial" w:cs="Arial"/>
                <w:b/>
                <w:sz w:val="18"/>
                <w:szCs w:val="18"/>
              </w:rPr>
              <w:t xml:space="preserve">Gminny Ośrodek Pomocy Społecznej </w:t>
            </w:r>
            <w:r w:rsidR="00B45A28">
              <w:rPr>
                <w:rFonts w:ascii="Arial" w:hAnsi="Arial" w:cs="Arial"/>
                <w:b/>
                <w:sz w:val="18"/>
                <w:szCs w:val="18"/>
              </w:rPr>
              <w:br/>
            </w:r>
            <w:r w:rsidRPr="00DF4834">
              <w:rPr>
                <w:rFonts w:ascii="Arial" w:hAnsi="Arial" w:cs="Arial"/>
                <w:b/>
                <w:sz w:val="18"/>
                <w:szCs w:val="18"/>
              </w:rPr>
              <w:t>w Komarówce Podlaskiej/ Gminny Ośrodek Pomocy Społecznej w Komarówce Podlaskiej</w:t>
            </w:r>
          </w:p>
        </w:tc>
      </w:tr>
      <w:tr w:rsidR="009A7094" w:rsidRPr="00DF4834" w:rsidTr="00A51779">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rPr>
                <w:rFonts w:ascii="Arial" w:hAnsi="Arial" w:cs="Arial"/>
                <w:b/>
                <w:color w:val="FFFFFF" w:themeColor="background1"/>
                <w:sz w:val="18"/>
                <w:szCs w:val="18"/>
              </w:rPr>
            </w:pPr>
            <w:r w:rsidRPr="00DF4834">
              <w:rPr>
                <w:rFonts w:ascii="Arial" w:hAnsi="Arial" w:cs="Arial"/>
                <w:b/>
                <w:color w:val="FFFFFF" w:themeColor="background1"/>
                <w:sz w:val="18"/>
                <w:szCs w:val="18"/>
              </w:rPr>
              <w:t>Powiązanie</w:t>
            </w:r>
            <w:r w:rsidRPr="00DF4834">
              <w:rPr>
                <w:rFonts w:ascii="Arial" w:hAnsi="Arial" w:cs="Arial"/>
                <w:b/>
                <w:color w:val="FFFFFF" w:themeColor="background1"/>
                <w:sz w:val="18"/>
                <w:szCs w:val="18"/>
              </w:rPr>
              <w:br/>
              <w:t xml:space="preserve"> z celami LPR</w:t>
            </w:r>
          </w:p>
        </w:tc>
        <w:tc>
          <w:tcPr>
            <w:tcW w:w="1642"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rPr>
                <w:rFonts w:ascii="Arial" w:hAnsi="Arial" w:cs="Arial"/>
                <w:b/>
                <w:color w:val="FFFFFF" w:themeColor="background1"/>
                <w:sz w:val="18"/>
                <w:szCs w:val="18"/>
              </w:rPr>
            </w:pPr>
          </w:p>
        </w:tc>
        <w:tc>
          <w:tcPr>
            <w:tcW w:w="781"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1</w:t>
            </w:r>
          </w:p>
        </w:tc>
        <w:tc>
          <w:tcPr>
            <w:tcW w:w="782"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2</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3</w:t>
            </w:r>
          </w:p>
        </w:tc>
      </w:tr>
      <w:tr w:rsidR="009A7094" w:rsidRPr="00DF4834" w:rsidTr="00A51779">
        <w:trPr>
          <w:trHeight w:val="402"/>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rPr>
                <w:rFonts w:ascii="Arial" w:hAnsi="Arial" w:cs="Arial"/>
                <w:b/>
                <w:color w:val="FFFFFF" w:themeColor="background1"/>
                <w:sz w:val="18"/>
                <w:szCs w:val="18"/>
              </w:rPr>
            </w:pPr>
          </w:p>
        </w:tc>
        <w:tc>
          <w:tcPr>
            <w:tcW w:w="1642"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rPr>
                <w:rFonts w:ascii="Arial" w:hAnsi="Arial" w:cs="Arial"/>
                <w:b/>
                <w:color w:val="FFFFFF" w:themeColor="background1"/>
                <w:sz w:val="18"/>
                <w:szCs w:val="18"/>
              </w:rPr>
            </w:pPr>
            <w:r w:rsidRPr="00DF4834">
              <w:rPr>
                <w:rFonts w:ascii="Arial" w:hAnsi="Arial" w:cs="Arial"/>
                <w:b/>
                <w:color w:val="FFFFFF" w:themeColor="background1"/>
                <w:sz w:val="18"/>
                <w:szCs w:val="18"/>
              </w:rPr>
              <w:t>Powiązanie bezpośrednie</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9A7094" w:rsidRPr="00DF4834" w:rsidRDefault="009A7094" w:rsidP="00A51779">
            <w:pPr>
              <w:pStyle w:val="Akapitzlist"/>
              <w:numPr>
                <w:ilvl w:val="0"/>
                <w:numId w:val="34"/>
              </w:numPr>
              <w:spacing w:after="0"/>
              <w:jc w:val="center"/>
              <w:rPr>
                <w:rFonts w:ascii="Arial" w:hAnsi="Arial" w:cs="Arial"/>
                <w:b/>
                <w:sz w:val="18"/>
                <w:szCs w:val="18"/>
              </w:rPr>
            </w:pPr>
          </w:p>
        </w:tc>
        <w:tc>
          <w:tcPr>
            <w:tcW w:w="782" w:type="pct"/>
            <w:gridSpan w:val="2"/>
            <w:tcBorders>
              <w:top w:val="single" w:sz="4" w:space="0" w:color="auto"/>
              <w:left w:val="single" w:sz="4" w:space="0" w:color="auto"/>
              <w:bottom w:val="single" w:sz="4" w:space="0" w:color="auto"/>
              <w:right w:val="single" w:sz="4" w:space="0" w:color="auto"/>
            </w:tcBorders>
            <w:vAlign w:val="center"/>
          </w:tcPr>
          <w:p w:rsidR="009A7094" w:rsidRPr="00DF4834" w:rsidRDefault="009A7094" w:rsidP="00A51779">
            <w:pPr>
              <w:pStyle w:val="Akapitzlist"/>
              <w:numPr>
                <w:ilvl w:val="0"/>
                <w:numId w:val="34"/>
              </w:numPr>
              <w:spacing w:after="0"/>
              <w:jc w:val="center"/>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9A7094" w:rsidRPr="00DF4834" w:rsidRDefault="009A7094" w:rsidP="00A51779">
            <w:pPr>
              <w:pStyle w:val="Akapitzlist"/>
              <w:numPr>
                <w:ilvl w:val="0"/>
                <w:numId w:val="34"/>
              </w:numPr>
              <w:spacing w:after="0"/>
              <w:jc w:val="center"/>
              <w:rPr>
                <w:rFonts w:ascii="Arial" w:hAnsi="Arial" w:cs="Arial"/>
                <w:b/>
                <w:sz w:val="18"/>
                <w:szCs w:val="18"/>
              </w:rPr>
            </w:pPr>
          </w:p>
        </w:tc>
      </w:tr>
      <w:tr w:rsidR="009A7094" w:rsidRPr="00DF4834" w:rsidTr="00A51779">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rPr>
                <w:rFonts w:ascii="Arial" w:hAnsi="Arial" w:cs="Arial"/>
                <w:b/>
                <w:color w:val="FFFFFF" w:themeColor="background1"/>
                <w:sz w:val="18"/>
                <w:szCs w:val="18"/>
              </w:rPr>
            </w:pPr>
          </w:p>
        </w:tc>
        <w:tc>
          <w:tcPr>
            <w:tcW w:w="1642"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rPr>
                <w:rFonts w:ascii="Arial" w:hAnsi="Arial" w:cs="Arial"/>
                <w:b/>
                <w:color w:val="FFFFFF" w:themeColor="background1"/>
                <w:sz w:val="18"/>
                <w:szCs w:val="18"/>
              </w:rPr>
            </w:pPr>
            <w:r w:rsidRPr="00DF4834">
              <w:rPr>
                <w:rFonts w:ascii="Arial" w:hAnsi="Arial" w:cs="Arial"/>
                <w:b/>
                <w:color w:val="FFFFFF" w:themeColor="background1"/>
                <w:sz w:val="18"/>
                <w:szCs w:val="18"/>
              </w:rPr>
              <w:t>Powiązanie pośrednie</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9A7094" w:rsidRPr="00DF4834" w:rsidRDefault="009A7094" w:rsidP="00A51779">
            <w:pPr>
              <w:spacing w:after="0"/>
              <w:rPr>
                <w:rFonts w:ascii="Arial" w:hAnsi="Arial" w:cs="Arial"/>
                <w:b/>
                <w:sz w:val="18"/>
                <w:szCs w:val="18"/>
              </w:rPr>
            </w:pPr>
          </w:p>
        </w:tc>
        <w:tc>
          <w:tcPr>
            <w:tcW w:w="782" w:type="pct"/>
            <w:gridSpan w:val="2"/>
            <w:tcBorders>
              <w:top w:val="single" w:sz="4" w:space="0" w:color="auto"/>
              <w:left w:val="single" w:sz="4" w:space="0" w:color="auto"/>
              <w:bottom w:val="single" w:sz="4" w:space="0" w:color="auto"/>
              <w:right w:val="single" w:sz="4" w:space="0" w:color="auto"/>
            </w:tcBorders>
            <w:vAlign w:val="center"/>
          </w:tcPr>
          <w:p w:rsidR="009A7094" w:rsidRPr="00DF4834" w:rsidRDefault="009A7094" w:rsidP="00A51779">
            <w:pPr>
              <w:spacing w:after="0"/>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9A7094" w:rsidRPr="00DF4834" w:rsidRDefault="009A7094" w:rsidP="00A51779">
            <w:pPr>
              <w:spacing w:after="0"/>
              <w:rPr>
                <w:rFonts w:ascii="Arial" w:hAnsi="Arial" w:cs="Arial"/>
                <w:b/>
                <w:sz w:val="18"/>
                <w:szCs w:val="18"/>
              </w:rPr>
            </w:pPr>
          </w:p>
        </w:tc>
      </w:tr>
      <w:tr w:rsidR="009A7094" w:rsidRPr="00DF4834" w:rsidTr="00A51779">
        <w:trPr>
          <w:trHeight w:val="408"/>
        </w:trPr>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Odziaływanie przedsięwzięcia </w:t>
            </w:r>
          </w:p>
        </w:tc>
        <w:tc>
          <w:tcPr>
            <w:tcW w:w="704" w:type="pct"/>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społeczna</w:t>
            </w:r>
          </w:p>
        </w:tc>
        <w:tc>
          <w:tcPr>
            <w:tcW w:w="938"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Sfera </w:t>
            </w:r>
          </w:p>
          <w:p w:rsidR="009A7094" w:rsidRPr="00DF4834" w:rsidRDefault="009A7094"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gospodarcza</w:t>
            </w:r>
          </w:p>
        </w:tc>
        <w:tc>
          <w:tcPr>
            <w:tcW w:w="781"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środowiskowa</w:t>
            </w:r>
          </w:p>
        </w:tc>
        <w:tc>
          <w:tcPr>
            <w:tcW w:w="782"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techniczna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funkcjonalno-przestrzenna</w:t>
            </w:r>
          </w:p>
        </w:tc>
      </w:tr>
      <w:tr w:rsidR="009A7094" w:rsidRPr="00DF4834" w:rsidTr="00A51779">
        <w:trPr>
          <w:trHeight w:val="343"/>
        </w:trPr>
        <w:tc>
          <w:tcPr>
            <w:tcW w:w="1014" w:type="pct"/>
            <w:vMerge/>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rsidR="009A7094" w:rsidRPr="00DF4834" w:rsidRDefault="009A7094" w:rsidP="00A51779">
            <w:pPr>
              <w:spacing w:after="0"/>
              <w:rPr>
                <w:rFonts w:ascii="Arial" w:hAnsi="Arial" w:cs="Arial"/>
                <w:b/>
                <w:color w:val="FFFFFF" w:themeColor="background1"/>
                <w:sz w:val="18"/>
                <w:szCs w:val="18"/>
              </w:rPr>
            </w:pP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9A7094" w:rsidRPr="00DF4834" w:rsidRDefault="009A7094" w:rsidP="00A51779">
            <w:pPr>
              <w:pStyle w:val="Akapitzlist"/>
              <w:numPr>
                <w:ilvl w:val="0"/>
                <w:numId w:val="25"/>
              </w:numPr>
              <w:spacing w:after="0"/>
              <w:jc w:val="center"/>
              <w:rPr>
                <w:rFonts w:ascii="Arial" w:hAnsi="Arial" w:cs="Arial"/>
                <w:b/>
                <w:sz w:val="18"/>
                <w:szCs w:val="18"/>
              </w:rPr>
            </w:pPr>
          </w:p>
        </w:tc>
        <w:tc>
          <w:tcPr>
            <w:tcW w:w="938" w:type="pct"/>
            <w:gridSpan w:val="3"/>
            <w:tcBorders>
              <w:top w:val="single" w:sz="4" w:space="0" w:color="auto"/>
              <w:left w:val="single" w:sz="4" w:space="0" w:color="auto"/>
              <w:bottom w:val="single" w:sz="4" w:space="0" w:color="auto"/>
              <w:right w:val="single" w:sz="4" w:space="0" w:color="auto"/>
            </w:tcBorders>
            <w:vAlign w:val="center"/>
          </w:tcPr>
          <w:p w:rsidR="009A7094" w:rsidRPr="00DF4834" w:rsidRDefault="009A7094" w:rsidP="00A51779">
            <w:pPr>
              <w:pStyle w:val="Akapitzlist"/>
              <w:numPr>
                <w:ilvl w:val="0"/>
                <w:numId w:val="25"/>
              </w:numPr>
              <w:spacing w:after="0"/>
              <w:jc w:val="center"/>
              <w:rPr>
                <w:rFonts w:ascii="Arial" w:hAnsi="Arial" w:cs="Arial"/>
                <w:b/>
                <w:sz w:val="18"/>
                <w:szCs w:val="18"/>
              </w:rPr>
            </w:pPr>
          </w:p>
        </w:tc>
        <w:tc>
          <w:tcPr>
            <w:tcW w:w="781" w:type="pct"/>
            <w:gridSpan w:val="2"/>
            <w:tcBorders>
              <w:top w:val="single" w:sz="4" w:space="0" w:color="auto"/>
              <w:left w:val="single" w:sz="4" w:space="0" w:color="auto"/>
              <w:bottom w:val="single" w:sz="4" w:space="0" w:color="auto"/>
              <w:right w:val="single" w:sz="4" w:space="0" w:color="auto"/>
            </w:tcBorders>
            <w:vAlign w:val="center"/>
          </w:tcPr>
          <w:p w:rsidR="009A7094" w:rsidRPr="00DF4834" w:rsidRDefault="009A7094" w:rsidP="00A51779">
            <w:pPr>
              <w:spacing w:after="0"/>
              <w:jc w:val="center"/>
              <w:rPr>
                <w:rFonts w:ascii="Arial" w:hAnsi="Arial" w:cs="Arial"/>
                <w:sz w:val="18"/>
                <w:szCs w:val="18"/>
              </w:rPr>
            </w:pPr>
          </w:p>
        </w:tc>
        <w:tc>
          <w:tcPr>
            <w:tcW w:w="782" w:type="pct"/>
            <w:gridSpan w:val="2"/>
            <w:tcBorders>
              <w:top w:val="single" w:sz="4" w:space="0" w:color="auto"/>
              <w:left w:val="single" w:sz="4" w:space="0" w:color="auto"/>
              <w:bottom w:val="single" w:sz="4" w:space="0" w:color="auto"/>
              <w:right w:val="single" w:sz="4" w:space="0" w:color="auto"/>
            </w:tcBorders>
            <w:vAlign w:val="center"/>
          </w:tcPr>
          <w:p w:rsidR="009A7094" w:rsidRPr="00DF4834" w:rsidRDefault="009A7094" w:rsidP="00A51779">
            <w:pPr>
              <w:pStyle w:val="Akapitzlist"/>
              <w:spacing w:after="0"/>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9A7094" w:rsidRPr="00DF4834" w:rsidRDefault="009A7094" w:rsidP="00A51779">
            <w:pPr>
              <w:pStyle w:val="Akapitzlist"/>
              <w:spacing w:after="0"/>
              <w:rPr>
                <w:rFonts w:ascii="Arial" w:hAnsi="Arial" w:cs="Arial"/>
                <w:b/>
                <w:sz w:val="18"/>
                <w:szCs w:val="18"/>
              </w:rPr>
            </w:pPr>
          </w:p>
        </w:tc>
      </w:tr>
      <w:tr w:rsidR="009A7094" w:rsidRPr="00DF4834" w:rsidTr="00A51779">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Lokalizacja przedsięwzięcia </w:t>
            </w:r>
          </w:p>
        </w:tc>
        <w:tc>
          <w:tcPr>
            <w:tcW w:w="2423" w:type="pct"/>
            <w:gridSpan w:val="6"/>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Adres</w:t>
            </w:r>
          </w:p>
        </w:tc>
        <w:tc>
          <w:tcPr>
            <w:tcW w:w="1563"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Umiejscowienie</w:t>
            </w:r>
          </w:p>
        </w:tc>
      </w:tr>
      <w:tr w:rsidR="009A7094" w:rsidRPr="00DF4834" w:rsidTr="00A51779">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rPr>
                <w:rFonts w:ascii="Arial" w:hAnsi="Arial" w:cs="Arial"/>
                <w:b/>
                <w:color w:val="FFFFFF" w:themeColor="background1"/>
                <w:sz w:val="18"/>
                <w:szCs w:val="18"/>
              </w:rPr>
            </w:pPr>
          </w:p>
        </w:tc>
        <w:tc>
          <w:tcPr>
            <w:tcW w:w="2423" w:type="pct"/>
            <w:gridSpan w:val="6"/>
            <w:vMerge w:val="restart"/>
            <w:tcBorders>
              <w:top w:val="single" w:sz="4" w:space="0" w:color="auto"/>
              <w:left w:val="single" w:sz="4" w:space="0" w:color="auto"/>
              <w:bottom w:val="single" w:sz="4" w:space="0" w:color="auto"/>
              <w:right w:val="single" w:sz="4" w:space="0" w:color="auto"/>
            </w:tcBorders>
            <w:vAlign w:val="center"/>
          </w:tcPr>
          <w:p w:rsidR="008F030C" w:rsidRPr="00DF4834" w:rsidRDefault="008F030C" w:rsidP="00A51779">
            <w:pPr>
              <w:spacing w:after="0"/>
              <w:rPr>
                <w:rFonts w:ascii="Arial" w:hAnsi="Arial" w:cs="Arial"/>
                <w:sz w:val="18"/>
                <w:szCs w:val="18"/>
              </w:rPr>
            </w:pPr>
            <w:r w:rsidRPr="00DF4834">
              <w:rPr>
                <w:rFonts w:ascii="Arial" w:hAnsi="Arial" w:cs="Arial"/>
                <w:sz w:val="18"/>
                <w:szCs w:val="18"/>
              </w:rPr>
              <w:t>Gminny  Ośrodek Pomocy Społecznej w Komarówce Podlaskiej (ul. I Armii Wojska Polskiego 13)</w:t>
            </w:r>
          </w:p>
          <w:p w:rsidR="009A7094" w:rsidRPr="00DF4834" w:rsidRDefault="008F030C" w:rsidP="00A51779">
            <w:pPr>
              <w:spacing w:after="0"/>
              <w:rPr>
                <w:rFonts w:ascii="Arial" w:hAnsi="Arial" w:cs="Arial"/>
                <w:sz w:val="18"/>
                <w:szCs w:val="18"/>
              </w:rPr>
            </w:pPr>
            <w:r w:rsidRPr="00DF4834">
              <w:rPr>
                <w:rFonts w:ascii="Arial" w:hAnsi="Arial" w:cs="Arial"/>
                <w:sz w:val="18"/>
                <w:szCs w:val="18"/>
              </w:rPr>
              <w:t>Urząd Gminy  (ul. Krótka 7)</w:t>
            </w:r>
          </w:p>
        </w:tc>
        <w:tc>
          <w:tcPr>
            <w:tcW w:w="782"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rPr>
                <w:rFonts w:ascii="Arial" w:hAnsi="Arial" w:cs="Arial"/>
                <w:b/>
                <w:color w:val="FFFFFF" w:themeColor="background1"/>
                <w:sz w:val="18"/>
                <w:szCs w:val="18"/>
              </w:rPr>
            </w:pPr>
            <w:r w:rsidRPr="00DF4834">
              <w:rPr>
                <w:rFonts w:ascii="Arial" w:hAnsi="Arial" w:cs="Arial"/>
                <w:b/>
                <w:color w:val="FFFFFF" w:themeColor="background1"/>
                <w:sz w:val="18"/>
                <w:szCs w:val="18"/>
              </w:rPr>
              <w:t>Obszar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9A7094" w:rsidRPr="00DF4834" w:rsidRDefault="009A7094" w:rsidP="00A51779">
            <w:pPr>
              <w:pStyle w:val="Akapitzlist"/>
              <w:numPr>
                <w:ilvl w:val="0"/>
                <w:numId w:val="25"/>
              </w:numPr>
              <w:spacing w:after="0"/>
              <w:jc w:val="center"/>
              <w:rPr>
                <w:rFonts w:ascii="Arial" w:hAnsi="Arial" w:cs="Arial"/>
                <w:sz w:val="18"/>
                <w:szCs w:val="18"/>
              </w:rPr>
            </w:pPr>
          </w:p>
        </w:tc>
      </w:tr>
      <w:tr w:rsidR="009A7094" w:rsidRPr="00DF4834" w:rsidTr="00A51779">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rPr>
                <w:rFonts w:ascii="Arial" w:hAnsi="Arial" w:cs="Arial"/>
                <w:b/>
                <w:color w:val="FFFFFF" w:themeColor="background1"/>
                <w:sz w:val="18"/>
                <w:szCs w:val="18"/>
              </w:rPr>
            </w:pPr>
          </w:p>
        </w:tc>
        <w:tc>
          <w:tcPr>
            <w:tcW w:w="2423" w:type="pct"/>
            <w:gridSpan w:val="6"/>
            <w:vMerge/>
            <w:tcBorders>
              <w:top w:val="single" w:sz="4" w:space="0" w:color="auto"/>
              <w:left w:val="single" w:sz="4" w:space="0" w:color="auto"/>
              <w:bottom w:val="single" w:sz="4" w:space="0" w:color="auto"/>
              <w:right w:val="single" w:sz="4" w:space="0" w:color="auto"/>
            </w:tcBorders>
            <w:vAlign w:val="center"/>
          </w:tcPr>
          <w:p w:rsidR="009A7094" w:rsidRPr="00DF4834" w:rsidRDefault="009A7094" w:rsidP="00A51779">
            <w:pPr>
              <w:spacing w:after="0"/>
              <w:rPr>
                <w:rFonts w:ascii="Arial" w:hAnsi="Arial" w:cs="Arial"/>
                <w:sz w:val="18"/>
                <w:szCs w:val="18"/>
              </w:rPr>
            </w:pPr>
          </w:p>
        </w:tc>
        <w:tc>
          <w:tcPr>
            <w:tcW w:w="782"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rPr>
                <w:rFonts w:ascii="Arial" w:hAnsi="Arial" w:cs="Arial"/>
                <w:b/>
                <w:color w:val="FFFFFF" w:themeColor="background1"/>
                <w:sz w:val="18"/>
                <w:szCs w:val="18"/>
              </w:rPr>
            </w:pPr>
            <w:r w:rsidRPr="00DF4834">
              <w:rPr>
                <w:rFonts w:ascii="Arial" w:hAnsi="Arial" w:cs="Arial"/>
                <w:b/>
                <w:color w:val="FFFFFF" w:themeColor="background1"/>
                <w:sz w:val="18"/>
                <w:szCs w:val="18"/>
              </w:rPr>
              <w:t>Poza obszarem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9A7094" w:rsidRPr="00DF4834" w:rsidRDefault="009A7094" w:rsidP="00A51779">
            <w:pPr>
              <w:spacing w:after="0"/>
              <w:rPr>
                <w:rFonts w:ascii="Arial" w:hAnsi="Arial" w:cs="Arial"/>
                <w:sz w:val="18"/>
                <w:szCs w:val="18"/>
              </w:rPr>
            </w:pPr>
          </w:p>
        </w:tc>
      </w:tr>
      <w:tr w:rsidR="009A7094" w:rsidRPr="00DF4834" w:rsidTr="00A51779">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rPr>
                <w:rFonts w:ascii="Arial" w:hAnsi="Arial" w:cs="Arial"/>
                <w:b/>
                <w:color w:val="FFFFFF" w:themeColor="background1"/>
                <w:sz w:val="18"/>
                <w:szCs w:val="18"/>
              </w:rPr>
            </w:pPr>
            <w:r w:rsidRPr="00DF4834">
              <w:rPr>
                <w:rFonts w:ascii="Arial" w:hAnsi="Arial" w:cs="Arial"/>
                <w:b/>
                <w:color w:val="FFFFFF" w:themeColor="background1"/>
                <w:sz w:val="18"/>
                <w:szCs w:val="18"/>
              </w:rPr>
              <w:t>Ramy realizacji</w:t>
            </w:r>
          </w:p>
        </w:tc>
        <w:tc>
          <w:tcPr>
            <w:tcW w:w="109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Orientacyjna wartość przedsięwzięcia</w:t>
            </w:r>
          </w:p>
        </w:tc>
        <w:tc>
          <w:tcPr>
            <w:tcW w:w="1328"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Termin realizacji</w:t>
            </w:r>
          </w:p>
        </w:tc>
        <w:tc>
          <w:tcPr>
            <w:tcW w:w="1563"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Źródło finansowania</w:t>
            </w:r>
          </w:p>
        </w:tc>
      </w:tr>
      <w:tr w:rsidR="009A7094" w:rsidRPr="00DF4834" w:rsidTr="00A51779">
        <w:trPr>
          <w:trHeight w:val="676"/>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rPr>
                <w:rFonts w:ascii="Arial" w:hAnsi="Arial" w:cs="Arial"/>
                <w:b/>
                <w:color w:val="FFFFFF" w:themeColor="background1"/>
                <w:sz w:val="18"/>
                <w:szCs w:val="18"/>
              </w:rPr>
            </w:pPr>
          </w:p>
        </w:tc>
        <w:tc>
          <w:tcPr>
            <w:tcW w:w="1095" w:type="pct"/>
            <w:gridSpan w:val="2"/>
            <w:tcBorders>
              <w:top w:val="single" w:sz="4" w:space="0" w:color="auto"/>
              <w:left w:val="single" w:sz="4" w:space="0" w:color="auto"/>
              <w:bottom w:val="single" w:sz="4" w:space="0" w:color="auto"/>
              <w:right w:val="single" w:sz="4" w:space="0" w:color="auto"/>
            </w:tcBorders>
            <w:vAlign w:val="center"/>
          </w:tcPr>
          <w:p w:rsidR="009A7094" w:rsidRPr="00DF4834" w:rsidRDefault="007C4DE7" w:rsidP="00A51779">
            <w:pPr>
              <w:spacing w:after="0"/>
              <w:jc w:val="center"/>
              <w:rPr>
                <w:rFonts w:ascii="Arial" w:hAnsi="Arial" w:cs="Arial"/>
                <w:sz w:val="18"/>
                <w:szCs w:val="18"/>
              </w:rPr>
            </w:pPr>
            <w:r>
              <w:rPr>
                <w:rFonts w:ascii="Arial" w:hAnsi="Arial" w:cs="Arial"/>
                <w:sz w:val="18"/>
                <w:szCs w:val="18"/>
              </w:rPr>
              <w:t>50</w:t>
            </w:r>
            <w:r w:rsidR="008F030C" w:rsidRPr="00DF4834">
              <w:rPr>
                <w:rFonts w:ascii="Arial" w:hAnsi="Arial" w:cs="Arial"/>
                <w:sz w:val="18"/>
                <w:szCs w:val="18"/>
              </w:rPr>
              <w:t>0 000,00</w:t>
            </w:r>
          </w:p>
        </w:tc>
        <w:tc>
          <w:tcPr>
            <w:tcW w:w="1328" w:type="pct"/>
            <w:gridSpan w:val="4"/>
            <w:tcBorders>
              <w:top w:val="single" w:sz="4" w:space="0" w:color="auto"/>
              <w:left w:val="single" w:sz="4" w:space="0" w:color="auto"/>
              <w:bottom w:val="single" w:sz="4" w:space="0" w:color="auto"/>
              <w:right w:val="single" w:sz="4" w:space="0" w:color="auto"/>
            </w:tcBorders>
            <w:vAlign w:val="center"/>
          </w:tcPr>
          <w:p w:rsidR="009A7094" w:rsidRPr="00DF4834" w:rsidRDefault="009A7094" w:rsidP="00A51779">
            <w:pPr>
              <w:spacing w:after="0"/>
              <w:jc w:val="center"/>
              <w:rPr>
                <w:rFonts w:ascii="Arial" w:hAnsi="Arial" w:cs="Arial"/>
                <w:sz w:val="18"/>
                <w:szCs w:val="18"/>
              </w:rPr>
            </w:pPr>
            <w:r w:rsidRPr="00DF4834">
              <w:rPr>
                <w:rFonts w:ascii="Arial" w:hAnsi="Arial" w:cs="Arial"/>
                <w:sz w:val="18"/>
                <w:szCs w:val="18"/>
              </w:rPr>
              <w:t>2018-2019</w:t>
            </w:r>
          </w:p>
        </w:tc>
        <w:tc>
          <w:tcPr>
            <w:tcW w:w="1563" w:type="pct"/>
            <w:gridSpan w:val="3"/>
            <w:tcBorders>
              <w:top w:val="single" w:sz="4" w:space="0" w:color="auto"/>
              <w:left w:val="single" w:sz="4" w:space="0" w:color="auto"/>
              <w:bottom w:val="single" w:sz="4" w:space="0" w:color="auto"/>
              <w:right w:val="single" w:sz="4" w:space="0" w:color="auto"/>
            </w:tcBorders>
            <w:vAlign w:val="center"/>
          </w:tcPr>
          <w:p w:rsidR="009A7094" w:rsidRPr="00DF4834" w:rsidRDefault="008F030C" w:rsidP="00A51779">
            <w:pPr>
              <w:spacing w:after="0"/>
              <w:jc w:val="center"/>
              <w:rPr>
                <w:rFonts w:ascii="Arial" w:hAnsi="Arial" w:cs="Arial"/>
                <w:sz w:val="18"/>
                <w:szCs w:val="18"/>
              </w:rPr>
            </w:pPr>
            <w:r w:rsidRPr="00DF4834">
              <w:rPr>
                <w:rFonts w:ascii="Arial" w:hAnsi="Arial" w:cs="Arial"/>
                <w:sz w:val="18"/>
                <w:szCs w:val="18"/>
              </w:rPr>
              <w:t>Regionalny Program Operacyjny Województwa Lubelskiego na lata 2014-2020 (Działanie 11.1 Aktywne włączenie) oraz środki budżetu gminy Komarówka Podlaska</w:t>
            </w:r>
          </w:p>
        </w:tc>
      </w:tr>
      <w:tr w:rsidR="009A7094" w:rsidRPr="00DF4834" w:rsidTr="00A51779">
        <w:trPr>
          <w:trHeight w:val="1160"/>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rPr>
                <w:rFonts w:ascii="Arial" w:hAnsi="Arial" w:cs="Arial"/>
                <w:b/>
                <w:color w:val="FFFFFF" w:themeColor="background1"/>
                <w:sz w:val="18"/>
                <w:szCs w:val="18"/>
              </w:rPr>
            </w:pPr>
            <w:r w:rsidRPr="00DF4834">
              <w:rPr>
                <w:rFonts w:ascii="Arial" w:hAnsi="Arial" w:cs="Arial"/>
                <w:b/>
                <w:color w:val="FFFFFF" w:themeColor="background1"/>
                <w:sz w:val="18"/>
                <w:szCs w:val="18"/>
              </w:rPr>
              <w:t>Opis problemu</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8F030C" w:rsidRPr="00DF4834" w:rsidRDefault="008F030C" w:rsidP="00A51779">
            <w:pPr>
              <w:spacing w:after="0"/>
              <w:jc w:val="both"/>
              <w:rPr>
                <w:rFonts w:ascii="Arial" w:hAnsi="Arial" w:cs="Arial"/>
                <w:sz w:val="18"/>
                <w:szCs w:val="18"/>
              </w:rPr>
            </w:pPr>
            <w:r w:rsidRPr="00DF4834">
              <w:rPr>
                <w:rFonts w:ascii="Arial" w:hAnsi="Arial" w:cs="Arial"/>
                <w:sz w:val="18"/>
                <w:szCs w:val="18"/>
              </w:rPr>
              <w:t>Dokonana analiza środowiska społecznego gminy Komarówka Podlaska, a przede wszystkim obszaru rewitalizacji pozwoliła na wskazanie intensywności występowania poszczególnych niekorzystnych zjawisk i problemów. Jednym z głównych zjawisk kryzysowych z</w:t>
            </w:r>
            <w:r w:rsidR="00DD6AA0">
              <w:rPr>
                <w:rFonts w:ascii="Arial" w:hAnsi="Arial" w:cs="Arial"/>
                <w:sz w:val="18"/>
                <w:szCs w:val="18"/>
              </w:rPr>
              <w:t xml:space="preserve">achodzącym w sferze społecznej </w:t>
            </w:r>
            <w:r w:rsidRPr="00DF4834">
              <w:rPr>
                <w:rFonts w:ascii="Arial" w:hAnsi="Arial" w:cs="Arial"/>
                <w:sz w:val="18"/>
                <w:szCs w:val="18"/>
              </w:rPr>
              <w:t xml:space="preserve">w wyznaczonym obszarze rewitalizacji, silnie związanym z innymi negatywnymi procesami, jest bezrobocie. Bezrobocie, w szczególności długotrwałe (przekraczające 12 miesięcy), jest bardzo niekorzystne społecznie, gdyż wpływa negatywnie zarówno na warunki bytowe jednostki lub rodziny (długotrwały brak stałego wynagrodzenia, uzależnienie od wsparcia z systemu pomocy społecznej), jak również kondycję psychofizyczną (zaburzenia zdrowia psychicznego, dolegliwości psychosomatyczne) oraz społeczną (pogłębiająca się izolacja społeczna, spadek aktywności osoby pozostającej  bez pracy). Czynniki te bardzo często skutkują wzrostem ubóstwa, pogłębiają stan wykluczenia zawodowego i społecznego (np. zanik posiadanych kwalifikacji zawodowych i trudności </w:t>
            </w:r>
            <w:r w:rsidR="00DD6AA0">
              <w:rPr>
                <w:rFonts w:ascii="Arial" w:hAnsi="Arial" w:cs="Arial"/>
                <w:sz w:val="18"/>
                <w:szCs w:val="18"/>
              </w:rPr>
              <w:br/>
            </w:r>
            <w:r w:rsidRPr="00DF4834">
              <w:rPr>
                <w:rFonts w:ascii="Arial" w:hAnsi="Arial" w:cs="Arial"/>
                <w:sz w:val="18"/>
                <w:szCs w:val="18"/>
              </w:rPr>
              <w:t xml:space="preserve">w przystosowaniu się do zmieniających się zasad funkcjonowania rynku pracy), a także mogą prowadzić do pojawienia się patologicznych zjawisk takich jak: nadużywanie alkoholu, przestępczość. </w:t>
            </w:r>
          </w:p>
          <w:p w:rsidR="008F030C" w:rsidRPr="00DF4834" w:rsidRDefault="008F030C" w:rsidP="00A51779">
            <w:pPr>
              <w:spacing w:after="0"/>
              <w:jc w:val="both"/>
              <w:rPr>
                <w:rFonts w:ascii="Arial" w:hAnsi="Arial" w:cs="Arial"/>
                <w:sz w:val="18"/>
                <w:szCs w:val="18"/>
              </w:rPr>
            </w:pPr>
            <w:r w:rsidRPr="00DF4834">
              <w:rPr>
                <w:rFonts w:ascii="Arial" w:hAnsi="Arial" w:cs="Arial"/>
                <w:color w:val="000000"/>
                <w:sz w:val="18"/>
                <w:szCs w:val="18"/>
              </w:rPr>
              <w:t xml:space="preserve">Liczba osób bezrobotnych </w:t>
            </w:r>
            <w:r w:rsidRPr="00DF4834">
              <w:rPr>
                <w:rFonts w:ascii="Arial" w:hAnsi="Arial" w:cs="Arial"/>
                <w:sz w:val="18"/>
                <w:szCs w:val="18"/>
              </w:rPr>
              <w:t>zarejestrowanych w Powiatowym Urzędzie Pracy w Radzyniu Podlaskim pochodzących z obszaru</w:t>
            </w:r>
            <w:r w:rsidRPr="00DF4834">
              <w:rPr>
                <w:rFonts w:ascii="Arial" w:hAnsi="Arial" w:cs="Arial"/>
                <w:color w:val="000000"/>
                <w:sz w:val="18"/>
                <w:szCs w:val="18"/>
              </w:rPr>
              <w:t xml:space="preserve"> rewitalizacji kształtowała się w </w:t>
            </w:r>
            <w:r w:rsidR="002F0E1D" w:rsidRPr="00DF4834">
              <w:rPr>
                <w:rFonts w:ascii="Arial" w:hAnsi="Arial" w:cs="Arial"/>
                <w:color w:val="000000"/>
                <w:sz w:val="18"/>
                <w:szCs w:val="18"/>
              </w:rPr>
              <w:t>następujący sposób: 2013 r. – 69, 2014 r. – 51, 2015 r. – 52</w:t>
            </w:r>
            <w:r w:rsidRPr="00DF4834">
              <w:rPr>
                <w:rFonts w:ascii="Arial" w:hAnsi="Arial" w:cs="Arial"/>
                <w:color w:val="000000"/>
                <w:sz w:val="18"/>
                <w:szCs w:val="18"/>
              </w:rPr>
              <w:t>. Oznacza to, że udział osób bezrobotnych w ogólnej liczbie mieszkańców w wieku produkcyjnym ob</w:t>
            </w:r>
            <w:r w:rsidR="002F0E1D" w:rsidRPr="00DF4834">
              <w:rPr>
                <w:rFonts w:ascii="Arial" w:hAnsi="Arial" w:cs="Arial"/>
                <w:color w:val="000000"/>
                <w:sz w:val="18"/>
                <w:szCs w:val="18"/>
              </w:rPr>
              <w:t>szaru rewitalizacji spadł z 9,25% (2013 r.) do 6,94</w:t>
            </w:r>
            <w:r w:rsidRPr="00DF4834">
              <w:rPr>
                <w:rFonts w:ascii="Arial" w:hAnsi="Arial" w:cs="Arial"/>
                <w:color w:val="000000"/>
                <w:sz w:val="18"/>
                <w:szCs w:val="18"/>
              </w:rPr>
              <w:t xml:space="preserve">% (2015 r.)  </w:t>
            </w:r>
            <w:r w:rsidR="002F0E1D" w:rsidRPr="00DF4834">
              <w:rPr>
                <w:rFonts w:ascii="Arial" w:hAnsi="Arial" w:cs="Arial"/>
                <w:color w:val="000000"/>
                <w:sz w:val="18"/>
                <w:szCs w:val="18"/>
              </w:rPr>
              <w:t xml:space="preserve">Jednocześnie, szczególnie niepokoi fakt, że udział bezrobotnych obszaru rewitalizacji w ogólnej liczbie bezrobotnych na obszarze gminy Komarówka Podlaska wzrasta </w:t>
            </w:r>
            <w:r w:rsidR="009774C2">
              <w:rPr>
                <w:rFonts w:ascii="Arial" w:hAnsi="Arial" w:cs="Arial"/>
                <w:color w:val="000000"/>
                <w:sz w:val="18"/>
                <w:szCs w:val="18"/>
              </w:rPr>
              <w:br/>
            </w:r>
            <w:r w:rsidR="002F0E1D" w:rsidRPr="00DF4834">
              <w:rPr>
                <w:rFonts w:ascii="Arial" w:hAnsi="Arial" w:cs="Arial"/>
                <w:color w:val="000000"/>
                <w:sz w:val="18"/>
                <w:szCs w:val="18"/>
              </w:rPr>
              <w:t>(w latach 2013-2015 stanowili oni odpowiednio: 26%, 22% i 27%).</w:t>
            </w:r>
            <w:r w:rsidR="002F0E1D" w:rsidRPr="00DF4834">
              <w:rPr>
                <w:rFonts w:ascii="Arial" w:hAnsi="Arial" w:cs="Arial"/>
                <w:sz w:val="18"/>
                <w:szCs w:val="18"/>
              </w:rPr>
              <w:t xml:space="preserve"> Dane dotyczące zmniejszającej się  liczby osób zarejestrowanych </w:t>
            </w:r>
            <w:r w:rsidR="00DD6AA0">
              <w:rPr>
                <w:rFonts w:ascii="Arial" w:hAnsi="Arial" w:cs="Arial"/>
                <w:sz w:val="18"/>
                <w:szCs w:val="18"/>
              </w:rPr>
              <w:br/>
            </w:r>
            <w:r w:rsidR="002F0E1D" w:rsidRPr="00DF4834">
              <w:rPr>
                <w:rFonts w:ascii="Arial" w:hAnsi="Arial" w:cs="Arial"/>
                <w:sz w:val="18"/>
                <w:szCs w:val="18"/>
              </w:rPr>
              <w:t>w PUP należy interpretować jednak ostrożnie. Po pierwsze dokonując analizy danych dotyczących liczby zarejestrowanych bezrobotnych w gminie w dłuższej perspektywie czasowej zauważyć można, że w chwili obecnej ich liczba jest sporo większa niż jeszcze kilka lat temu (pomiędzy rokiem 2007 a 2015 nastąpił ponad 18%-owy wzrost bezrobotnych). Poza tym informacji uzyskanych podczas diagnozowania obszaru rewitalizacji wynika, że zmniejszenie się liczby bezrobotnych nie jest wynikiem wzrostu liczby miejsc pracy, a przede wszystkim migracjami w celach zarobkowych. Spadek liczby bezrobotnych nie wynika z pozytywnych zmian na lokalnym rynku pracy, tj. nie jest skorelowany z powstaniem nowych miejsc pracy na obszarze gminy, ale, z dużym prawdopodobieństwem, jest następstwem zjawiska odpływu mieszkańców.</w:t>
            </w:r>
            <w:r w:rsidR="00E9162F" w:rsidRPr="00DF4834">
              <w:rPr>
                <w:rFonts w:ascii="Arial" w:hAnsi="Arial" w:cs="Arial"/>
                <w:sz w:val="18"/>
                <w:szCs w:val="18"/>
              </w:rPr>
              <w:t xml:space="preserve"> Szczególnie niepokoi fakt, że wśród bezrobotnych ponad 57% z nich to osoby długotrwale bezrobotne – ponad 20% wszystkich bezrobotnych to osoby pozostające bez zatrudnienia od 12 m-cy do 24 m-cy, natomiast ponad 37% to osoby pozostające bez pracy powyżej 24 m-cy. </w:t>
            </w:r>
            <w:r w:rsidR="00E9162F" w:rsidRPr="00DF4834">
              <w:rPr>
                <w:rFonts w:ascii="Arial" w:hAnsi="Arial" w:cs="Arial"/>
                <w:color w:val="000000"/>
                <w:sz w:val="18"/>
                <w:szCs w:val="18"/>
              </w:rPr>
              <w:t xml:space="preserve">Należy jednocześnie podkreślić, że wyprowadzenie osób z bezrobocia długotrwałego wymaga często podejmowania działań w innych dziedzinach niż wyłącznie rynek pracy i podnoszenie kwalifikacji. Osoby takie często miewają problemy </w:t>
            </w:r>
            <w:r w:rsidR="00DD6AA0">
              <w:rPr>
                <w:rFonts w:ascii="Arial" w:hAnsi="Arial" w:cs="Arial"/>
                <w:color w:val="000000"/>
                <w:sz w:val="18"/>
                <w:szCs w:val="18"/>
              </w:rPr>
              <w:br/>
            </w:r>
            <w:r w:rsidR="00E9162F" w:rsidRPr="00DF4834">
              <w:rPr>
                <w:rFonts w:ascii="Arial" w:hAnsi="Arial" w:cs="Arial"/>
                <w:color w:val="000000"/>
                <w:sz w:val="18"/>
                <w:szCs w:val="18"/>
              </w:rPr>
              <w:t xml:space="preserve">z organizacją czasu, motywacją, niską samooceną. Nierzadko rozwiązanie tego rodzaju problemów wymaga indywidualnej pracy ze specjalistami z różnych dziedzin, w tym z psychologami. </w:t>
            </w:r>
            <w:r w:rsidR="00E9162F" w:rsidRPr="00DF4834">
              <w:rPr>
                <w:rFonts w:ascii="Arial" w:hAnsi="Arial" w:cs="Arial"/>
                <w:sz w:val="18"/>
                <w:szCs w:val="18"/>
              </w:rPr>
              <w:t xml:space="preserve">Na obszarach przewidzianych do rewitalizacji bezrobocie dotyka osoby młode lub w średnim wieku z wykształceniem zawodowym lub średnim. Widoczny jest również problem "ucieczki" ludzi młodych i dobrze wykształconych do miast i za granicę. </w:t>
            </w:r>
          </w:p>
          <w:p w:rsidR="00E9162F" w:rsidRPr="00DF4834" w:rsidRDefault="00E9162F" w:rsidP="00A51779">
            <w:pPr>
              <w:tabs>
                <w:tab w:val="left" w:pos="2790"/>
              </w:tabs>
              <w:spacing w:after="0"/>
              <w:jc w:val="both"/>
              <w:rPr>
                <w:rFonts w:ascii="Arial" w:hAnsi="Arial" w:cs="Arial"/>
                <w:color w:val="000000"/>
                <w:sz w:val="18"/>
                <w:szCs w:val="18"/>
              </w:rPr>
            </w:pPr>
            <w:r w:rsidRPr="00DF4834">
              <w:rPr>
                <w:rFonts w:ascii="Arial" w:hAnsi="Arial" w:cs="Arial"/>
                <w:color w:val="000000"/>
                <w:sz w:val="18"/>
                <w:szCs w:val="18"/>
              </w:rPr>
              <w:t xml:space="preserve">Zgodnie z danymi GUS pod względem średniego wynagrodzenia brutto gmina Komarówka Podlaska (2015 r. – 3 243,52 zł) sytuuje się </w:t>
            </w:r>
            <w:r w:rsidRPr="00DF4834">
              <w:rPr>
                <w:rFonts w:ascii="Arial" w:hAnsi="Arial" w:cs="Arial"/>
                <w:color w:val="000000"/>
                <w:sz w:val="18"/>
                <w:szCs w:val="18"/>
              </w:rPr>
              <w:lastRenderedPageBreak/>
              <w:t xml:space="preserve">znacznie poniżej średniej dla kraju (4 151 zł) oraz województwa lubelskiego (3 699 zł). W związku z tym należy zakładać, że oprócz problemu bezrobocia na jej terenie występuje również niekorzystne zjawisko niskiej jakości zatrudnienia. Potwierdzają to informacje zebrane od mieszkańców obszaru rewitalizacji – deklarują oni, że zauważalny jest problem tzw. ubogich pracujących: osób, które z uwagi na bardzo niski dochód znajdują się w strefie ubóstwa. </w:t>
            </w:r>
          </w:p>
          <w:p w:rsidR="00E9162F" w:rsidRPr="00DF4834" w:rsidRDefault="008F030C" w:rsidP="00A51779">
            <w:pPr>
              <w:tabs>
                <w:tab w:val="left" w:pos="2790"/>
              </w:tabs>
              <w:spacing w:after="0"/>
              <w:jc w:val="both"/>
              <w:rPr>
                <w:rFonts w:ascii="Arial" w:hAnsi="Arial" w:cs="Arial"/>
                <w:sz w:val="18"/>
                <w:szCs w:val="18"/>
              </w:rPr>
            </w:pPr>
            <w:r w:rsidRPr="00DF4834">
              <w:rPr>
                <w:rFonts w:ascii="Arial" w:hAnsi="Arial" w:cs="Arial"/>
                <w:sz w:val="18"/>
                <w:szCs w:val="18"/>
              </w:rPr>
              <w:t>Diagnozy w zakresie poziomu ubóstwa i wykluczenia społecznego na obszarze rewitalizacji  dokonano na bazie  danych z zakresie li</w:t>
            </w:r>
            <w:r w:rsidR="00E9162F" w:rsidRPr="00DF4834">
              <w:rPr>
                <w:rFonts w:ascii="Arial" w:hAnsi="Arial" w:cs="Arial"/>
                <w:sz w:val="18"/>
                <w:szCs w:val="18"/>
              </w:rPr>
              <w:t xml:space="preserve">czy klientów (osób) Gminnego </w:t>
            </w:r>
            <w:r w:rsidRPr="00DF4834">
              <w:rPr>
                <w:rFonts w:ascii="Arial" w:hAnsi="Arial" w:cs="Arial"/>
                <w:sz w:val="18"/>
                <w:szCs w:val="18"/>
              </w:rPr>
              <w:t>Ośrod</w:t>
            </w:r>
            <w:r w:rsidR="00E9162F" w:rsidRPr="00DF4834">
              <w:rPr>
                <w:rFonts w:ascii="Arial" w:hAnsi="Arial" w:cs="Arial"/>
                <w:sz w:val="18"/>
                <w:szCs w:val="18"/>
              </w:rPr>
              <w:t xml:space="preserve">ka Pomocy Społecznej w Komarówce Podlaskiej. Ich zakres umożliwił zarówno opis stanu najbardziej aktualnego (status quo), odpowiadającego stanowi na rok 2015, jak również porównanie dynamiki zachodzących procesów poprzez porównanie zmian w latach 2013-2015. W tym celu analizie poddano liczbę osób, które uprawniane są do korzystania ze świadczeń ogółem oraz tych, które uprawnione są z tytułu: ubóstwa, bezrobocia, niepełnosprawności, uzależnień, bezradność w sprawach opiekuńczo-wychowawczych i prowadzenia gospodarstwa domowego. </w:t>
            </w:r>
          </w:p>
          <w:p w:rsidR="00E9162F" w:rsidRPr="00DF4834" w:rsidRDefault="00E9162F" w:rsidP="00A51779">
            <w:pPr>
              <w:tabs>
                <w:tab w:val="left" w:pos="2790"/>
              </w:tabs>
              <w:spacing w:after="0"/>
              <w:jc w:val="both"/>
              <w:rPr>
                <w:rFonts w:ascii="Arial" w:hAnsi="Arial" w:cs="Arial"/>
                <w:sz w:val="18"/>
                <w:szCs w:val="18"/>
              </w:rPr>
            </w:pPr>
            <w:r w:rsidRPr="00DF4834">
              <w:rPr>
                <w:rFonts w:ascii="Arial" w:hAnsi="Arial" w:cs="Arial"/>
                <w:sz w:val="18"/>
                <w:szCs w:val="18"/>
              </w:rPr>
              <w:t xml:space="preserve">W świetle danych źródłowych ogólna liczba mieszkańców wymagających wsparcia organizowanego przez gminę uległa bardzo nieznacznemu spadkowi na przestrzeni lat 2013-2015. W 2015 roku wyniosła ona 684 osoby, co stanowi 14,85% wszystkich mieszkańców gminy. Ogólna liczba osób korzystających </w:t>
            </w:r>
          </w:p>
          <w:p w:rsidR="00E9162F" w:rsidRPr="00DF4834" w:rsidRDefault="00E9162F" w:rsidP="00A51779">
            <w:pPr>
              <w:tabs>
                <w:tab w:val="left" w:pos="2790"/>
              </w:tabs>
              <w:spacing w:after="0"/>
              <w:jc w:val="both"/>
              <w:rPr>
                <w:rFonts w:ascii="Arial" w:hAnsi="Arial" w:cs="Arial"/>
                <w:sz w:val="18"/>
                <w:szCs w:val="18"/>
              </w:rPr>
            </w:pPr>
            <w:r w:rsidRPr="00DF4834">
              <w:rPr>
                <w:rFonts w:ascii="Arial" w:hAnsi="Arial" w:cs="Arial"/>
                <w:sz w:val="18"/>
                <w:szCs w:val="18"/>
              </w:rPr>
              <w:t>z pomocy społecznej w gminie Komarówka Podlaska spadła o 2 osoby na przestrzeni lat 2013-2015 (przy ogólnym wzroście liczby mieszkańców o 67 osób), co oznacza spadek o zaledwie 0,29%. W obszarze rewitalizacji udział mieszkańców wymagających wparcia oferowanego przez gminę w 2015 roku kształtował się na poziomie ponad 9%. Szczególnie niepokoi fakt, że w obrębie analizowanego terenu zauważalny jest niekorzystny trend wzrostu liczby osób korzystających z pomocy GOPS (odwrotni</w:t>
            </w:r>
            <w:r w:rsidR="00DF4834">
              <w:rPr>
                <w:rFonts w:ascii="Arial" w:hAnsi="Arial" w:cs="Arial"/>
                <w:sz w:val="18"/>
                <w:szCs w:val="18"/>
              </w:rPr>
              <w:t>e niż w przypadku całej gminy).</w:t>
            </w:r>
            <w:r w:rsidR="00DF4834">
              <w:rPr>
                <w:rFonts w:ascii="Arial" w:hAnsi="Arial" w:cs="Arial"/>
                <w:sz w:val="18"/>
                <w:szCs w:val="18"/>
              </w:rPr>
              <w:br/>
            </w:r>
            <w:r w:rsidRPr="00DF4834">
              <w:rPr>
                <w:rFonts w:ascii="Arial" w:hAnsi="Arial" w:cs="Arial"/>
                <w:sz w:val="18"/>
                <w:szCs w:val="18"/>
              </w:rPr>
              <w:t>W latach 2013-2015 ich liczba kształtowała się następujący sposób: 2013 r. – 106, 2014 r. – 112, 2015 r. – 113. Zanotowano więc 7%- owy wzrost w tej kwestii. Wyznaczony obszar rewitalizacji charakteryzuje się szczególną koncentracją osób wymagających wsparcia społecznego. Osoby zamieszkujące obszar rewitalizacji stanowiły znaczną część (2013 r. – 15,5%, 2014 r. – 16,4%, 2015 r. – 16,6%) osób będących beneficjentami GOPS w Komarówce Podlaskiej.</w:t>
            </w:r>
          </w:p>
          <w:p w:rsidR="00D653EA" w:rsidRPr="00DF4834" w:rsidRDefault="00D653EA" w:rsidP="00A51779">
            <w:pPr>
              <w:tabs>
                <w:tab w:val="left" w:pos="2790"/>
              </w:tabs>
              <w:spacing w:after="0"/>
              <w:jc w:val="both"/>
              <w:rPr>
                <w:rFonts w:ascii="Arial" w:hAnsi="Arial" w:cs="Arial"/>
                <w:sz w:val="18"/>
                <w:szCs w:val="18"/>
              </w:rPr>
            </w:pPr>
            <w:r w:rsidRPr="00DF4834">
              <w:rPr>
                <w:rFonts w:ascii="Arial" w:hAnsi="Arial" w:cs="Arial"/>
                <w:sz w:val="18"/>
                <w:szCs w:val="18"/>
              </w:rPr>
              <w:t xml:space="preserve">Analiza danych dotyczących powodów przyznawania świadczeń pomocy społecznej prowadzi do wniosku, że wśród głównym problemów mieszkańców obszaru rewitalizacji, znajduje się: bezrobocie i niepełnosprawność. Na pierwszym miejscu plasuje się bezrobocie-największa liczba osób korzystających ze świadczeń z tego tytułu w przeciągu 3 analizowanych lat. Osoby pochodzące z obszaru rewitalizacji stanowiły około 20% wszystkich osób korzystających </w:t>
            </w:r>
          </w:p>
          <w:p w:rsidR="00E9162F" w:rsidRPr="00DF4834" w:rsidRDefault="00D653EA" w:rsidP="00A51779">
            <w:pPr>
              <w:tabs>
                <w:tab w:val="left" w:pos="2790"/>
              </w:tabs>
              <w:spacing w:after="0"/>
              <w:jc w:val="both"/>
              <w:rPr>
                <w:rFonts w:ascii="Arial" w:hAnsi="Arial" w:cs="Arial"/>
                <w:sz w:val="18"/>
                <w:szCs w:val="18"/>
              </w:rPr>
            </w:pPr>
            <w:r w:rsidRPr="00DF4834">
              <w:rPr>
                <w:rFonts w:ascii="Arial" w:hAnsi="Arial" w:cs="Arial"/>
                <w:sz w:val="18"/>
                <w:szCs w:val="18"/>
              </w:rPr>
              <w:t xml:space="preserve">z pomocy społecznej z tego właśnie tytułu. Pozytywnym zjawiskiem w tym zakresie jest 25%-owy spadek (o 6 osób) korzystających ze świadczeń GOPS. Dane te należy jednak interpretować bardzo ostrożnie, bowiem malejąca liczba osób korzystających ze wsparcia nie oznacza jednocześnie zmniejszenia zagrożenia zjawiskiem bezrobocia. Dane pozwalają stwierdzić, iż maleje liczba uprawnionych do pobierania świadczeń wskutek m.in. zaostrzonych kryteriów przyznawania świadczeń, kryterium dochodowe na bardzo niskim poziomie itp. Dane GOPS wskazują, że kwestia bezrobocia jest czynnikiem dominującym w strukturze udzielania pomocy. Zarówno w gminie, jak i wyznaczonym obszarze rewitalizacji, występuje największa koncentracja ludności borykających się z tym problemem. Problemom bezrobocia często towarzyszą inne negatywne zjawiska takie jak: ubóstwo, nałogi czy przemoc w rodzinie. Brak środków na zaspokojenie podstawowych potrzeb należy traktować priorytetowo, bowiem ma to znaczny wpływ na jakość życia mieszkańców oraz ogranicza możliwości rozwoju społecznego i gospodarczego obszaru. </w:t>
            </w:r>
          </w:p>
          <w:p w:rsidR="00E9162F" w:rsidRPr="00DF4834" w:rsidRDefault="00D653EA" w:rsidP="00A51779">
            <w:pPr>
              <w:tabs>
                <w:tab w:val="left" w:pos="2790"/>
              </w:tabs>
              <w:spacing w:after="0"/>
              <w:jc w:val="both"/>
              <w:rPr>
                <w:rFonts w:ascii="Arial" w:hAnsi="Arial" w:cs="Arial"/>
                <w:sz w:val="18"/>
                <w:szCs w:val="18"/>
              </w:rPr>
            </w:pPr>
            <w:r w:rsidRPr="00DF4834">
              <w:rPr>
                <w:rFonts w:ascii="Arial" w:hAnsi="Arial" w:cs="Arial"/>
                <w:sz w:val="18"/>
                <w:szCs w:val="18"/>
              </w:rPr>
              <w:t xml:space="preserve">Wśród grupy najliczniejszych powodów przyznawania mieszkańcom przez Gminny Ośrodek Pomocy Społecznej różnego rodzaju </w:t>
            </w:r>
            <w:r w:rsidRPr="00DF4834">
              <w:rPr>
                <w:rFonts w:ascii="Arial" w:hAnsi="Arial" w:cs="Arial"/>
                <w:sz w:val="18"/>
                <w:szCs w:val="18"/>
              </w:rPr>
              <w:lastRenderedPageBreak/>
              <w:t>świadczeń (zarówno pieniężnych, jak i niepieniężnych) znajduje się również niepełnosprawność . Zarówno na obszarze rewitalizacji, jak i w zakresie całej gminy, w latach 2013-2015 odnotowano spadek mieszkańców pobierających świadczenia z tego tytułu. W gminie Komarówka Podlaska ubyło łącznie 16 takich osób, natomiast w obszarze rewitalizacji 10. Należy w tym miejscu zaznaczyć, że i tak udział tychże osób w ogólnej populacji obszaru rewitalizacji kształtuje się na stosunkowo wysokim poziomie. Osoby te stanowiły odpowiednio: 2013 r. – 20%, 2014 r. – 11%, 2015 r. – 13% wszystkich mieszkańców pobierających świadczenia z GOPS z tytułu niepełnosprawności. Jednocześnie dotyczące liczby osób niepełnoprawnych zamieszkujących obszar rewitalizacji wskazują, że zmniejszeniu uległa jedynie liczba osób uprawnionych lub pobierających świadczenia, gdyż faktyczna liczba mieszkańców mających status osoby niepełnosprawnej uległa nieznacznej zmianie. W świetle danych GOPS analizowany obszar zamieszkiwany był w latach 2013-2015 przez 57-58 osób.</w:t>
            </w:r>
          </w:p>
          <w:p w:rsidR="009A7094" w:rsidRPr="00DF4834" w:rsidRDefault="00D653EA" w:rsidP="00A51779">
            <w:pPr>
              <w:spacing w:after="0"/>
              <w:jc w:val="both"/>
              <w:rPr>
                <w:rFonts w:ascii="Arial" w:hAnsi="Arial" w:cs="Arial"/>
                <w:sz w:val="18"/>
                <w:szCs w:val="18"/>
              </w:rPr>
            </w:pPr>
            <w:r w:rsidRPr="00DF4834">
              <w:rPr>
                <w:rFonts w:ascii="Arial" w:hAnsi="Arial" w:cs="Arial"/>
                <w:sz w:val="18"/>
                <w:szCs w:val="18"/>
              </w:rPr>
              <w:t>Niekorzystnym zjawiskiem odnotowanym na obszarze rewitalizacji jest wzrost liczby osób pobierających świadczenia z tytułu bezradności w sprawach opiekuńczo-wychowawczych i prowadzenia gospodarstwa domowego. Ich liczba w latach 2013-2015 wzrosła niemal 3-krotnie (z 5 w 2013 r. do 13 w 2015 r.), przy odnotowanej w całej gminie tendencji spadkowej (z 79 w 2013 r. do 67 w 2015 r.). Mieszkańcy obszaru rewitalizacji stanowili nieco ponad 19% wszystkich osób pobierających świadczenia z tego właśnie tytułu. W zakresie osób będących w trudnej sytuacji życiowej w związku z wielodzietnością w analizowanym obszarze odnotowano odmienne tendencje niż w zakresie całej gminy. Liczba osób pobierających ze świadczeń spadła nieznacznie (2013 r. – 10, 2014 r. – 8, 2015 r. – 7), przy wzroście odnotowanym na poziomie gminy.</w:t>
            </w:r>
            <w:r w:rsidR="008F030C" w:rsidRPr="00DF4834">
              <w:rPr>
                <w:rFonts w:ascii="Arial" w:hAnsi="Arial" w:cs="Arial"/>
                <w:sz w:val="18"/>
                <w:szCs w:val="18"/>
              </w:rPr>
              <w:t xml:space="preserve"> </w:t>
            </w:r>
          </w:p>
        </w:tc>
      </w:tr>
      <w:tr w:rsidR="009A7094" w:rsidRPr="00DF4834" w:rsidTr="00A51779">
        <w:trPr>
          <w:trHeight w:val="5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rPr>
                <w:rFonts w:ascii="Arial" w:hAnsi="Arial" w:cs="Arial"/>
                <w:b/>
                <w:color w:val="FFFFFF" w:themeColor="background1"/>
                <w:sz w:val="18"/>
                <w:szCs w:val="18"/>
              </w:rPr>
            </w:pPr>
            <w:r w:rsidRPr="00DF4834">
              <w:rPr>
                <w:rFonts w:ascii="Arial" w:hAnsi="Arial" w:cs="Arial"/>
                <w:b/>
                <w:color w:val="FFFFFF" w:themeColor="background1"/>
                <w:sz w:val="18"/>
                <w:szCs w:val="18"/>
              </w:rPr>
              <w:lastRenderedPageBreak/>
              <w:t>Cel przedsięwzięcia</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9A7094" w:rsidRPr="00DF4834" w:rsidRDefault="00D653EA" w:rsidP="00DD6AA0">
            <w:pPr>
              <w:spacing w:after="0"/>
              <w:contextualSpacing/>
              <w:jc w:val="both"/>
              <w:rPr>
                <w:rFonts w:ascii="Arial" w:hAnsi="Arial" w:cs="Arial"/>
                <w:sz w:val="18"/>
                <w:szCs w:val="18"/>
              </w:rPr>
            </w:pPr>
            <w:r w:rsidRPr="00DF4834">
              <w:rPr>
                <w:rFonts w:ascii="Arial" w:hAnsi="Arial" w:cs="Arial"/>
                <w:sz w:val="18"/>
                <w:szCs w:val="18"/>
              </w:rPr>
              <w:t>Cel główny projektu to zahamowanie zjawiska uzależnienia od pomocy społecznej, dziedziczenia biedy i niekorzystnych postaw społecznych oraz poprawa dostępu do rynku pracy osób wykluczonych, bądź zagrożonych wykluczeniem społecznym w wyznaczonym na terenie gminy Komarówka Podlaska obszarze rewitalizacji. Bezpośrednim celem jest podniesienie statusu zawodowego i społecznego uczestników projektu, przez kompleksowe usługi aktywnej integracji zmierzające do poprawy jakości życia 26 osób wykluczonych (w tym dotkniętych ubóstwem) lub zagrożonych ubóstwe</w:t>
            </w:r>
            <w:r w:rsidR="00DF4834">
              <w:rPr>
                <w:rFonts w:ascii="Arial" w:hAnsi="Arial" w:cs="Arial"/>
                <w:sz w:val="18"/>
                <w:szCs w:val="18"/>
              </w:rPr>
              <w:t xml:space="preserve">m lub wykluczeniem społecznymi </w:t>
            </w:r>
            <w:r w:rsidRPr="00DF4834">
              <w:rPr>
                <w:rFonts w:ascii="Arial" w:hAnsi="Arial" w:cs="Arial"/>
                <w:sz w:val="18"/>
                <w:szCs w:val="18"/>
              </w:rPr>
              <w:t>z ternu wyznaczonego obszaru rewitalizacji.</w:t>
            </w:r>
            <w:r w:rsidR="00DD6AA0" w:rsidRPr="00DD6AA0">
              <w:rPr>
                <w:rFonts w:ascii="Arial" w:hAnsi="Arial" w:cs="Arial"/>
                <w:sz w:val="18"/>
                <w:szCs w:val="18"/>
              </w:rPr>
              <w:t xml:space="preserve"> Projekt ma na celu zwiększenie aktywności zawodowej osób nieaktywnych zawodowo, będących klientami korzystających z różnych form pomocy spo</w:t>
            </w:r>
            <w:r w:rsidR="00DD6AA0">
              <w:rPr>
                <w:rFonts w:ascii="Arial" w:hAnsi="Arial" w:cs="Arial"/>
                <w:sz w:val="18"/>
                <w:szCs w:val="18"/>
              </w:rPr>
              <w:t xml:space="preserve">łecznej, </w:t>
            </w:r>
            <w:r w:rsidR="00DD6AA0" w:rsidRPr="00DD6AA0">
              <w:rPr>
                <w:rFonts w:ascii="Arial" w:hAnsi="Arial" w:cs="Arial"/>
                <w:sz w:val="18"/>
                <w:szCs w:val="18"/>
              </w:rPr>
              <w:t>zdobycie umiejętności społeczno – zawodowych umożliwiających</w:t>
            </w:r>
            <w:r w:rsidR="00DD6AA0">
              <w:rPr>
                <w:rFonts w:ascii="Arial" w:hAnsi="Arial" w:cs="Arial"/>
                <w:sz w:val="18"/>
                <w:szCs w:val="18"/>
              </w:rPr>
              <w:t xml:space="preserve"> ponowne wejście na rynek pracy,</w:t>
            </w:r>
            <w:r w:rsidR="00DD6AA0" w:rsidRPr="00DD6AA0">
              <w:rPr>
                <w:rFonts w:ascii="Arial" w:hAnsi="Arial" w:cs="Arial"/>
                <w:sz w:val="18"/>
                <w:szCs w:val="18"/>
              </w:rPr>
              <w:t xml:space="preserve"> wzrost zdolności motywacyjnych do działania i wiary we własne siły; wzrost osobistych predyspozycji; pobudzenie aktywności zawodowej do samodzielnego poszukiwania pracy; zwiększenie samooceny oraz </w:t>
            </w:r>
            <w:r w:rsidR="00DD6AA0">
              <w:rPr>
                <w:rFonts w:ascii="Arial" w:hAnsi="Arial" w:cs="Arial"/>
                <w:sz w:val="18"/>
                <w:szCs w:val="18"/>
              </w:rPr>
              <w:t xml:space="preserve">umiejętności psychospołecznych. </w:t>
            </w:r>
            <w:r w:rsidR="00DD6AA0" w:rsidRPr="00DD6AA0">
              <w:rPr>
                <w:rFonts w:ascii="Arial" w:hAnsi="Arial" w:cs="Arial"/>
                <w:sz w:val="18"/>
                <w:szCs w:val="18"/>
              </w:rPr>
              <w:t>Wartością dodaną projektu będzie rozszerzenie działalności Ośrodka Pomocy Społecznej poprzez dodatkowe formy aktywizacji społecznej osób nieaktywnych zawodowo.</w:t>
            </w:r>
          </w:p>
        </w:tc>
      </w:tr>
      <w:tr w:rsidR="009A7094" w:rsidRPr="00DF4834" w:rsidTr="00A51779">
        <w:trPr>
          <w:trHeight w:val="84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rPr>
                <w:rFonts w:ascii="Arial" w:hAnsi="Arial" w:cs="Arial"/>
                <w:b/>
                <w:color w:val="FFFFFF" w:themeColor="background1"/>
                <w:sz w:val="18"/>
                <w:szCs w:val="18"/>
              </w:rPr>
            </w:pPr>
            <w:r w:rsidRPr="00DF4834">
              <w:rPr>
                <w:rFonts w:ascii="Arial" w:hAnsi="Arial" w:cs="Arial"/>
                <w:b/>
                <w:color w:val="FFFFFF" w:themeColor="background1"/>
                <w:sz w:val="18"/>
                <w:szCs w:val="18"/>
              </w:rPr>
              <w:t>Zakres realizowanych zadań</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D653EA" w:rsidRPr="00DF4834" w:rsidRDefault="00D653EA" w:rsidP="00A51779">
            <w:pPr>
              <w:spacing w:after="0"/>
              <w:jc w:val="both"/>
              <w:rPr>
                <w:rFonts w:ascii="Arial" w:hAnsi="Arial" w:cs="Arial"/>
                <w:sz w:val="18"/>
                <w:szCs w:val="18"/>
              </w:rPr>
            </w:pPr>
            <w:r w:rsidRPr="00DF4834">
              <w:rPr>
                <w:rFonts w:ascii="Arial" w:hAnsi="Arial" w:cs="Arial"/>
                <w:sz w:val="18"/>
                <w:szCs w:val="18"/>
              </w:rPr>
              <w:t>Projekt zakłada realizację programu aktywności lokalnej; prowadzonego na rzecz społeczności marginalizowanych oraz zagrożonych wykluczeniem społecznym na obszarach objętych działaniami rewitalizacyjnymi. Przewiduje on kompleksowe wsparcie wyżej wymienionych grup z wykorzystywaniem zróżnicowanych form i metod aktywizacji społecznozawodowej, w tym stosowanie instrumentów aktywizacji edukacyjnej, społecznej, zawodowej i/lub zdrowotnej, jak również realizację działań z zakresu aktywnych technik poszukiwania pracy oraz nabywania kompetencji kluczowych spośród katalogu określonego w Zaleceniach Parlamentu Europejskiego i Rady (2006/962/WE z dnia 18 grudnia 2006 r.). Wszystkie działania dostosowane będą do zdiagnozowanych specyficznych potrzeb grup docelowych, w tym m.in. poprzez zastosowanie indywidualnych planów (ścieżek) działania (wsparcia).</w:t>
            </w:r>
          </w:p>
          <w:p w:rsidR="00D653EA" w:rsidRPr="00DF4834" w:rsidRDefault="00D653EA" w:rsidP="00A51779">
            <w:pPr>
              <w:spacing w:after="0"/>
              <w:jc w:val="both"/>
              <w:rPr>
                <w:rFonts w:ascii="Arial" w:hAnsi="Arial" w:cs="Arial"/>
                <w:sz w:val="18"/>
                <w:szCs w:val="18"/>
              </w:rPr>
            </w:pPr>
            <w:r w:rsidRPr="00DF4834">
              <w:rPr>
                <w:rFonts w:ascii="Arial" w:hAnsi="Arial" w:cs="Arial"/>
                <w:sz w:val="18"/>
                <w:szCs w:val="18"/>
              </w:rPr>
              <w:t>Zaplanowana został realizacja kompleksowego wsparcia w zakresie usług aktywnej integracji społeczno-zawodowej i edukacyjnej:</w:t>
            </w:r>
          </w:p>
          <w:p w:rsidR="00D653EA" w:rsidRPr="00DF4834" w:rsidRDefault="00D653EA" w:rsidP="00A51779">
            <w:pPr>
              <w:spacing w:after="0"/>
              <w:jc w:val="both"/>
              <w:rPr>
                <w:rFonts w:ascii="Arial" w:hAnsi="Arial" w:cs="Arial"/>
                <w:sz w:val="18"/>
                <w:szCs w:val="18"/>
              </w:rPr>
            </w:pPr>
            <w:r w:rsidRPr="00DF4834">
              <w:rPr>
                <w:rFonts w:ascii="Arial" w:hAnsi="Arial" w:cs="Arial"/>
                <w:sz w:val="18"/>
                <w:szCs w:val="18"/>
              </w:rPr>
              <w:t xml:space="preserve">• społecznym - poradnictwo specjalistyczne oraz wsparcie indywidualne i grupowe w zakresie podniesienia kompetencji życiowych </w:t>
            </w:r>
            <w:r w:rsidR="00DF4834">
              <w:rPr>
                <w:rFonts w:ascii="Arial" w:hAnsi="Arial" w:cs="Arial"/>
                <w:sz w:val="18"/>
                <w:szCs w:val="18"/>
              </w:rPr>
              <w:br/>
            </w:r>
            <w:r w:rsidRPr="00DF4834">
              <w:rPr>
                <w:rFonts w:ascii="Arial" w:hAnsi="Arial" w:cs="Arial"/>
                <w:sz w:val="18"/>
                <w:szCs w:val="18"/>
              </w:rPr>
              <w:lastRenderedPageBreak/>
              <w:t xml:space="preserve">i umiejętności społeczno-zawodowych umożliwiających docelowo powrót do życia społecznego; pomoc w uzyskaniu zatrudnienia; usługi integracyjne; poradnictwo psychologiczne  indywidualne pomagające w przezwyciężeniu problemów osobistych, wzmocnienia samooceny wraz z jednoczesnym zainicjowaniem zmian w poprawie ich sytuacji na rynku pracy; treningi komunikacji, autoprezentacji, warsztaty aktywności zawodowej, grupy wsparcia, </w:t>
            </w:r>
          </w:p>
          <w:p w:rsidR="00D653EA" w:rsidRPr="00DF4834" w:rsidRDefault="00D653EA" w:rsidP="00A51779">
            <w:pPr>
              <w:spacing w:after="0"/>
              <w:jc w:val="both"/>
              <w:rPr>
                <w:rFonts w:ascii="Arial" w:hAnsi="Arial" w:cs="Arial"/>
                <w:sz w:val="18"/>
                <w:szCs w:val="18"/>
              </w:rPr>
            </w:pPr>
            <w:r w:rsidRPr="00DF4834">
              <w:rPr>
                <w:rFonts w:ascii="Arial" w:hAnsi="Arial" w:cs="Arial"/>
                <w:sz w:val="18"/>
                <w:szCs w:val="18"/>
              </w:rPr>
              <w:t>• zawodowym - usługi wspierające aktywizację zawodową; program aktywizacji i integracji; poradnictwo zawodowe; szkolenia zawodowe; staże zawodowe; roboty publiczne.</w:t>
            </w:r>
          </w:p>
          <w:p w:rsidR="00D653EA" w:rsidRPr="00DF4834" w:rsidRDefault="00D653EA" w:rsidP="00A51779">
            <w:pPr>
              <w:spacing w:after="0"/>
              <w:jc w:val="both"/>
              <w:rPr>
                <w:rFonts w:ascii="Arial" w:hAnsi="Arial" w:cs="Arial"/>
                <w:sz w:val="18"/>
                <w:szCs w:val="18"/>
              </w:rPr>
            </w:pPr>
            <w:r w:rsidRPr="00DF4834">
              <w:rPr>
                <w:rFonts w:ascii="Arial" w:hAnsi="Arial" w:cs="Arial"/>
                <w:sz w:val="18"/>
                <w:szCs w:val="18"/>
              </w:rPr>
              <w:t>W związku ze złożoną sytuacją problemową uczestników projektu, niezbędne jest wprowadzenie dla nich kompleksowego wsparcia, w celu poprawy ich sytuacji społecznej, a w konsekwencji zawodowej, uniezależnienie się od pomocy społecznej. W rezultacie, przez aktywizację społeczną uczestnicy podejmą próbę podjęcia aktywności i mobilizacji własnych sił w kontakcie z rynkiem pracy.</w:t>
            </w:r>
          </w:p>
          <w:p w:rsidR="00D653EA" w:rsidRPr="00DF4834" w:rsidRDefault="00D653EA" w:rsidP="00A51779">
            <w:pPr>
              <w:spacing w:after="0"/>
              <w:jc w:val="both"/>
              <w:rPr>
                <w:rFonts w:ascii="Arial" w:hAnsi="Arial" w:cs="Arial"/>
                <w:sz w:val="18"/>
                <w:szCs w:val="18"/>
              </w:rPr>
            </w:pPr>
            <w:r w:rsidRPr="00DF4834">
              <w:rPr>
                <w:rFonts w:ascii="Arial" w:hAnsi="Arial" w:cs="Arial"/>
                <w:sz w:val="18"/>
                <w:szCs w:val="18"/>
              </w:rPr>
              <w:t>Przewidziane w ramach projektu działania mają na celu minimalizowanie wykluczenia społecznego wśród osób pozostających bez zatrudnienia, osób niepełnosprawnych i osób zagrożonych ubóstwem. Działania wpłyną na zdiagnozowany w obszarze rewitalizacji problem bezrobocia (w tym długotrwałego), który często skutkuje ubóstwem i pogłębieniem stanu wykluczenia zawodowego i społecznego, a także jest  przyczyną kolejnych niepożądanych zjawisk, takich jak: uzależnienia czy przemoc w rodzinie.</w:t>
            </w:r>
          </w:p>
          <w:p w:rsidR="00D653EA" w:rsidRPr="00DF4834" w:rsidRDefault="00D653EA" w:rsidP="00A51779">
            <w:pPr>
              <w:spacing w:after="0"/>
              <w:jc w:val="both"/>
              <w:rPr>
                <w:rFonts w:ascii="Arial" w:hAnsi="Arial" w:cs="Arial"/>
                <w:sz w:val="18"/>
                <w:szCs w:val="18"/>
              </w:rPr>
            </w:pPr>
            <w:r w:rsidRPr="00DF4834">
              <w:rPr>
                <w:rFonts w:ascii="Arial" w:hAnsi="Arial" w:cs="Arial"/>
                <w:sz w:val="18"/>
                <w:szCs w:val="18"/>
              </w:rPr>
              <w:t>Grupę docelową projektu będą stanowiło: 26 osób wykluczonych (w tym dotknięte ubóstwem) lub osób zagrożonych lub osób zagrożonych ubóstwem lub wykluczeniem społecznym, w tym  w szczególności:</w:t>
            </w:r>
          </w:p>
          <w:p w:rsidR="00D653EA" w:rsidRPr="00DF4834" w:rsidRDefault="00D653EA" w:rsidP="00A51779">
            <w:pPr>
              <w:spacing w:after="0"/>
              <w:jc w:val="both"/>
              <w:rPr>
                <w:rFonts w:ascii="Arial" w:hAnsi="Arial" w:cs="Arial"/>
                <w:sz w:val="18"/>
                <w:szCs w:val="18"/>
              </w:rPr>
            </w:pPr>
            <w:r w:rsidRPr="00DF4834">
              <w:rPr>
                <w:rFonts w:ascii="Arial" w:hAnsi="Arial" w:cs="Arial"/>
                <w:sz w:val="18"/>
                <w:szCs w:val="18"/>
              </w:rPr>
              <w:t>a) osób pozostających bez zatrudnienia,</w:t>
            </w:r>
          </w:p>
          <w:p w:rsidR="00D653EA" w:rsidRPr="00DF4834" w:rsidRDefault="00D653EA" w:rsidP="00A51779">
            <w:pPr>
              <w:spacing w:after="0"/>
              <w:jc w:val="both"/>
              <w:rPr>
                <w:rFonts w:ascii="Arial" w:hAnsi="Arial" w:cs="Arial"/>
                <w:sz w:val="18"/>
                <w:szCs w:val="18"/>
              </w:rPr>
            </w:pPr>
            <w:r w:rsidRPr="00DF4834">
              <w:rPr>
                <w:rFonts w:ascii="Arial" w:hAnsi="Arial" w:cs="Arial"/>
                <w:sz w:val="18"/>
                <w:szCs w:val="18"/>
              </w:rPr>
              <w:t>b) osób bezrobotnych – wyłącznie osoby należące do trzeciej grupy osób sprofilowanych jako osoby oddalone od rynku pracy w rozumieniu art. 33 ustawy z dnia 20 kwietnia 2004 r. o promocji zatrudnienia i instytucjach rynku pracy,</w:t>
            </w:r>
          </w:p>
          <w:p w:rsidR="00D653EA" w:rsidRPr="00DF4834" w:rsidRDefault="00D653EA" w:rsidP="00A51779">
            <w:pPr>
              <w:spacing w:after="0"/>
              <w:jc w:val="both"/>
              <w:rPr>
                <w:rFonts w:ascii="Arial" w:hAnsi="Arial" w:cs="Arial"/>
                <w:sz w:val="18"/>
                <w:szCs w:val="18"/>
              </w:rPr>
            </w:pPr>
            <w:r w:rsidRPr="00DF4834">
              <w:rPr>
                <w:rFonts w:ascii="Arial" w:hAnsi="Arial" w:cs="Arial"/>
                <w:sz w:val="18"/>
                <w:szCs w:val="18"/>
              </w:rPr>
              <w:t>c) osób o niskich kwalifikacjach,</w:t>
            </w:r>
          </w:p>
          <w:p w:rsidR="00D653EA" w:rsidRPr="00DF4834" w:rsidRDefault="00D653EA" w:rsidP="00A51779">
            <w:pPr>
              <w:spacing w:after="0"/>
              <w:jc w:val="both"/>
              <w:rPr>
                <w:rFonts w:ascii="Arial" w:hAnsi="Arial" w:cs="Arial"/>
                <w:sz w:val="18"/>
                <w:szCs w:val="18"/>
              </w:rPr>
            </w:pPr>
            <w:r w:rsidRPr="00DF4834">
              <w:rPr>
                <w:rFonts w:ascii="Arial" w:hAnsi="Arial" w:cs="Arial"/>
                <w:sz w:val="18"/>
                <w:szCs w:val="18"/>
              </w:rPr>
              <w:t>d) osób z niepełnosprawnościami (w tym z zaburzeniami psychicznymi),</w:t>
            </w:r>
          </w:p>
          <w:p w:rsidR="00D653EA" w:rsidRPr="00DF4834" w:rsidRDefault="00D653EA" w:rsidP="00A51779">
            <w:pPr>
              <w:spacing w:after="0"/>
              <w:jc w:val="both"/>
              <w:rPr>
                <w:rFonts w:ascii="Arial" w:hAnsi="Arial" w:cs="Arial"/>
                <w:sz w:val="18"/>
                <w:szCs w:val="18"/>
              </w:rPr>
            </w:pPr>
            <w:r w:rsidRPr="00DF4834">
              <w:rPr>
                <w:rFonts w:ascii="Arial" w:hAnsi="Arial" w:cs="Arial"/>
                <w:sz w:val="18"/>
                <w:szCs w:val="18"/>
              </w:rPr>
              <w:t>Przewiduje się, że w realizacji projektu weźmie udział minimum 10% osób niepełnosprawnych (3 osoby) oraz 13  kobiet i 13 mężczyzn.</w:t>
            </w:r>
          </w:p>
          <w:p w:rsidR="00D653EA" w:rsidRPr="00DF4834" w:rsidRDefault="00D653EA" w:rsidP="00A51779">
            <w:pPr>
              <w:spacing w:after="0"/>
              <w:jc w:val="both"/>
              <w:rPr>
                <w:rFonts w:ascii="Arial" w:hAnsi="Arial" w:cs="Arial"/>
                <w:sz w:val="18"/>
                <w:szCs w:val="18"/>
              </w:rPr>
            </w:pPr>
            <w:r w:rsidRPr="00DF4834">
              <w:rPr>
                <w:rFonts w:ascii="Arial" w:hAnsi="Arial" w:cs="Arial"/>
                <w:sz w:val="18"/>
                <w:szCs w:val="18"/>
              </w:rPr>
              <w:t>Wskazana grupa to mieszkańcy obszaru rewitalizacji korzystający ze świadczeń ośrodka pomocy społecznej zgodnie z ust. z dnia 12 marca 2004 r. o pomocy społecznej. Wszyscy objęci wsparciem żyją na poziomie minimum socjalnego oraz poniżej tego wskaźnika. To osoby dotknięte ubóstwem oraz z uwagi na brak zabezpieczenia odpowiednich potrzeb, zagrożone wykluczeniem społecznym, także pozostające bez zatrudnienia, a ich wykształcenie nie odpowiada oczekiwaniom lokalnego rynku pracy. Poza tym w grupie docelowej znajdą się osoby z niepełnosprawnościami.</w:t>
            </w:r>
          </w:p>
          <w:p w:rsidR="009A7094" w:rsidRPr="00DF4834" w:rsidRDefault="00D653EA" w:rsidP="00A51779">
            <w:pPr>
              <w:spacing w:after="0"/>
              <w:jc w:val="both"/>
              <w:rPr>
                <w:rFonts w:ascii="Arial" w:hAnsi="Arial" w:cs="Arial"/>
                <w:i/>
                <w:sz w:val="18"/>
                <w:szCs w:val="18"/>
              </w:rPr>
            </w:pPr>
            <w:r w:rsidRPr="00DF4834">
              <w:rPr>
                <w:rFonts w:ascii="Arial" w:hAnsi="Arial" w:cs="Arial"/>
                <w:sz w:val="18"/>
                <w:szCs w:val="18"/>
              </w:rPr>
              <w:t>Do realizacji projektu przewiduje się wykorzystanie zasobów lokalnej społeczności, w tym infrastruktury powstałej w ramach projektów rewitalizacyjnych m.in. zrewitalizowanego stadionu gminnego.</w:t>
            </w:r>
          </w:p>
        </w:tc>
      </w:tr>
      <w:tr w:rsidR="009A7094" w:rsidRPr="00DF4834" w:rsidTr="00A51779">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rPr>
                <w:rFonts w:ascii="Arial" w:hAnsi="Arial" w:cs="Arial"/>
                <w:b/>
                <w:color w:val="FFFFFF" w:themeColor="background1"/>
                <w:sz w:val="18"/>
                <w:szCs w:val="18"/>
              </w:rPr>
            </w:pPr>
            <w:r w:rsidRPr="00DF4834">
              <w:rPr>
                <w:rFonts w:ascii="Arial" w:hAnsi="Arial" w:cs="Arial"/>
                <w:b/>
                <w:color w:val="FFFFFF" w:themeColor="background1"/>
                <w:sz w:val="18"/>
                <w:szCs w:val="18"/>
              </w:rPr>
              <w:lastRenderedPageBreak/>
              <w:t>Produkty</w:t>
            </w:r>
          </w:p>
        </w:tc>
        <w:tc>
          <w:tcPr>
            <w:tcW w:w="1329"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Nazwa wskaźnika</w:t>
            </w:r>
          </w:p>
        </w:tc>
        <w:tc>
          <w:tcPr>
            <w:tcW w:w="781"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Jednostka miary</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Wartość docelowa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Źródło pomiaru wartości docelowej wskaźnika</w:t>
            </w:r>
          </w:p>
        </w:tc>
      </w:tr>
      <w:tr w:rsidR="00D653EA" w:rsidRPr="00DF4834" w:rsidTr="00A51779">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D653EA" w:rsidRPr="00DF4834" w:rsidRDefault="00D653EA" w:rsidP="00A51779">
            <w:pPr>
              <w:spacing w:after="0"/>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vAlign w:val="center"/>
          </w:tcPr>
          <w:p w:rsidR="00D653EA" w:rsidRPr="00DF4834" w:rsidRDefault="00D653EA" w:rsidP="00A51779">
            <w:pPr>
              <w:spacing w:after="0"/>
              <w:rPr>
                <w:rFonts w:ascii="Arial" w:hAnsi="Arial" w:cs="Arial"/>
                <w:sz w:val="18"/>
                <w:szCs w:val="18"/>
              </w:rPr>
            </w:pPr>
            <w:r w:rsidRPr="00DF4834">
              <w:rPr>
                <w:rFonts w:ascii="Arial" w:hAnsi="Arial" w:cs="Arial"/>
                <w:sz w:val="18"/>
                <w:szCs w:val="18"/>
              </w:rPr>
              <w:t>Liczba osób zagrożonych ubóstwem lub wykluczeniem społecznym objętych wsparciem w programie</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D653EA" w:rsidRPr="00DF4834" w:rsidRDefault="009604AA" w:rsidP="00A51779">
            <w:pPr>
              <w:spacing w:after="0"/>
              <w:jc w:val="center"/>
              <w:rPr>
                <w:rFonts w:ascii="Arial" w:hAnsi="Arial" w:cs="Arial"/>
                <w:sz w:val="18"/>
                <w:szCs w:val="18"/>
              </w:rPr>
            </w:pPr>
            <w:r w:rsidRPr="00DF4834">
              <w:rPr>
                <w:rFonts w:ascii="Arial" w:hAnsi="Arial" w:cs="Arial"/>
                <w:sz w:val="18"/>
                <w:szCs w:val="18"/>
              </w:rPr>
              <w:t>O</w:t>
            </w:r>
            <w:r w:rsidR="00D653EA" w:rsidRPr="00DF4834">
              <w:rPr>
                <w:rFonts w:ascii="Arial" w:hAnsi="Arial" w:cs="Arial"/>
                <w:sz w:val="18"/>
                <w:szCs w:val="18"/>
              </w:rPr>
              <w:t>soby</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D653EA" w:rsidRPr="00DF4834" w:rsidRDefault="00D653EA" w:rsidP="00A51779">
            <w:pPr>
              <w:spacing w:after="0"/>
              <w:jc w:val="center"/>
              <w:rPr>
                <w:rFonts w:ascii="Arial" w:hAnsi="Arial" w:cs="Arial"/>
                <w:sz w:val="18"/>
                <w:szCs w:val="18"/>
              </w:rPr>
            </w:pPr>
            <w:r w:rsidRPr="00DF4834">
              <w:rPr>
                <w:rFonts w:ascii="Arial" w:hAnsi="Arial" w:cs="Arial"/>
                <w:sz w:val="18"/>
                <w:szCs w:val="18"/>
              </w:rPr>
              <w:t>25</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D653EA" w:rsidRPr="00DF4834" w:rsidRDefault="00D653EA" w:rsidP="00A51779">
            <w:pPr>
              <w:spacing w:after="0"/>
              <w:jc w:val="center"/>
              <w:rPr>
                <w:rFonts w:ascii="Arial" w:hAnsi="Arial" w:cs="Arial"/>
                <w:sz w:val="18"/>
                <w:szCs w:val="18"/>
              </w:rPr>
            </w:pPr>
            <w:r w:rsidRPr="00DF4834">
              <w:rPr>
                <w:rFonts w:ascii="Arial" w:hAnsi="Arial" w:cs="Arial"/>
                <w:sz w:val="18"/>
                <w:szCs w:val="18"/>
              </w:rPr>
              <w:t>Deklaracje uczestników projektu; Listy uczestników projektu</w:t>
            </w:r>
          </w:p>
        </w:tc>
      </w:tr>
      <w:tr w:rsidR="00D653EA" w:rsidRPr="00DF4834" w:rsidTr="00A51779">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D653EA" w:rsidRPr="00DF4834" w:rsidRDefault="00D653EA" w:rsidP="00A51779">
            <w:pPr>
              <w:spacing w:after="0"/>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vAlign w:val="center"/>
          </w:tcPr>
          <w:p w:rsidR="00D653EA" w:rsidRPr="00DF4834" w:rsidRDefault="00D653EA" w:rsidP="00A51779">
            <w:pPr>
              <w:spacing w:after="0"/>
              <w:rPr>
                <w:rFonts w:ascii="Arial" w:hAnsi="Arial" w:cs="Arial"/>
                <w:sz w:val="18"/>
                <w:szCs w:val="18"/>
              </w:rPr>
            </w:pPr>
            <w:r w:rsidRPr="00DF4834">
              <w:rPr>
                <w:rFonts w:ascii="Arial" w:hAnsi="Arial" w:cs="Arial"/>
                <w:sz w:val="18"/>
                <w:szCs w:val="18"/>
              </w:rPr>
              <w:t xml:space="preserve">Liczba osób z niepełnosprawnościami </w:t>
            </w:r>
            <w:r w:rsidRPr="00DF4834">
              <w:rPr>
                <w:rFonts w:ascii="Arial" w:hAnsi="Arial" w:cs="Arial"/>
                <w:sz w:val="18"/>
                <w:szCs w:val="18"/>
              </w:rPr>
              <w:lastRenderedPageBreak/>
              <w:t>objętych wsparciem w programie</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D653EA" w:rsidRPr="00DF4834" w:rsidRDefault="009604AA" w:rsidP="00A51779">
            <w:pPr>
              <w:spacing w:after="0"/>
              <w:jc w:val="center"/>
              <w:rPr>
                <w:rFonts w:ascii="Arial" w:hAnsi="Arial" w:cs="Arial"/>
                <w:sz w:val="18"/>
                <w:szCs w:val="18"/>
              </w:rPr>
            </w:pPr>
            <w:r w:rsidRPr="00DF4834">
              <w:rPr>
                <w:rFonts w:ascii="Arial" w:hAnsi="Arial" w:cs="Arial"/>
                <w:sz w:val="18"/>
                <w:szCs w:val="18"/>
              </w:rPr>
              <w:lastRenderedPageBreak/>
              <w:t>O</w:t>
            </w:r>
            <w:r w:rsidR="00D653EA" w:rsidRPr="00DF4834">
              <w:rPr>
                <w:rFonts w:ascii="Arial" w:hAnsi="Arial" w:cs="Arial"/>
                <w:sz w:val="18"/>
                <w:szCs w:val="18"/>
              </w:rPr>
              <w:t>soby</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D653EA" w:rsidRPr="00DF4834" w:rsidRDefault="00D653EA" w:rsidP="00A51779">
            <w:pPr>
              <w:spacing w:after="0"/>
              <w:jc w:val="center"/>
              <w:rPr>
                <w:rFonts w:ascii="Arial" w:hAnsi="Arial" w:cs="Arial"/>
                <w:sz w:val="18"/>
                <w:szCs w:val="18"/>
              </w:rPr>
            </w:pPr>
            <w:r w:rsidRPr="00DF4834">
              <w:rPr>
                <w:rFonts w:ascii="Arial" w:hAnsi="Arial" w:cs="Arial"/>
                <w:sz w:val="18"/>
                <w:szCs w:val="18"/>
              </w:rPr>
              <w:t>3</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D653EA" w:rsidRPr="00DF4834" w:rsidRDefault="00D653EA" w:rsidP="00A51779">
            <w:pPr>
              <w:spacing w:after="0"/>
              <w:jc w:val="center"/>
              <w:rPr>
                <w:rFonts w:ascii="Arial" w:hAnsi="Arial" w:cs="Arial"/>
                <w:sz w:val="18"/>
                <w:szCs w:val="18"/>
              </w:rPr>
            </w:pPr>
            <w:r w:rsidRPr="00DF4834">
              <w:rPr>
                <w:rFonts w:ascii="Arial" w:hAnsi="Arial" w:cs="Arial"/>
                <w:sz w:val="18"/>
                <w:szCs w:val="18"/>
              </w:rPr>
              <w:t xml:space="preserve">Deklaracje uczestników </w:t>
            </w:r>
            <w:r w:rsidRPr="00DF4834">
              <w:rPr>
                <w:rFonts w:ascii="Arial" w:hAnsi="Arial" w:cs="Arial"/>
                <w:sz w:val="18"/>
                <w:szCs w:val="18"/>
              </w:rPr>
              <w:lastRenderedPageBreak/>
              <w:t>projektu; Listy uczestników projektu</w:t>
            </w:r>
          </w:p>
        </w:tc>
      </w:tr>
      <w:tr w:rsidR="00D653EA" w:rsidRPr="00DF4834" w:rsidTr="00A51779">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D653EA" w:rsidRPr="00DF4834" w:rsidRDefault="00D653EA" w:rsidP="00A51779">
            <w:pPr>
              <w:spacing w:after="0"/>
              <w:rPr>
                <w:rFonts w:ascii="Arial" w:hAnsi="Arial" w:cs="Arial"/>
                <w:b/>
                <w:color w:val="FFFFFF" w:themeColor="background1"/>
                <w:sz w:val="18"/>
                <w:szCs w:val="18"/>
              </w:rPr>
            </w:pPr>
            <w:r w:rsidRPr="00DF4834">
              <w:rPr>
                <w:rFonts w:ascii="Arial" w:hAnsi="Arial" w:cs="Arial"/>
                <w:b/>
                <w:color w:val="FFFFFF" w:themeColor="background1"/>
                <w:sz w:val="18"/>
                <w:szCs w:val="18"/>
              </w:rPr>
              <w:lastRenderedPageBreak/>
              <w:t>Rezultaty</w:t>
            </w:r>
          </w:p>
        </w:tc>
        <w:tc>
          <w:tcPr>
            <w:tcW w:w="1329"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D653EA" w:rsidRPr="00DF4834" w:rsidRDefault="00D653EA"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Nazwa wskaźnika</w:t>
            </w:r>
          </w:p>
        </w:tc>
        <w:tc>
          <w:tcPr>
            <w:tcW w:w="781"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D653EA" w:rsidRPr="00DF4834" w:rsidRDefault="00D653EA"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Jednostka miary</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D653EA" w:rsidRPr="00DF4834" w:rsidRDefault="00D653EA"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Wartość docelowa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D653EA" w:rsidRPr="00DF4834" w:rsidRDefault="00D653EA" w:rsidP="00A51779">
            <w:pPr>
              <w:spacing w:after="0"/>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Źródło pomiaru wartości docelowej wskaźnika</w:t>
            </w:r>
          </w:p>
        </w:tc>
      </w:tr>
      <w:tr w:rsidR="00D653EA" w:rsidRPr="00DF4834" w:rsidTr="00A51779">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D653EA" w:rsidRPr="00DF4834" w:rsidRDefault="00D653EA" w:rsidP="00A51779">
            <w:pPr>
              <w:spacing w:after="0"/>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vAlign w:val="center"/>
          </w:tcPr>
          <w:p w:rsidR="00D653EA" w:rsidRPr="00DF4834" w:rsidRDefault="00D653EA" w:rsidP="00A51779">
            <w:pPr>
              <w:spacing w:after="0"/>
              <w:rPr>
                <w:rFonts w:ascii="Arial" w:hAnsi="Arial" w:cs="Arial"/>
                <w:sz w:val="18"/>
                <w:szCs w:val="18"/>
              </w:rPr>
            </w:pPr>
            <w:r w:rsidRPr="00DF4834">
              <w:rPr>
                <w:rFonts w:ascii="Arial" w:hAnsi="Arial" w:cs="Arial"/>
                <w:sz w:val="18"/>
                <w:szCs w:val="18"/>
              </w:rPr>
              <w:t>Liczba osób zagrożonych ubóstwem lub wykluczeniem społecznym, które uzyskały kwalifikacje po opuszczeniu programu</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D653EA" w:rsidRPr="00DF4834" w:rsidRDefault="009604AA" w:rsidP="00A51779">
            <w:pPr>
              <w:spacing w:after="0"/>
              <w:jc w:val="center"/>
              <w:rPr>
                <w:rFonts w:ascii="Arial" w:hAnsi="Arial" w:cs="Arial"/>
                <w:sz w:val="18"/>
                <w:szCs w:val="18"/>
              </w:rPr>
            </w:pPr>
            <w:r w:rsidRPr="00DF4834">
              <w:rPr>
                <w:rFonts w:ascii="Arial" w:hAnsi="Arial" w:cs="Arial"/>
                <w:sz w:val="18"/>
                <w:szCs w:val="18"/>
              </w:rPr>
              <w:t>O</w:t>
            </w:r>
            <w:r w:rsidR="00D653EA" w:rsidRPr="00DF4834">
              <w:rPr>
                <w:rFonts w:ascii="Arial" w:hAnsi="Arial" w:cs="Arial"/>
                <w:sz w:val="18"/>
                <w:szCs w:val="18"/>
              </w:rPr>
              <w:t>soby</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D653EA" w:rsidRPr="00DF4834" w:rsidRDefault="00D653EA" w:rsidP="00A51779">
            <w:pPr>
              <w:spacing w:after="0"/>
              <w:jc w:val="center"/>
              <w:rPr>
                <w:rFonts w:ascii="Arial" w:hAnsi="Arial" w:cs="Arial"/>
                <w:sz w:val="18"/>
                <w:szCs w:val="18"/>
              </w:rPr>
            </w:pPr>
            <w:r w:rsidRPr="00DF4834">
              <w:rPr>
                <w:rFonts w:ascii="Arial" w:hAnsi="Arial" w:cs="Arial"/>
                <w:sz w:val="18"/>
                <w:szCs w:val="18"/>
              </w:rPr>
              <w:t>5</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D653EA" w:rsidRPr="00DF4834" w:rsidRDefault="00D653EA" w:rsidP="00A51779">
            <w:pPr>
              <w:spacing w:after="0"/>
              <w:jc w:val="center"/>
              <w:rPr>
                <w:rFonts w:ascii="Arial" w:hAnsi="Arial" w:cs="Arial"/>
                <w:sz w:val="18"/>
                <w:szCs w:val="18"/>
              </w:rPr>
            </w:pPr>
            <w:r w:rsidRPr="00DF4834">
              <w:rPr>
                <w:rFonts w:ascii="Arial" w:hAnsi="Arial" w:cs="Arial"/>
                <w:sz w:val="18"/>
                <w:szCs w:val="18"/>
              </w:rPr>
              <w:t>Zaświadczenia/certyfikaty potwierdzające uzyskanie kwalifikacji</w:t>
            </w:r>
          </w:p>
        </w:tc>
      </w:tr>
      <w:tr w:rsidR="00D653EA" w:rsidRPr="00DF4834" w:rsidTr="00A51779">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D653EA" w:rsidRPr="00DF4834" w:rsidRDefault="00D653EA" w:rsidP="00A51779">
            <w:pPr>
              <w:spacing w:after="0"/>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vAlign w:val="center"/>
          </w:tcPr>
          <w:p w:rsidR="00D653EA" w:rsidRPr="00DF4834" w:rsidRDefault="00D653EA" w:rsidP="00A51779">
            <w:pPr>
              <w:spacing w:after="0"/>
              <w:rPr>
                <w:rFonts w:ascii="Arial" w:hAnsi="Arial" w:cs="Arial"/>
                <w:sz w:val="18"/>
                <w:szCs w:val="18"/>
              </w:rPr>
            </w:pPr>
            <w:r w:rsidRPr="00DF4834">
              <w:rPr>
                <w:rFonts w:ascii="Arial" w:hAnsi="Arial" w:cs="Arial"/>
                <w:sz w:val="18"/>
                <w:szCs w:val="18"/>
              </w:rPr>
              <w:t>Liczba osób zagrożonych ubóstwem lub wykluczeniem społecznym poszukujących</w:t>
            </w:r>
          </w:p>
          <w:p w:rsidR="00D653EA" w:rsidRPr="00DF4834" w:rsidRDefault="00D653EA" w:rsidP="00A51779">
            <w:pPr>
              <w:spacing w:after="0"/>
              <w:rPr>
                <w:rFonts w:ascii="Arial" w:hAnsi="Arial" w:cs="Arial"/>
                <w:sz w:val="18"/>
                <w:szCs w:val="18"/>
              </w:rPr>
            </w:pPr>
            <w:r w:rsidRPr="00DF4834">
              <w:rPr>
                <w:rFonts w:ascii="Arial" w:hAnsi="Arial" w:cs="Arial"/>
                <w:sz w:val="18"/>
                <w:szCs w:val="18"/>
              </w:rPr>
              <w:t>pracy po opuszczeniu programu</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D653EA" w:rsidRPr="00DF4834" w:rsidRDefault="009604AA" w:rsidP="00A51779">
            <w:pPr>
              <w:spacing w:after="0"/>
              <w:jc w:val="center"/>
              <w:rPr>
                <w:rFonts w:ascii="Arial" w:hAnsi="Arial" w:cs="Arial"/>
                <w:sz w:val="18"/>
                <w:szCs w:val="18"/>
              </w:rPr>
            </w:pPr>
            <w:r w:rsidRPr="00DF4834">
              <w:rPr>
                <w:rFonts w:ascii="Arial" w:hAnsi="Arial" w:cs="Arial"/>
                <w:sz w:val="18"/>
                <w:szCs w:val="18"/>
              </w:rPr>
              <w:t>O</w:t>
            </w:r>
            <w:r w:rsidR="00D653EA" w:rsidRPr="00DF4834">
              <w:rPr>
                <w:rFonts w:ascii="Arial" w:hAnsi="Arial" w:cs="Arial"/>
                <w:sz w:val="18"/>
                <w:szCs w:val="18"/>
              </w:rPr>
              <w:t>soby</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D653EA" w:rsidRPr="00DF4834" w:rsidRDefault="00D653EA" w:rsidP="00A51779">
            <w:pPr>
              <w:spacing w:after="0"/>
              <w:jc w:val="center"/>
              <w:rPr>
                <w:rFonts w:ascii="Arial" w:hAnsi="Arial" w:cs="Arial"/>
                <w:sz w:val="18"/>
                <w:szCs w:val="18"/>
              </w:rPr>
            </w:pPr>
            <w:r w:rsidRPr="00DF4834">
              <w:rPr>
                <w:rFonts w:ascii="Arial" w:hAnsi="Arial" w:cs="Arial"/>
                <w:sz w:val="18"/>
                <w:szCs w:val="18"/>
              </w:rPr>
              <w:t>7</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D653EA" w:rsidRPr="00DF4834" w:rsidRDefault="00D653EA" w:rsidP="00A51779">
            <w:pPr>
              <w:spacing w:after="0"/>
              <w:jc w:val="center"/>
              <w:rPr>
                <w:rFonts w:ascii="Arial" w:hAnsi="Arial" w:cs="Arial"/>
                <w:sz w:val="18"/>
                <w:szCs w:val="18"/>
              </w:rPr>
            </w:pPr>
            <w:r w:rsidRPr="00DF4834">
              <w:rPr>
                <w:rFonts w:ascii="Arial" w:hAnsi="Arial" w:cs="Arial"/>
                <w:sz w:val="18"/>
                <w:szCs w:val="18"/>
              </w:rPr>
              <w:t>Sprawozdania</w:t>
            </w:r>
          </w:p>
        </w:tc>
      </w:tr>
      <w:tr w:rsidR="00D653EA" w:rsidRPr="00DF4834" w:rsidTr="00A51779">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D653EA" w:rsidRPr="00DF4834" w:rsidRDefault="00D653EA" w:rsidP="00A51779">
            <w:pPr>
              <w:spacing w:after="0"/>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vAlign w:val="center"/>
          </w:tcPr>
          <w:p w:rsidR="00D653EA" w:rsidRPr="00DF4834" w:rsidRDefault="00D653EA" w:rsidP="00A51779">
            <w:pPr>
              <w:spacing w:after="0"/>
              <w:rPr>
                <w:rFonts w:ascii="Arial" w:hAnsi="Arial" w:cs="Arial"/>
                <w:sz w:val="18"/>
                <w:szCs w:val="18"/>
              </w:rPr>
            </w:pPr>
            <w:r w:rsidRPr="00DF4834">
              <w:rPr>
                <w:rFonts w:ascii="Arial" w:hAnsi="Arial" w:cs="Arial"/>
                <w:sz w:val="18"/>
                <w:szCs w:val="18"/>
              </w:rPr>
              <w:t>Liczba osób zagrożonych ubóstwem lub wykluczeniem społecznym pracujących</w:t>
            </w:r>
          </w:p>
          <w:p w:rsidR="00D653EA" w:rsidRPr="00DF4834" w:rsidRDefault="00D653EA" w:rsidP="00A51779">
            <w:pPr>
              <w:spacing w:after="0"/>
              <w:rPr>
                <w:rFonts w:ascii="Arial" w:hAnsi="Arial" w:cs="Arial"/>
                <w:sz w:val="18"/>
                <w:szCs w:val="18"/>
              </w:rPr>
            </w:pPr>
            <w:r w:rsidRPr="00DF4834">
              <w:rPr>
                <w:rFonts w:ascii="Arial" w:hAnsi="Arial" w:cs="Arial"/>
                <w:sz w:val="18"/>
                <w:szCs w:val="18"/>
              </w:rPr>
              <w:t>po opuszczeniu programu (łącznie z pracującymi na własny rachunek)</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D653EA" w:rsidRPr="00DF4834" w:rsidRDefault="009604AA" w:rsidP="00A51779">
            <w:pPr>
              <w:spacing w:after="0"/>
              <w:jc w:val="center"/>
              <w:rPr>
                <w:rFonts w:ascii="Arial" w:hAnsi="Arial" w:cs="Arial"/>
                <w:sz w:val="18"/>
                <w:szCs w:val="18"/>
              </w:rPr>
            </w:pPr>
            <w:r w:rsidRPr="00DF4834">
              <w:rPr>
                <w:rFonts w:ascii="Arial" w:hAnsi="Arial" w:cs="Arial"/>
                <w:sz w:val="18"/>
                <w:szCs w:val="18"/>
              </w:rPr>
              <w:t>O</w:t>
            </w:r>
            <w:r w:rsidR="00D653EA" w:rsidRPr="00DF4834">
              <w:rPr>
                <w:rFonts w:ascii="Arial" w:hAnsi="Arial" w:cs="Arial"/>
                <w:sz w:val="18"/>
                <w:szCs w:val="18"/>
              </w:rPr>
              <w:t>soby</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D653EA" w:rsidRPr="00DF4834" w:rsidRDefault="00D653EA" w:rsidP="00A51779">
            <w:pPr>
              <w:spacing w:after="0"/>
              <w:jc w:val="center"/>
              <w:rPr>
                <w:rFonts w:ascii="Arial" w:hAnsi="Arial" w:cs="Arial"/>
                <w:sz w:val="18"/>
                <w:szCs w:val="18"/>
              </w:rPr>
            </w:pPr>
            <w:r w:rsidRPr="00DF4834">
              <w:rPr>
                <w:rFonts w:ascii="Arial" w:hAnsi="Arial" w:cs="Arial"/>
                <w:sz w:val="18"/>
                <w:szCs w:val="18"/>
              </w:rPr>
              <w:t>5</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D653EA" w:rsidRPr="00DF4834" w:rsidRDefault="00D653EA" w:rsidP="00A51779">
            <w:pPr>
              <w:spacing w:after="0"/>
              <w:jc w:val="center"/>
              <w:rPr>
                <w:rFonts w:ascii="Arial" w:hAnsi="Arial" w:cs="Arial"/>
                <w:sz w:val="18"/>
                <w:szCs w:val="18"/>
              </w:rPr>
            </w:pPr>
            <w:r w:rsidRPr="00DF4834">
              <w:rPr>
                <w:rFonts w:ascii="Arial" w:hAnsi="Arial" w:cs="Arial"/>
                <w:sz w:val="18"/>
                <w:szCs w:val="18"/>
              </w:rPr>
              <w:t xml:space="preserve">Sprawozdania/umowy </w:t>
            </w:r>
            <w:r w:rsidRPr="00DF4834">
              <w:rPr>
                <w:rFonts w:ascii="Arial" w:hAnsi="Arial" w:cs="Arial"/>
                <w:sz w:val="18"/>
                <w:szCs w:val="18"/>
              </w:rPr>
              <w:br/>
              <w:t xml:space="preserve">o pracę/dokumenty potwierdzające samozatrudnienie (wyciąg z CEIDG)/inne dokumenty potwierdzające zdobycie zatrudnienia </w:t>
            </w:r>
          </w:p>
        </w:tc>
      </w:tr>
      <w:tr w:rsidR="009A7094" w:rsidRPr="00DF4834" w:rsidTr="00A51779">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rPr>
                <w:rFonts w:ascii="Arial" w:hAnsi="Arial" w:cs="Arial"/>
                <w:b/>
                <w:color w:val="FFFFFF" w:themeColor="background1"/>
                <w:sz w:val="18"/>
                <w:szCs w:val="18"/>
              </w:rPr>
            </w:pPr>
            <w:r w:rsidRPr="00DF4834">
              <w:rPr>
                <w:rFonts w:ascii="Arial" w:hAnsi="Arial" w:cs="Arial"/>
                <w:b/>
                <w:color w:val="FFFFFF" w:themeColor="background1"/>
                <w:sz w:val="18"/>
                <w:szCs w:val="18"/>
              </w:rPr>
              <w:t>Planowane efekty przedsięwzięcia</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9A7094" w:rsidRPr="00DF4834" w:rsidRDefault="006B4551" w:rsidP="00A51779">
            <w:pPr>
              <w:spacing w:after="0"/>
              <w:jc w:val="both"/>
              <w:rPr>
                <w:rFonts w:ascii="Arial" w:hAnsi="Arial" w:cs="Arial"/>
                <w:sz w:val="18"/>
                <w:szCs w:val="18"/>
              </w:rPr>
            </w:pPr>
            <w:r w:rsidRPr="00DF4834">
              <w:rPr>
                <w:rFonts w:ascii="Arial" w:hAnsi="Arial" w:cs="Arial"/>
                <w:sz w:val="18"/>
                <w:szCs w:val="18"/>
              </w:rPr>
              <w:t>W efekcie realizacji projektu zminimalizowana zostanie liczba osób wykluczonych lub zagrożonych wykluczeniem społecznym.  Część z mieszkańców obszaru rewitalizacji podniesie swoje kompetencje lub/i kwalifikacje, dzięki czemu zwiększy się ich atrakcyjność oraz szansa na zatrudnienie na lokalnym rynku pracy. Dzięki realizacji projektu nastąpi zmiana osobistych predyspozycji jego uczestników - poprawa prezencji, wzrost zadowolenia, nabycie umiejętności zachowań asertywnych, nabycie umiejętności komunikacyjnych. Wzrosną również ich zdolności motywacyjne -  nastąpi zwiększenie wiary we własne siły, podniesienie poziomu własnej wartości, zwiększenie motywacji do zmiany sytuacji życiowej i zawodowej, większa punktualność. Projekt przyczyni się także do zwiększenia umiejętności praktycznych (np. nabycie umiejętności niezbędnych przy rozmowie wstępnej z pracodawcą, umiejętność korzystania z nowoczesnych technologii przy szukaniu pracy (internet) oraz kompetencji kluczowych uczestniczących w nim beneficjentom. W szczególności nastąpi potęp w integracji społecznej -  zwiększy się otwartość, na innych ludzi, zmniejszy niepewności i depresje, zmniejszy poczucie izolacji społecznej.</w:t>
            </w:r>
          </w:p>
        </w:tc>
      </w:tr>
      <w:tr w:rsidR="009A7094" w:rsidRPr="00DF4834" w:rsidTr="00A51779">
        <w:trPr>
          <w:trHeight w:val="1421"/>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9A7094" w:rsidRPr="00DF4834" w:rsidRDefault="009A7094" w:rsidP="00A51779">
            <w:pPr>
              <w:spacing w:after="0"/>
              <w:rPr>
                <w:rFonts w:ascii="Arial" w:hAnsi="Arial" w:cs="Arial"/>
                <w:b/>
                <w:color w:val="FFFFFF" w:themeColor="background1"/>
                <w:sz w:val="18"/>
                <w:szCs w:val="18"/>
              </w:rPr>
            </w:pPr>
            <w:r w:rsidRPr="00DF4834">
              <w:rPr>
                <w:rFonts w:ascii="Arial" w:hAnsi="Arial" w:cs="Arial"/>
                <w:b/>
                <w:color w:val="FFFFFF" w:themeColor="background1"/>
                <w:sz w:val="18"/>
                <w:szCs w:val="18"/>
              </w:rPr>
              <w:t>Przedsięwzięcia komplementarne</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„Rewitalizacja stadionu gminnego w Komarówce Podlaskiej”</w:t>
            </w:r>
          </w:p>
          <w:p w:rsidR="005D5111"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 „Uporządkowanie skweru na skrzyżowaniu ulic Ks. Jana Rudnickiego i Lubelskiej w Komarówce Podlaskiej”</w:t>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„Modernizacja i rozbudowa palcu zabaw </w:t>
            </w:r>
            <w:r>
              <w:rPr>
                <w:rFonts w:ascii="Arial" w:hAnsi="Arial" w:cs="Arial"/>
                <w:sz w:val="16"/>
                <w:szCs w:val="18"/>
              </w:rPr>
              <w:t>przy</w:t>
            </w:r>
            <w:r w:rsidRPr="005D5111">
              <w:rPr>
                <w:rFonts w:ascii="Arial" w:hAnsi="Arial" w:cs="Arial"/>
                <w:sz w:val="16"/>
                <w:szCs w:val="18"/>
              </w:rPr>
              <w:t xml:space="preserve"> ulicy I Armii Wojska Polskiego”</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„Rozwój ekonomii społecznej w Komarówce Podlaskiej”</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„Kompetentni w gminie Komarówka Podlaska”</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„Poprawa warunków nauczania w Gminie Komarówka Podlaska”</w:t>
            </w:r>
            <w:r w:rsidRPr="005D5111">
              <w:rPr>
                <w:rFonts w:ascii="Arial" w:hAnsi="Arial" w:cs="Arial"/>
                <w:sz w:val="16"/>
                <w:szCs w:val="18"/>
              </w:rPr>
              <w:tab/>
            </w:r>
          </w:p>
          <w:p w:rsidR="005D5111"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„Dostosowanie systemu kształcenia i szkolenia w Szkole branżowej I stopnia</w:t>
            </w:r>
            <w:r>
              <w:rPr>
                <w:rFonts w:ascii="Arial" w:hAnsi="Arial" w:cs="Arial"/>
                <w:sz w:val="16"/>
                <w:szCs w:val="18"/>
              </w:rPr>
              <w:t xml:space="preserve"> </w:t>
            </w:r>
            <w:r w:rsidRPr="005D5111">
              <w:rPr>
                <w:rFonts w:ascii="Arial" w:hAnsi="Arial" w:cs="Arial"/>
                <w:sz w:val="16"/>
                <w:szCs w:val="18"/>
              </w:rPr>
              <w:t>w Komarówce Podlaskiej do potrzeb rynku pracy”</w:t>
            </w:r>
            <w:r w:rsidRPr="005D5111">
              <w:rPr>
                <w:rFonts w:ascii="Arial" w:hAnsi="Arial" w:cs="Arial"/>
                <w:sz w:val="16"/>
                <w:szCs w:val="18"/>
              </w:rPr>
              <w:tab/>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„Komarówka Podlaska odNOWA – rewitalizacja zdegradowanej przestrzeni w centrum miejscowości w celu nadania jej nowej funkcji”</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„Stworzenie punktu poradnictwa społecznego w Komarówce Podlaskiej”</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lastRenderedPageBreak/>
              <w:t>„Utworzenie wypożyczalni sprzętu rehabilitacyjnego</w:t>
            </w:r>
            <w:r>
              <w:rPr>
                <w:rFonts w:ascii="Arial" w:hAnsi="Arial" w:cs="Arial"/>
                <w:sz w:val="16"/>
                <w:szCs w:val="18"/>
              </w:rPr>
              <w:t xml:space="preserve"> </w:t>
            </w:r>
            <w:r w:rsidRPr="005D5111">
              <w:rPr>
                <w:rFonts w:ascii="Arial" w:hAnsi="Arial" w:cs="Arial"/>
                <w:sz w:val="16"/>
                <w:szCs w:val="18"/>
              </w:rPr>
              <w:t>i pielęgnacyjnego w Komarówce Podlaskiej”</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„ENERGIA JEST W NAS” – zintegrowane działania w zakresie</w:t>
            </w:r>
            <w:r>
              <w:rPr>
                <w:rFonts w:ascii="Arial" w:hAnsi="Arial" w:cs="Arial"/>
                <w:sz w:val="16"/>
                <w:szCs w:val="18"/>
              </w:rPr>
              <w:t xml:space="preserve"> </w:t>
            </w:r>
            <w:r w:rsidRPr="005D5111">
              <w:rPr>
                <w:rFonts w:ascii="Arial" w:hAnsi="Arial" w:cs="Arial"/>
                <w:sz w:val="16"/>
                <w:szCs w:val="18"/>
              </w:rPr>
              <w:t xml:space="preserve">podniesienia świadomości zdrowotnej i ekologicznej mieszkańców </w:t>
            </w:r>
            <w:r>
              <w:rPr>
                <w:rFonts w:ascii="Arial" w:hAnsi="Arial" w:cs="Arial"/>
                <w:sz w:val="16"/>
                <w:szCs w:val="18"/>
              </w:rPr>
              <w:t xml:space="preserve"> </w:t>
            </w:r>
            <w:r w:rsidRPr="005D5111">
              <w:rPr>
                <w:rFonts w:ascii="Arial" w:hAnsi="Arial" w:cs="Arial"/>
                <w:sz w:val="16"/>
                <w:szCs w:val="18"/>
              </w:rPr>
              <w:t>oraz integracji międzypokoleniowej”</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„Aktywni, świadomi obywatele = aktywna wspólnota lokalna”</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„ODKRYC NIEZNANE – zintegrowane działania na rzecz pielęgnowania i kultywowania dziedzictwa lokalnego”</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„Stworzenie świetlicy środowiskowej w Komarówce Podlaskiej”</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„Monitoring obywatelski”</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„Własny biznes szansą na sukces”</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„Rozwój oferty Gminnej Izby Regionalnej w Kolembrodach”</w:t>
            </w:r>
            <w:r w:rsidRPr="005D5111">
              <w:rPr>
                <w:rFonts w:ascii="Arial" w:hAnsi="Arial" w:cs="Arial"/>
                <w:sz w:val="16"/>
                <w:szCs w:val="18"/>
              </w:rPr>
              <w:tab/>
            </w:r>
          </w:p>
          <w:p w:rsidR="009A7094"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„Uruchomienie innowacyjnej technologii produkcji roślinnego biodegradowalnego oleju smarowego”</w:t>
            </w:r>
            <w:r w:rsidRPr="005D5111">
              <w:rPr>
                <w:rFonts w:ascii="Arial" w:hAnsi="Arial" w:cs="Arial"/>
                <w:sz w:val="16"/>
                <w:szCs w:val="18"/>
              </w:rPr>
              <w:tab/>
            </w:r>
          </w:p>
        </w:tc>
      </w:tr>
    </w:tbl>
    <w:p w:rsidR="00835A6E" w:rsidRDefault="00835A6E" w:rsidP="00835A6E">
      <w:pPr>
        <w:rPr>
          <w:rFonts w:ascii="Arial" w:hAnsi="Arial" w:cs="Arial"/>
          <w:sz w:val="18"/>
          <w:szCs w:val="18"/>
        </w:rPr>
      </w:pPr>
    </w:p>
    <w:p w:rsidR="00A51779" w:rsidRPr="00DF4834" w:rsidRDefault="00A51779" w:rsidP="00835A6E">
      <w:pPr>
        <w:rPr>
          <w:rFonts w:ascii="Arial" w:hAnsi="Arial" w:cs="Arial"/>
          <w:sz w:val="18"/>
          <w:szCs w:val="18"/>
        </w:rPr>
      </w:pPr>
    </w:p>
    <w:tbl>
      <w:tblPr>
        <w:tblW w:w="5000" w:type="pct"/>
        <w:tblLook w:val="04A0"/>
      </w:tblPr>
      <w:tblGrid>
        <w:gridCol w:w="2883"/>
        <w:gridCol w:w="2002"/>
        <w:gridCol w:w="1112"/>
        <w:gridCol w:w="665"/>
        <w:gridCol w:w="890"/>
        <w:gridCol w:w="1331"/>
        <w:gridCol w:w="907"/>
        <w:gridCol w:w="1760"/>
        <w:gridCol w:w="464"/>
        <w:gridCol w:w="2204"/>
      </w:tblGrid>
      <w:tr w:rsidR="00835A6E" w:rsidRPr="00DF4834" w:rsidTr="009604AA">
        <w:tc>
          <w:tcPr>
            <w:tcW w:w="929" w:type="pct"/>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Nr porządkowy</w:t>
            </w:r>
          </w:p>
        </w:tc>
        <w:tc>
          <w:tcPr>
            <w:tcW w:w="2429" w:type="pct"/>
            <w:gridSpan w:val="6"/>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Nazwa przedsięwzięcia</w:t>
            </w: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Wnioskodawca/Realizator/Partner</w:t>
            </w:r>
          </w:p>
        </w:tc>
      </w:tr>
      <w:tr w:rsidR="00835A6E" w:rsidRPr="00DF4834" w:rsidTr="009604AA">
        <w:trPr>
          <w:trHeight w:val="311"/>
        </w:trPr>
        <w:tc>
          <w:tcPr>
            <w:tcW w:w="101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35A6E" w:rsidRPr="009604AA" w:rsidRDefault="00835A6E" w:rsidP="009604AA">
            <w:pPr>
              <w:spacing w:after="0" w:line="240" w:lineRule="auto"/>
              <w:contextualSpacing/>
              <w:jc w:val="center"/>
              <w:rPr>
                <w:rFonts w:ascii="Arial" w:hAnsi="Arial" w:cs="Arial"/>
                <w:b/>
                <w:sz w:val="18"/>
                <w:szCs w:val="18"/>
              </w:rPr>
            </w:pPr>
            <w:r w:rsidRPr="009604AA">
              <w:rPr>
                <w:rFonts w:ascii="Arial" w:hAnsi="Arial" w:cs="Arial"/>
                <w:b/>
                <w:sz w:val="18"/>
                <w:szCs w:val="18"/>
              </w:rPr>
              <w:t>1/3</w:t>
            </w:r>
          </w:p>
        </w:tc>
        <w:tc>
          <w:tcPr>
            <w:tcW w:w="2423" w:type="pct"/>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35A6E" w:rsidRPr="009604AA" w:rsidRDefault="00835A6E" w:rsidP="009604AA">
            <w:pPr>
              <w:spacing w:after="0" w:line="240" w:lineRule="auto"/>
              <w:contextualSpacing/>
              <w:jc w:val="center"/>
              <w:rPr>
                <w:rFonts w:ascii="Arial" w:hAnsi="Arial" w:cs="Arial"/>
                <w:b/>
                <w:sz w:val="18"/>
                <w:szCs w:val="18"/>
              </w:rPr>
            </w:pPr>
            <w:r w:rsidRPr="009604AA">
              <w:rPr>
                <w:rFonts w:ascii="Arial" w:hAnsi="Arial" w:cs="Arial"/>
                <w:b/>
                <w:sz w:val="18"/>
                <w:szCs w:val="18"/>
              </w:rPr>
              <w:t xml:space="preserve">„Uporządkowanie skweru </w:t>
            </w:r>
            <w:r w:rsidR="0050799D" w:rsidRPr="009604AA">
              <w:rPr>
                <w:rFonts w:ascii="Arial" w:hAnsi="Arial" w:cs="Arial"/>
                <w:b/>
                <w:sz w:val="18"/>
                <w:szCs w:val="18"/>
              </w:rPr>
              <w:t>na skrzyżowaniu ulic Ks.</w:t>
            </w:r>
            <w:r w:rsidR="00992C75" w:rsidRPr="009604AA">
              <w:rPr>
                <w:rFonts w:ascii="Arial" w:hAnsi="Arial" w:cs="Arial"/>
                <w:b/>
                <w:sz w:val="18"/>
                <w:szCs w:val="18"/>
              </w:rPr>
              <w:t xml:space="preserve"> Jana Rudnickiego </w:t>
            </w:r>
            <w:r w:rsidR="00992C75" w:rsidRPr="009604AA">
              <w:rPr>
                <w:rFonts w:ascii="Arial" w:hAnsi="Arial" w:cs="Arial"/>
                <w:b/>
                <w:sz w:val="18"/>
                <w:szCs w:val="18"/>
              </w:rPr>
              <w:br/>
              <w:t xml:space="preserve">i Lubelskiej </w:t>
            </w:r>
            <w:r w:rsidR="0050799D" w:rsidRPr="009604AA">
              <w:rPr>
                <w:rFonts w:ascii="Arial" w:hAnsi="Arial" w:cs="Arial"/>
                <w:b/>
                <w:sz w:val="18"/>
                <w:szCs w:val="18"/>
              </w:rPr>
              <w:t xml:space="preserve">w Komarówce Podlaskiej” </w:t>
            </w:r>
          </w:p>
        </w:tc>
        <w:tc>
          <w:tcPr>
            <w:tcW w:w="1563"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35A6E" w:rsidRPr="009604AA" w:rsidRDefault="00835A6E" w:rsidP="009604AA">
            <w:pPr>
              <w:spacing w:after="0" w:line="240" w:lineRule="auto"/>
              <w:contextualSpacing/>
              <w:jc w:val="center"/>
              <w:rPr>
                <w:rFonts w:ascii="Arial" w:hAnsi="Arial" w:cs="Arial"/>
                <w:b/>
                <w:sz w:val="18"/>
                <w:szCs w:val="18"/>
              </w:rPr>
            </w:pPr>
            <w:r w:rsidRPr="009604AA">
              <w:rPr>
                <w:rFonts w:ascii="Arial" w:hAnsi="Arial" w:cs="Arial"/>
                <w:b/>
                <w:sz w:val="18"/>
                <w:szCs w:val="18"/>
              </w:rPr>
              <w:t>Gmina Komarówka Podlaska/Gmina Komarówka Podlaska</w:t>
            </w:r>
          </w:p>
        </w:tc>
      </w:tr>
      <w:tr w:rsidR="00835A6E" w:rsidRPr="00DF4834" w:rsidTr="009604AA">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rPr>
                <w:rFonts w:ascii="Arial" w:hAnsi="Arial" w:cs="Arial"/>
                <w:b/>
                <w:color w:val="FFFFFF" w:themeColor="background1"/>
                <w:sz w:val="18"/>
                <w:szCs w:val="18"/>
              </w:rPr>
            </w:pPr>
            <w:r w:rsidRPr="009604AA">
              <w:rPr>
                <w:rFonts w:ascii="Arial" w:hAnsi="Arial" w:cs="Arial"/>
                <w:b/>
                <w:color w:val="FFFFFF" w:themeColor="background1"/>
                <w:sz w:val="18"/>
                <w:szCs w:val="18"/>
              </w:rPr>
              <w:t>Powiązanie</w:t>
            </w:r>
            <w:r w:rsidRPr="009604AA">
              <w:rPr>
                <w:rFonts w:ascii="Arial" w:hAnsi="Arial" w:cs="Arial"/>
                <w:b/>
                <w:color w:val="FFFFFF" w:themeColor="background1"/>
                <w:sz w:val="18"/>
                <w:szCs w:val="18"/>
              </w:rPr>
              <w:br/>
              <w:t xml:space="preserve"> z celami LPR</w:t>
            </w:r>
          </w:p>
        </w:tc>
        <w:tc>
          <w:tcPr>
            <w:tcW w:w="1642"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rPr>
                <w:rFonts w:ascii="Arial" w:hAnsi="Arial" w:cs="Arial"/>
                <w:b/>
                <w:color w:val="FFFFFF" w:themeColor="background1"/>
                <w:sz w:val="18"/>
                <w:szCs w:val="18"/>
              </w:rPr>
            </w:pPr>
          </w:p>
        </w:tc>
        <w:tc>
          <w:tcPr>
            <w:tcW w:w="781"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Cel strategiczny 1</w:t>
            </w:r>
          </w:p>
        </w:tc>
        <w:tc>
          <w:tcPr>
            <w:tcW w:w="782"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Cel strategiczny 2</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Cel strategiczny 3</w:t>
            </w:r>
          </w:p>
        </w:tc>
      </w:tr>
      <w:tr w:rsidR="00835A6E" w:rsidRPr="00DF4834" w:rsidTr="009604AA">
        <w:trPr>
          <w:trHeight w:val="402"/>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rPr>
                <w:rFonts w:ascii="Arial" w:hAnsi="Arial" w:cs="Arial"/>
                <w:b/>
                <w:color w:val="FFFFFF" w:themeColor="background1"/>
                <w:sz w:val="18"/>
                <w:szCs w:val="18"/>
              </w:rPr>
            </w:pPr>
          </w:p>
        </w:tc>
        <w:tc>
          <w:tcPr>
            <w:tcW w:w="1642"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rPr>
                <w:rFonts w:ascii="Arial" w:hAnsi="Arial" w:cs="Arial"/>
                <w:b/>
                <w:color w:val="FFFFFF" w:themeColor="background1"/>
                <w:sz w:val="18"/>
                <w:szCs w:val="18"/>
              </w:rPr>
            </w:pPr>
            <w:r w:rsidRPr="009604AA">
              <w:rPr>
                <w:rFonts w:ascii="Arial" w:hAnsi="Arial" w:cs="Arial"/>
                <w:b/>
                <w:color w:val="FFFFFF" w:themeColor="background1"/>
                <w:sz w:val="18"/>
                <w:szCs w:val="18"/>
              </w:rPr>
              <w:t>Powiązanie bezpośrednie</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835A6E" w:rsidRPr="009604AA" w:rsidRDefault="00835A6E" w:rsidP="009604AA">
            <w:pPr>
              <w:pStyle w:val="Akapitzlist"/>
              <w:numPr>
                <w:ilvl w:val="0"/>
                <w:numId w:val="25"/>
              </w:numPr>
              <w:spacing w:after="0" w:line="240" w:lineRule="auto"/>
              <w:jc w:val="center"/>
              <w:rPr>
                <w:rFonts w:ascii="Arial" w:hAnsi="Arial" w:cs="Arial"/>
                <w:b/>
                <w:sz w:val="18"/>
                <w:szCs w:val="18"/>
              </w:rPr>
            </w:pPr>
          </w:p>
        </w:tc>
        <w:tc>
          <w:tcPr>
            <w:tcW w:w="782" w:type="pct"/>
            <w:gridSpan w:val="2"/>
            <w:tcBorders>
              <w:top w:val="single" w:sz="4" w:space="0" w:color="auto"/>
              <w:left w:val="single" w:sz="4" w:space="0" w:color="auto"/>
              <w:bottom w:val="single" w:sz="4" w:space="0" w:color="auto"/>
              <w:right w:val="single" w:sz="4" w:space="0" w:color="auto"/>
            </w:tcBorders>
            <w:vAlign w:val="center"/>
          </w:tcPr>
          <w:p w:rsidR="00835A6E" w:rsidRPr="009604AA" w:rsidRDefault="00835A6E" w:rsidP="009604AA">
            <w:pPr>
              <w:pStyle w:val="Akapitzlist"/>
              <w:numPr>
                <w:ilvl w:val="0"/>
                <w:numId w:val="34"/>
              </w:numPr>
              <w:spacing w:after="0" w:line="240" w:lineRule="auto"/>
              <w:jc w:val="center"/>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835A6E" w:rsidRPr="009604AA" w:rsidRDefault="00835A6E" w:rsidP="009604AA">
            <w:pPr>
              <w:pStyle w:val="Akapitzlist"/>
              <w:spacing w:after="0" w:line="240" w:lineRule="auto"/>
              <w:rPr>
                <w:rFonts w:ascii="Arial" w:hAnsi="Arial" w:cs="Arial"/>
                <w:b/>
                <w:sz w:val="18"/>
                <w:szCs w:val="18"/>
              </w:rPr>
            </w:pPr>
          </w:p>
        </w:tc>
      </w:tr>
      <w:tr w:rsidR="00835A6E" w:rsidRPr="00DF4834" w:rsidTr="009604AA">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rPr>
                <w:rFonts w:ascii="Arial" w:hAnsi="Arial" w:cs="Arial"/>
                <w:b/>
                <w:color w:val="FFFFFF" w:themeColor="background1"/>
                <w:sz w:val="18"/>
                <w:szCs w:val="18"/>
              </w:rPr>
            </w:pPr>
          </w:p>
        </w:tc>
        <w:tc>
          <w:tcPr>
            <w:tcW w:w="1642"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rPr>
                <w:rFonts w:ascii="Arial" w:hAnsi="Arial" w:cs="Arial"/>
                <w:b/>
                <w:color w:val="FFFFFF" w:themeColor="background1"/>
                <w:sz w:val="18"/>
                <w:szCs w:val="18"/>
              </w:rPr>
            </w:pPr>
            <w:r w:rsidRPr="009604AA">
              <w:rPr>
                <w:rFonts w:ascii="Arial" w:hAnsi="Arial" w:cs="Arial"/>
                <w:b/>
                <w:color w:val="FFFFFF" w:themeColor="background1"/>
                <w:sz w:val="18"/>
                <w:szCs w:val="18"/>
              </w:rPr>
              <w:t>Powiązanie pośrednie</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835A6E" w:rsidRPr="009604AA" w:rsidRDefault="00835A6E" w:rsidP="009604AA">
            <w:pPr>
              <w:pStyle w:val="Akapitzlist"/>
              <w:spacing w:after="0" w:line="240" w:lineRule="auto"/>
              <w:rPr>
                <w:rFonts w:ascii="Arial" w:hAnsi="Arial" w:cs="Arial"/>
                <w:b/>
                <w:sz w:val="18"/>
                <w:szCs w:val="18"/>
              </w:rPr>
            </w:pPr>
          </w:p>
        </w:tc>
        <w:tc>
          <w:tcPr>
            <w:tcW w:w="782" w:type="pct"/>
            <w:gridSpan w:val="2"/>
            <w:tcBorders>
              <w:top w:val="single" w:sz="4" w:space="0" w:color="auto"/>
              <w:left w:val="single" w:sz="4" w:space="0" w:color="auto"/>
              <w:bottom w:val="single" w:sz="4" w:space="0" w:color="auto"/>
              <w:right w:val="single" w:sz="4" w:space="0" w:color="auto"/>
            </w:tcBorders>
            <w:vAlign w:val="center"/>
          </w:tcPr>
          <w:p w:rsidR="00835A6E" w:rsidRPr="009604AA" w:rsidRDefault="00835A6E" w:rsidP="009604AA">
            <w:pPr>
              <w:spacing w:after="0" w:line="240" w:lineRule="auto"/>
              <w:contextualSpacing/>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835A6E" w:rsidRPr="009604AA" w:rsidRDefault="00835A6E" w:rsidP="009604AA">
            <w:pPr>
              <w:spacing w:after="0" w:line="240" w:lineRule="auto"/>
              <w:contextualSpacing/>
              <w:rPr>
                <w:rFonts w:ascii="Arial" w:hAnsi="Arial" w:cs="Arial"/>
                <w:b/>
                <w:sz w:val="18"/>
                <w:szCs w:val="18"/>
              </w:rPr>
            </w:pPr>
          </w:p>
        </w:tc>
      </w:tr>
      <w:tr w:rsidR="00835A6E" w:rsidRPr="00DF4834" w:rsidTr="009604AA">
        <w:trPr>
          <w:trHeight w:val="408"/>
        </w:trPr>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rPr>
                <w:rFonts w:ascii="Arial" w:hAnsi="Arial" w:cs="Arial"/>
                <w:b/>
                <w:color w:val="FFFFFF" w:themeColor="background1"/>
                <w:sz w:val="18"/>
                <w:szCs w:val="18"/>
              </w:rPr>
            </w:pPr>
            <w:r w:rsidRPr="009604AA">
              <w:rPr>
                <w:rFonts w:ascii="Arial" w:hAnsi="Arial" w:cs="Arial"/>
                <w:b/>
                <w:color w:val="FFFFFF" w:themeColor="background1"/>
                <w:sz w:val="18"/>
                <w:szCs w:val="18"/>
              </w:rPr>
              <w:t xml:space="preserve">Odziaływanie przedsięwzięcia </w:t>
            </w:r>
          </w:p>
        </w:tc>
        <w:tc>
          <w:tcPr>
            <w:tcW w:w="704" w:type="pct"/>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Sfera społeczna</w:t>
            </w:r>
          </w:p>
        </w:tc>
        <w:tc>
          <w:tcPr>
            <w:tcW w:w="938"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 xml:space="preserve">Sfera </w:t>
            </w:r>
          </w:p>
          <w:p w:rsidR="00835A6E" w:rsidRPr="009604AA" w:rsidRDefault="003F2D66"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g</w:t>
            </w:r>
            <w:r w:rsidR="00835A6E" w:rsidRPr="009604AA">
              <w:rPr>
                <w:rFonts w:ascii="Arial" w:hAnsi="Arial" w:cs="Arial"/>
                <w:b/>
                <w:color w:val="FFFFFF" w:themeColor="background1"/>
                <w:sz w:val="18"/>
                <w:szCs w:val="18"/>
              </w:rPr>
              <w:t>ospodarcza</w:t>
            </w:r>
          </w:p>
        </w:tc>
        <w:tc>
          <w:tcPr>
            <w:tcW w:w="781"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Sfera środowiskowa</w:t>
            </w:r>
          </w:p>
        </w:tc>
        <w:tc>
          <w:tcPr>
            <w:tcW w:w="782"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Sfera techniczna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Sfera funkcjonalno-przestrzenna</w:t>
            </w:r>
          </w:p>
        </w:tc>
      </w:tr>
      <w:tr w:rsidR="00835A6E" w:rsidRPr="00DF4834" w:rsidTr="009604AA">
        <w:trPr>
          <w:trHeight w:val="343"/>
        </w:trPr>
        <w:tc>
          <w:tcPr>
            <w:tcW w:w="1014" w:type="pct"/>
            <w:vMerge/>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rsidR="00835A6E" w:rsidRPr="009604AA" w:rsidRDefault="00835A6E" w:rsidP="009604AA">
            <w:pPr>
              <w:spacing w:after="0" w:line="240" w:lineRule="auto"/>
              <w:contextualSpacing/>
              <w:rPr>
                <w:rFonts w:ascii="Arial" w:hAnsi="Arial" w:cs="Arial"/>
                <w:b/>
                <w:color w:val="FFFFFF" w:themeColor="background1"/>
                <w:sz w:val="18"/>
                <w:szCs w:val="18"/>
              </w:rPr>
            </w:pP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835A6E" w:rsidRPr="009604AA" w:rsidRDefault="00835A6E" w:rsidP="009604AA">
            <w:pPr>
              <w:pStyle w:val="Akapitzlist"/>
              <w:numPr>
                <w:ilvl w:val="0"/>
                <w:numId w:val="25"/>
              </w:numPr>
              <w:spacing w:after="0" w:line="240" w:lineRule="auto"/>
              <w:jc w:val="center"/>
              <w:rPr>
                <w:rFonts w:ascii="Arial" w:hAnsi="Arial" w:cs="Arial"/>
                <w:b/>
                <w:sz w:val="18"/>
                <w:szCs w:val="18"/>
              </w:rPr>
            </w:pPr>
          </w:p>
        </w:tc>
        <w:tc>
          <w:tcPr>
            <w:tcW w:w="938" w:type="pct"/>
            <w:gridSpan w:val="3"/>
            <w:tcBorders>
              <w:top w:val="single" w:sz="4" w:space="0" w:color="auto"/>
              <w:left w:val="single" w:sz="4" w:space="0" w:color="auto"/>
              <w:bottom w:val="single" w:sz="4" w:space="0" w:color="auto"/>
              <w:right w:val="single" w:sz="4" w:space="0" w:color="auto"/>
            </w:tcBorders>
            <w:vAlign w:val="center"/>
          </w:tcPr>
          <w:p w:rsidR="00835A6E" w:rsidRPr="009604AA" w:rsidRDefault="00835A6E" w:rsidP="009604AA">
            <w:pPr>
              <w:pStyle w:val="Akapitzlist"/>
              <w:spacing w:after="0" w:line="240" w:lineRule="auto"/>
              <w:rPr>
                <w:rFonts w:ascii="Arial" w:hAnsi="Arial" w:cs="Arial"/>
                <w:b/>
                <w:sz w:val="18"/>
                <w:szCs w:val="18"/>
              </w:rPr>
            </w:pPr>
          </w:p>
        </w:tc>
        <w:tc>
          <w:tcPr>
            <w:tcW w:w="781" w:type="pct"/>
            <w:gridSpan w:val="2"/>
            <w:tcBorders>
              <w:top w:val="single" w:sz="4" w:space="0" w:color="auto"/>
              <w:left w:val="single" w:sz="4" w:space="0" w:color="auto"/>
              <w:bottom w:val="single" w:sz="4" w:space="0" w:color="auto"/>
              <w:right w:val="single" w:sz="4" w:space="0" w:color="auto"/>
            </w:tcBorders>
            <w:vAlign w:val="center"/>
          </w:tcPr>
          <w:p w:rsidR="00835A6E" w:rsidRPr="009604AA" w:rsidRDefault="00835A6E" w:rsidP="009604AA">
            <w:pPr>
              <w:spacing w:after="0" w:line="240" w:lineRule="auto"/>
              <w:contextualSpacing/>
              <w:jc w:val="center"/>
              <w:rPr>
                <w:rFonts w:ascii="Arial" w:hAnsi="Arial" w:cs="Arial"/>
                <w:sz w:val="18"/>
                <w:szCs w:val="18"/>
              </w:rPr>
            </w:pPr>
          </w:p>
        </w:tc>
        <w:tc>
          <w:tcPr>
            <w:tcW w:w="782" w:type="pct"/>
            <w:gridSpan w:val="2"/>
            <w:tcBorders>
              <w:top w:val="single" w:sz="4" w:space="0" w:color="auto"/>
              <w:left w:val="single" w:sz="4" w:space="0" w:color="auto"/>
              <w:bottom w:val="single" w:sz="4" w:space="0" w:color="auto"/>
              <w:right w:val="single" w:sz="4" w:space="0" w:color="auto"/>
            </w:tcBorders>
            <w:vAlign w:val="center"/>
          </w:tcPr>
          <w:p w:rsidR="00835A6E" w:rsidRPr="009604AA" w:rsidRDefault="00835A6E" w:rsidP="009604AA">
            <w:pPr>
              <w:pStyle w:val="Akapitzlist"/>
              <w:spacing w:after="0" w:line="240" w:lineRule="auto"/>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835A6E" w:rsidRPr="009604AA" w:rsidRDefault="00835A6E" w:rsidP="009604AA">
            <w:pPr>
              <w:pStyle w:val="Akapitzlist"/>
              <w:numPr>
                <w:ilvl w:val="0"/>
                <w:numId w:val="25"/>
              </w:numPr>
              <w:spacing w:after="0" w:line="240" w:lineRule="auto"/>
              <w:jc w:val="center"/>
              <w:rPr>
                <w:rFonts w:ascii="Arial" w:hAnsi="Arial" w:cs="Arial"/>
                <w:b/>
                <w:sz w:val="18"/>
                <w:szCs w:val="18"/>
              </w:rPr>
            </w:pPr>
          </w:p>
        </w:tc>
      </w:tr>
      <w:tr w:rsidR="00835A6E" w:rsidRPr="00DF4834" w:rsidTr="009604AA">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rPr>
                <w:rFonts w:ascii="Arial" w:hAnsi="Arial" w:cs="Arial"/>
                <w:b/>
                <w:color w:val="FFFFFF" w:themeColor="background1"/>
                <w:sz w:val="18"/>
                <w:szCs w:val="18"/>
              </w:rPr>
            </w:pPr>
            <w:r w:rsidRPr="009604AA">
              <w:rPr>
                <w:rFonts w:ascii="Arial" w:hAnsi="Arial" w:cs="Arial"/>
                <w:b/>
                <w:color w:val="FFFFFF" w:themeColor="background1"/>
                <w:sz w:val="18"/>
                <w:szCs w:val="18"/>
              </w:rPr>
              <w:t xml:space="preserve">Lokalizacja przedsięwzięcia </w:t>
            </w:r>
          </w:p>
        </w:tc>
        <w:tc>
          <w:tcPr>
            <w:tcW w:w="2423" w:type="pct"/>
            <w:gridSpan w:val="6"/>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Adres</w:t>
            </w:r>
          </w:p>
        </w:tc>
        <w:tc>
          <w:tcPr>
            <w:tcW w:w="1563"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Umiejscowienie</w:t>
            </w:r>
          </w:p>
        </w:tc>
      </w:tr>
      <w:tr w:rsidR="00835A6E" w:rsidRPr="00DF4834" w:rsidTr="009604AA">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rPr>
                <w:rFonts w:ascii="Arial" w:hAnsi="Arial" w:cs="Arial"/>
                <w:b/>
                <w:color w:val="FFFFFF" w:themeColor="background1"/>
                <w:sz w:val="18"/>
                <w:szCs w:val="18"/>
              </w:rPr>
            </w:pPr>
          </w:p>
        </w:tc>
        <w:tc>
          <w:tcPr>
            <w:tcW w:w="2423" w:type="pct"/>
            <w:gridSpan w:val="6"/>
            <w:vMerge w:val="restart"/>
            <w:tcBorders>
              <w:top w:val="single" w:sz="4" w:space="0" w:color="auto"/>
              <w:left w:val="single" w:sz="4" w:space="0" w:color="auto"/>
              <w:bottom w:val="single" w:sz="4" w:space="0" w:color="auto"/>
              <w:right w:val="single" w:sz="4" w:space="0" w:color="auto"/>
            </w:tcBorders>
            <w:vAlign w:val="center"/>
          </w:tcPr>
          <w:p w:rsidR="00835A6E" w:rsidRPr="009604AA" w:rsidRDefault="007B3F6C" w:rsidP="009604AA">
            <w:pPr>
              <w:spacing w:after="0" w:line="240" w:lineRule="auto"/>
              <w:contextualSpacing/>
              <w:rPr>
                <w:rFonts w:ascii="Arial" w:hAnsi="Arial" w:cs="Arial"/>
                <w:sz w:val="18"/>
                <w:szCs w:val="18"/>
              </w:rPr>
            </w:pPr>
            <w:r w:rsidRPr="009604AA">
              <w:rPr>
                <w:rFonts w:ascii="Arial" w:hAnsi="Arial" w:cs="Arial"/>
                <w:sz w:val="18"/>
                <w:szCs w:val="18"/>
              </w:rPr>
              <w:t xml:space="preserve">Obszar rewitalizacji </w:t>
            </w:r>
            <w:r w:rsidR="005D70B7" w:rsidRPr="009604AA">
              <w:rPr>
                <w:rFonts w:ascii="Arial" w:hAnsi="Arial" w:cs="Arial"/>
                <w:sz w:val="18"/>
                <w:szCs w:val="18"/>
              </w:rPr>
              <w:t>–</w:t>
            </w:r>
            <w:r w:rsidR="00294E4D" w:rsidRPr="009604AA">
              <w:rPr>
                <w:rFonts w:ascii="Arial" w:hAnsi="Arial" w:cs="Arial"/>
                <w:sz w:val="18"/>
                <w:szCs w:val="18"/>
              </w:rPr>
              <w:t xml:space="preserve"> </w:t>
            </w:r>
            <w:r w:rsidR="005D70B7" w:rsidRPr="009604AA">
              <w:rPr>
                <w:rFonts w:ascii="Arial" w:hAnsi="Arial" w:cs="Arial"/>
                <w:sz w:val="18"/>
                <w:szCs w:val="18"/>
              </w:rPr>
              <w:t>skwer na skrzyżowaniu ul. Ks. Jana Rudnickiego i Lubelskiej</w:t>
            </w:r>
          </w:p>
        </w:tc>
        <w:tc>
          <w:tcPr>
            <w:tcW w:w="782"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rPr>
                <w:rFonts w:ascii="Arial" w:hAnsi="Arial" w:cs="Arial"/>
                <w:b/>
                <w:color w:val="FFFFFF" w:themeColor="background1"/>
                <w:sz w:val="18"/>
                <w:szCs w:val="18"/>
              </w:rPr>
            </w:pPr>
            <w:r w:rsidRPr="009604AA">
              <w:rPr>
                <w:rFonts w:ascii="Arial" w:hAnsi="Arial" w:cs="Arial"/>
                <w:b/>
                <w:color w:val="FFFFFF" w:themeColor="background1"/>
                <w:sz w:val="18"/>
                <w:szCs w:val="18"/>
              </w:rPr>
              <w:t>Obszar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835A6E" w:rsidRPr="009604AA" w:rsidRDefault="00835A6E" w:rsidP="009604AA">
            <w:pPr>
              <w:pStyle w:val="Akapitzlist"/>
              <w:numPr>
                <w:ilvl w:val="0"/>
                <w:numId w:val="25"/>
              </w:numPr>
              <w:spacing w:after="0" w:line="240" w:lineRule="auto"/>
              <w:jc w:val="center"/>
              <w:rPr>
                <w:rFonts w:ascii="Arial" w:hAnsi="Arial" w:cs="Arial"/>
                <w:sz w:val="18"/>
                <w:szCs w:val="18"/>
              </w:rPr>
            </w:pPr>
          </w:p>
        </w:tc>
      </w:tr>
      <w:tr w:rsidR="00835A6E" w:rsidRPr="00DF4834" w:rsidTr="009604AA">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rPr>
                <w:rFonts w:ascii="Arial" w:hAnsi="Arial" w:cs="Arial"/>
                <w:b/>
                <w:color w:val="FFFFFF" w:themeColor="background1"/>
                <w:sz w:val="18"/>
                <w:szCs w:val="18"/>
              </w:rPr>
            </w:pPr>
          </w:p>
        </w:tc>
        <w:tc>
          <w:tcPr>
            <w:tcW w:w="2423" w:type="pct"/>
            <w:gridSpan w:val="6"/>
            <w:vMerge/>
            <w:tcBorders>
              <w:top w:val="single" w:sz="4" w:space="0" w:color="auto"/>
              <w:left w:val="single" w:sz="4" w:space="0" w:color="auto"/>
              <w:bottom w:val="single" w:sz="4" w:space="0" w:color="auto"/>
              <w:right w:val="single" w:sz="4" w:space="0" w:color="auto"/>
            </w:tcBorders>
            <w:vAlign w:val="center"/>
          </w:tcPr>
          <w:p w:rsidR="00835A6E" w:rsidRPr="009604AA" w:rsidRDefault="00835A6E" w:rsidP="009604AA">
            <w:pPr>
              <w:spacing w:after="0" w:line="240" w:lineRule="auto"/>
              <w:contextualSpacing/>
              <w:rPr>
                <w:rFonts w:ascii="Arial" w:hAnsi="Arial" w:cs="Arial"/>
                <w:sz w:val="18"/>
                <w:szCs w:val="18"/>
              </w:rPr>
            </w:pPr>
          </w:p>
        </w:tc>
        <w:tc>
          <w:tcPr>
            <w:tcW w:w="782"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rPr>
                <w:rFonts w:ascii="Arial" w:hAnsi="Arial" w:cs="Arial"/>
                <w:b/>
                <w:color w:val="FFFFFF" w:themeColor="background1"/>
                <w:sz w:val="18"/>
                <w:szCs w:val="18"/>
              </w:rPr>
            </w:pPr>
            <w:r w:rsidRPr="009604AA">
              <w:rPr>
                <w:rFonts w:ascii="Arial" w:hAnsi="Arial" w:cs="Arial"/>
                <w:b/>
                <w:color w:val="FFFFFF" w:themeColor="background1"/>
                <w:sz w:val="18"/>
                <w:szCs w:val="18"/>
              </w:rPr>
              <w:t>Poza obszarem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835A6E" w:rsidRPr="009604AA" w:rsidRDefault="00835A6E" w:rsidP="009604AA">
            <w:pPr>
              <w:spacing w:after="0" w:line="240" w:lineRule="auto"/>
              <w:contextualSpacing/>
              <w:rPr>
                <w:rFonts w:ascii="Arial" w:hAnsi="Arial" w:cs="Arial"/>
                <w:sz w:val="18"/>
                <w:szCs w:val="18"/>
              </w:rPr>
            </w:pPr>
          </w:p>
        </w:tc>
      </w:tr>
      <w:tr w:rsidR="00835A6E" w:rsidRPr="00DF4834" w:rsidTr="009604AA">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rPr>
                <w:rFonts w:ascii="Arial" w:hAnsi="Arial" w:cs="Arial"/>
                <w:b/>
                <w:color w:val="FFFFFF" w:themeColor="background1"/>
                <w:sz w:val="18"/>
                <w:szCs w:val="18"/>
              </w:rPr>
            </w:pPr>
            <w:r w:rsidRPr="009604AA">
              <w:rPr>
                <w:rFonts w:ascii="Arial" w:hAnsi="Arial" w:cs="Arial"/>
                <w:b/>
                <w:color w:val="FFFFFF" w:themeColor="background1"/>
                <w:sz w:val="18"/>
                <w:szCs w:val="18"/>
              </w:rPr>
              <w:t>Ramy realizacji</w:t>
            </w:r>
          </w:p>
        </w:tc>
        <w:tc>
          <w:tcPr>
            <w:tcW w:w="109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Orientacyjna wartość przedsięwzięcia</w:t>
            </w:r>
          </w:p>
        </w:tc>
        <w:tc>
          <w:tcPr>
            <w:tcW w:w="1328"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Termin realizacji</w:t>
            </w:r>
          </w:p>
        </w:tc>
        <w:tc>
          <w:tcPr>
            <w:tcW w:w="1563"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Źródło finansowania</w:t>
            </w:r>
          </w:p>
        </w:tc>
      </w:tr>
      <w:tr w:rsidR="00835A6E" w:rsidRPr="00DF4834" w:rsidTr="009604AA">
        <w:trPr>
          <w:trHeight w:val="676"/>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rPr>
                <w:rFonts w:ascii="Arial" w:hAnsi="Arial" w:cs="Arial"/>
                <w:b/>
                <w:color w:val="FFFFFF" w:themeColor="background1"/>
                <w:sz w:val="18"/>
                <w:szCs w:val="18"/>
              </w:rPr>
            </w:pPr>
          </w:p>
        </w:tc>
        <w:tc>
          <w:tcPr>
            <w:tcW w:w="1095" w:type="pct"/>
            <w:gridSpan w:val="2"/>
            <w:tcBorders>
              <w:top w:val="single" w:sz="4" w:space="0" w:color="auto"/>
              <w:left w:val="single" w:sz="4" w:space="0" w:color="auto"/>
              <w:bottom w:val="single" w:sz="4" w:space="0" w:color="auto"/>
              <w:right w:val="single" w:sz="4" w:space="0" w:color="auto"/>
            </w:tcBorders>
            <w:vAlign w:val="center"/>
          </w:tcPr>
          <w:p w:rsidR="00835A6E" w:rsidRPr="009604AA" w:rsidRDefault="00294E4D" w:rsidP="009604AA">
            <w:pPr>
              <w:spacing w:after="0" w:line="240" w:lineRule="auto"/>
              <w:contextualSpacing/>
              <w:jc w:val="center"/>
              <w:rPr>
                <w:rFonts w:ascii="Arial" w:hAnsi="Arial" w:cs="Arial"/>
                <w:sz w:val="18"/>
                <w:szCs w:val="18"/>
              </w:rPr>
            </w:pPr>
            <w:r w:rsidRPr="009604AA">
              <w:rPr>
                <w:rFonts w:ascii="Arial" w:hAnsi="Arial" w:cs="Arial"/>
                <w:sz w:val="18"/>
                <w:szCs w:val="18"/>
              </w:rPr>
              <w:t>2</w:t>
            </w:r>
            <w:r w:rsidR="009604AA">
              <w:rPr>
                <w:rFonts w:ascii="Arial" w:hAnsi="Arial" w:cs="Arial"/>
                <w:sz w:val="18"/>
                <w:szCs w:val="18"/>
              </w:rPr>
              <w:t>5</w:t>
            </w:r>
            <w:r w:rsidR="00835A6E" w:rsidRPr="009604AA">
              <w:rPr>
                <w:rFonts w:ascii="Arial" w:hAnsi="Arial" w:cs="Arial"/>
                <w:sz w:val="18"/>
                <w:szCs w:val="18"/>
              </w:rPr>
              <w:t>0 000,00</w:t>
            </w:r>
          </w:p>
        </w:tc>
        <w:tc>
          <w:tcPr>
            <w:tcW w:w="1328" w:type="pct"/>
            <w:gridSpan w:val="4"/>
            <w:tcBorders>
              <w:top w:val="single" w:sz="4" w:space="0" w:color="auto"/>
              <w:left w:val="single" w:sz="4" w:space="0" w:color="auto"/>
              <w:bottom w:val="single" w:sz="4" w:space="0" w:color="auto"/>
              <w:right w:val="single" w:sz="4" w:space="0" w:color="auto"/>
            </w:tcBorders>
            <w:vAlign w:val="center"/>
          </w:tcPr>
          <w:p w:rsidR="00835A6E" w:rsidRPr="009604AA" w:rsidRDefault="00294E4D" w:rsidP="009604AA">
            <w:pPr>
              <w:spacing w:after="0" w:line="240" w:lineRule="auto"/>
              <w:contextualSpacing/>
              <w:jc w:val="center"/>
              <w:rPr>
                <w:rFonts w:ascii="Arial" w:hAnsi="Arial" w:cs="Arial"/>
                <w:sz w:val="18"/>
                <w:szCs w:val="18"/>
              </w:rPr>
            </w:pPr>
            <w:r w:rsidRPr="009604AA">
              <w:rPr>
                <w:rFonts w:ascii="Arial" w:hAnsi="Arial" w:cs="Arial"/>
                <w:sz w:val="18"/>
                <w:szCs w:val="18"/>
              </w:rPr>
              <w:t>2019</w:t>
            </w:r>
          </w:p>
        </w:tc>
        <w:tc>
          <w:tcPr>
            <w:tcW w:w="1563" w:type="pct"/>
            <w:gridSpan w:val="3"/>
            <w:tcBorders>
              <w:top w:val="single" w:sz="4" w:space="0" w:color="auto"/>
              <w:left w:val="single" w:sz="4" w:space="0" w:color="auto"/>
              <w:bottom w:val="single" w:sz="4" w:space="0" w:color="auto"/>
              <w:right w:val="single" w:sz="4" w:space="0" w:color="auto"/>
            </w:tcBorders>
            <w:vAlign w:val="center"/>
          </w:tcPr>
          <w:p w:rsidR="00835A6E" w:rsidRPr="009604AA" w:rsidRDefault="00294E4D" w:rsidP="009604AA">
            <w:pPr>
              <w:spacing w:after="0" w:line="240" w:lineRule="auto"/>
              <w:contextualSpacing/>
              <w:jc w:val="center"/>
              <w:rPr>
                <w:rFonts w:ascii="Arial" w:hAnsi="Arial" w:cs="Arial"/>
                <w:sz w:val="18"/>
                <w:szCs w:val="18"/>
              </w:rPr>
            </w:pPr>
            <w:r w:rsidRPr="009604AA">
              <w:rPr>
                <w:rFonts w:ascii="Arial" w:hAnsi="Arial" w:cs="Arial"/>
                <w:sz w:val="18"/>
                <w:szCs w:val="18"/>
              </w:rPr>
              <w:t>Program Rozwoju Obszarów Wiejskich na lata 2014-2020</w:t>
            </w:r>
            <w:r w:rsidR="00835A6E" w:rsidRPr="009604AA">
              <w:rPr>
                <w:rFonts w:ascii="Arial" w:hAnsi="Arial" w:cs="Arial"/>
                <w:sz w:val="18"/>
                <w:szCs w:val="18"/>
              </w:rPr>
              <w:t xml:space="preserve"> oraz środki budżetu gminy Komarówka Podlaska</w:t>
            </w:r>
          </w:p>
        </w:tc>
      </w:tr>
      <w:tr w:rsidR="00835A6E" w:rsidRPr="00DF4834" w:rsidTr="009604AA">
        <w:trPr>
          <w:trHeight w:val="1160"/>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rPr>
                <w:rFonts w:ascii="Arial" w:hAnsi="Arial" w:cs="Arial"/>
                <w:b/>
                <w:color w:val="FFFFFF" w:themeColor="background1"/>
                <w:sz w:val="18"/>
                <w:szCs w:val="18"/>
              </w:rPr>
            </w:pPr>
            <w:r w:rsidRPr="009604AA">
              <w:rPr>
                <w:rFonts w:ascii="Arial" w:hAnsi="Arial" w:cs="Arial"/>
                <w:b/>
                <w:color w:val="FFFFFF" w:themeColor="background1"/>
                <w:sz w:val="18"/>
                <w:szCs w:val="18"/>
              </w:rPr>
              <w:lastRenderedPageBreak/>
              <w:t>Opis problemu</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8806AE" w:rsidRPr="009604AA" w:rsidRDefault="005D70B7" w:rsidP="009604AA">
            <w:pPr>
              <w:spacing w:after="0" w:line="240" w:lineRule="auto"/>
              <w:contextualSpacing/>
              <w:jc w:val="both"/>
              <w:rPr>
                <w:rFonts w:ascii="Arial" w:hAnsi="Arial" w:cs="Arial"/>
                <w:sz w:val="18"/>
                <w:szCs w:val="18"/>
              </w:rPr>
            </w:pPr>
            <w:r w:rsidRPr="009604AA">
              <w:rPr>
                <w:rFonts w:ascii="Arial" w:hAnsi="Arial" w:cs="Arial"/>
                <w:sz w:val="18"/>
                <w:szCs w:val="18"/>
              </w:rPr>
              <w:t xml:space="preserve">Skwer objęty przedsięwzięciem znajduje się na skrzyżowaniu ulic Ks. Jana Rudnickiego i Lubelskiej w Komarówce Podlaskiej. W chwili obecnej cały skwer jest porośnięty trawą oraz drzewami. Na jego skraju znajduje się stary i zniszczony pomnik upamiętniający bohaterów II wojny światowej z napisem: „Ku czci poległych w walce o wolności i niepodległość 1939-1945”. W obrębie skweru brak jest obiektów małej architektury, takich jak np. ławki. Przedmiotowy teren jest mało dostępny - w znacznej części porośnięty zerdzewieniami; przesłaniającymi również część pomnika. </w:t>
            </w:r>
            <w:r w:rsidR="008806AE" w:rsidRPr="009604AA">
              <w:rPr>
                <w:rFonts w:ascii="Arial" w:hAnsi="Arial" w:cs="Arial"/>
                <w:sz w:val="18"/>
                <w:szCs w:val="18"/>
              </w:rPr>
              <w:t xml:space="preserve">Pośród otaczających monument drzew i krzewów rozpościerał się nieuporządkowany teren - do tego stopnia, że niektórzy z bywalców tej okolicy nie  dostrzegli w tym miejscu obecności pomnika. </w:t>
            </w:r>
            <w:r w:rsidRPr="009604AA">
              <w:rPr>
                <w:rFonts w:ascii="Arial" w:hAnsi="Arial" w:cs="Arial"/>
                <w:sz w:val="18"/>
                <w:szCs w:val="18"/>
              </w:rPr>
              <w:t>Obecny stan skweru uniemożliwia prowadzenie na jego terenie uroczystości i wydarzeń o charakterze gminnym. Nie jest również miejscem, gdzie mieszkańcy miejscowości Komarówka Podlaska spędzają czas wolny.</w:t>
            </w:r>
            <w:r w:rsidR="00E60B64" w:rsidRPr="009604AA">
              <w:rPr>
                <w:rFonts w:ascii="Arial" w:hAnsi="Arial" w:cs="Arial"/>
                <w:sz w:val="18"/>
                <w:szCs w:val="18"/>
              </w:rPr>
              <w:t xml:space="preserve"> Wśród problemów dotykających mieszkańców obszaru rewitalizacji znajduje się również brak poczucia wspólnoty i dumy z miejsca zamieszkania oraz występowanie coraz częściej zjawisko anonimowości. </w:t>
            </w:r>
          </w:p>
          <w:p w:rsidR="00E60B64" w:rsidRPr="009604AA" w:rsidRDefault="008806AE" w:rsidP="009604AA">
            <w:pPr>
              <w:spacing w:after="0" w:line="240" w:lineRule="auto"/>
              <w:contextualSpacing/>
              <w:jc w:val="both"/>
              <w:rPr>
                <w:rFonts w:ascii="Arial" w:hAnsi="Arial" w:cs="Arial"/>
                <w:sz w:val="18"/>
                <w:szCs w:val="18"/>
              </w:rPr>
            </w:pPr>
            <w:r w:rsidRPr="009604AA">
              <w:rPr>
                <w:rFonts w:ascii="Arial" w:hAnsi="Arial" w:cs="Arial"/>
                <w:sz w:val="18"/>
                <w:szCs w:val="18"/>
              </w:rPr>
              <w:t xml:space="preserve">Społeczne oczekiwanie w zakresie przedmiotowego przedsięwzięcia jest bardzo duże. </w:t>
            </w:r>
            <w:r w:rsidR="005D70B7" w:rsidRPr="009604AA">
              <w:rPr>
                <w:rFonts w:ascii="Arial" w:hAnsi="Arial" w:cs="Arial"/>
                <w:sz w:val="18"/>
                <w:szCs w:val="18"/>
              </w:rPr>
              <w:t xml:space="preserve"> </w:t>
            </w:r>
          </w:p>
          <w:p w:rsidR="00835A6E" w:rsidRPr="009604AA" w:rsidRDefault="00E60B64" w:rsidP="009604AA">
            <w:pPr>
              <w:spacing w:after="0" w:line="240" w:lineRule="auto"/>
              <w:contextualSpacing/>
              <w:jc w:val="both"/>
              <w:rPr>
                <w:rFonts w:ascii="Arial" w:hAnsi="Arial" w:cs="Arial"/>
                <w:sz w:val="18"/>
                <w:szCs w:val="18"/>
              </w:rPr>
            </w:pPr>
            <w:r w:rsidRPr="009604AA">
              <w:rPr>
                <w:rFonts w:ascii="Arial" w:hAnsi="Arial" w:cs="Arial"/>
                <w:sz w:val="18"/>
                <w:szCs w:val="18"/>
              </w:rPr>
              <w:t xml:space="preserve">Zdiagnozowanym problemem obszaru rewitalizacji jest również deficyt terenu umożliwiających atrakcyjne spędzanie wolnego czasu </w:t>
            </w:r>
            <w:r w:rsidR="00DF4834" w:rsidRPr="009604AA">
              <w:rPr>
                <w:rFonts w:ascii="Arial" w:hAnsi="Arial" w:cs="Arial"/>
                <w:sz w:val="18"/>
                <w:szCs w:val="18"/>
              </w:rPr>
              <w:br/>
            </w:r>
            <w:r w:rsidRPr="009604AA">
              <w:rPr>
                <w:rFonts w:ascii="Arial" w:hAnsi="Arial" w:cs="Arial"/>
                <w:sz w:val="18"/>
                <w:szCs w:val="18"/>
              </w:rPr>
              <w:t>i niedostosowanie przestrzeni do potrzeb osób niepełnosprawnych.</w:t>
            </w:r>
            <w:r w:rsidR="005D70B7" w:rsidRPr="009604AA">
              <w:rPr>
                <w:rFonts w:ascii="Arial" w:hAnsi="Arial" w:cs="Arial"/>
                <w:sz w:val="18"/>
                <w:szCs w:val="18"/>
              </w:rPr>
              <w:t xml:space="preserve"> </w:t>
            </w:r>
          </w:p>
        </w:tc>
      </w:tr>
      <w:tr w:rsidR="00835A6E" w:rsidRPr="00DF4834" w:rsidTr="009604AA">
        <w:trPr>
          <w:trHeight w:val="5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rPr>
                <w:rFonts w:ascii="Arial" w:hAnsi="Arial" w:cs="Arial"/>
                <w:b/>
                <w:color w:val="FFFFFF" w:themeColor="background1"/>
                <w:sz w:val="18"/>
                <w:szCs w:val="18"/>
              </w:rPr>
            </w:pPr>
            <w:r w:rsidRPr="009604AA">
              <w:rPr>
                <w:rFonts w:ascii="Arial" w:hAnsi="Arial" w:cs="Arial"/>
                <w:b/>
                <w:color w:val="FFFFFF" w:themeColor="background1"/>
                <w:sz w:val="18"/>
                <w:szCs w:val="18"/>
              </w:rPr>
              <w:t>Cel przedsięwzięcia</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835A6E" w:rsidRPr="009604AA" w:rsidRDefault="005D70B7" w:rsidP="009604AA">
            <w:pPr>
              <w:spacing w:after="0" w:line="240" w:lineRule="auto"/>
              <w:contextualSpacing/>
              <w:jc w:val="both"/>
              <w:rPr>
                <w:rFonts w:ascii="Arial" w:hAnsi="Arial" w:cs="Arial"/>
                <w:sz w:val="18"/>
                <w:szCs w:val="18"/>
              </w:rPr>
            </w:pPr>
            <w:r w:rsidRPr="009604AA">
              <w:rPr>
                <w:rFonts w:ascii="Arial" w:hAnsi="Arial" w:cs="Arial"/>
                <w:sz w:val="18"/>
                <w:szCs w:val="18"/>
              </w:rPr>
              <w:t xml:space="preserve">Celem przedsięwzięcia jest uporządkowanie </w:t>
            </w:r>
            <w:r w:rsidR="00E6246C" w:rsidRPr="009604AA">
              <w:rPr>
                <w:rFonts w:ascii="Arial" w:hAnsi="Arial" w:cs="Arial"/>
                <w:sz w:val="18"/>
                <w:szCs w:val="18"/>
              </w:rPr>
              <w:t xml:space="preserve">i zwiększenie estetyki </w:t>
            </w:r>
            <w:r w:rsidRPr="009604AA">
              <w:rPr>
                <w:rFonts w:ascii="Arial" w:hAnsi="Arial" w:cs="Arial"/>
                <w:sz w:val="18"/>
                <w:szCs w:val="18"/>
              </w:rPr>
              <w:t xml:space="preserve">zdegradowanej przestrzeni publicznej wpływające na zwiększenie jakości życia mieszkańców obszaru rewitalizacji. </w:t>
            </w:r>
            <w:r w:rsidR="00E6246C" w:rsidRPr="009604AA">
              <w:rPr>
                <w:rFonts w:ascii="Arial" w:hAnsi="Arial" w:cs="Arial"/>
                <w:sz w:val="18"/>
                <w:szCs w:val="18"/>
              </w:rPr>
              <w:t>Oprócz tego przedsięwzięcie ma na celu zachowanie i ochronę dziedzictwa historyczno-kulturowego.</w:t>
            </w:r>
          </w:p>
        </w:tc>
      </w:tr>
      <w:tr w:rsidR="00835A6E" w:rsidRPr="00DF4834" w:rsidTr="009604AA">
        <w:trPr>
          <w:trHeight w:val="84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rPr>
                <w:rFonts w:ascii="Arial" w:hAnsi="Arial" w:cs="Arial"/>
                <w:b/>
                <w:color w:val="FFFFFF" w:themeColor="background1"/>
                <w:sz w:val="18"/>
                <w:szCs w:val="18"/>
              </w:rPr>
            </w:pPr>
            <w:r w:rsidRPr="009604AA">
              <w:rPr>
                <w:rFonts w:ascii="Arial" w:hAnsi="Arial" w:cs="Arial"/>
                <w:b/>
                <w:color w:val="FFFFFF" w:themeColor="background1"/>
                <w:sz w:val="18"/>
                <w:szCs w:val="18"/>
              </w:rPr>
              <w:t>Zakres realizowanych zadań</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835A6E" w:rsidRPr="009604AA" w:rsidRDefault="005D70B7" w:rsidP="009604AA">
            <w:pPr>
              <w:spacing w:after="0" w:line="240" w:lineRule="auto"/>
              <w:contextualSpacing/>
              <w:jc w:val="both"/>
              <w:rPr>
                <w:rFonts w:ascii="Arial" w:hAnsi="Arial" w:cs="Arial"/>
                <w:sz w:val="18"/>
                <w:szCs w:val="18"/>
              </w:rPr>
            </w:pPr>
            <w:r w:rsidRPr="009604AA">
              <w:rPr>
                <w:rFonts w:ascii="Arial" w:hAnsi="Arial" w:cs="Arial"/>
                <w:sz w:val="18"/>
                <w:szCs w:val="18"/>
              </w:rPr>
              <w:t xml:space="preserve">W ramach przedsięwzięcia przewidziano: </w:t>
            </w:r>
            <w:r w:rsidR="009A3A9E" w:rsidRPr="009604AA">
              <w:rPr>
                <w:rFonts w:ascii="Arial" w:hAnsi="Arial" w:cs="Arial"/>
                <w:sz w:val="18"/>
                <w:szCs w:val="18"/>
              </w:rPr>
              <w:t>utwardzenie placu</w:t>
            </w:r>
            <w:r w:rsidRPr="009604AA">
              <w:rPr>
                <w:rFonts w:ascii="Arial" w:hAnsi="Arial" w:cs="Arial"/>
                <w:sz w:val="18"/>
                <w:szCs w:val="18"/>
              </w:rPr>
              <w:t>, budowę</w:t>
            </w:r>
            <w:r w:rsidR="009A3A9E" w:rsidRPr="009604AA">
              <w:rPr>
                <w:rFonts w:ascii="Arial" w:hAnsi="Arial" w:cs="Arial"/>
                <w:sz w:val="18"/>
                <w:szCs w:val="18"/>
              </w:rPr>
              <w:t xml:space="preserve"> nowego pomnika</w:t>
            </w:r>
            <w:r w:rsidRPr="009604AA">
              <w:rPr>
                <w:rFonts w:ascii="Arial" w:hAnsi="Arial" w:cs="Arial"/>
                <w:sz w:val="18"/>
                <w:szCs w:val="18"/>
              </w:rPr>
              <w:t xml:space="preserve">, </w:t>
            </w:r>
            <w:r w:rsidR="009A3A9E" w:rsidRPr="009604AA">
              <w:rPr>
                <w:rFonts w:ascii="Arial" w:hAnsi="Arial" w:cs="Arial"/>
                <w:sz w:val="18"/>
                <w:szCs w:val="18"/>
              </w:rPr>
              <w:t>zagospodarowanie zieleni</w:t>
            </w:r>
            <w:r w:rsidRPr="009604AA">
              <w:rPr>
                <w:rFonts w:ascii="Arial" w:hAnsi="Arial" w:cs="Arial"/>
                <w:sz w:val="18"/>
                <w:szCs w:val="18"/>
              </w:rPr>
              <w:t xml:space="preserve">, budowę </w:t>
            </w:r>
            <w:r w:rsidR="009A3A9E" w:rsidRPr="009604AA">
              <w:rPr>
                <w:rFonts w:ascii="Arial" w:hAnsi="Arial" w:cs="Arial"/>
                <w:sz w:val="18"/>
                <w:szCs w:val="18"/>
              </w:rPr>
              <w:t>wodotrysk</w:t>
            </w:r>
            <w:r w:rsidRPr="009604AA">
              <w:rPr>
                <w:rFonts w:ascii="Arial" w:hAnsi="Arial" w:cs="Arial"/>
                <w:sz w:val="18"/>
                <w:szCs w:val="18"/>
              </w:rPr>
              <w:t>u (fontanny</w:t>
            </w:r>
            <w:r w:rsidR="009A3A9E" w:rsidRPr="009604AA">
              <w:rPr>
                <w:rFonts w:ascii="Arial" w:hAnsi="Arial" w:cs="Arial"/>
                <w:sz w:val="18"/>
                <w:szCs w:val="18"/>
              </w:rPr>
              <w:t>)</w:t>
            </w:r>
            <w:r w:rsidRPr="009604AA">
              <w:rPr>
                <w:rFonts w:ascii="Arial" w:hAnsi="Arial" w:cs="Arial"/>
                <w:sz w:val="18"/>
                <w:szCs w:val="18"/>
              </w:rPr>
              <w:t xml:space="preserve">, umiejscowienie nowych masztów flagowych oraz obiektów malej architektury – </w:t>
            </w:r>
            <w:r w:rsidR="009A3A9E" w:rsidRPr="009604AA">
              <w:rPr>
                <w:rFonts w:ascii="Arial" w:hAnsi="Arial" w:cs="Arial"/>
                <w:sz w:val="18"/>
                <w:szCs w:val="18"/>
              </w:rPr>
              <w:t>ławki</w:t>
            </w:r>
            <w:r w:rsidRPr="009604AA">
              <w:rPr>
                <w:rFonts w:ascii="Arial" w:hAnsi="Arial" w:cs="Arial"/>
                <w:sz w:val="18"/>
                <w:szCs w:val="18"/>
              </w:rPr>
              <w:t xml:space="preserve"> i kosze na śmieci. </w:t>
            </w:r>
            <w:r w:rsidR="008806AE" w:rsidRPr="009604AA">
              <w:rPr>
                <w:rFonts w:ascii="Arial" w:hAnsi="Arial" w:cs="Arial"/>
                <w:sz w:val="18"/>
                <w:szCs w:val="18"/>
              </w:rPr>
              <w:t>Zakres prac obejmował będzie m.in. usunięcie części nasadzeń. Zabieg ten pozwolił na uporządkowanie skweru oraz odsłonięcie rosnących na placu najstarszych i najładniejszych drzew, które wcześniej, zarośnięte, były zupełnie niewidoczne.</w:t>
            </w:r>
          </w:p>
        </w:tc>
      </w:tr>
      <w:tr w:rsidR="00835A6E" w:rsidRPr="00DF4834" w:rsidTr="009604AA">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rPr>
                <w:rFonts w:ascii="Arial" w:hAnsi="Arial" w:cs="Arial"/>
                <w:b/>
                <w:color w:val="FFFFFF" w:themeColor="background1"/>
                <w:sz w:val="18"/>
                <w:szCs w:val="18"/>
              </w:rPr>
            </w:pPr>
            <w:r w:rsidRPr="009604AA">
              <w:rPr>
                <w:rFonts w:ascii="Arial" w:hAnsi="Arial" w:cs="Arial"/>
                <w:b/>
                <w:color w:val="FFFFFF" w:themeColor="background1"/>
                <w:sz w:val="18"/>
                <w:szCs w:val="18"/>
              </w:rPr>
              <w:t>Produkty</w:t>
            </w:r>
          </w:p>
        </w:tc>
        <w:tc>
          <w:tcPr>
            <w:tcW w:w="1329"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Nazwa wskaźnika</w:t>
            </w:r>
          </w:p>
        </w:tc>
        <w:tc>
          <w:tcPr>
            <w:tcW w:w="781"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Jednostka miary</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Wartość docelowa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Źródło pomiaru wartości docelowej wskaźnika</w:t>
            </w:r>
          </w:p>
        </w:tc>
      </w:tr>
      <w:tr w:rsidR="00176F2A" w:rsidRPr="00DF4834" w:rsidTr="009604AA">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176F2A" w:rsidRPr="009604AA" w:rsidRDefault="00176F2A" w:rsidP="009604AA">
            <w:pPr>
              <w:spacing w:after="0" w:line="240" w:lineRule="auto"/>
              <w:contextualSpacing/>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vAlign w:val="center"/>
          </w:tcPr>
          <w:p w:rsidR="00176F2A" w:rsidRPr="009604AA" w:rsidRDefault="00176F2A" w:rsidP="009604AA">
            <w:pPr>
              <w:spacing w:after="0" w:line="240" w:lineRule="auto"/>
              <w:contextualSpacing/>
              <w:rPr>
                <w:rFonts w:ascii="Arial" w:hAnsi="Arial" w:cs="Arial"/>
                <w:sz w:val="18"/>
                <w:szCs w:val="18"/>
              </w:rPr>
            </w:pPr>
            <w:r w:rsidRPr="009604AA">
              <w:rPr>
                <w:rFonts w:ascii="Arial" w:hAnsi="Arial" w:cs="Arial"/>
                <w:sz w:val="18"/>
                <w:szCs w:val="18"/>
              </w:rPr>
              <w:t>Powierzchnia obszarów objętych rewitalizacją</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176F2A" w:rsidRPr="009604AA" w:rsidRDefault="009604AA" w:rsidP="009604AA">
            <w:pPr>
              <w:spacing w:after="0" w:line="240" w:lineRule="auto"/>
              <w:contextualSpacing/>
              <w:jc w:val="center"/>
              <w:rPr>
                <w:rFonts w:ascii="Arial" w:hAnsi="Arial" w:cs="Arial"/>
                <w:sz w:val="18"/>
                <w:szCs w:val="18"/>
              </w:rPr>
            </w:pPr>
            <w:r w:rsidRPr="009604AA">
              <w:rPr>
                <w:rFonts w:ascii="Arial" w:hAnsi="Arial" w:cs="Arial"/>
                <w:sz w:val="18"/>
                <w:szCs w:val="18"/>
              </w:rPr>
              <w:t>H</w:t>
            </w:r>
            <w:r w:rsidR="00176F2A" w:rsidRPr="009604AA">
              <w:rPr>
                <w:rFonts w:ascii="Arial" w:hAnsi="Arial" w:cs="Arial"/>
                <w:sz w:val="18"/>
                <w:szCs w:val="18"/>
              </w:rPr>
              <w:t>a</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176F2A" w:rsidRPr="009604AA" w:rsidRDefault="003F2D66" w:rsidP="009604AA">
            <w:pPr>
              <w:spacing w:after="0" w:line="240" w:lineRule="auto"/>
              <w:contextualSpacing/>
              <w:jc w:val="center"/>
              <w:rPr>
                <w:rFonts w:ascii="Arial" w:hAnsi="Arial" w:cs="Arial"/>
                <w:sz w:val="18"/>
                <w:szCs w:val="18"/>
              </w:rPr>
            </w:pPr>
            <w:r w:rsidRPr="009604AA">
              <w:rPr>
                <w:rFonts w:ascii="Arial" w:hAnsi="Arial" w:cs="Arial"/>
                <w:sz w:val="18"/>
                <w:szCs w:val="18"/>
              </w:rPr>
              <w:t>0,0547</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176F2A" w:rsidRPr="009604AA" w:rsidRDefault="00176F2A" w:rsidP="009604AA">
            <w:pPr>
              <w:spacing w:after="0" w:line="240" w:lineRule="auto"/>
              <w:contextualSpacing/>
              <w:jc w:val="center"/>
              <w:rPr>
                <w:rFonts w:ascii="Arial" w:hAnsi="Arial" w:cs="Arial"/>
                <w:sz w:val="18"/>
                <w:szCs w:val="18"/>
              </w:rPr>
            </w:pPr>
            <w:r w:rsidRPr="009604AA">
              <w:rPr>
                <w:rFonts w:ascii="Arial" w:hAnsi="Arial" w:cs="Arial"/>
                <w:sz w:val="18"/>
                <w:szCs w:val="18"/>
              </w:rPr>
              <w:t>Protokół odbioru</w:t>
            </w:r>
          </w:p>
        </w:tc>
      </w:tr>
      <w:tr w:rsidR="00176F2A" w:rsidRPr="00DF4834" w:rsidTr="009604AA">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176F2A" w:rsidRPr="009604AA" w:rsidRDefault="00176F2A" w:rsidP="009604AA">
            <w:pPr>
              <w:spacing w:after="0" w:line="240" w:lineRule="auto"/>
              <w:contextualSpacing/>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vAlign w:val="center"/>
          </w:tcPr>
          <w:p w:rsidR="00176F2A" w:rsidRPr="009604AA" w:rsidRDefault="00176F2A" w:rsidP="009604AA">
            <w:pPr>
              <w:spacing w:after="0" w:line="240" w:lineRule="auto"/>
              <w:contextualSpacing/>
              <w:rPr>
                <w:rFonts w:ascii="Arial" w:hAnsi="Arial" w:cs="Arial"/>
                <w:sz w:val="18"/>
                <w:szCs w:val="18"/>
              </w:rPr>
            </w:pPr>
            <w:r w:rsidRPr="009604AA">
              <w:rPr>
                <w:rFonts w:ascii="Arial" w:hAnsi="Arial" w:cs="Arial"/>
                <w:sz w:val="18"/>
                <w:szCs w:val="18"/>
              </w:rPr>
              <w:t>Liczba wspartych obiektów infrastruktury zlokalizowanych na rewitalizowanych obszarach</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176F2A" w:rsidRPr="009604AA" w:rsidRDefault="00176F2A" w:rsidP="009604AA">
            <w:pPr>
              <w:spacing w:after="0" w:line="240" w:lineRule="auto"/>
              <w:contextualSpacing/>
              <w:jc w:val="center"/>
              <w:rPr>
                <w:rFonts w:ascii="Arial" w:hAnsi="Arial" w:cs="Arial"/>
                <w:sz w:val="18"/>
                <w:szCs w:val="18"/>
              </w:rPr>
            </w:pPr>
            <w:r w:rsidRPr="009604AA">
              <w:rPr>
                <w:rFonts w:ascii="Arial" w:hAnsi="Arial" w:cs="Arial"/>
                <w:sz w:val="18"/>
                <w:szCs w:val="18"/>
              </w:rPr>
              <w:t>szt.</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176F2A" w:rsidRPr="009604AA" w:rsidRDefault="00176F2A" w:rsidP="009604AA">
            <w:pPr>
              <w:spacing w:after="0" w:line="240" w:lineRule="auto"/>
              <w:contextualSpacing/>
              <w:jc w:val="center"/>
              <w:rPr>
                <w:rFonts w:ascii="Arial" w:hAnsi="Arial" w:cs="Arial"/>
                <w:sz w:val="18"/>
                <w:szCs w:val="18"/>
              </w:rPr>
            </w:pPr>
            <w:r w:rsidRPr="009604AA">
              <w:rPr>
                <w:rFonts w:ascii="Arial" w:hAnsi="Arial" w:cs="Arial"/>
                <w:sz w:val="18"/>
                <w:szCs w:val="18"/>
              </w:rPr>
              <w:t>1</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176F2A" w:rsidRPr="009604AA" w:rsidRDefault="00176F2A" w:rsidP="009604AA">
            <w:pPr>
              <w:spacing w:after="0" w:line="240" w:lineRule="auto"/>
              <w:contextualSpacing/>
              <w:jc w:val="center"/>
              <w:rPr>
                <w:rFonts w:ascii="Arial" w:hAnsi="Arial" w:cs="Arial"/>
                <w:sz w:val="18"/>
                <w:szCs w:val="18"/>
              </w:rPr>
            </w:pPr>
            <w:r w:rsidRPr="009604AA">
              <w:rPr>
                <w:rFonts w:ascii="Arial" w:hAnsi="Arial" w:cs="Arial"/>
                <w:sz w:val="18"/>
                <w:szCs w:val="18"/>
              </w:rPr>
              <w:t>Protokół odbioru</w:t>
            </w:r>
          </w:p>
        </w:tc>
      </w:tr>
      <w:tr w:rsidR="00176F2A" w:rsidRPr="00DF4834" w:rsidTr="009604AA">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176F2A" w:rsidRPr="009604AA" w:rsidRDefault="00176F2A" w:rsidP="009604AA">
            <w:pPr>
              <w:spacing w:after="0" w:line="240" w:lineRule="auto"/>
              <w:contextualSpacing/>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vAlign w:val="center"/>
          </w:tcPr>
          <w:p w:rsidR="00176F2A" w:rsidRPr="009604AA" w:rsidRDefault="00176F2A" w:rsidP="009604AA">
            <w:pPr>
              <w:spacing w:after="0" w:line="240" w:lineRule="auto"/>
              <w:contextualSpacing/>
              <w:rPr>
                <w:rFonts w:ascii="Arial" w:hAnsi="Arial" w:cs="Arial"/>
                <w:sz w:val="18"/>
                <w:szCs w:val="18"/>
              </w:rPr>
            </w:pPr>
            <w:r w:rsidRPr="009604AA">
              <w:rPr>
                <w:rFonts w:ascii="Arial" w:hAnsi="Arial" w:cs="Arial"/>
                <w:sz w:val="18"/>
                <w:szCs w:val="18"/>
              </w:rPr>
              <w:t>Liczba obiektów dostosowanych do potrzeb osób niepełnosprawnych</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176F2A" w:rsidRPr="009604AA" w:rsidRDefault="00176F2A" w:rsidP="009604AA">
            <w:pPr>
              <w:spacing w:after="0" w:line="240" w:lineRule="auto"/>
              <w:contextualSpacing/>
              <w:jc w:val="center"/>
              <w:rPr>
                <w:rFonts w:ascii="Arial" w:hAnsi="Arial" w:cs="Arial"/>
                <w:sz w:val="18"/>
                <w:szCs w:val="18"/>
              </w:rPr>
            </w:pPr>
            <w:r w:rsidRPr="009604AA">
              <w:rPr>
                <w:rFonts w:ascii="Arial" w:hAnsi="Arial" w:cs="Arial"/>
                <w:sz w:val="18"/>
                <w:szCs w:val="18"/>
              </w:rPr>
              <w:t>szt.</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176F2A" w:rsidRPr="009604AA" w:rsidRDefault="00176F2A" w:rsidP="009604AA">
            <w:pPr>
              <w:spacing w:after="0" w:line="240" w:lineRule="auto"/>
              <w:contextualSpacing/>
              <w:jc w:val="center"/>
              <w:rPr>
                <w:rFonts w:ascii="Arial" w:hAnsi="Arial" w:cs="Arial"/>
                <w:sz w:val="18"/>
                <w:szCs w:val="18"/>
              </w:rPr>
            </w:pPr>
            <w:r w:rsidRPr="009604AA">
              <w:rPr>
                <w:rFonts w:ascii="Arial" w:hAnsi="Arial" w:cs="Arial"/>
                <w:sz w:val="18"/>
                <w:szCs w:val="18"/>
              </w:rPr>
              <w:t>1</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176F2A" w:rsidRPr="009604AA" w:rsidRDefault="00176F2A" w:rsidP="009604AA">
            <w:pPr>
              <w:spacing w:after="0" w:line="240" w:lineRule="auto"/>
              <w:contextualSpacing/>
              <w:jc w:val="center"/>
              <w:rPr>
                <w:rFonts w:ascii="Arial" w:hAnsi="Arial" w:cs="Arial"/>
                <w:sz w:val="18"/>
                <w:szCs w:val="18"/>
              </w:rPr>
            </w:pPr>
            <w:r w:rsidRPr="009604AA">
              <w:rPr>
                <w:rFonts w:ascii="Arial" w:hAnsi="Arial" w:cs="Arial"/>
                <w:sz w:val="18"/>
                <w:szCs w:val="18"/>
              </w:rPr>
              <w:t>Protokół odbioru</w:t>
            </w:r>
          </w:p>
        </w:tc>
      </w:tr>
      <w:tr w:rsidR="00835A6E" w:rsidRPr="00DF4834" w:rsidTr="009604AA">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rPr>
                <w:rFonts w:ascii="Arial" w:hAnsi="Arial" w:cs="Arial"/>
                <w:b/>
                <w:color w:val="FFFFFF" w:themeColor="background1"/>
                <w:sz w:val="18"/>
                <w:szCs w:val="18"/>
              </w:rPr>
            </w:pPr>
            <w:r w:rsidRPr="009604AA">
              <w:rPr>
                <w:rFonts w:ascii="Arial" w:hAnsi="Arial" w:cs="Arial"/>
                <w:b/>
                <w:color w:val="FFFFFF" w:themeColor="background1"/>
                <w:sz w:val="18"/>
                <w:szCs w:val="18"/>
              </w:rPr>
              <w:t>Rezultaty</w:t>
            </w:r>
          </w:p>
        </w:tc>
        <w:tc>
          <w:tcPr>
            <w:tcW w:w="1329"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Nazwa wskaźnika</w:t>
            </w:r>
          </w:p>
        </w:tc>
        <w:tc>
          <w:tcPr>
            <w:tcW w:w="781"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Jednostka miary</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Wartość docelowa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jc w:val="center"/>
              <w:rPr>
                <w:rFonts w:ascii="Arial" w:hAnsi="Arial" w:cs="Arial"/>
                <w:b/>
                <w:color w:val="FFFFFF" w:themeColor="background1"/>
                <w:sz w:val="18"/>
                <w:szCs w:val="18"/>
              </w:rPr>
            </w:pPr>
            <w:r w:rsidRPr="009604AA">
              <w:rPr>
                <w:rFonts w:ascii="Arial" w:hAnsi="Arial" w:cs="Arial"/>
                <w:b/>
                <w:color w:val="FFFFFF" w:themeColor="background1"/>
                <w:sz w:val="18"/>
                <w:szCs w:val="18"/>
              </w:rPr>
              <w:t>Źródło pomiaru wartości docelowej wskaźnika</w:t>
            </w:r>
          </w:p>
        </w:tc>
      </w:tr>
      <w:tr w:rsidR="00176F2A" w:rsidRPr="00DF4834" w:rsidTr="009604AA">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176F2A" w:rsidRPr="009604AA" w:rsidRDefault="00176F2A" w:rsidP="009604AA">
            <w:pPr>
              <w:spacing w:after="0" w:line="240" w:lineRule="auto"/>
              <w:contextualSpacing/>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tcPr>
          <w:p w:rsidR="00176F2A" w:rsidRPr="009604AA" w:rsidRDefault="00176F2A" w:rsidP="009604AA">
            <w:pPr>
              <w:spacing w:after="0" w:line="240" w:lineRule="auto"/>
              <w:contextualSpacing/>
              <w:rPr>
                <w:rFonts w:ascii="Arial" w:hAnsi="Arial" w:cs="Arial"/>
                <w:sz w:val="18"/>
                <w:szCs w:val="18"/>
              </w:rPr>
            </w:pPr>
            <w:r w:rsidRPr="009604AA">
              <w:rPr>
                <w:rFonts w:ascii="Arial" w:hAnsi="Arial" w:cs="Arial"/>
                <w:sz w:val="18"/>
                <w:szCs w:val="18"/>
              </w:rPr>
              <w:t xml:space="preserve">Liczba osób korzystających ze zrewitalizowanej infrastruktury </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176F2A" w:rsidRPr="009604AA" w:rsidRDefault="00176F2A" w:rsidP="009604AA">
            <w:pPr>
              <w:spacing w:after="0" w:line="240" w:lineRule="auto"/>
              <w:contextualSpacing/>
              <w:jc w:val="center"/>
              <w:rPr>
                <w:rFonts w:ascii="Arial" w:hAnsi="Arial" w:cs="Arial"/>
                <w:sz w:val="18"/>
                <w:szCs w:val="18"/>
              </w:rPr>
            </w:pPr>
            <w:r w:rsidRPr="009604AA">
              <w:rPr>
                <w:rFonts w:ascii="Arial" w:hAnsi="Arial" w:cs="Arial"/>
                <w:sz w:val="18"/>
                <w:szCs w:val="18"/>
              </w:rPr>
              <w:t>osoby/rok</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176F2A" w:rsidRPr="009604AA" w:rsidRDefault="003F2D66" w:rsidP="009604AA">
            <w:pPr>
              <w:spacing w:after="0" w:line="240" w:lineRule="auto"/>
              <w:contextualSpacing/>
              <w:jc w:val="center"/>
              <w:rPr>
                <w:rFonts w:ascii="Arial" w:hAnsi="Arial" w:cs="Arial"/>
                <w:sz w:val="18"/>
                <w:szCs w:val="18"/>
              </w:rPr>
            </w:pPr>
            <w:r w:rsidRPr="009604AA">
              <w:rPr>
                <w:rFonts w:ascii="Arial" w:hAnsi="Arial" w:cs="Arial"/>
                <w:sz w:val="18"/>
                <w:szCs w:val="18"/>
              </w:rPr>
              <w:t>4 300,00</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176F2A" w:rsidRPr="009604AA" w:rsidRDefault="00176F2A" w:rsidP="009604AA">
            <w:pPr>
              <w:spacing w:after="0" w:line="240" w:lineRule="auto"/>
              <w:contextualSpacing/>
              <w:jc w:val="center"/>
              <w:rPr>
                <w:rFonts w:ascii="Arial" w:hAnsi="Arial" w:cs="Arial"/>
                <w:sz w:val="18"/>
                <w:szCs w:val="18"/>
              </w:rPr>
            </w:pPr>
            <w:r w:rsidRPr="009604AA">
              <w:rPr>
                <w:rFonts w:ascii="Arial" w:hAnsi="Arial" w:cs="Arial"/>
                <w:sz w:val="18"/>
                <w:szCs w:val="18"/>
              </w:rPr>
              <w:t xml:space="preserve">Dane Urzędu Gminy </w:t>
            </w:r>
            <w:r w:rsidR="003F2D66" w:rsidRPr="009604AA">
              <w:rPr>
                <w:rFonts w:ascii="Arial" w:hAnsi="Arial" w:cs="Arial"/>
                <w:sz w:val="18"/>
                <w:szCs w:val="18"/>
              </w:rPr>
              <w:br/>
            </w:r>
            <w:r w:rsidRPr="009604AA">
              <w:rPr>
                <w:rFonts w:ascii="Arial" w:hAnsi="Arial" w:cs="Arial"/>
                <w:sz w:val="18"/>
                <w:szCs w:val="18"/>
              </w:rPr>
              <w:t>w Komarówce Podlaskiej</w:t>
            </w:r>
          </w:p>
        </w:tc>
      </w:tr>
      <w:tr w:rsidR="00176F2A" w:rsidRPr="00DF4834" w:rsidTr="009604AA">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176F2A" w:rsidRPr="009604AA" w:rsidRDefault="00176F2A" w:rsidP="009604AA">
            <w:pPr>
              <w:spacing w:after="0" w:line="240" w:lineRule="auto"/>
              <w:contextualSpacing/>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tcPr>
          <w:p w:rsidR="00176F2A" w:rsidRPr="009604AA" w:rsidRDefault="00176F2A" w:rsidP="009604AA">
            <w:pPr>
              <w:spacing w:after="0" w:line="240" w:lineRule="auto"/>
              <w:contextualSpacing/>
              <w:rPr>
                <w:rFonts w:ascii="Arial" w:hAnsi="Arial" w:cs="Arial"/>
                <w:sz w:val="18"/>
                <w:szCs w:val="18"/>
              </w:rPr>
            </w:pPr>
            <w:r w:rsidRPr="009604AA">
              <w:rPr>
                <w:rFonts w:ascii="Arial" w:hAnsi="Arial" w:cs="Arial"/>
                <w:sz w:val="18"/>
                <w:szCs w:val="18"/>
              </w:rPr>
              <w:t xml:space="preserve">Liczba wydarzeń zorganizowanych z wykorzystaniem zrewitalizowanej infrastruktury </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176F2A" w:rsidRPr="009604AA" w:rsidRDefault="00176F2A" w:rsidP="009604AA">
            <w:pPr>
              <w:spacing w:after="0" w:line="240" w:lineRule="auto"/>
              <w:contextualSpacing/>
              <w:jc w:val="center"/>
              <w:rPr>
                <w:rFonts w:ascii="Arial" w:hAnsi="Arial" w:cs="Arial"/>
                <w:sz w:val="18"/>
                <w:szCs w:val="18"/>
              </w:rPr>
            </w:pPr>
            <w:r w:rsidRPr="009604AA">
              <w:rPr>
                <w:rFonts w:ascii="Arial" w:hAnsi="Arial" w:cs="Arial"/>
                <w:sz w:val="18"/>
                <w:szCs w:val="18"/>
              </w:rPr>
              <w:t>szt./rok</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176F2A" w:rsidRPr="009604AA" w:rsidRDefault="003F2D66" w:rsidP="009604AA">
            <w:pPr>
              <w:spacing w:after="0" w:line="240" w:lineRule="auto"/>
              <w:contextualSpacing/>
              <w:jc w:val="center"/>
              <w:rPr>
                <w:rFonts w:ascii="Arial" w:hAnsi="Arial" w:cs="Arial"/>
                <w:sz w:val="18"/>
                <w:szCs w:val="18"/>
              </w:rPr>
            </w:pPr>
            <w:r w:rsidRPr="009604AA">
              <w:rPr>
                <w:rFonts w:ascii="Arial" w:hAnsi="Arial" w:cs="Arial"/>
                <w:sz w:val="18"/>
                <w:szCs w:val="18"/>
              </w:rPr>
              <w:t>5</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176F2A" w:rsidRPr="009604AA" w:rsidRDefault="00176F2A" w:rsidP="009604AA">
            <w:pPr>
              <w:spacing w:after="0" w:line="240" w:lineRule="auto"/>
              <w:contextualSpacing/>
              <w:jc w:val="center"/>
              <w:rPr>
                <w:rFonts w:ascii="Arial" w:hAnsi="Arial" w:cs="Arial"/>
                <w:sz w:val="18"/>
                <w:szCs w:val="18"/>
              </w:rPr>
            </w:pPr>
            <w:r w:rsidRPr="009604AA">
              <w:rPr>
                <w:rFonts w:ascii="Arial" w:hAnsi="Arial" w:cs="Arial"/>
                <w:sz w:val="18"/>
                <w:szCs w:val="18"/>
              </w:rPr>
              <w:t xml:space="preserve">Dane Urzędu Gminy </w:t>
            </w:r>
            <w:r w:rsidR="003F2D66" w:rsidRPr="009604AA">
              <w:rPr>
                <w:rFonts w:ascii="Arial" w:hAnsi="Arial" w:cs="Arial"/>
                <w:sz w:val="18"/>
                <w:szCs w:val="18"/>
              </w:rPr>
              <w:br/>
            </w:r>
            <w:r w:rsidRPr="009604AA">
              <w:rPr>
                <w:rFonts w:ascii="Arial" w:hAnsi="Arial" w:cs="Arial"/>
                <w:sz w:val="18"/>
                <w:szCs w:val="18"/>
              </w:rPr>
              <w:t>w Komarówce Podlaskiej</w:t>
            </w:r>
          </w:p>
        </w:tc>
      </w:tr>
      <w:tr w:rsidR="00835A6E" w:rsidRPr="00DF4834" w:rsidTr="009604AA">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rPr>
                <w:rFonts w:ascii="Arial" w:hAnsi="Arial" w:cs="Arial"/>
                <w:b/>
                <w:color w:val="FFFFFF" w:themeColor="background1"/>
                <w:sz w:val="18"/>
                <w:szCs w:val="18"/>
              </w:rPr>
            </w:pPr>
            <w:r w:rsidRPr="009604AA">
              <w:rPr>
                <w:rFonts w:ascii="Arial" w:hAnsi="Arial" w:cs="Arial"/>
                <w:b/>
                <w:color w:val="FFFFFF" w:themeColor="background1"/>
                <w:sz w:val="18"/>
                <w:szCs w:val="18"/>
              </w:rPr>
              <w:t>Planowane efekty przedsięwzięcia</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E6246C" w:rsidRPr="009604AA" w:rsidRDefault="00E6246C" w:rsidP="009604AA">
            <w:pPr>
              <w:pStyle w:val="Default"/>
              <w:contextualSpacing/>
              <w:jc w:val="both"/>
              <w:rPr>
                <w:rFonts w:ascii="Arial" w:hAnsi="Arial" w:cs="Arial"/>
                <w:color w:val="auto"/>
                <w:sz w:val="18"/>
                <w:szCs w:val="18"/>
              </w:rPr>
            </w:pPr>
            <w:r w:rsidRPr="009604AA">
              <w:rPr>
                <w:rFonts w:ascii="Arial" w:hAnsi="Arial" w:cs="Arial"/>
                <w:color w:val="auto"/>
                <w:sz w:val="18"/>
                <w:szCs w:val="18"/>
              </w:rPr>
              <w:t>Planowane przedsięwzięcie będzie służyć przede wszystkim budowie tożsamości lokalnej, tzw. wartości miejsca dla mieszkańców gminy. Projekt będzie miał również walor edukacyjno-świadomościowy - przyczyni się do wzrostu wiedzy mieszkańców na temat historii „małej Ojczyzny”.</w:t>
            </w:r>
          </w:p>
          <w:p w:rsidR="00835A6E" w:rsidRPr="009604AA" w:rsidRDefault="008806AE" w:rsidP="009604AA">
            <w:pPr>
              <w:spacing w:after="0" w:line="240" w:lineRule="auto"/>
              <w:contextualSpacing/>
              <w:jc w:val="both"/>
              <w:rPr>
                <w:rFonts w:ascii="Arial" w:hAnsi="Arial" w:cs="Arial"/>
                <w:sz w:val="18"/>
                <w:szCs w:val="18"/>
              </w:rPr>
            </w:pPr>
            <w:r w:rsidRPr="009604AA">
              <w:rPr>
                <w:rFonts w:ascii="Arial" w:hAnsi="Arial" w:cs="Arial"/>
                <w:sz w:val="18"/>
                <w:szCs w:val="18"/>
              </w:rPr>
              <w:t>W efekcie realizacji przedsięwzięcia – zaplanowanego, dzięki oddolnej inicjatywnie mieszkańców</w:t>
            </w:r>
            <w:r w:rsidR="006E4719" w:rsidRPr="009604AA">
              <w:rPr>
                <w:rFonts w:ascii="Arial" w:hAnsi="Arial" w:cs="Arial"/>
                <w:sz w:val="18"/>
                <w:szCs w:val="18"/>
              </w:rPr>
              <w:t xml:space="preserve"> -</w:t>
            </w:r>
            <w:r w:rsidRPr="009604AA">
              <w:rPr>
                <w:rFonts w:ascii="Arial" w:hAnsi="Arial" w:cs="Arial"/>
                <w:sz w:val="18"/>
                <w:szCs w:val="18"/>
              </w:rPr>
              <w:t xml:space="preserve"> powstanie przestrzeń, która stanie się </w:t>
            </w:r>
            <w:r w:rsidRPr="009604AA">
              <w:rPr>
                <w:rFonts w:ascii="Arial" w:hAnsi="Arial" w:cs="Arial"/>
                <w:sz w:val="18"/>
                <w:szCs w:val="18"/>
              </w:rPr>
              <w:lastRenderedPageBreak/>
              <w:t xml:space="preserve">jedną z wizytówek miejscowości. </w:t>
            </w:r>
            <w:r w:rsidR="006E4719" w:rsidRPr="009604AA">
              <w:rPr>
                <w:rFonts w:ascii="Arial" w:hAnsi="Arial" w:cs="Arial"/>
                <w:sz w:val="18"/>
                <w:szCs w:val="18"/>
              </w:rPr>
              <w:t>Umożliwi ona organizacje imprez patriotycznych i możliwość kultywowania tradycji kulturalnych oraz ważnych wydarzeń historycznych. Budowa pomnika na nowo przywróci szacunek i właściwe miejsce historii w świadomości mieszkańców Komarówki Podlaskiej  i całej gminy.</w:t>
            </w:r>
            <w:r w:rsidR="009F489A" w:rsidRPr="009604AA">
              <w:rPr>
                <w:rFonts w:ascii="Arial" w:hAnsi="Arial" w:cs="Arial"/>
                <w:sz w:val="18"/>
                <w:szCs w:val="18"/>
              </w:rPr>
              <w:t xml:space="preserve"> Będzie również wspaniałym miejscem spędzania wolnego czasu. </w:t>
            </w:r>
          </w:p>
          <w:p w:rsidR="00F35722" w:rsidRPr="009604AA" w:rsidRDefault="00F35722" w:rsidP="009604AA">
            <w:pPr>
              <w:spacing w:after="0" w:line="240" w:lineRule="auto"/>
              <w:contextualSpacing/>
              <w:jc w:val="both"/>
              <w:rPr>
                <w:rFonts w:ascii="Arial" w:hAnsi="Arial" w:cs="Arial"/>
                <w:sz w:val="18"/>
                <w:szCs w:val="18"/>
              </w:rPr>
            </w:pPr>
            <w:r w:rsidRPr="009604AA">
              <w:rPr>
                <w:rFonts w:ascii="Arial" w:hAnsi="Arial" w:cs="Arial"/>
                <w:sz w:val="18"/>
                <w:szCs w:val="18"/>
              </w:rPr>
              <w:t>Podstawowym argumentem przemawiającym za realizacją przedmiotowego przedsięwzięcia jest deklarowana przez społeczność lokalną chęć realizacji oddolnych inicjatyw w oparciu o nową infrastrukturę (m.in. patriotycznych  i integrujących mieszkańców).</w:t>
            </w:r>
          </w:p>
        </w:tc>
      </w:tr>
      <w:tr w:rsidR="00835A6E" w:rsidRPr="00DF4834" w:rsidTr="009604AA">
        <w:trPr>
          <w:trHeight w:val="1421"/>
        </w:trPr>
        <w:tc>
          <w:tcPr>
            <w:tcW w:w="929" w:type="pct"/>
            <w:tcBorders>
              <w:top w:val="single" w:sz="4" w:space="0" w:color="auto"/>
              <w:left w:val="single" w:sz="4" w:space="0" w:color="auto"/>
              <w:bottom w:val="single" w:sz="4" w:space="0" w:color="auto"/>
              <w:right w:val="single" w:sz="4" w:space="0" w:color="auto"/>
            </w:tcBorders>
            <w:shd w:val="clear" w:color="auto" w:fill="92D050"/>
            <w:vAlign w:val="center"/>
          </w:tcPr>
          <w:p w:rsidR="00835A6E" w:rsidRPr="009604AA" w:rsidRDefault="00835A6E" w:rsidP="009604AA">
            <w:pPr>
              <w:spacing w:after="0" w:line="240" w:lineRule="auto"/>
              <w:contextualSpacing/>
              <w:rPr>
                <w:rFonts w:ascii="Arial" w:hAnsi="Arial" w:cs="Arial"/>
                <w:b/>
                <w:color w:val="FFFFFF" w:themeColor="background1"/>
                <w:sz w:val="18"/>
                <w:szCs w:val="18"/>
              </w:rPr>
            </w:pPr>
            <w:r w:rsidRPr="009604AA">
              <w:rPr>
                <w:rFonts w:ascii="Arial" w:hAnsi="Arial" w:cs="Arial"/>
                <w:b/>
                <w:color w:val="FFFFFF" w:themeColor="background1"/>
                <w:sz w:val="18"/>
                <w:szCs w:val="18"/>
              </w:rPr>
              <w:lastRenderedPageBreak/>
              <w:t>Przedsięwzięcia komplementarne</w:t>
            </w:r>
          </w:p>
        </w:tc>
        <w:tc>
          <w:tcPr>
            <w:tcW w:w="4071" w:type="pct"/>
            <w:gridSpan w:val="9"/>
            <w:tcBorders>
              <w:top w:val="single" w:sz="4" w:space="0" w:color="auto"/>
              <w:left w:val="single" w:sz="4" w:space="0" w:color="auto"/>
              <w:bottom w:val="single" w:sz="4" w:space="0" w:color="auto"/>
              <w:right w:val="single" w:sz="4" w:space="0" w:color="auto"/>
            </w:tcBorders>
            <w:vAlign w:val="center"/>
          </w:tcPr>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„Rewitalizacja stadionu gminnego w Komarówce Podlaskiej”</w:t>
            </w:r>
          </w:p>
          <w:p w:rsidR="005D5111" w:rsidRPr="005D5111" w:rsidRDefault="005D5111" w:rsidP="005C3945">
            <w:pPr>
              <w:pStyle w:val="Akapitzlist"/>
              <w:numPr>
                <w:ilvl w:val="0"/>
                <w:numId w:val="108"/>
              </w:numPr>
              <w:spacing w:after="0"/>
              <w:ind w:left="452"/>
              <w:rPr>
                <w:rFonts w:ascii="Arial" w:hAnsi="Arial" w:cs="Arial"/>
                <w:sz w:val="16"/>
                <w:szCs w:val="18"/>
              </w:rPr>
            </w:pPr>
            <w:r>
              <w:rPr>
                <w:rFonts w:ascii="Arial" w:hAnsi="Arial" w:cs="Arial"/>
                <w:sz w:val="16"/>
                <w:szCs w:val="18"/>
              </w:rPr>
              <w:t>„</w:t>
            </w:r>
            <w:r w:rsidRPr="005D5111">
              <w:rPr>
                <w:rFonts w:ascii="Arial" w:hAnsi="Arial" w:cs="Arial"/>
                <w:sz w:val="16"/>
                <w:szCs w:val="18"/>
              </w:rPr>
              <w:t>PRZAŁAMAĆ BIERNOŚĆ” - Kompleksowy program aktywizacji społeczno-zawodowej mieszkańców obszaru rewitalizacji</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 „Modernizacja i rozbudowa palcu zabaw </w:t>
            </w:r>
            <w:r>
              <w:rPr>
                <w:rFonts w:ascii="Arial" w:hAnsi="Arial" w:cs="Arial"/>
                <w:sz w:val="16"/>
                <w:szCs w:val="18"/>
              </w:rPr>
              <w:t>przy</w:t>
            </w:r>
            <w:r w:rsidRPr="005D5111">
              <w:rPr>
                <w:rFonts w:ascii="Arial" w:hAnsi="Arial" w:cs="Arial"/>
                <w:sz w:val="16"/>
                <w:szCs w:val="18"/>
              </w:rPr>
              <w:t xml:space="preserve"> ulicy I Armii Wojska Polskiego”</w:t>
            </w:r>
            <w:r w:rsidRPr="005D5111">
              <w:rPr>
                <w:rFonts w:ascii="Arial" w:hAnsi="Arial" w:cs="Arial"/>
                <w:sz w:val="16"/>
                <w:szCs w:val="18"/>
              </w:rPr>
              <w:tab/>
            </w:r>
          </w:p>
          <w:p w:rsidR="005D5111"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„Rozwój ekonomii społecznej w Komarówce Podlaskiej”</w:t>
            </w:r>
            <w:r w:rsidRPr="005D5111">
              <w:rPr>
                <w:rFonts w:ascii="Arial" w:hAnsi="Arial" w:cs="Arial"/>
                <w:sz w:val="16"/>
                <w:szCs w:val="18"/>
              </w:rPr>
              <w:tab/>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„Komarówka Podlaska odNOWA – rewitalizacja zdegradowanej przestrzeni w centrum miejscowości w celu nadania jej nowej funkcji”</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„Stworzenie punktu poradnictwa społecznego w Komarówce Podlaskiej”</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„Utworzenie wypożyczalni sprzętu rehabilitacyjnego</w:t>
            </w:r>
            <w:r>
              <w:rPr>
                <w:rFonts w:ascii="Arial" w:hAnsi="Arial" w:cs="Arial"/>
                <w:sz w:val="16"/>
                <w:szCs w:val="18"/>
              </w:rPr>
              <w:t xml:space="preserve"> </w:t>
            </w:r>
            <w:r w:rsidRPr="005D5111">
              <w:rPr>
                <w:rFonts w:ascii="Arial" w:hAnsi="Arial" w:cs="Arial"/>
                <w:sz w:val="16"/>
                <w:szCs w:val="18"/>
              </w:rPr>
              <w:t>i pielęgnacyjnego w Komarówce Podlaskiej”</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„ENERGIA JEST W NAS” – zintegrowane działania w zakresie</w:t>
            </w:r>
            <w:r>
              <w:rPr>
                <w:rFonts w:ascii="Arial" w:hAnsi="Arial" w:cs="Arial"/>
                <w:sz w:val="16"/>
                <w:szCs w:val="18"/>
              </w:rPr>
              <w:t xml:space="preserve"> </w:t>
            </w:r>
            <w:r w:rsidRPr="005D5111">
              <w:rPr>
                <w:rFonts w:ascii="Arial" w:hAnsi="Arial" w:cs="Arial"/>
                <w:sz w:val="16"/>
                <w:szCs w:val="18"/>
              </w:rPr>
              <w:t xml:space="preserve">podniesienia świadomości zdrowotnej i ekologicznej mieszkańców </w:t>
            </w:r>
            <w:r>
              <w:rPr>
                <w:rFonts w:ascii="Arial" w:hAnsi="Arial" w:cs="Arial"/>
                <w:sz w:val="16"/>
                <w:szCs w:val="18"/>
              </w:rPr>
              <w:t xml:space="preserve"> </w:t>
            </w:r>
            <w:r w:rsidRPr="005D5111">
              <w:rPr>
                <w:rFonts w:ascii="Arial" w:hAnsi="Arial" w:cs="Arial"/>
                <w:sz w:val="16"/>
                <w:szCs w:val="18"/>
              </w:rPr>
              <w:t>oraz integracji międzypokoleniowej”</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„Aktywni, świadomi obywatele = aktywna wspólnota lokalna”</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„ODKRYC NIEZNANE – zintegrowane działania na rzecz pielęgnowania i kultywowania dziedzictwa lokalnego”</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„Stworzenie świetlicy środowiskowej w Komarówce Podlaskiej”</w:t>
            </w:r>
            <w:r w:rsidRPr="005D5111">
              <w:rPr>
                <w:rFonts w:ascii="Arial" w:hAnsi="Arial" w:cs="Arial"/>
                <w:sz w:val="16"/>
                <w:szCs w:val="18"/>
              </w:rPr>
              <w:tab/>
            </w:r>
          </w:p>
          <w:p w:rsidR="005D5111"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„Monitoring obywatelski”</w:t>
            </w:r>
            <w:r w:rsidRPr="005D5111">
              <w:rPr>
                <w:rFonts w:ascii="Arial" w:hAnsi="Arial" w:cs="Arial"/>
                <w:sz w:val="16"/>
                <w:szCs w:val="18"/>
              </w:rPr>
              <w:tab/>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„Rozwój oferty Gminnej Izby Regionalnej w Kolembrodach”</w:t>
            </w:r>
            <w:r w:rsidRPr="005D5111">
              <w:rPr>
                <w:rFonts w:ascii="Arial" w:hAnsi="Arial" w:cs="Arial"/>
                <w:sz w:val="16"/>
                <w:szCs w:val="18"/>
              </w:rPr>
              <w:tab/>
            </w:r>
          </w:p>
          <w:p w:rsidR="00835A6E"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„Uruchomienie innowacyjnej technologii produkcji roślinnego biodegradowalnego oleju smarowego”</w:t>
            </w:r>
            <w:r w:rsidRPr="005D5111">
              <w:rPr>
                <w:rFonts w:ascii="Arial" w:hAnsi="Arial" w:cs="Arial"/>
                <w:sz w:val="16"/>
                <w:szCs w:val="18"/>
              </w:rPr>
              <w:tab/>
            </w:r>
          </w:p>
        </w:tc>
      </w:tr>
    </w:tbl>
    <w:p w:rsidR="00FB5897" w:rsidRDefault="00FB5897" w:rsidP="00516624">
      <w:pPr>
        <w:rPr>
          <w:rFonts w:ascii="Arial" w:hAnsi="Arial" w:cs="Arial"/>
          <w:sz w:val="18"/>
          <w:szCs w:val="18"/>
        </w:rPr>
      </w:pPr>
    </w:p>
    <w:p w:rsidR="00DF4834" w:rsidRPr="00DF4834" w:rsidRDefault="00DF4834" w:rsidP="00516624">
      <w:pPr>
        <w:rPr>
          <w:rFonts w:ascii="Arial" w:hAnsi="Arial" w:cs="Arial"/>
          <w:sz w:val="18"/>
          <w:szCs w:val="18"/>
        </w:rPr>
      </w:pPr>
    </w:p>
    <w:tbl>
      <w:tblPr>
        <w:tblW w:w="5000" w:type="pct"/>
        <w:tblLook w:val="04A0"/>
      </w:tblPr>
      <w:tblGrid>
        <w:gridCol w:w="2884"/>
        <w:gridCol w:w="2002"/>
        <w:gridCol w:w="1112"/>
        <w:gridCol w:w="665"/>
        <w:gridCol w:w="890"/>
        <w:gridCol w:w="1331"/>
        <w:gridCol w:w="890"/>
        <w:gridCol w:w="1777"/>
        <w:gridCol w:w="446"/>
        <w:gridCol w:w="2221"/>
      </w:tblGrid>
      <w:tr w:rsidR="00294E4D" w:rsidRPr="00DF4834" w:rsidTr="009604AA">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Nr porządkowy</w:t>
            </w:r>
          </w:p>
        </w:tc>
        <w:tc>
          <w:tcPr>
            <w:tcW w:w="2423" w:type="pct"/>
            <w:gridSpan w:val="6"/>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Nazwa przedsięwzięcia</w:t>
            </w:r>
          </w:p>
        </w:tc>
        <w:tc>
          <w:tcPr>
            <w:tcW w:w="1563"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Wnioskodawca/Realizator/Partner</w:t>
            </w:r>
          </w:p>
        </w:tc>
      </w:tr>
      <w:tr w:rsidR="00294E4D" w:rsidRPr="00DF4834" w:rsidTr="009604AA">
        <w:trPr>
          <w:trHeight w:val="311"/>
        </w:trPr>
        <w:tc>
          <w:tcPr>
            <w:tcW w:w="101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294E4D" w:rsidRPr="00DF4834" w:rsidRDefault="009604AA" w:rsidP="009604AA">
            <w:pPr>
              <w:spacing w:after="0" w:line="240" w:lineRule="auto"/>
              <w:contextualSpacing/>
              <w:jc w:val="center"/>
              <w:rPr>
                <w:rFonts w:ascii="Arial" w:hAnsi="Arial" w:cs="Arial"/>
                <w:b/>
                <w:sz w:val="18"/>
                <w:szCs w:val="18"/>
              </w:rPr>
            </w:pPr>
            <w:r>
              <w:rPr>
                <w:rFonts w:ascii="Arial" w:hAnsi="Arial" w:cs="Arial"/>
                <w:b/>
                <w:sz w:val="18"/>
                <w:szCs w:val="18"/>
              </w:rPr>
              <w:t>1/4</w:t>
            </w:r>
          </w:p>
        </w:tc>
        <w:tc>
          <w:tcPr>
            <w:tcW w:w="2423" w:type="pct"/>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294E4D" w:rsidRPr="00DF4834" w:rsidRDefault="00294E4D" w:rsidP="009604AA">
            <w:pPr>
              <w:spacing w:after="0" w:line="240" w:lineRule="auto"/>
              <w:contextualSpacing/>
              <w:jc w:val="center"/>
              <w:rPr>
                <w:rFonts w:ascii="Arial" w:hAnsi="Arial" w:cs="Arial"/>
                <w:b/>
                <w:sz w:val="18"/>
                <w:szCs w:val="18"/>
              </w:rPr>
            </w:pPr>
            <w:r w:rsidRPr="00DF4834">
              <w:rPr>
                <w:rFonts w:ascii="Arial" w:hAnsi="Arial" w:cs="Arial"/>
                <w:b/>
                <w:sz w:val="18"/>
                <w:szCs w:val="18"/>
              </w:rPr>
              <w:t>„Modernizacja i roz</w:t>
            </w:r>
            <w:r w:rsidR="009A3A9E" w:rsidRPr="00DF4834">
              <w:rPr>
                <w:rFonts w:ascii="Arial" w:hAnsi="Arial" w:cs="Arial"/>
                <w:b/>
                <w:sz w:val="18"/>
                <w:szCs w:val="18"/>
              </w:rPr>
              <w:t>budowa palcu zabaw przy ulicy I Armii Wojska Polskiego</w:t>
            </w:r>
            <w:r w:rsidRPr="00DF4834">
              <w:rPr>
                <w:rFonts w:ascii="Arial" w:hAnsi="Arial" w:cs="Arial"/>
                <w:b/>
                <w:sz w:val="18"/>
                <w:szCs w:val="18"/>
              </w:rPr>
              <w:t>”</w:t>
            </w:r>
          </w:p>
        </w:tc>
        <w:tc>
          <w:tcPr>
            <w:tcW w:w="1563"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294E4D" w:rsidRPr="00DF4834" w:rsidRDefault="00294E4D" w:rsidP="009604AA">
            <w:pPr>
              <w:spacing w:after="0" w:line="240" w:lineRule="auto"/>
              <w:contextualSpacing/>
              <w:jc w:val="center"/>
              <w:rPr>
                <w:rFonts w:ascii="Arial" w:hAnsi="Arial" w:cs="Arial"/>
                <w:b/>
                <w:sz w:val="18"/>
                <w:szCs w:val="18"/>
              </w:rPr>
            </w:pPr>
            <w:r w:rsidRPr="00DF4834">
              <w:rPr>
                <w:rFonts w:ascii="Arial" w:hAnsi="Arial" w:cs="Arial"/>
                <w:b/>
                <w:sz w:val="18"/>
                <w:szCs w:val="18"/>
              </w:rPr>
              <w:t>Gmina Komarówka Podlaska/Gmina Komarówka Podlaska</w:t>
            </w:r>
          </w:p>
        </w:tc>
      </w:tr>
      <w:tr w:rsidR="00294E4D" w:rsidRPr="00DF4834" w:rsidTr="009604AA">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F35722" w:rsidP="009604AA">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w:t>
            </w:r>
            <w:r w:rsidR="00294E4D" w:rsidRPr="00DF4834">
              <w:rPr>
                <w:rFonts w:ascii="Arial" w:hAnsi="Arial" w:cs="Arial"/>
                <w:b/>
                <w:color w:val="FFFFFF" w:themeColor="background1"/>
                <w:sz w:val="18"/>
                <w:szCs w:val="18"/>
              </w:rPr>
              <w:t>Powiązanie</w:t>
            </w:r>
            <w:r w:rsidR="00294E4D" w:rsidRPr="00DF4834">
              <w:rPr>
                <w:rFonts w:ascii="Arial" w:hAnsi="Arial" w:cs="Arial"/>
                <w:b/>
                <w:color w:val="FFFFFF" w:themeColor="background1"/>
                <w:sz w:val="18"/>
                <w:szCs w:val="18"/>
              </w:rPr>
              <w:br/>
              <w:t xml:space="preserve"> z celami LPR</w:t>
            </w:r>
          </w:p>
        </w:tc>
        <w:tc>
          <w:tcPr>
            <w:tcW w:w="1642"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rPr>
                <w:rFonts w:ascii="Arial" w:hAnsi="Arial" w:cs="Arial"/>
                <w:b/>
                <w:color w:val="FFFFFF" w:themeColor="background1"/>
                <w:sz w:val="18"/>
                <w:szCs w:val="18"/>
              </w:rPr>
            </w:pPr>
          </w:p>
        </w:tc>
        <w:tc>
          <w:tcPr>
            <w:tcW w:w="781"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1</w:t>
            </w:r>
          </w:p>
        </w:tc>
        <w:tc>
          <w:tcPr>
            <w:tcW w:w="782"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2</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3</w:t>
            </w:r>
          </w:p>
        </w:tc>
      </w:tr>
      <w:tr w:rsidR="00294E4D" w:rsidRPr="00DF4834" w:rsidTr="009604AA">
        <w:trPr>
          <w:trHeight w:val="402"/>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rPr>
                <w:rFonts w:ascii="Arial" w:hAnsi="Arial" w:cs="Arial"/>
                <w:b/>
                <w:color w:val="FFFFFF" w:themeColor="background1"/>
                <w:sz w:val="18"/>
                <w:szCs w:val="18"/>
              </w:rPr>
            </w:pPr>
          </w:p>
        </w:tc>
        <w:tc>
          <w:tcPr>
            <w:tcW w:w="1642"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Powiązanie bezpośrednie</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294E4D" w:rsidRPr="00DF4834" w:rsidRDefault="00294E4D" w:rsidP="009604AA">
            <w:pPr>
              <w:pStyle w:val="Akapitzlist"/>
              <w:numPr>
                <w:ilvl w:val="0"/>
                <w:numId w:val="25"/>
              </w:numPr>
              <w:spacing w:after="0" w:line="240" w:lineRule="auto"/>
              <w:jc w:val="center"/>
              <w:rPr>
                <w:rFonts w:ascii="Arial" w:hAnsi="Arial" w:cs="Arial"/>
                <w:b/>
                <w:sz w:val="18"/>
                <w:szCs w:val="18"/>
              </w:rPr>
            </w:pPr>
          </w:p>
        </w:tc>
        <w:tc>
          <w:tcPr>
            <w:tcW w:w="782" w:type="pct"/>
            <w:gridSpan w:val="2"/>
            <w:tcBorders>
              <w:top w:val="single" w:sz="4" w:space="0" w:color="auto"/>
              <w:left w:val="single" w:sz="4" w:space="0" w:color="auto"/>
              <w:bottom w:val="single" w:sz="4" w:space="0" w:color="auto"/>
              <w:right w:val="single" w:sz="4" w:space="0" w:color="auto"/>
            </w:tcBorders>
            <w:vAlign w:val="center"/>
          </w:tcPr>
          <w:p w:rsidR="00294E4D" w:rsidRPr="00DF4834" w:rsidRDefault="00294E4D" w:rsidP="009604AA">
            <w:pPr>
              <w:pStyle w:val="Akapitzlist"/>
              <w:numPr>
                <w:ilvl w:val="0"/>
                <w:numId w:val="34"/>
              </w:numPr>
              <w:spacing w:after="0" w:line="240" w:lineRule="auto"/>
              <w:jc w:val="center"/>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294E4D" w:rsidRPr="00DF4834" w:rsidRDefault="00294E4D" w:rsidP="009604AA">
            <w:pPr>
              <w:pStyle w:val="Akapitzlist"/>
              <w:spacing w:after="0" w:line="240" w:lineRule="auto"/>
              <w:rPr>
                <w:rFonts w:ascii="Arial" w:hAnsi="Arial" w:cs="Arial"/>
                <w:b/>
                <w:sz w:val="18"/>
                <w:szCs w:val="18"/>
              </w:rPr>
            </w:pPr>
          </w:p>
        </w:tc>
      </w:tr>
      <w:tr w:rsidR="00294E4D" w:rsidRPr="00DF4834" w:rsidTr="009604AA">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rPr>
                <w:rFonts w:ascii="Arial" w:hAnsi="Arial" w:cs="Arial"/>
                <w:b/>
                <w:color w:val="FFFFFF" w:themeColor="background1"/>
                <w:sz w:val="18"/>
                <w:szCs w:val="18"/>
              </w:rPr>
            </w:pPr>
          </w:p>
        </w:tc>
        <w:tc>
          <w:tcPr>
            <w:tcW w:w="1642"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Powiązanie pośrednie</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294E4D" w:rsidRPr="00DF4834" w:rsidRDefault="00294E4D" w:rsidP="009604AA">
            <w:pPr>
              <w:pStyle w:val="Akapitzlist"/>
              <w:spacing w:after="0" w:line="240" w:lineRule="auto"/>
              <w:rPr>
                <w:rFonts w:ascii="Arial" w:hAnsi="Arial" w:cs="Arial"/>
                <w:b/>
                <w:sz w:val="18"/>
                <w:szCs w:val="18"/>
              </w:rPr>
            </w:pPr>
          </w:p>
        </w:tc>
        <w:tc>
          <w:tcPr>
            <w:tcW w:w="782" w:type="pct"/>
            <w:gridSpan w:val="2"/>
            <w:tcBorders>
              <w:top w:val="single" w:sz="4" w:space="0" w:color="auto"/>
              <w:left w:val="single" w:sz="4" w:space="0" w:color="auto"/>
              <w:bottom w:val="single" w:sz="4" w:space="0" w:color="auto"/>
              <w:right w:val="single" w:sz="4" w:space="0" w:color="auto"/>
            </w:tcBorders>
            <w:vAlign w:val="center"/>
          </w:tcPr>
          <w:p w:rsidR="00294E4D" w:rsidRPr="00DF4834" w:rsidRDefault="00294E4D" w:rsidP="009604AA">
            <w:pPr>
              <w:spacing w:after="0" w:line="240" w:lineRule="auto"/>
              <w:contextualSpacing/>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294E4D" w:rsidRPr="00DF4834" w:rsidRDefault="00294E4D" w:rsidP="009604AA">
            <w:pPr>
              <w:spacing w:after="0" w:line="240" w:lineRule="auto"/>
              <w:contextualSpacing/>
              <w:rPr>
                <w:rFonts w:ascii="Arial" w:hAnsi="Arial" w:cs="Arial"/>
                <w:b/>
                <w:sz w:val="18"/>
                <w:szCs w:val="18"/>
              </w:rPr>
            </w:pPr>
          </w:p>
        </w:tc>
      </w:tr>
      <w:tr w:rsidR="00294E4D" w:rsidRPr="00DF4834" w:rsidTr="009604AA">
        <w:trPr>
          <w:trHeight w:val="408"/>
        </w:trPr>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Odziaływanie przedsięwzięcia </w:t>
            </w:r>
          </w:p>
        </w:tc>
        <w:tc>
          <w:tcPr>
            <w:tcW w:w="704" w:type="pct"/>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społeczna</w:t>
            </w:r>
          </w:p>
        </w:tc>
        <w:tc>
          <w:tcPr>
            <w:tcW w:w="938"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Sfera </w:t>
            </w:r>
          </w:p>
          <w:p w:rsidR="00294E4D" w:rsidRPr="00DF4834" w:rsidRDefault="00294E4D"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gospodarcza</w:t>
            </w:r>
          </w:p>
        </w:tc>
        <w:tc>
          <w:tcPr>
            <w:tcW w:w="781"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środowiskowa</w:t>
            </w:r>
          </w:p>
        </w:tc>
        <w:tc>
          <w:tcPr>
            <w:tcW w:w="782"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techniczna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funkcjonalno-przestrzenna</w:t>
            </w:r>
          </w:p>
        </w:tc>
      </w:tr>
      <w:tr w:rsidR="00294E4D" w:rsidRPr="00DF4834" w:rsidTr="009604AA">
        <w:trPr>
          <w:trHeight w:val="343"/>
        </w:trPr>
        <w:tc>
          <w:tcPr>
            <w:tcW w:w="1014" w:type="pct"/>
            <w:vMerge/>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rsidR="00294E4D" w:rsidRPr="00DF4834" w:rsidRDefault="00294E4D" w:rsidP="009604AA">
            <w:pPr>
              <w:spacing w:after="0" w:line="240" w:lineRule="auto"/>
              <w:contextualSpacing/>
              <w:rPr>
                <w:rFonts w:ascii="Arial" w:hAnsi="Arial" w:cs="Arial"/>
                <w:b/>
                <w:color w:val="FFFFFF" w:themeColor="background1"/>
                <w:sz w:val="18"/>
                <w:szCs w:val="18"/>
              </w:rPr>
            </w:pP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294E4D" w:rsidRPr="00DF4834" w:rsidRDefault="00294E4D" w:rsidP="009604AA">
            <w:pPr>
              <w:pStyle w:val="Akapitzlist"/>
              <w:numPr>
                <w:ilvl w:val="0"/>
                <w:numId w:val="25"/>
              </w:numPr>
              <w:spacing w:after="0" w:line="240" w:lineRule="auto"/>
              <w:jc w:val="center"/>
              <w:rPr>
                <w:rFonts w:ascii="Arial" w:hAnsi="Arial" w:cs="Arial"/>
                <w:b/>
                <w:sz w:val="18"/>
                <w:szCs w:val="18"/>
              </w:rPr>
            </w:pPr>
          </w:p>
        </w:tc>
        <w:tc>
          <w:tcPr>
            <w:tcW w:w="938" w:type="pct"/>
            <w:gridSpan w:val="3"/>
            <w:tcBorders>
              <w:top w:val="single" w:sz="4" w:space="0" w:color="auto"/>
              <w:left w:val="single" w:sz="4" w:space="0" w:color="auto"/>
              <w:bottom w:val="single" w:sz="4" w:space="0" w:color="auto"/>
              <w:right w:val="single" w:sz="4" w:space="0" w:color="auto"/>
            </w:tcBorders>
            <w:vAlign w:val="center"/>
          </w:tcPr>
          <w:p w:rsidR="00294E4D" w:rsidRPr="00DF4834" w:rsidRDefault="00294E4D" w:rsidP="009604AA">
            <w:pPr>
              <w:pStyle w:val="Akapitzlist"/>
              <w:spacing w:after="0" w:line="240" w:lineRule="auto"/>
              <w:rPr>
                <w:rFonts w:ascii="Arial" w:hAnsi="Arial" w:cs="Arial"/>
                <w:b/>
                <w:sz w:val="18"/>
                <w:szCs w:val="18"/>
              </w:rPr>
            </w:pPr>
          </w:p>
        </w:tc>
        <w:tc>
          <w:tcPr>
            <w:tcW w:w="781" w:type="pct"/>
            <w:gridSpan w:val="2"/>
            <w:tcBorders>
              <w:top w:val="single" w:sz="4" w:space="0" w:color="auto"/>
              <w:left w:val="single" w:sz="4" w:space="0" w:color="auto"/>
              <w:bottom w:val="single" w:sz="4" w:space="0" w:color="auto"/>
              <w:right w:val="single" w:sz="4" w:space="0" w:color="auto"/>
            </w:tcBorders>
            <w:vAlign w:val="center"/>
          </w:tcPr>
          <w:p w:rsidR="00294E4D" w:rsidRPr="00DF4834" w:rsidRDefault="00294E4D" w:rsidP="009604AA">
            <w:pPr>
              <w:spacing w:after="0" w:line="240" w:lineRule="auto"/>
              <w:contextualSpacing/>
              <w:jc w:val="center"/>
              <w:rPr>
                <w:rFonts w:ascii="Arial" w:hAnsi="Arial" w:cs="Arial"/>
                <w:sz w:val="18"/>
                <w:szCs w:val="18"/>
              </w:rPr>
            </w:pPr>
          </w:p>
        </w:tc>
        <w:tc>
          <w:tcPr>
            <w:tcW w:w="782" w:type="pct"/>
            <w:gridSpan w:val="2"/>
            <w:tcBorders>
              <w:top w:val="single" w:sz="4" w:space="0" w:color="auto"/>
              <w:left w:val="single" w:sz="4" w:space="0" w:color="auto"/>
              <w:bottom w:val="single" w:sz="4" w:space="0" w:color="auto"/>
              <w:right w:val="single" w:sz="4" w:space="0" w:color="auto"/>
            </w:tcBorders>
            <w:vAlign w:val="center"/>
          </w:tcPr>
          <w:p w:rsidR="00294E4D" w:rsidRPr="00DF4834" w:rsidRDefault="00294E4D" w:rsidP="009604AA">
            <w:pPr>
              <w:pStyle w:val="Akapitzlist"/>
              <w:spacing w:after="0" w:line="240" w:lineRule="auto"/>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294E4D" w:rsidRPr="00DF4834" w:rsidRDefault="00294E4D" w:rsidP="009604AA">
            <w:pPr>
              <w:pStyle w:val="Akapitzlist"/>
              <w:numPr>
                <w:ilvl w:val="0"/>
                <w:numId w:val="25"/>
              </w:numPr>
              <w:spacing w:after="0" w:line="240" w:lineRule="auto"/>
              <w:jc w:val="center"/>
              <w:rPr>
                <w:rFonts w:ascii="Arial" w:hAnsi="Arial" w:cs="Arial"/>
                <w:b/>
                <w:sz w:val="18"/>
                <w:szCs w:val="18"/>
              </w:rPr>
            </w:pPr>
          </w:p>
        </w:tc>
      </w:tr>
      <w:tr w:rsidR="00294E4D" w:rsidRPr="00DF4834" w:rsidTr="009604AA">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Lokalizacja przedsięwzięcia </w:t>
            </w:r>
          </w:p>
        </w:tc>
        <w:tc>
          <w:tcPr>
            <w:tcW w:w="2423" w:type="pct"/>
            <w:gridSpan w:val="6"/>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Adres</w:t>
            </w:r>
          </w:p>
        </w:tc>
        <w:tc>
          <w:tcPr>
            <w:tcW w:w="1563"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Umiejscowienie</w:t>
            </w:r>
          </w:p>
        </w:tc>
      </w:tr>
      <w:tr w:rsidR="00294E4D" w:rsidRPr="00DF4834" w:rsidTr="009604AA">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rPr>
                <w:rFonts w:ascii="Arial" w:hAnsi="Arial" w:cs="Arial"/>
                <w:b/>
                <w:color w:val="FFFFFF" w:themeColor="background1"/>
                <w:sz w:val="18"/>
                <w:szCs w:val="18"/>
              </w:rPr>
            </w:pPr>
          </w:p>
        </w:tc>
        <w:tc>
          <w:tcPr>
            <w:tcW w:w="2423" w:type="pct"/>
            <w:gridSpan w:val="6"/>
            <w:vMerge w:val="restart"/>
            <w:tcBorders>
              <w:top w:val="single" w:sz="4" w:space="0" w:color="auto"/>
              <w:left w:val="single" w:sz="4" w:space="0" w:color="auto"/>
              <w:bottom w:val="single" w:sz="4" w:space="0" w:color="auto"/>
              <w:right w:val="single" w:sz="4" w:space="0" w:color="auto"/>
            </w:tcBorders>
            <w:vAlign w:val="center"/>
          </w:tcPr>
          <w:p w:rsidR="00294E4D" w:rsidRPr="00DF4834" w:rsidRDefault="00294E4D" w:rsidP="009604AA">
            <w:pPr>
              <w:spacing w:after="0" w:line="240" w:lineRule="auto"/>
              <w:contextualSpacing/>
              <w:rPr>
                <w:rFonts w:ascii="Arial" w:hAnsi="Arial" w:cs="Arial"/>
                <w:sz w:val="18"/>
                <w:szCs w:val="18"/>
              </w:rPr>
            </w:pPr>
            <w:r w:rsidRPr="00DF4834">
              <w:rPr>
                <w:rFonts w:ascii="Arial" w:hAnsi="Arial" w:cs="Arial"/>
                <w:sz w:val="18"/>
                <w:szCs w:val="18"/>
              </w:rPr>
              <w:t xml:space="preserve">Obszar rewitalizacji </w:t>
            </w:r>
            <w:r w:rsidR="00162C50" w:rsidRPr="00DF4834">
              <w:rPr>
                <w:rFonts w:ascii="Arial" w:hAnsi="Arial" w:cs="Arial"/>
                <w:sz w:val="18"/>
                <w:szCs w:val="18"/>
              </w:rPr>
              <w:t xml:space="preserve">– ul. I Armii Wojska Polskiego </w:t>
            </w:r>
            <w:r w:rsidR="003F2D66" w:rsidRPr="00DF4834">
              <w:rPr>
                <w:rFonts w:ascii="Arial" w:hAnsi="Arial" w:cs="Arial"/>
                <w:sz w:val="18"/>
                <w:szCs w:val="18"/>
              </w:rPr>
              <w:t>7</w:t>
            </w:r>
          </w:p>
        </w:tc>
        <w:tc>
          <w:tcPr>
            <w:tcW w:w="782"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Obszar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294E4D" w:rsidRPr="00DF4834" w:rsidRDefault="00294E4D" w:rsidP="009604AA">
            <w:pPr>
              <w:pStyle w:val="Akapitzlist"/>
              <w:numPr>
                <w:ilvl w:val="0"/>
                <w:numId w:val="25"/>
              </w:numPr>
              <w:spacing w:after="0" w:line="240" w:lineRule="auto"/>
              <w:jc w:val="center"/>
              <w:rPr>
                <w:rFonts w:ascii="Arial" w:hAnsi="Arial" w:cs="Arial"/>
                <w:sz w:val="18"/>
                <w:szCs w:val="18"/>
              </w:rPr>
            </w:pPr>
          </w:p>
        </w:tc>
      </w:tr>
      <w:tr w:rsidR="00294E4D" w:rsidRPr="00DF4834" w:rsidTr="009604AA">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rPr>
                <w:rFonts w:ascii="Arial" w:hAnsi="Arial" w:cs="Arial"/>
                <w:b/>
                <w:color w:val="FFFFFF" w:themeColor="background1"/>
                <w:sz w:val="18"/>
                <w:szCs w:val="18"/>
              </w:rPr>
            </w:pPr>
          </w:p>
        </w:tc>
        <w:tc>
          <w:tcPr>
            <w:tcW w:w="2423" w:type="pct"/>
            <w:gridSpan w:val="6"/>
            <w:vMerge/>
            <w:tcBorders>
              <w:top w:val="single" w:sz="4" w:space="0" w:color="auto"/>
              <w:left w:val="single" w:sz="4" w:space="0" w:color="auto"/>
              <w:bottom w:val="single" w:sz="4" w:space="0" w:color="auto"/>
              <w:right w:val="single" w:sz="4" w:space="0" w:color="auto"/>
            </w:tcBorders>
            <w:vAlign w:val="center"/>
          </w:tcPr>
          <w:p w:rsidR="00294E4D" w:rsidRPr="00DF4834" w:rsidRDefault="00294E4D" w:rsidP="009604AA">
            <w:pPr>
              <w:spacing w:after="0" w:line="240" w:lineRule="auto"/>
              <w:contextualSpacing/>
              <w:rPr>
                <w:rFonts w:ascii="Arial" w:hAnsi="Arial" w:cs="Arial"/>
                <w:sz w:val="18"/>
                <w:szCs w:val="18"/>
              </w:rPr>
            </w:pPr>
          </w:p>
        </w:tc>
        <w:tc>
          <w:tcPr>
            <w:tcW w:w="782"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Poza obszarem </w:t>
            </w:r>
            <w:r w:rsidRPr="00DF4834">
              <w:rPr>
                <w:rFonts w:ascii="Arial" w:hAnsi="Arial" w:cs="Arial"/>
                <w:b/>
                <w:color w:val="FFFFFF" w:themeColor="background1"/>
                <w:sz w:val="18"/>
                <w:szCs w:val="18"/>
              </w:rPr>
              <w:lastRenderedPageBreak/>
              <w:t>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294E4D" w:rsidRPr="00DF4834" w:rsidRDefault="00294E4D" w:rsidP="009604AA">
            <w:pPr>
              <w:spacing w:after="0" w:line="240" w:lineRule="auto"/>
              <w:contextualSpacing/>
              <w:rPr>
                <w:rFonts w:ascii="Arial" w:hAnsi="Arial" w:cs="Arial"/>
                <w:sz w:val="18"/>
                <w:szCs w:val="18"/>
              </w:rPr>
            </w:pPr>
          </w:p>
        </w:tc>
      </w:tr>
      <w:tr w:rsidR="00294E4D" w:rsidRPr="00DF4834" w:rsidTr="009604AA">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lastRenderedPageBreak/>
              <w:t>Ramy realizacji</w:t>
            </w:r>
          </w:p>
        </w:tc>
        <w:tc>
          <w:tcPr>
            <w:tcW w:w="109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Orientacyjna wartość przedsięwzięcia</w:t>
            </w:r>
          </w:p>
        </w:tc>
        <w:tc>
          <w:tcPr>
            <w:tcW w:w="1328"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Termin realizacji</w:t>
            </w:r>
          </w:p>
        </w:tc>
        <w:tc>
          <w:tcPr>
            <w:tcW w:w="1563"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Źródło finansowania</w:t>
            </w:r>
          </w:p>
        </w:tc>
      </w:tr>
      <w:tr w:rsidR="00294E4D" w:rsidRPr="00DF4834" w:rsidTr="009604AA">
        <w:trPr>
          <w:trHeight w:val="676"/>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rPr>
                <w:rFonts w:ascii="Arial" w:hAnsi="Arial" w:cs="Arial"/>
                <w:b/>
                <w:color w:val="FFFFFF" w:themeColor="background1"/>
                <w:sz w:val="18"/>
                <w:szCs w:val="18"/>
              </w:rPr>
            </w:pPr>
          </w:p>
        </w:tc>
        <w:tc>
          <w:tcPr>
            <w:tcW w:w="1095" w:type="pct"/>
            <w:gridSpan w:val="2"/>
            <w:tcBorders>
              <w:top w:val="single" w:sz="4" w:space="0" w:color="auto"/>
              <w:left w:val="single" w:sz="4" w:space="0" w:color="auto"/>
              <w:bottom w:val="single" w:sz="4" w:space="0" w:color="auto"/>
              <w:right w:val="single" w:sz="4" w:space="0" w:color="auto"/>
            </w:tcBorders>
            <w:vAlign w:val="center"/>
          </w:tcPr>
          <w:p w:rsidR="00294E4D" w:rsidRPr="00DF4834" w:rsidRDefault="009604AA" w:rsidP="009604AA">
            <w:pPr>
              <w:spacing w:after="0" w:line="240" w:lineRule="auto"/>
              <w:contextualSpacing/>
              <w:jc w:val="center"/>
              <w:rPr>
                <w:rFonts w:ascii="Arial" w:hAnsi="Arial" w:cs="Arial"/>
                <w:sz w:val="18"/>
                <w:szCs w:val="18"/>
              </w:rPr>
            </w:pPr>
            <w:r>
              <w:rPr>
                <w:rFonts w:ascii="Arial" w:hAnsi="Arial" w:cs="Arial"/>
                <w:sz w:val="18"/>
                <w:szCs w:val="18"/>
              </w:rPr>
              <w:t>10</w:t>
            </w:r>
            <w:r w:rsidR="00294E4D" w:rsidRPr="00DF4834">
              <w:rPr>
                <w:rFonts w:ascii="Arial" w:hAnsi="Arial" w:cs="Arial"/>
                <w:sz w:val="18"/>
                <w:szCs w:val="18"/>
              </w:rPr>
              <w:t>0 000,00</w:t>
            </w:r>
          </w:p>
        </w:tc>
        <w:tc>
          <w:tcPr>
            <w:tcW w:w="1328" w:type="pct"/>
            <w:gridSpan w:val="4"/>
            <w:tcBorders>
              <w:top w:val="single" w:sz="4" w:space="0" w:color="auto"/>
              <w:left w:val="single" w:sz="4" w:space="0" w:color="auto"/>
              <w:bottom w:val="single" w:sz="4" w:space="0" w:color="auto"/>
              <w:right w:val="single" w:sz="4" w:space="0" w:color="auto"/>
            </w:tcBorders>
            <w:vAlign w:val="center"/>
          </w:tcPr>
          <w:p w:rsidR="00294E4D" w:rsidRPr="00DF4834" w:rsidRDefault="00294E4D" w:rsidP="009604AA">
            <w:pPr>
              <w:spacing w:after="0" w:line="240" w:lineRule="auto"/>
              <w:contextualSpacing/>
              <w:jc w:val="center"/>
              <w:rPr>
                <w:rFonts w:ascii="Arial" w:hAnsi="Arial" w:cs="Arial"/>
                <w:sz w:val="18"/>
                <w:szCs w:val="18"/>
              </w:rPr>
            </w:pPr>
            <w:r w:rsidRPr="00DF4834">
              <w:rPr>
                <w:rFonts w:ascii="Arial" w:hAnsi="Arial" w:cs="Arial"/>
                <w:sz w:val="18"/>
                <w:szCs w:val="18"/>
              </w:rPr>
              <w:t>2019</w:t>
            </w:r>
          </w:p>
        </w:tc>
        <w:tc>
          <w:tcPr>
            <w:tcW w:w="1563" w:type="pct"/>
            <w:gridSpan w:val="3"/>
            <w:tcBorders>
              <w:top w:val="single" w:sz="4" w:space="0" w:color="auto"/>
              <w:left w:val="single" w:sz="4" w:space="0" w:color="auto"/>
              <w:bottom w:val="single" w:sz="4" w:space="0" w:color="auto"/>
              <w:right w:val="single" w:sz="4" w:space="0" w:color="auto"/>
            </w:tcBorders>
            <w:vAlign w:val="center"/>
          </w:tcPr>
          <w:p w:rsidR="00294E4D" w:rsidRPr="00DF4834" w:rsidRDefault="00294E4D" w:rsidP="009604AA">
            <w:pPr>
              <w:spacing w:after="0" w:line="240" w:lineRule="auto"/>
              <w:contextualSpacing/>
              <w:jc w:val="center"/>
              <w:rPr>
                <w:rFonts w:ascii="Arial" w:hAnsi="Arial" w:cs="Arial"/>
                <w:sz w:val="18"/>
                <w:szCs w:val="18"/>
              </w:rPr>
            </w:pPr>
            <w:r w:rsidRPr="00DF4834">
              <w:rPr>
                <w:rFonts w:ascii="Arial" w:hAnsi="Arial" w:cs="Arial"/>
                <w:sz w:val="18"/>
                <w:szCs w:val="18"/>
              </w:rPr>
              <w:t>Program Rozwoju Obszarów Wiejskich na lata 2014-2020 oraz środki budżetu gminy Komarówka Podlaska</w:t>
            </w:r>
          </w:p>
        </w:tc>
      </w:tr>
      <w:tr w:rsidR="00294E4D" w:rsidRPr="00DF4834" w:rsidTr="009604AA">
        <w:trPr>
          <w:trHeight w:val="1160"/>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Opis problemu</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294E4D" w:rsidRPr="00DF4834" w:rsidRDefault="005F4716" w:rsidP="009604AA">
            <w:pPr>
              <w:spacing w:after="0" w:line="240" w:lineRule="auto"/>
              <w:contextualSpacing/>
              <w:jc w:val="both"/>
              <w:rPr>
                <w:rFonts w:ascii="Arial" w:hAnsi="Arial" w:cs="Arial"/>
                <w:sz w:val="18"/>
                <w:szCs w:val="18"/>
              </w:rPr>
            </w:pPr>
            <w:r w:rsidRPr="00DF4834">
              <w:rPr>
                <w:rFonts w:ascii="Arial" w:hAnsi="Arial" w:cs="Arial"/>
                <w:sz w:val="18"/>
                <w:szCs w:val="18"/>
              </w:rPr>
              <w:t xml:space="preserve">Projekt zakłada modernizację istniejącego placu zabaw na obszarze rewitalizacji - przy ul. I Armii Wojska Polskiego. Plac zabaw usytułowany jest obok Budynku Szkoły Podstawowej im. Bohaterów Lotnictwa Polskiego oraz w niedalekiej odległości od budynków wielorodzinnych. W obrębie przedmiotowych budynków brak jest infrastruktury umożliwiającej dzieciom spędzanie wolnego czasu. </w:t>
            </w:r>
            <w:r w:rsidR="009604AA">
              <w:rPr>
                <w:rFonts w:ascii="Arial" w:hAnsi="Arial" w:cs="Arial"/>
                <w:sz w:val="18"/>
                <w:szCs w:val="18"/>
              </w:rPr>
              <w:br/>
            </w:r>
            <w:r w:rsidR="00FB5897" w:rsidRPr="00DF4834">
              <w:rPr>
                <w:rFonts w:ascii="Arial" w:hAnsi="Arial" w:cs="Arial"/>
                <w:sz w:val="18"/>
                <w:szCs w:val="18"/>
              </w:rPr>
              <w:t xml:space="preserve">W okolicy nie ma podobnego, ogólnodostępnego obiektu. </w:t>
            </w:r>
            <w:r w:rsidR="001E30BF" w:rsidRPr="00DF4834">
              <w:rPr>
                <w:rFonts w:ascii="Arial" w:hAnsi="Arial" w:cs="Arial"/>
                <w:sz w:val="18"/>
                <w:szCs w:val="18"/>
              </w:rPr>
              <w:t xml:space="preserve">W chwili obecnej stan techniczny </w:t>
            </w:r>
            <w:r w:rsidRPr="00DF4834">
              <w:rPr>
                <w:rFonts w:ascii="Arial" w:hAnsi="Arial" w:cs="Arial"/>
                <w:sz w:val="18"/>
                <w:szCs w:val="18"/>
              </w:rPr>
              <w:t>istniejącego placu</w:t>
            </w:r>
            <w:r w:rsidR="001E30BF" w:rsidRPr="00DF4834">
              <w:rPr>
                <w:rFonts w:ascii="Arial" w:hAnsi="Arial" w:cs="Arial"/>
                <w:sz w:val="18"/>
                <w:szCs w:val="18"/>
              </w:rPr>
              <w:t xml:space="preserve"> pozostawia wiele do życzenia – urządzenia są stare i mocno wyeksploatowane wieloletnim użytkowaniem.</w:t>
            </w:r>
          </w:p>
        </w:tc>
      </w:tr>
      <w:tr w:rsidR="00294E4D" w:rsidRPr="00DF4834" w:rsidTr="009604AA">
        <w:trPr>
          <w:trHeight w:val="5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Cel przedsięwzięcia</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294E4D" w:rsidRPr="00DF4834" w:rsidRDefault="00661524" w:rsidP="009604AA">
            <w:pPr>
              <w:spacing w:after="0" w:line="240" w:lineRule="auto"/>
              <w:contextualSpacing/>
              <w:jc w:val="both"/>
              <w:rPr>
                <w:rFonts w:ascii="Arial" w:hAnsi="Arial" w:cs="Arial"/>
                <w:sz w:val="18"/>
                <w:szCs w:val="18"/>
              </w:rPr>
            </w:pPr>
            <w:r w:rsidRPr="00DF4834">
              <w:rPr>
                <w:rFonts w:ascii="Arial" w:hAnsi="Arial" w:cs="Arial"/>
                <w:sz w:val="18"/>
                <w:szCs w:val="18"/>
              </w:rPr>
              <w:t xml:space="preserve">Celem przedsięwzięcia jest zagospodarowanie zdegradowanej przestrzeni publicznej położonej w obrębie obszaru rewitalizacji </w:t>
            </w:r>
            <w:r w:rsidR="009604AA">
              <w:rPr>
                <w:rFonts w:ascii="Arial" w:hAnsi="Arial" w:cs="Arial"/>
                <w:sz w:val="18"/>
                <w:szCs w:val="18"/>
              </w:rPr>
              <w:br/>
            </w:r>
            <w:r w:rsidRPr="00DF4834">
              <w:rPr>
                <w:rFonts w:ascii="Arial" w:hAnsi="Arial" w:cs="Arial"/>
                <w:sz w:val="18"/>
                <w:szCs w:val="18"/>
              </w:rPr>
              <w:t xml:space="preserve">i przywrócenie jej wartości użytkowej oraz nadanie nowych funkcji społecznych – miejsca integracji społecznej. </w:t>
            </w:r>
          </w:p>
        </w:tc>
      </w:tr>
      <w:tr w:rsidR="00294E4D" w:rsidRPr="00DF4834" w:rsidTr="009604AA">
        <w:trPr>
          <w:trHeight w:val="84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Zakres realizowanych zadań</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294E4D" w:rsidRPr="00DF4834" w:rsidRDefault="00294E4D" w:rsidP="009604AA">
            <w:pPr>
              <w:spacing w:after="0" w:line="240" w:lineRule="auto"/>
              <w:contextualSpacing/>
              <w:jc w:val="both"/>
              <w:rPr>
                <w:rFonts w:ascii="Arial" w:hAnsi="Arial" w:cs="Arial"/>
                <w:sz w:val="18"/>
                <w:szCs w:val="18"/>
              </w:rPr>
            </w:pPr>
            <w:r w:rsidRPr="00DF4834">
              <w:rPr>
                <w:rFonts w:ascii="Arial" w:hAnsi="Arial" w:cs="Arial"/>
                <w:sz w:val="18"/>
                <w:szCs w:val="18"/>
              </w:rPr>
              <w:t>Plac za</w:t>
            </w:r>
            <w:r w:rsidR="001E30BF" w:rsidRPr="00DF4834">
              <w:rPr>
                <w:rFonts w:ascii="Arial" w:hAnsi="Arial" w:cs="Arial"/>
                <w:sz w:val="18"/>
                <w:szCs w:val="18"/>
              </w:rPr>
              <w:t>baw będą częściowo przystosowany</w:t>
            </w:r>
            <w:r w:rsidRPr="00DF4834">
              <w:rPr>
                <w:rFonts w:ascii="Arial" w:hAnsi="Arial" w:cs="Arial"/>
                <w:sz w:val="18"/>
                <w:szCs w:val="18"/>
              </w:rPr>
              <w:t xml:space="preserve"> dla dzieci niepełnosprawnych, dzięki czemu wspólna zabawa stanie się możliwością integracji z rówieśnikami. Zapewnią one idealne miejsce do wypoczynku i spotkań wszystkich mieszkańców obszaru rewitalizacji. Dzięki doposażeniu placów zabaw maluchy zyskają miejsca, w których będą mogły trenować nie tylko swoje ciało, ale również umiejętności społeczne polegające na nauce współpracy, kreatywności oraz współzawodnictwa. Dzieci poznają nie tylko zasady współżycia w grupie, ale też lepiej zrozumieją własne możliwości. Miejsce to przyczyni się do budowania relacji i więzi między rówieśnikami. Zmodernizowane palce zabaw poprawią estetykę i bezpieczeństwo bawiących się dzieci. Stworzenie dużych i nowoczesnych placów zabaw  będzie służyć aktywnym działaniom użytkowników, jednocześnie swoim wyglądem i formą wkomponuje się do warunków otoczenia. Nowo urządzone place zabaw będą bezpieczne, atrakcyjne, wszechstronnie rozwijające dzieci oraz ogólnodostępne  dla wszystkich mieszkańców.</w:t>
            </w:r>
            <w:r w:rsidR="00661524" w:rsidRPr="00DF4834">
              <w:rPr>
                <w:rFonts w:ascii="Arial" w:hAnsi="Arial" w:cs="Arial"/>
                <w:sz w:val="18"/>
                <w:szCs w:val="18"/>
              </w:rPr>
              <w:t xml:space="preserve"> Do realizacji zadania zaangażowani zostaną mieszkańcy obszaru rewitalizacji, którzy pomogą w modernizacji obszaru. </w:t>
            </w:r>
          </w:p>
          <w:p w:rsidR="00F35722" w:rsidRPr="00DF4834" w:rsidRDefault="00E53D01" w:rsidP="009604AA">
            <w:pPr>
              <w:spacing w:after="0" w:line="240" w:lineRule="auto"/>
              <w:contextualSpacing/>
              <w:jc w:val="both"/>
              <w:rPr>
                <w:rFonts w:ascii="Arial" w:hAnsi="Arial" w:cs="Arial"/>
                <w:sz w:val="18"/>
                <w:szCs w:val="18"/>
              </w:rPr>
            </w:pPr>
            <w:r w:rsidRPr="00DF4834">
              <w:rPr>
                <w:rFonts w:ascii="Arial" w:hAnsi="Arial" w:cs="Arial"/>
                <w:sz w:val="18"/>
                <w:szCs w:val="18"/>
              </w:rPr>
              <w:t>Podstawowym argumentem przemawiającym za realizacją przedmiotowego przedsięwzięcia jest deklarowana przez społeczność lokalną chęć realizacji oddolnych inicjatyw w oparciu o nową infrastrukturę</w:t>
            </w:r>
            <w:r w:rsidR="00F35722" w:rsidRPr="00DF4834">
              <w:rPr>
                <w:rFonts w:ascii="Arial" w:hAnsi="Arial" w:cs="Arial"/>
                <w:sz w:val="18"/>
                <w:szCs w:val="18"/>
              </w:rPr>
              <w:t xml:space="preserve"> (m.in. Gminny Dzień </w:t>
            </w:r>
            <w:r w:rsidRPr="00DF4834">
              <w:rPr>
                <w:rFonts w:ascii="Arial" w:hAnsi="Arial" w:cs="Arial"/>
                <w:sz w:val="18"/>
                <w:szCs w:val="18"/>
              </w:rPr>
              <w:t>Dziecka</w:t>
            </w:r>
            <w:r w:rsidR="00F35722" w:rsidRPr="00DF4834">
              <w:rPr>
                <w:rFonts w:ascii="Arial" w:hAnsi="Arial" w:cs="Arial"/>
                <w:sz w:val="18"/>
                <w:szCs w:val="18"/>
              </w:rPr>
              <w:t xml:space="preserve"> oraz Dzień Rodziny)</w:t>
            </w:r>
            <w:r w:rsidRPr="00DF4834">
              <w:rPr>
                <w:rFonts w:ascii="Arial" w:hAnsi="Arial" w:cs="Arial"/>
                <w:sz w:val="18"/>
                <w:szCs w:val="18"/>
              </w:rPr>
              <w:t>.</w:t>
            </w:r>
          </w:p>
          <w:p w:rsidR="00F35722" w:rsidRPr="00DF4834" w:rsidRDefault="00F35722" w:rsidP="009604AA">
            <w:pPr>
              <w:spacing w:after="0" w:line="240" w:lineRule="auto"/>
              <w:contextualSpacing/>
              <w:jc w:val="both"/>
              <w:rPr>
                <w:rFonts w:ascii="Arial" w:hAnsi="Arial" w:cs="Arial"/>
                <w:sz w:val="18"/>
                <w:szCs w:val="18"/>
              </w:rPr>
            </w:pPr>
          </w:p>
        </w:tc>
      </w:tr>
      <w:tr w:rsidR="00552E98" w:rsidRPr="00DF4834" w:rsidTr="009604AA">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552E98" w:rsidRPr="00DF4834" w:rsidRDefault="00552E98" w:rsidP="009604AA">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Produkty</w:t>
            </w:r>
          </w:p>
        </w:tc>
        <w:tc>
          <w:tcPr>
            <w:tcW w:w="1329"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552E98" w:rsidRPr="00DF4834" w:rsidRDefault="00552E98"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Nazwa wskaźnika</w:t>
            </w:r>
          </w:p>
        </w:tc>
        <w:tc>
          <w:tcPr>
            <w:tcW w:w="781"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552E98" w:rsidRPr="00DF4834" w:rsidRDefault="00552E98"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Jednostka miary</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552E98" w:rsidRPr="00DF4834" w:rsidRDefault="00552E98"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Wartość docelowa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552E98" w:rsidRPr="00DF4834" w:rsidRDefault="00552E98"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Źródło pomiaru wartości docelowej wskaźnika</w:t>
            </w:r>
          </w:p>
        </w:tc>
      </w:tr>
      <w:tr w:rsidR="00552E98" w:rsidRPr="00DF4834" w:rsidTr="009604AA">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552E98" w:rsidRPr="00DF4834" w:rsidRDefault="00552E98" w:rsidP="009604AA">
            <w:pPr>
              <w:spacing w:after="0" w:line="240" w:lineRule="auto"/>
              <w:contextualSpacing/>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vAlign w:val="center"/>
          </w:tcPr>
          <w:p w:rsidR="00552E98" w:rsidRPr="00DF4834" w:rsidRDefault="00552E98" w:rsidP="009604AA">
            <w:pPr>
              <w:spacing w:after="0" w:line="240" w:lineRule="auto"/>
              <w:contextualSpacing/>
              <w:rPr>
                <w:rFonts w:ascii="Arial" w:hAnsi="Arial" w:cs="Arial"/>
                <w:sz w:val="18"/>
                <w:szCs w:val="18"/>
              </w:rPr>
            </w:pPr>
            <w:r w:rsidRPr="00DF4834">
              <w:rPr>
                <w:rFonts w:ascii="Arial" w:hAnsi="Arial" w:cs="Arial"/>
                <w:sz w:val="18"/>
                <w:szCs w:val="18"/>
              </w:rPr>
              <w:t>Powierzchnia obszarów objętych rewitalizacją</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552E98" w:rsidRPr="00DF4834" w:rsidRDefault="005D5111" w:rsidP="009604AA">
            <w:pPr>
              <w:spacing w:after="0" w:line="240" w:lineRule="auto"/>
              <w:contextualSpacing/>
              <w:jc w:val="center"/>
              <w:rPr>
                <w:rFonts w:ascii="Arial" w:hAnsi="Arial" w:cs="Arial"/>
                <w:sz w:val="18"/>
                <w:szCs w:val="18"/>
              </w:rPr>
            </w:pPr>
            <w:r>
              <w:rPr>
                <w:rFonts w:ascii="Arial" w:hAnsi="Arial" w:cs="Arial"/>
                <w:sz w:val="18"/>
                <w:szCs w:val="18"/>
              </w:rPr>
              <w:t>H</w:t>
            </w:r>
            <w:r w:rsidR="00552E98" w:rsidRPr="00DF4834">
              <w:rPr>
                <w:rFonts w:ascii="Arial" w:hAnsi="Arial" w:cs="Arial"/>
                <w:sz w:val="18"/>
                <w:szCs w:val="18"/>
              </w:rPr>
              <w:t>a</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552E98" w:rsidRPr="00DF4834" w:rsidRDefault="00552E98" w:rsidP="009604AA">
            <w:pPr>
              <w:spacing w:after="0" w:line="240" w:lineRule="auto"/>
              <w:contextualSpacing/>
              <w:jc w:val="center"/>
              <w:rPr>
                <w:rFonts w:ascii="Arial" w:hAnsi="Arial" w:cs="Arial"/>
                <w:sz w:val="18"/>
                <w:szCs w:val="18"/>
              </w:rPr>
            </w:pPr>
            <w:r w:rsidRPr="00DF4834">
              <w:rPr>
                <w:rFonts w:ascii="Arial" w:hAnsi="Arial" w:cs="Arial"/>
                <w:sz w:val="18"/>
                <w:szCs w:val="18"/>
              </w:rPr>
              <w:t>0,12</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552E98" w:rsidRPr="00DF4834" w:rsidRDefault="00552E98" w:rsidP="009604AA">
            <w:pPr>
              <w:spacing w:after="0" w:line="240" w:lineRule="auto"/>
              <w:contextualSpacing/>
              <w:jc w:val="center"/>
              <w:rPr>
                <w:rFonts w:ascii="Arial" w:hAnsi="Arial" w:cs="Arial"/>
                <w:sz w:val="18"/>
                <w:szCs w:val="18"/>
              </w:rPr>
            </w:pPr>
            <w:r w:rsidRPr="00DF4834">
              <w:rPr>
                <w:rFonts w:ascii="Arial" w:hAnsi="Arial" w:cs="Arial"/>
                <w:sz w:val="18"/>
                <w:szCs w:val="18"/>
              </w:rPr>
              <w:t>Protokół odbioru</w:t>
            </w:r>
          </w:p>
        </w:tc>
      </w:tr>
      <w:tr w:rsidR="00552E98" w:rsidRPr="00DF4834" w:rsidTr="009604AA">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552E98" w:rsidRPr="00DF4834" w:rsidRDefault="00552E98" w:rsidP="009604AA">
            <w:pPr>
              <w:spacing w:after="0" w:line="240" w:lineRule="auto"/>
              <w:contextualSpacing/>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vAlign w:val="center"/>
          </w:tcPr>
          <w:p w:rsidR="00552E98" w:rsidRPr="00DF4834" w:rsidRDefault="00552E98" w:rsidP="009604AA">
            <w:pPr>
              <w:spacing w:after="0" w:line="240" w:lineRule="auto"/>
              <w:contextualSpacing/>
              <w:rPr>
                <w:rFonts w:ascii="Arial" w:hAnsi="Arial" w:cs="Arial"/>
                <w:sz w:val="18"/>
                <w:szCs w:val="18"/>
              </w:rPr>
            </w:pPr>
            <w:r w:rsidRPr="00DF4834">
              <w:rPr>
                <w:rFonts w:ascii="Arial" w:hAnsi="Arial" w:cs="Arial"/>
                <w:sz w:val="18"/>
                <w:szCs w:val="18"/>
              </w:rPr>
              <w:t>Liczba wspartych obiektów infrastruktury zlokalizowanych na rewitalizowanych obszarach</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552E98" w:rsidRPr="00DF4834" w:rsidRDefault="00552E98" w:rsidP="009604AA">
            <w:pPr>
              <w:spacing w:after="0" w:line="240" w:lineRule="auto"/>
              <w:contextualSpacing/>
              <w:jc w:val="center"/>
              <w:rPr>
                <w:rFonts w:ascii="Arial" w:hAnsi="Arial" w:cs="Arial"/>
                <w:sz w:val="18"/>
                <w:szCs w:val="18"/>
              </w:rPr>
            </w:pPr>
            <w:r w:rsidRPr="00DF4834">
              <w:rPr>
                <w:rFonts w:ascii="Arial" w:hAnsi="Arial" w:cs="Arial"/>
                <w:sz w:val="18"/>
                <w:szCs w:val="18"/>
              </w:rPr>
              <w:t>szt.</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552E98" w:rsidRPr="00DF4834" w:rsidRDefault="00552E98" w:rsidP="009604AA">
            <w:pPr>
              <w:spacing w:after="0" w:line="240" w:lineRule="auto"/>
              <w:contextualSpacing/>
              <w:jc w:val="center"/>
              <w:rPr>
                <w:rFonts w:ascii="Arial" w:hAnsi="Arial" w:cs="Arial"/>
                <w:sz w:val="18"/>
                <w:szCs w:val="18"/>
              </w:rPr>
            </w:pPr>
            <w:r w:rsidRPr="00DF4834">
              <w:rPr>
                <w:rFonts w:ascii="Arial" w:hAnsi="Arial" w:cs="Arial"/>
                <w:sz w:val="18"/>
                <w:szCs w:val="18"/>
              </w:rPr>
              <w:t>1</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552E98" w:rsidRPr="00DF4834" w:rsidRDefault="00552E98" w:rsidP="009604AA">
            <w:pPr>
              <w:spacing w:after="0" w:line="240" w:lineRule="auto"/>
              <w:contextualSpacing/>
              <w:jc w:val="center"/>
              <w:rPr>
                <w:rFonts w:ascii="Arial" w:hAnsi="Arial" w:cs="Arial"/>
                <w:sz w:val="18"/>
                <w:szCs w:val="18"/>
              </w:rPr>
            </w:pPr>
            <w:r w:rsidRPr="00DF4834">
              <w:rPr>
                <w:rFonts w:ascii="Arial" w:hAnsi="Arial" w:cs="Arial"/>
                <w:sz w:val="18"/>
                <w:szCs w:val="18"/>
              </w:rPr>
              <w:t>Protokół odbioru</w:t>
            </w:r>
          </w:p>
        </w:tc>
      </w:tr>
      <w:tr w:rsidR="00552E98" w:rsidRPr="00DF4834" w:rsidTr="009604AA">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552E98" w:rsidRPr="00DF4834" w:rsidRDefault="00552E98" w:rsidP="009604AA">
            <w:pPr>
              <w:spacing w:after="0" w:line="240" w:lineRule="auto"/>
              <w:contextualSpacing/>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vAlign w:val="center"/>
          </w:tcPr>
          <w:p w:rsidR="00552E98" w:rsidRPr="00DF4834" w:rsidRDefault="00552E98" w:rsidP="009604AA">
            <w:pPr>
              <w:spacing w:after="0" w:line="240" w:lineRule="auto"/>
              <w:contextualSpacing/>
              <w:rPr>
                <w:rFonts w:ascii="Arial" w:hAnsi="Arial" w:cs="Arial"/>
                <w:sz w:val="18"/>
                <w:szCs w:val="18"/>
              </w:rPr>
            </w:pPr>
            <w:r w:rsidRPr="00DF4834">
              <w:rPr>
                <w:rFonts w:ascii="Arial" w:hAnsi="Arial" w:cs="Arial"/>
                <w:sz w:val="18"/>
                <w:szCs w:val="18"/>
              </w:rPr>
              <w:t>Liczba obiektów dostosowanych do potrzeb osób niepełnosprawnych</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552E98" w:rsidRPr="00DF4834" w:rsidRDefault="00552E98" w:rsidP="009604AA">
            <w:pPr>
              <w:spacing w:after="0" w:line="240" w:lineRule="auto"/>
              <w:contextualSpacing/>
              <w:jc w:val="center"/>
              <w:rPr>
                <w:rFonts w:ascii="Arial" w:hAnsi="Arial" w:cs="Arial"/>
                <w:sz w:val="18"/>
                <w:szCs w:val="18"/>
              </w:rPr>
            </w:pPr>
            <w:r w:rsidRPr="00DF4834">
              <w:rPr>
                <w:rFonts w:ascii="Arial" w:hAnsi="Arial" w:cs="Arial"/>
                <w:sz w:val="18"/>
                <w:szCs w:val="18"/>
              </w:rPr>
              <w:t>szt.</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552E98" w:rsidRPr="00DF4834" w:rsidRDefault="00552E98" w:rsidP="009604AA">
            <w:pPr>
              <w:spacing w:after="0" w:line="240" w:lineRule="auto"/>
              <w:contextualSpacing/>
              <w:jc w:val="center"/>
              <w:rPr>
                <w:rFonts w:ascii="Arial" w:hAnsi="Arial" w:cs="Arial"/>
                <w:sz w:val="18"/>
                <w:szCs w:val="18"/>
              </w:rPr>
            </w:pPr>
            <w:r w:rsidRPr="00DF4834">
              <w:rPr>
                <w:rFonts w:ascii="Arial" w:hAnsi="Arial" w:cs="Arial"/>
                <w:sz w:val="18"/>
                <w:szCs w:val="18"/>
              </w:rPr>
              <w:t>1</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552E98" w:rsidRPr="00DF4834" w:rsidRDefault="00552E98" w:rsidP="009604AA">
            <w:pPr>
              <w:spacing w:after="0" w:line="240" w:lineRule="auto"/>
              <w:contextualSpacing/>
              <w:jc w:val="center"/>
              <w:rPr>
                <w:rFonts w:ascii="Arial" w:hAnsi="Arial" w:cs="Arial"/>
                <w:sz w:val="18"/>
                <w:szCs w:val="18"/>
              </w:rPr>
            </w:pPr>
            <w:r w:rsidRPr="00DF4834">
              <w:rPr>
                <w:rFonts w:ascii="Arial" w:hAnsi="Arial" w:cs="Arial"/>
                <w:sz w:val="18"/>
                <w:szCs w:val="18"/>
              </w:rPr>
              <w:t>Protokół odbioru</w:t>
            </w:r>
          </w:p>
        </w:tc>
      </w:tr>
      <w:tr w:rsidR="00552E98" w:rsidRPr="00DF4834" w:rsidTr="009604AA">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552E98" w:rsidRPr="00DF4834" w:rsidRDefault="00552E98" w:rsidP="009604AA">
            <w:pPr>
              <w:spacing w:after="0" w:line="240" w:lineRule="auto"/>
              <w:contextualSpacing/>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vAlign w:val="center"/>
          </w:tcPr>
          <w:p w:rsidR="00552E98" w:rsidRPr="00DF4834" w:rsidRDefault="00552E98" w:rsidP="009604AA">
            <w:pPr>
              <w:spacing w:after="0" w:line="240" w:lineRule="auto"/>
              <w:contextualSpacing/>
              <w:rPr>
                <w:rFonts w:ascii="Arial" w:hAnsi="Arial" w:cs="Arial"/>
                <w:sz w:val="18"/>
                <w:szCs w:val="18"/>
              </w:rPr>
            </w:pPr>
            <w:r w:rsidRPr="00DF4834">
              <w:rPr>
                <w:rFonts w:ascii="Arial" w:hAnsi="Arial" w:cs="Arial"/>
                <w:sz w:val="18"/>
                <w:szCs w:val="18"/>
              </w:rPr>
              <w:t>Liczba obszarów dostosowanych do funkcji rekreacyjno-turystycznych</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552E98" w:rsidRPr="00DF4834" w:rsidRDefault="00552E98" w:rsidP="009604AA">
            <w:pPr>
              <w:spacing w:after="0" w:line="240" w:lineRule="auto"/>
              <w:contextualSpacing/>
              <w:jc w:val="center"/>
              <w:rPr>
                <w:rFonts w:ascii="Arial" w:hAnsi="Arial" w:cs="Arial"/>
                <w:sz w:val="18"/>
                <w:szCs w:val="18"/>
              </w:rPr>
            </w:pPr>
            <w:r w:rsidRPr="00DF4834">
              <w:rPr>
                <w:rFonts w:ascii="Arial" w:hAnsi="Arial" w:cs="Arial"/>
                <w:sz w:val="18"/>
                <w:szCs w:val="18"/>
              </w:rPr>
              <w:t>szt.</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552E98" w:rsidRPr="00DF4834" w:rsidRDefault="00552E98" w:rsidP="009604AA">
            <w:pPr>
              <w:spacing w:after="0" w:line="240" w:lineRule="auto"/>
              <w:contextualSpacing/>
              <w:jc w:val="center"/>
              <w:rPr>
                <w:rFonts w:ascii="Arial" w:hAnsi="Arial" w:cs="Arial"/>
                <w:sz w:val="18"/>
                <w:szCs w:val="18"/>
              </w:rPr>
            </w:pPr>
            <w:r w:rsidRPr="00DF4834">
              <w:rPr>
                <w:rFonts w:ascii="Arial" w:hAnsi="Arial" w:cs="Arial"/>
                <w:sz w:val="18"/>
                <w:szCs w:val="18"/>
              </w:rPr>
              <w:t>1</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552E98" w:rsidRPr="00DF4834" w:rsidRDefault="00552E98" w:rsidP="009604AA">
            <w:pPr>
              <w:spacing w:after="0" w:line="240" w:lineRule="auto"/>
              <w:contextualSpacing/>
              <w:jc w:val="center"/>
              <w:rPr>
                <w:rFonts w:ascii="Arial" w:hAnsi="Arial" w:cs="Arial"/>
                <w:sz w:val="18"/>
                <w:szCs w:val="18"/>
              </w:rPr>
            </w:pPr>
            <w:r w:rsidRPr="00DF4834">
              <w:rPr>
                <w:rFonts w:ascii="Arial" w:hAnsi="Arial" w:cs="Arial"/>
                <w:sz w:val="18"/>
                <w:szCs w:val="18"/>
              </w:rPr>
              <w:t>Protokół odbioru</w:t>
            </w:r>
          </w:p>
        </w:tc>
      </w:tr>
      <w:tr w:rsidR="00294E4D" w:rsidRPr="00DF4834" w:rsidTr="009604AA">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Rezultaty</w:t>
            </w:r>
          </w:p>
        </w:tc>
        <w:tc>
          <w:tcPr>
            <w:tcW w:w="1329"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Nazwa wskaźnika</w:t>
            </w:r>
          </w:p>
        </w:tc>
        <w:tc>
          <w:tcPr>
            <w:tcW w:w="781"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Jednostka miary</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Wartość docelowa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Źródło pomiaru wartości docelowej wskaźnika</w:t>
            </w:r>
          </w:p>
        </w:tc>
      </w:tr>
      <w:tr w:rsidR="00294E4D" w:rsidRPr="00DF4834" w:rsidTr="009604AA">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vAlign w:val="center"/>
          </w:tcPr>
          <w:p w:rsidR="00294E4D" w:rsidRPr="00DF4834" w:rsidRDefault="00373981" w:rsidP="009604AA">
            <w:pPr>
              <w:spacing w:after="0" w:line="240" w:lineRule="auto"/>
              <w:contextualSpacing/>
              <w:rPr>
                <w:rFonts w:ascii="Arial" w:hAnsi="Arial" w:cs="Arial"/>
                <w:sz w:val="18"/>
                <w:szCs w:val="18"/>
              </w:rPr>
            </w:pPr>
            <w:r w:rsidRPr="00DF4834">
              <w:rPr>
                <w:rFonts w:ascii="Arial" w:hAnsi="Arial" w:cs="Arial"/>
                <w:sz w:val="18"/>
                <w:szCs w:val="18"/>
              </w:rPr>
              <w:t xml:space="preserve">Liczba osób korzystających ze zrewitalizowanej infrastruktury </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294E4D" w:rsidRPr="00DF4834" w:rsidRDefault="00373981" w:rsidP="009604AA">
            <w:pPr>
              <w:spacing w:after="0" w:line="240" w:lineRule="auto"/>
              <w:contextualSpacing/>
              <w:jc w:val="center"/>
              <w:rPr>
                <w:rFonts w:ascii="Arial" w:hAnsi="Arial" w:cs="Arial"/>
                <w:sz w:val="18"/>
                <w:szCs w:val="18"/>
              </w:rPr>
            </w:pPr>
            <w:r w:rsidRPr="00DF4834">
              <w:rPr>
                <w:rFonts w:ascii="Arial" w:hAnsi="Arial" w:cs="Arial"/>
                <w:sz w:val="18"/>
                <w:szCs w:val="18"/>
              </w:rPr>
              <w:t>osoby/rok</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294E4D" w:rsidRPr="00DF4834" w:rsidRDefault="003F2D66" w:rsidP="009604AA">
            <w:pPr>
              <w:spacing w:after="0" w:line="240" w:lineRule="auto"/>
              <w:contextualSpacing/>
              <w:jc w:val="center"/>
              <w:rPr>
                <w:rFonts w:ascii="Arial" w:hAnsi="Arial" w:cs="Arial"/>
                <w:sz w:val="18"/>
                <w:szCs w:val="18"/>
              </w:rPr>
            </w:pPr>
            <w:r w:rsidRPr="00DF4834">
              <w:rPr>
                <w:rFonts w:ascii="Arial" w:hAnsi="Arial" w:cs="Arial"/>
                <w:sz w:val="18"/>
                <w:szCs w:val="18"/>
              </w:rPr>
              <w:t>390,00</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294E4D" w:rsidRPr="00DF4834" w:rsidRDefault="00373981" w:rsidP="009604AA">
            <w:pPr>
              <w:spacing w:after="0" w:line="240" w:lineRule="auto"/>
              <w:contextualSpacing/>
              <w:jc w:val="center"/>
              <w:rPr>
                <w:rFonts w:ascii="Arial" w:hAnsi="Arial" w:cs="Arial"/>
                <w:sz w:val="18"/>
                <w:szCs w:val="18"/>
              </w:rPr>
            </w:pPr>
            <w:r w:rsidRPr="00DF4834">
              <w:rPr>
                <w:rFonts w:ascii="Arial" w:hAnsi="Arial" w:cs="Arial"/>
                <w:sz w:val="18"/>
                <w:szCs w:val="18"/>
              </w:rPr>
              <w:t xml:space="preserve">Dane Urzędu Gminy </w:t>
            </w:r>
            <w:r w:rsidRPr="00DF4834">
              <w:rPr>
                <w:rFonts w:ascii="Arial" w:hAnsi="Arial" w:cs="Arial"/>
                <w:sz w:val="18"/>
                <w:szCs w:val="18"/>
              </w:rPr>
              <w:br/>
              <w:t>w Komarówce Podlaskiej</w:t>
            </w:r>
          </w:p>
        </w:tc>
      </w:tr>
      <w:tr w:rsidR="00294E4D" w:rsidRPr="00DF4834" w:rsidTr="009604AA">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Planowane efekty przedsięwzięcia</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294E4D" w:rsidRPr="00DF4834" w:rsidRDefault="00294E4D" w:rsidP="009604AA">
            <w:pPr>
              <w:spacing w:after="0" w:line="240" w:lineRule="auto"/>
              <w:contextualSpacing/>
              <w:jc w:val="both"/>
              <w:rPr>
                <w:rFonts w:ascii="Arial" w:hAnsi="Arial" w:cs="Arial"/>
                <w:sz w:val="18"/>
                <w:szCs w:val="18"/>
              </w:rPr>
            </w:pPr>
            <w:r w:rsidRPr="00DF4834">
              <w:rPr>
                <w:rFonts w:ascii="Arial" w:hAnsi="Arial" w:cs="Arial"/>
                <w:sz w:val="18"/>
                <w:szCs w:val="18"/>
              </w:rPr>
              <w:t>Przedsięwzięcie przyczyni się do rozwoju oferty rekreacyjno-kulturowej skierowanej zarówno dla dzieci. W efekcie nowo zagospodarowana przestrzeń publiczna będzie bezpiecznym i nowoczesnym miejscem spotkań, wypoczynku i rekreacji.  Mieszkańcom obszaru rewitalizacji umożliwiony zostanie rozwój inicjatyw i integracji społecznej. Dobrze doposażo</w:t>
            </w:r>
            <w:r w:rsidR="00661524" w:rsidRPr="00DF4834">
              <w:rPr>
                <w:rFonts w:ascii="Arial" w:hAnsi="Arial" w:cs="Arial"/>
                <w:sz w:val="18"/>
                <w:szCs w:val="18"/>
              </w:rPr>
              <w:t>ny</w:t>
            </w:r>
            <w:r w:rsidRPr="00DF4834">
              <w:rPr>
                <w:rFonts w:ascii="Arial" w:hAnsi="Arial" w:cs="Arial"/>
                <w:sz w:val="18"/>
                <w:szCs w:val="18"/>
              </w:rPr>
              <w:t xml:space="preserve"> plac zabaw przyczyni</w:t>
            </w:r>
            <w:r w:rsidR="00661524" w:rsidRPr="00DF4834">
              <w:rPr>
                <w:rFonts w:ascii="Arial" w:hAnsi="Arial" w:cs="Arial"/>
                <w:sz w:val="18"/>
                <w:szCs w:val="18"/>
              </w:rPr>
              <w:t xml:space="preserve"> </w:t>
            </w:r>
            <w:r w:rsidRPr="00DF4834">
              <w:rPr>
                <w:rFonts w:ascii="Arial" w:hAnsi="Arial" w:cs="Arial"/>
                <w:sz w:val="18"/>
                <w:szCs w:val="18"/>
              </w:rPr>
              <w:t xml:space="preserve">się do poprawy jakości spędzania wolnego czasu przez mieszkańców </w:t>
            </w:r>
            <w:r w:rsidR="00661524" w:rsidRPr="00DF4834">
              <w:rPr>
                <w:rFonts w:ascii="Arial" w:hAnsi="Arial" w:cs="Arial"/>
                <w:sz w:val="18"/>
                <w:szCs w:val="18"/>
              </w:rPr>
              <w:t>obszaru rewitalizacji, wpłynie</w:t>
            </w:r>
            <w:r w:rsidRPr="00DF4834">
              <w:rPr>
                <w:rFonts w:ascii="Arial" w:hAnsi="Arial" w:cs="Arial"/>
                <w:sz w:val="18"/>
                <w:szCs w:val="18"/>
              </w:rPr>
              <w:t xml:space="preserve"> na jego rozwój pod względem rekreacyjnym oraz zaspokoją potrzeby społeczne i kulturalne mieszkańców. Zagospodarowanie </w:t>
            </w:r>
            <w:r w:rsidR="00661524" w:rsidRPr="00DF4834">
              <w:rPr>
                <w:rFonts w:ascii="Arial" w:hAnsi="Arial" w:cs="Arial"/>
                <w:sz w:val="18"/>
                <w:szCs w:val="18"/>
              </w:rPr>
              <w:t>tegoż terenu</w:t>
            </w:r>
            <w:r w:rsidRPr="00DF4834">
              <w:rPr>
                <w:rFonts w:ascii="Arial" w:hAnsi="Arial" w:cs="Arial"/>
                <w:sz w:val="18"/>
                <w:szCs w:val="18"/>
              </w:rPr>
              <w:t xml:space="preserve"> wpłynie na ożywienie wspólnych więzi społeczeństwa i wzmocni ich aktywizację</w:t>
            </w:r>
            <w:r w:rsidR="00F24F1E" w:rsidRPr="00DF4834">
              <w:rPr>
                <w:rFonts w:ascii="Arial" w:hAnsi="Arial" w:cs="Arial"/>
                <w:sz w:val="18"/>
                <w:szCs w:val="18"/>
              </w:rPr>
              <w:t xml:space="preserve">. Biorąc pod uwagę usytuowanie </w:t>
            </w:r>
            <w:r w:rsidR="00D9256D" w:rsidRPr="00DF4834">
              <w:rPr>
                <w:rFonts w:ascii="Arial" w:hAnsi="Arial" w:cs="Arial"/>
                <w:sz w:val="18"/>
                <w:szCs w:val="18"/>
              </w:rPr>
              <w:t xml:space="preserve">placu – obok Szkoły Podstawowej, do której uczęszczają dzieci ze znacznej części obszaru gminy – z nowej infrastruktury korzystać będą mogli nie tylko mieszkańcy miejscowości Komarówka Podlaska, lecz również innych miejscowości gminy. </w:t>
            </w:r>
            <w:r w:rsidR="00FB5897" w:rsidRPr="00DF4834">
              <w:rPr>
                <w:rFonts w:ascii="Arial" w:hAnsi="Arial" w:cs="Arial"/>
                <w:sz w:val="18"/>
                <w:szCs w:val="18"/>
              </w:rPr>
              <w:t xml:space="preserve">Nowy plac zabaw stanie się wspaniałym miejscem integracji wspólnoty lokalnej. </w:t>
            </w:r>
          </w:p>
        </w:tc>
      </w:tr>
      <w:tr w:rsidR="00294E4D" w:rsidRPr="00DF4834" w:rsidTr="009604AA">
        <w:trPr>
          <w:trHeight w:val="1421"/>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294E4D" w:rsidRPr="00DF4834" w:rsidRDefault="00294E4D" w:rsidP="009604AA">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Przedsięwzięcia komplementarne</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„Rewitalizacja stadionu gminnego w Komarówce Podlaskiej”</w:t>
            </w:r>
          </w:p>
          <w:p w:rsidR="005D5111" w:rsidRDefault="005D5111" w:rsidP="005C3945">
            <w:pPr>
              <w:pStyle w:val="Akapitzlist"/>
              <w:numPr>
                <w:ilvl w:val="0"/>
                <w:numId w:val="108"/>
              </w:numPr>
              <w:spacing w:after="0"/>
              <w:ind w:left="452"/>
              <w:rPr>
                <w:rFonts w:ascii="Arial" w:hAnsi="Arial" w:cs="Arial"/>
                <w:sz w:val="16"/>
                <w:szCs w:val="18"/>
              </w:rPr>
            </w:pPr>
            <w:r>
              <w:rPr>
                <w:rFonts w:ascii="Arial" w:hAnsi="Arial" w:cs="Arial"/>
                <w:sz w:val="16"/>
                <w:szCs w:val="18"/>
              </w:rPr>
              <w:t>„</w:t>
            </w:r>
            <w:r w:rsidRPr="005D5111">
              <w:rPr>
                <w:rFonts w:ascii="Arial" w:hAnsi="Arial" w:cs="Arial"/>
                <w:sz w:val="16"/>
                <w:szCs w:val="18"/>
              </w:rPr>
              <w:t>PRZAŁAMAĆ BIERNOŚĆ” - Kompleksowy program aktywizacji społeczno-zawodowej mieszkańców obszaru rewitalizacji</w:t>
            </w:r>
            <w:r w:rsidRPr="005D5111">
              <w:rPr>
                <w:rFonts w:ascii="Arial" w:hAnsi="Arial" w:cs="Arial"/>
                <w:sz w:val="16"/>
                <w:szCs w:val="18"/>
              </w:rPr>
              <w:tab/>
            </w:r>
          </w:p>
          <w:p w:rsidR="005D5111"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 „Uporządkowanie skweru na skrzyżowaniu ulic Ks. Jana Rudnickiego i Lubelskiej w Komarówce Podlaskiej”</w:t>
            </w:r>
          </w:p>
          <w:p w:rsidR="005D5111"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„Rozwój ekonomii społecznej w Komarówce Podlaskiej”</w:t>
            </w:r>
            <w:r w:rsidRPr="005D5111">
              <w:rPr>
                <w:rFonts w:ascii="Arial" w:hAnsi="Arial" w:cs="Arial"/>
                <w:sz w:val="16"/>
                <w:szCs w:val="18"/>
              </w:rPr>
              <w:tab/>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„Komarówka Podlaska odNOWA – rewitalizacja zdegradowanej przestrzeni w centrum miejscowości w celu nadania jej nowej funkcji”</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„Stworzenie punktu poradnictwa społecznego w Komarówce Podlaskiej”</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„Utworzenie wypożyczalni sprzętu rehabilitacyjnego</w:t>
            </w:r>
            <w:r>
              <w:rPr>
                <w:rFonts w:ascii="Arial" w:hAnsi="Arial" w:cs="Arial"/>
                <w:sz w:val="16"/>
                <w:szCs w:val="18"/>
              </w:rPr>
              <w:t xml:space="preserve"> </w:t>
            </w:r>
            <w:r w:rsidRPr="005D5111">
              <w:rPr>
                <w:rFonts w:ascii="Arial" w:hAnsi="Arial" w:cs="Arial"/>
                <w:sz w:val="16"/>
                <w:szCs w:val="18"/>
              </w:rPr>
              <w:t>i pielęgnacyjnego w Komarówce Podlaskiej”</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„ENERGIA JEST W NAS” – zintegrowane działania w zakresie</w:t>
            </w:r>
            <w:r>
              <w:rPr>
                <w:rFonts w:ascii="Arial" w:hAnsi="Arial" w:cs="Arial"/>
                <w:sz w:val="16"/>
                <w:szCs w:val="18"/>
              </w:rPr>
              <w:t xml:space="preserve"> </w:t>
            </w:r>
            <w:r w:rsidRPr="005D5111">
              <w:rPr>
                <w:rFonts w:ascii="Arial" w:hAnsi="Arial" w:cs="Arial"/>
                <w:sz w:val="16"/>
                <w:szCs w:val="18"/>
              </w:rPr>
              <w:t xml:space="preserve">podniesienia świadomości zdrowotnej i ekologicznej mieszkańców </w:t>
            </w:r>
            <w:r>
              <w:rPr>
                <w:rFonts w:ascii="Arial" w:hAnsi="Arial" w:cs="Arial"/>
                <w:sz w:val="16"/>
                <w:szCs w:val="18"/>
              </w:rPr>
              <w:t xml:space="preserve"> </w:t>
            </w:r>
            <w:r w:rsidRPr="005D5111">
              <w:rPr>
                <w:rFonts w:ascii="Arial" w:hAnsi="Arial" w:cs="Arial"/>
                <w:sz w:val="16"/>
                <w:szCs w:val="18"/>
              </w:rPr>
              <w:t>oraz integracji międzypokoleniowej”</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„Aktywni, świadomi obywatele = aktywna wspólnota lokalna”</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„ODKRYC NIEZNANE – zintegrowane działania na rzecz pielęgnowania i kultywowania dziedzictwa lokalnego”</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„Stworzenie świetlicy środowiskowej w Komarówce Podlaskiej”</w:t>
            </w:r>
            <w:r w:rsidRPr="005D5111">
              <w:rPr>
                <w:rFonts w:ascii="Arial" w:hAnsi="Arial" w:cs="Arial"/>
                <w:sz w:val="16"/>
                <w:szCs w:val="18"/>
              </w:rPr>
              <w:tab/>
            </w:r>
          </w:p>
          <w:p w:rsidR="005D5111"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„Monitoring obywatelski”</w:t>
            </w:r>
            <w:r w:rsidRPr="005D5111">
              <w:rPr>
                <w:rFonts w:ascii="Arial" w:hAnsi="Arial" w:cs="Arial"/>
                <w:sz w:val="16"/>
                <w:szCs w:val="18"/>
              </w:rPr>
              <w:tab/>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„Rozwój oferty Gminnej Izby Regionalnej w Kolembrodach”</w:t>
            </w:r>
            <w:r w:rsidRPr="005D5111">
              <w:rPr>
                <w:rFonts w:ascii="Arial" w:hAnsi="Arial" w:cs="Arial"/>
                <w:sz w:val="16"/>
                <w:szCs w:val="18"/>
              </w:rPr>
              <w:tab/>
            </w:r>
          </w:p>
          <w:p w:rsidR="00294E4D"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„Uruchomienie innowacyjnej technologii produkcji roślinnego biodegradowalnego oleju smarowego”</w:t>
            </w:r>
          </w:p>
        </w:tc>
      </w:tr>
    </w:tbl>
    <w:p w:rsidR="00503626" w:rsidRDefault="00503626" w:rsidP="00516624">
      <w:pPr>
        <w:rPr>
          <w:rFonts w:ascii="Arial" w:hAnsi="Arial" w:cs="Arial"/>
        </w:rPr>
      </w:pPr>
    </w:p>
    <w:p w:rsidR="00503626" w:rsidRDefault="00503626" w:rsidP="00516624">
      <w:pPr>
        <w:rPr>
          <w:rFonts w:ascii="Arial" w:hAnsi="Arial" w:cs="Arial"/>
        </w:rPr>
      </w:pPr>
    </w:p>
    <w:tbl>
      <w:tblPr>
        <w:tblW w:w="5000" w:type="pct"/>
        <w:tblLook w:val="04A0"/>
      </w:tblPr>
      <w:tblGrid>
        <w:gridCol w:w="2884"/>
        <w:gridCol w:w="2002"/>
        <w:gridCol w:w="1112"/>
        <w:gridCol w:w="665"/>
        <w:gridCol w:w="890"/>
        <w:gridCol w:w="1331"/>
        <w:gridCol w:w="890"/>
        <w:gridCol w:w="1777"/>
        <w:gridCol w:w="446"/>
        <w:gridCol w:w="2221"/>
      </w:tblGrid>
      <w:tr w:rsidR="009604AA" w:rsidRPr="00DF4834" w:rsidTr="00567366">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Nr porządkowy</w:t>
            </w:r>
          </w:p>
        </w:tc>
        <w:tc>
          <w:tcPr>
            <w:tcW w:w="2423" w:type="pct"/>
            <w:gridSpan w:val="6"/>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Nazwa przedsięwzięcia</w:t>
            </w:r>
          </w:p>
        </w:tc>
        <w:tc>
          <w:tcPr>
            <w:tcW w:w="1563"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Wnioskodawca/Realizator/Partner</w:t>
            </w:r>
          </w:p>
        </w:tc>
      </w:tr>
      <w:tr w:rsidR="009604AA" w:rsidRPr="00DF4834" w:rsidTr="00567366">
        <w:trPr>
          <w:trHeight w:val="311"/>
        </w:trPr>
        <w:tc>
          <w:tcPr>
            <w:tcW w:w="101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604AA" w:rsidRPr="00DF4834" w:rsidRDefault="009604AA" w:rsidP="00567366">
            <w:pPr>
              <w:spacing w:after="0" w:line="240" w:lineRule="auto"/>
              <w:contextualSpacing/>
              <w:jc w:val="center"/>
              <w:rPr>
                <w:rFonts w:ascii="Arial" w:hAnsi="Arial" w:cs="Arial"/>
                <w:b/>
                <w:sz w:val="18"/>
                <w:szCs w:val="18"/>
              </w:rPr>
            </w:pPr>
            <w:r>
              <w:rPr>
                <w:rFonts w:ascii="Arial" w:hAnsi="Arial" w:cs="Arial"/>
                <w:b/>
                <w:sz w:val="18"/>
                <w:szCs w:val="18"/>
              </w:rPr>
              <w:t>1/5</w:t>
            </w:r>
          </w:p>
        </w:tc>
        <w:tc>
          <w:tcPr>
            <w:tcW w:w="2423" w:type="pct"/>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604AA" w:rsidRPr="00DF4834" w:rsidRDefault="009604AA" w:rsidP="009604AA">
            <w:pPr>
              <w:spacing w:after="0" w:line="240" w:lineRule="auto"/>
              <w:contextualSpacing/>
              <w:jc w:val="center"/>
              <w:rPr>
                <w:rFonts w:ascii="Arial" w:hAnsi="Arial" w:cs="Arial"/>
                <w:b/>
                <w:sz w:val="18"/>
                <w:szCs w:val="18"/>
              </w:rPr>
            </w:pPr>
            <w:r w:rsidRPr="00DF4834">
              <w:rPr>
                <w:rFonts w:ascii="Arial" w:hAnsi="Arial" w:cs="Arial"/>
                <w:b/>
                <w:sz w:val="18"/>
                <w:szCs w:val="18"/>
              </w:rPr>
              <w:t>„</w:t>
            </w:r>
            <w:r w:rsidRPr="00DF4834">
              <w:rPr>
                <w:rFonts w:ascii="Arial" w:hAnsi="Arial" w:cs="Arial"/>
                <w:b/>
                <w:i/>
                <w:iCs/>
                <w:sz w:val="18"/>
                <w:szCs w:val="18"/>
              </w:rPr>
              <w:t>Rozwój ekonomii społecznej w Komarówce Podlaskiej”</w:t>
            </w:r>
          </w:p>
        </w:tc>
        <w:tc>
          <w:tcPr>
            <w:tcW w:w="1563"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604AA" w:rsidRPr="00DF4834" w:rsidRDefault="009604AA" w:rsidP="00567366">
            <w:pPr>
              <w:spacing w:after="0" w:line="240" w:lineRule="auto"/>
              <w:contextualSpacing/>
              <w:jc w:val="center"/>
              <w:rPr>
                <w:rFonts w:ascii="Arial" w:hAnsi="Arial" w:cs="Arial"/>
                <w:b/>
                <w:sz w:val="18"/>
                <w:szCs w:val="18"/>
              </w:rPr>
            </w:pPr>
            <w:r w:rsidRPr="00DF4834">
              <w:rPr>
                <w:rFonts w:ascii="Arial" w:hAnsi="Arial" w:cs="Arial"/>
                <w:b/>
                <w:sz w:val="18"/>
                <w:szCs w:val="18"/>
              </w:rPr>
              <w:t>Gmina Komarówka Podlaska/Gmina Komarówka Podlaska</w:t>
            </w:r>
          </w:p>
        </w:tc>
      </w:tr>
      <w:tr w:rsidR="009604AA"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/Powiązanie</w:t>
            </w:r>
            <w:r w:rsidRPr="00DF4834">
              <w:rPr>
                <w:rFonts w:ascii="Arial" w:hAnsi="Arial" w:cs="Arial"/>
                <w:b/>
                <w:color w:val="FFFFFF" w:themeColor="background1"/>
                <w:sz w:val="18"/>
                <w:szCs w:val="18"/>
              </w:rPr>
              <w:br/>
              <w:t xml:space="preserve"> z celami LPR</w:t>
            </w:r>
          </w:p>
        </w:tc>
        <w:tc>
          <w:tcPr>
            <w:tcW w:w="1642"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rPr>
                <w:rFonts w:ascii="Arial" w:hAnsi="Arial" w:cs="Arial"/>
                <w:b/>
                <w:color w:val="FFFFFF" w:themeColor="background1"/>
                <w:sz w:val="18"/>
                <w:szCs w:val="18"/>
              </w:rPr>
            </w:pPr>
          </w:p>
        </w:tc>
        <w:tc>
          <w:tcPr>
            <w:tcW w:w="781"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1</w:t>
            </w:r>
          </w:p>
        </w:tc>
        <w:tc>
          <w:tcPr>
            <w:tcW w:w="782"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2</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3</w:t>
            </w:r>
          </w:p>
        </w:tc>
      </w:tr>
      <w:tr w:rsidR="009604AA" w:rsidRPr="00DF4834" w:rsidTr="00567366">
        <w:trPr>
          <w:trHeight w:val="402"/>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rPr>
                <w:rFonts w:ascii="Arial" w:hAnsi="Arial" w:cs="Arial"/>
                <w:b/>
                <w:color w:val="FFFFFF" w:themeColor="background1"/>
                <w:sz w:val="18"/>
                <w:szCs w:val="18"/>
              </w:rPr>
            </w:pPr>
          </w:p>
        </w:tc>
        <w:tc>
          <w:tcPr>
            <w:tcW w:w="1642"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Powiązanie bezpośrednie</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9604AA" w:rsidRPr="00DF4834" w:rsidRDefault="009604AA" w:rsidP="00567366">
            <w:pPr>
              <w:pStyle w:val="Akapitzlist"/>
              <w:numPr>
                <w:ilvl w:val="0"/>
                <w:numId w:val="25"/>
              </w:numPr>
              <w:spacing w:after="0" w:line="240" w:lineRule="auto"/>
              <w:jc w:val="center"/>
              <w:rPr>
                <w:rFonts w:ascii="Arial" w:hAnsi="Arial" w:cs="Arial"/>
                <w:b/>
                <w:sz w:val="18"/>
                <w:szCs w:val="18"/>
              </w:rPr>
            </w:pPr>
          </w:p>
        </w:tc>
        <w:tc>
          <w:tcPr>
            <w:tcW w:w="782" w:type="pct"/>
            <w:gridSpan w:val="2"/>
            <w:tcBorders>
              <w:top w:val="single" w:sz="4" w:space="0" w:color="auto"/>
              <w:left w:val="single" w:sz="4" w:space="0" w:color="auto"/>
              <w:bottom w:val="single" w:sz="4" w:space="0" w:color="auto"/>
              <w:right w:val="single" w:sz="4" w:space="0" w:color="auto"/>
            </w:tcBorders>
            <w:vAlign w:val="center"/>
          </w:tcPr>
          <w:p w:rsidR="009604AA" w:rsidRPr="00DF4834" w:rsidRDefault="009604AA" w:rsidP="00567366">
            <w:pPr>
              <w:pStyle w:val="Akapitzlist"/>
              <w:numPr>
                <w:ilvl w:val="0"/>
                <w:numId w:val="34"/>
              </w:numPr>
              <w:spacing w:after="0" w:line="240" w:lineRule="auto"/>
              <w:jc w:val="center"/>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9604AA" w:rsidRPr="00DF4834" w:rsidRDefault="009604AA" w:rsidP="009604AA">
            <w:pPr>
              <w:pStyle w:val="Akapitzlist"/>
              <w:numPr>
                <w:ilvl w:val="0"/>
                <w:numId w:val="34"/>
              </w:numPr>
              <w:spacing w:after="0" w:line="240" w:lineRule="auto"/>
              <w:jc w:val="center"/>
              <w:rPr>
                <w:rFonts w:ascii="Arial" w:hAnsi="Arial" w:cs="Arial"/>
                <w:b/>
                <w:sz w:val="18"/>
                <w:szCs w:val="18"/>
              </w:rPr>
            </w:pPr>
          </w:p>
        </w:tc>
      </w:tr>
      <w:tr w:rsidR="009604AA" w:rsidRPr="00DF4834" w:rsidTr="00567366">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rPr>
                <w:rFonts w:ascii="Arial" w:hAnsi="Arial" w:cs="Arial"/>
                <w:b/>
                <w:color w:val="FFFFFF" w:themeColor="background1"/>
                <w:sz w:val="18"/>
                <w:szCs w:val="18"/>
              </w:rPr>
            </w:pPr>
          </w:p>
        </w:tc>
        <w:tc>
          <w:tcPr>
            <w:tcW w:w="1642"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Powiązanie pośrednie</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9604AA" w:rsidRPr="00DF4834" w:rsidRDefault="009604AA" w:rsidP="00567366">
            <w:pPr>
              <w:pStyle w:val="Akapitzlist"/>
              <w:spacing w:after="0" w:line="240" w:lineRule="auto"/>
              <w:rPr>
                <w:rFonts w:ascii="Arial" w:hAnsi="Arial" w:cs="Arial"/>
                <w:b/>
                <w:sz w:val="18"/>
                <w:szCs w:val="18"/>
              </w:rPr>
            </w:pPr>
          </w:p>
        </w:tc>
        <w:tc>
          <w:tcPr>
            <w:tcW w:w="782" w:type="pct"/>
            <w:gridSpan w:val="2"/>
            <w:tcBorders>
              <w:top w:val="single" w:sz="4" w:space="0" w:color="auto"/>
              <w:left w:val="single" w:sz="4" w:space="0" w:color="auto"/>
              <w:bottom w:val="single" w:sz="4" w:space="0" w:color="auto"/>
              <w:right w:val="single" w:sz="4" w:space="0" w:color="auto"/>
            </w:tcBorders>
            <w:vAlign w:val="center"/>
          </w:tcPr>
          <w:p w:rsidR="009604AA" w:rsidRPr="00DF4834" w:rsidRDefault="009604AA" w:rsidP="00567366">
            <w:pPr>
              <w:spacing w:after="0" w:line="240" w:lineRule="auto"/>
              <w:contextualSpacing/>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9604AA" w:rsidRPr="00DF4834" w:rsidRDefault="009604AA" w:rsidP="00567366">
            <w:pPr>
              <w:spacing w:after="0" w:line="240" w:lineRule="auto"/>
              <w:contextualSpacing/>
              <w:rPr>
                <w:rFonts w:ascii="Arial" w:hAnsi="Arial" w:cs="Arial"/>
                <w:b/>
                <w:sz w:val="18"/>
                <w:szCs w:val="18"/>
              </w:rPr>
            </w:pPr>
          </w:p>
        </w:tc>
      </w:tr>
      <w:tr w:rsidR="009604AA" w:rsidRPr="00DF4834" w:rsidTr="00567366">
        <w:trPr>
          <w:trHeight w:val="408"/>
        </w:trPr>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lastRenderedPageBreak/>
              <w:t xml:space="preserve">Odziaływanie przedsięwzięcia </w:t>
            </w:r>
          </w:p>
        </w:tc>
        <w:tc>
          <w:tcPr>
            <w:tcW w:w="704" w:type="pct"/>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społeczna</w:t>
            </w:r>
          </w:p>
        </w:tc>
        <w:tc>
          <w:tcPr>
            <w:tcW w:w="938"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Sfera </w:t>
            </w:r>
          </w:p>
          <w:p w:rsidR="009604AA" w:rsidRPr="00DF4834" w:rsidRDefault="009604AA"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gospodarcza</w:t>
            </w:r>
          </w:p>
        </w:tc>
        <w:tc>
          <w:tcPr>
            <w:tcW w:w="781"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środowiskowa</w:t>
            </w:r>
          </w:p>
        </w:tc>
        <w:tc>
          <w:tcPr>
            <w:tcW w:w="782"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techniczna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funkcjonalno-przestrzenna</w:t>
            </w:r>
          </w:p>
        </w:tc>
      </w:tr>
      <w:tr w:rsidR="009604AA" w:rsidRPr="00DF4834" w:rsidTr="00567366">
        <w:trPr>
          <w:trHeight w:val="343"/>
        </w:trPr>
        <w:tc>
          <w:tcPr>
            <w:tcW w:w="1014" w:type="pct"/>
            <w:vMerge/>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rsidR="009604AA" w:rsidRPr="00DF4834" w:rsidRDefault="009604AA" w:rsidP="00567366">
            <w:pPr>
              <w:spacing w:after="0" w:line="240" w:lineRule="auto"/>
              <w:contextualSpacing/>
              <w:rPr>
                <w:rFonts w:ascii="Arial" w:hAnsi="Arial" w:cs="Arial"/>
                <w:b/>
                <w:color w:val="FFFFFF" w:themeColor="background1"/>
                <w:sz w:val="18"/>
                <w:szCs w:val="18"/>
              </w:rPr>
            </w:pP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9604AA" w:rsidRPr="00DF4834" w:rsidRDefault="009604AA" w:rsidP="00567366">
            <w:pPr>
              <w:pStyle w:val="Akapitzlist"/>
              <w:numPr>
                <w:ilvl w:val="0"/>
                <w:numId w:val="25"/>
              </w:numPr>
              <w:spacing w:after="0" w:line="240" w:lineRule="auto"/>
              <w:jc w:val="center"/>
              <w:rPr>
                <w:rFonts w:ascii="Arial" w:hAnsi="Arial" w:cs="Arial"/>
                <w:b/>
                <w:sz w:val="18"/>
                <w:szCs w:val="18"/>
              </w:rPr>
            </w:pPr>
          </w:p>
        </w:tc>
        <w:tc>
          <w:tcPr>
            <w:tcW w:w="938" w:type="pct"/>
            <w:gridSpan w:val="3"/>
            <w:tcBorders>
              <w:top w:val="single" w:sz="4" w:space="0" w:color="auto"/>
              <w:left w:val="single" w:sz="4" w:space="0" w:color="auto"/>
              <w:bottom w:val="single" w:sz="4" w:space="0" w:color="auto"/>
              <w:right w:val="single" w:sz="4" w:space="0" w:color="auto"/>
            </w:tcBorders>
            <w:vAlign w:val="center"/>
          </w:tcPr>
          <w:p w:rsidR="009604AA" w:rsidRPr="00DF4834" w:rsidRDefault="009604AA" w:rsidP="001A644C">
            <w:pPr>
              <w:pStyle w:val="Akapitzlist"/>
              <w:numPr>
                <w:ilvl w:val="0"/>
                <w:numId w:val="25"/>
              </w:numPr>
              <w:spacing w:after="0" w:line="240" w:lineRule="auto"/>
              <w:jc w:val="center"/>
              <w:rPr>
                <w:rFonts w:ascii="Arial" w:hAnsi="Arial" w:cs="Arial"/>
                <w:b/>
                <w:sz w:val="18"/>
                <w:szCs w:val="18"/>
              </w:rPr>
            </w:pPr>
          </w:p>
        </w:tc>
        <w:tc>
          <w:tcPr>
            <w:tcW w:w="781" w:type="pct"/>
            <w:gridSpan w:val="2"/>
            <w:tcBorders>
              <w:top w:val="single" w:sz="4" w:space="0" w:color="auto"/>
              <w:left w:val="single" w:sz="4" w:space="0" w:color="auto"/>
              <w:bottom w:val="single" w:sz="4" w:space="0" w:color="auto"/>
              <w:right w:val="single" w:sz="4" w:space="0" w:color="auto"/>
            </w:tcBorders>
            <w:vAlign w:val="center"/>
          </w:tcPr>
          <w:p w:rsidR="009604AA" w:rsidRPr="00DF4834" w:rsidRDefault="009604AA" w:rsidP="00567366">
            <w:pPr>
              <w:spacing w:after="0" w:line="240" w:lineRule="auto"/>
              <w:contextualSpacing/>
              <w:jc w:val="center"/>
              <w:rPr>
                <w:rFonts w:ascii="Arial" w:hAnsi="Arial" w:cs="Arial"/>
                <w:sz w:val="18"/>
                <w:szCs w:val="18"/>
              </w:rPr>
            </w:pPr>
          </w:p>
        </w:tc>
        <w:tc>
          <w:tcPr>
            <w:tcW w:w="782" w:type="pct"/>
            <w:gridSpan w:val="2"/>
            <w:tcBorders>
              <w:top w:val="single" w:sz="4" w:space="0" w:color="auto"/>
              <w:left w:val="single" w:sz="4" w:space="0" w:color="auto"/>
              <w:bottom w:val="single" w:sz="4" w:space="0" w:color="auto"/>
              <w:right w:val="single" w:sz="4" w:space="0" w:color="auto"/>
            </w:tcBorders>
            <w:vAlign w:val="center"/>
          </w:tcPr>
          <w:p w:rsidR="009604AA" w:rsidRPr="00DF4834" w:rsidRDefault="009604AA" w:rsidP="00567366">
            <w:pPr>
              <w:pStyle w:val="Akapitzlist"/>
              <w:spacing w:after="0" w:line="240" w:lineRule="auto"/>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9604AA" w:rsidRPr="00DF4834" w:rsidRDefault="009604AA" w:rsidP="00567366">
            <w:pPr>
              <w:pStyle w:val="Akapitzlist"/>
              <w:numPr>
                <w:ilvl w:val="0"/>
                <w:numId w:val="25"/>
              </w:numPr>
              <w:spacing w:after="0" w:line="240" w:lineRule="auto"/>
              <w:jc w:val="center"/>
              <w:rPr>
                <w:rFonts w:ascii="Arial" w:hAnsi="Arial" w:cs="Arial"/>
                <w:b/>
                <w:sz w:val="18"/>
                <w:szCs w:val="18"/>
              </w:rPr>
            </w:pPr>
          </w:p>
        </w:tc>
      </w:tr>
      <w:tr w:rsidR="009604AA"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Lokalizacja przedsięwzięcia </w:t>
            </w:r>
          </w:p>
        </w:tc>
        <w:tc>
          <w:tcPr>
            <w:tcW w:w="2423" w:type="pct"/>
            <w:gridSpan w:val="6"/>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Adres</w:t>
            </w:r>
          </w:p>
        </w:tc>
        <w:tc>
          <w:tcPr>
            <w:tcW w:w="1563"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Umiejscowienie</w:t>
            </w:r>
          </w:p>
        </w:tc>
      </w:tr>
      <w:tr w:rsidR="009604AA" w:rsidRPr="00DF4834" w:rsidTr="00567366">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rPr>
                <w:rFonts w:ascii="Arial" w:hAnsi="Arial" w:cs="Arial"/>
                <w:b/>
                <w:color w:val="FFFFFF" w:themeColor="background1"/>
                <w:sz w:val="18"/>
                <w:szCs w:val="18"/>
              </w:rPr>
            </w:pPr>
          </w:p>
        </w:tc>
        <w:tc>
          <w:tcPr>
            <w:tcW w:w="2423" w:type="pct"/>
            <w:gridSpan w:val="6"/>
            <w:vMerge w:val="restart"/>
            <w:tcBorders>
              <w:top w:val="single" w:sz="4" w:space="0" w:color="auto"/>
              <w:left w:val="single" w:sz="4" w:space="0" w:color="auto"/>
              <w:bottom w:val="single" w:sz="4" w:space="0" w:color="auto"/>
              <w:right w:val="single" w:sz="4" w:space="0" w:color="auto"/>
            </w:tcBorders>
            <w:vAlign w:val="center"/>
          </w:tcPr>
          <w:p w:rsidR="009604AA" w:rsidRPr="00DF4834" w:rsidRDefault="009604AA" w:rsidP="009604AA">
            <w:pPr>
              <w:spacing w:after="0" w:line="240" w:lineRule="auto"/>
              <w:contextualSpacing/>
              <w:rPr>
                <w:rFonts w:ascii="Arial" w:hAnsi="Arial" w:cs="Arial"/>
                <w:sz w:val="18"/>
                <w:szCs w:val="18"/>
              </w:rPr>
            </w:pPr>
            <w:r w:rsidRPr="00DF4834">
              <w:rPr>
                <w:rFonts w:ascii="Arial" w:hAnsi="Arial" w:cs="Arial"/>
                <w:sz w:val="18"/>
                <w:szCs w:val="18"/>
              </w:rPr>
              <w:t xml:space="preserve">Obszar rewitalizacji </w:t>
            </w:r>
          </w:p>
        </w:tc>
        <w:tc>
          <w:tcPr>
            <w:tcW w:w="782"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Obszar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9604AA" w:rsidRPr="00DF4834" w:rsidRDefault="009604AA" w:rsidP="00567366">
            <w:pPr>
              <w:pStyle w:val="Akapitzlist"/>
              <w:numPr>
                <w:ilvl w:val="0"/>
                <w:numId w:val="25"/>
              </w:numPr>
              <w:spacing w:after="0" w:line="240" w:lineRule="auto"/>
              <w:jc w:val="center"/>
              <w:rPr>
                <w:rFonts w:ascii="Arial" w:hAnsi="Arial" w:cs="Arial"/>
                <w:sz w:val="18"/>
                <w:szCs w:val="18"/>
              </w:rPr>
            </w:pPr>
          </w:p>
        </w:tc>
      </w:tr>
      <w:tr w:rsidR="009604AA" w:rsidRPr="00DF4834" w:rsidTr="00567366">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rPr>
                <w:rFonts w:ascii="Arial" w:hAnsi="Arial" w:cs="Arial"/>
                <w:b/>
                <w:color w:val="FFFFFF" w:themeColor="background1"/>
                <w:sz w:val="18"/>
                <w:szCs w:val="18"/>
              </w:rPr>
            </w:pPr>
          </w:p>
        </w:tc>
        <w:tc>
          <w:tcPr>
            <w:tcW w:w="2423" w:type="pct"/>
            <w:gridSpan w:val="6"/>
            <w:vMerge/>
            <w:tcBorders>
              <w:top w:val="single" w:sz="4" w:space="0" w:color="auto"/>
              <w:left w:val="single" w:sz="4" w:space="0" w:color="auto"/>
              <w:bottom w:val="single" w:sz="4" w:space="0" w:color="auto"/>
              <w:right w:val="single" w:sz="4" w:space="0" w:color="auto"/>
            </w:tcBorders>
            <w:vAlign w:val="center"/>
          </w:tcPr>
          <w:p w:rsidR="009604AA" w:rsidRPr="00DF4834" w:rsidRDefault="009604AA" w:rsidP="00567366">
            <w:pPr>
              <w:spacing w:after="0" w:line="240" w:lineRule="auto"/>
              <w:contextualSpacing/>
              <w:rPr>
                <w:rFonts w:ascii="Arial" w:hAnsi="Arial" w:cs="Arial"/>
                <w:sz w:val="18"/>
                <w:szCs w:val="18"/>
              </w:rPr>
            </w:pPr>
          </w:p>
        </w:tc>
        <w:tc>
          <w:tcPr>
            <w:tcW w:w="782"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Poza obszarem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9604AA" w:rsidRPr="00DF4834" w:rsidRDefault="009604AA" w:rsidP="00567366">
            <w:pPr>
              <w:spacing w:after="0" w:line="240" w:lineRule="auto"/>
              <w:contextualSpacing/>
              <w:rPr>
                <w:rFonts w:ascii="Arial" w:hAnsi="Arial" w:cs="Arial"/>
                <w:sz w:val="18"/>
                <w:szCs w:val="18"/>
              </w:rPr>
            </w:pPr>
          </w:p>
        </w:tc>
      </w:tr>
      <w:tr w:rsidR="009604AA"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Ramy realizacji</w:t>
            </w:r>
          </w:p>
        </w:tc>
        <w:tc>
          <w:tcPr>
            <w:tcW w:w="109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Orientacyjna wartość przedsięwzięcia</w:t>
            </w:r>
          </w:p>
        </w:tc>
        <w:tc>
          <w:tcPr>
            <w:tcW w:w="1328"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Termin realizacji</w:t>
            </w:r>
          </w:p>
        </w:tc>
        <w:tc>
          <w:tcPr>
            <w:tcW w:w="1563"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Źródło finansowania</w:t>
            </w:r>
          </w:p>
        </w:tc>
      </w:tr>
      <w:tr w:rsidR="001A644C" w:rsidRPr="00DF4834" w:rsidTr="00567366">
        <w:trPr>
          <w:trHeight w:val="676"/>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1A644C" w:rsidRPr="00DF4834" w:rsidRDefault="001A644C" w:rsidP="001A644C">
            <w:pPr>
              <w:spacing w:after="0" w:line="240" w:lineRule="auto"/>
              <w:contextualSpacing/>
              <w:rPr>
                <w:rFonts w:ascii="Arial" w:hAnsi="Arial" w:cs="Arial"/>
                <w:b/>
                <w:color w:val="FFFFFF" w:themeColor="background1"/>
                <w:sz w:val="18"/>
                <w:szCs w:val="18"/>
              </w:rPr>
            </w:pPr>
          </w:p>
        </w:tc>
        <w:tc>
          <w:tcPr>
            <w:tcW w:w="1095" w:type="pct"/>
            <w:gridSpan w:val="2"/>
            <w:tcBorders>
              <w:top w:val="single" w:sz="4" w:space="0" w:color="auto"/>
              <w:left w:val="single" w:sz="4" w:space="0" w:color="auto"/>
              <w:bottom w:val="single" w:sz="4" w:space="0" w:color="auto"/>
              <w:right w:val="single" w:sz="4" w:space="0" w:color="auto"/>
            </w:tcBorders>
            <w:vAlign w:val="center"/>
          </w:tcPr>
          <w:p w:rsidR="001A644C" w:rsidRPr="00DF4834" w:rsidRDefault="001A644C" w:rsidP="001A644C">
            <w:pPr>
              <w:jc w:val="center"/>
              <w:rPr>
                <w:rFonts w:ascii="Arial" w:hAnsi="Arial" w:cs="Arial"/>
                <w:sz w:val="18"/>
                <w:szCs w:val="18"/>
              </w:rPr>
            </w:pPr>
            <w:r>
              <w:rPr>
                <w:rFonts w:ascii="Arial" w:hAnsi="Arial" w:cs="Arial"/>
                <w:sz w:val="18"/>
                <w:szCs w:val="18"/>
              </w:rPr>
              <w:t>5</w:t>
            </w:r>
            <w:r w:rsidRPr="00DF4834">
              <w:rPr>
                <w:rFonts w:ascii="Arial" w:hAnsi="Arial" w:cs="Arial"/>
                <w:sz w:val="18"/>
                <w:szCs w:val="18"/>
              </w:rPr>
              <w:t>00 000,00</w:t>
            </w:r>
          </w:p>
        </w:tc>
        <w:tc>
          <w:tcPr>
            <w:tcW w:w="1328" w:type="pct"/>
            <w:gridSpan w:val="4"/>
            <w:tcBorders>
              <w:top w:val="single" w:sz="4" w:space="0" w:color="auto"/>
              <w:left w:val="single" w:sz="4" w:space="0" w:color="auto"/>
              <w:bottom w:val="single" w:sz="4" w:space="0" w:color="auto"/>
              <w:right w:val="single" w:sz="4" w:space="0" w:color="auto"/>
            </w:tcBorders>
            <w:vAlign w:val="center"/>
          </w:tcPr>
          <w:p w:rsidR="001A644C" w:rsidRPr="00DF4834" w:rsidRDefault="001A644C" w:rsidP="001A644C">
            <w:pPr>
              <w:jc w:val="center"/>
              <w:rPr>
                <w:rFonts w:ascii="Arial" w:hAnsi="Arial" w:cs="Arial"/>
                <w:sz w:val="18"/>
                <w:szCs w:val="18"/>
              </w:rPr>
            </w:pPr>
            <w:r w:rsidRPr="00DF4834">
              <w:rPr>
                <w:rFonts w:ascii="Arial" w:hAnsi="Arial" w:cs="Arial"/>
                <w:sz w:val="18"/>
                <w:szCs w:val="18"/>
              </w:rPr>
              <w:t>2018-2019</w:t>
            </w:r>
          </w:p>
        </w:tc>
        <w:tc>
          <w:tcPr>
            <w:tcW w:w="1563" w:type="pct"/>
            <w:gridSpan w:val="3"/>
            <w:tcBorders>
              <w:top w:val="single" w:sz="4" w:space="0" w:color="auto"/>
              <w:left w:val="single" w:sz="4" w:space="0" w:color="auto"/>
              <w:bottom w:val="single" w:sz="4" w:space="0" w:color="auto"/>
              <w:right w:val="single" w:sz="4" w:space="0" w:color="auto"/>
            </w:tcBorders>
            <w:vAlign w:val="center"/>
          </w:tcPr>
          <w:p w:rsidR="001A644C" w:rsidRPr="00DF4834" w:rsidRDefault="001A644C" w:rsidP="001A644C">
            <w:pPr>
              <w:jc w:val="center"/>
              <w:rPr>
                <w:rFonts w:ascii="Arial" w:hAnsi="Arial" w:cs="Arial"/>
                <w:sz w:val="18"/>
                <w:szCs w:val="18"/>
              </w:rPr>
            </w:pPr>
            <w:r w:rsidRPr="00DF4834">
              <w:rPr>
                <w:rFonts w:ascii="Arial" w:hAnsi="Arial" w:cs="Arial"/>
                <w:sz w:val="18"/>
                <w:szCs w:val="18"/>
              </w:rPr>
              <w:t>Regionalny Program Operacyjny Województwa Lubelskiego na lata 2014-2020 (Działanie 11. 3 Ekonomia społeczna) oraz środki budżetu gminy Komarówka Podlaska</w:t>
            </w:r>
          </w:p>
        </w:tc>
      </w:tr>
      <w:tr w:rsidR="009604AA" w:rsidRPr="00DF4834" w:rsidTr="00567366">
        <w:trPr>
          <w:trHeight w:val="1160"/>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Opis problemu</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1A644C" w:rsidRPr="00DF4834" w:rsidRDefault="001A644C" w:rsidP="001A644C">
            <w:pPr>
              <w:spacing w:after="0"/>
              <w:jc w:val="both"/>
              <w:rPr>
                <w:rFonts w:ascii="Arial" w:hAnsi="Arial" w:cs="Arial"/>
                <w:sz w:val="18"/>
                <w:szCs w:val="18"/>
              </w:rPr>
            </w:pPr>
            <w:r>
              <w:rPr>
                <w:rFonts w:ascii="Arial" w:hAnsi="Arial" w:cs="Arial"/>
                <w:sz w:val="18"/>
                <w:szCs w:val="18"/>
              </w:rPr>
              <w:t xml:space="preserve">Wśród </w:t>
            </w:r>
            <w:r w:rsidRPr="00DF4834">
              <w:rPr>
                <w:rFonts w:ascii="Arial" w:hAnsi="Arial" w:cs="Arial"/>
                <w:sz w:val="18"/>
                <w:szCs w:val="18"/>
              </w:rPr>
              <w:t>głównych zjawisk kryzysowych z</w:t>
            </w:r>
            <w:r>
              <w:rPr>
                <w:rFonts w:ascii="Arial" w:hAnsi="Arial" w:cs="Arial"/>
                <w:sz w:val="18"/>
                <w:szCs w:val="18"/>
              </w:rPr>
              <w:t xml:space="preserve">achodzącym w sferze społecznej </w:t>
            </w:r>
            <w:r w:rsidRPr="00DF4834">
              <w:rPr>
                <w:rFonts w:ascii="Arial" w:hAnsi="Arial" w:cs="Arial"/>
                <w:sz w:val="18"/>
                <w:szCs w:val="18"/>
              </w:rPr>
              <w:t xml:space="preserve">w wyznaczonym obszarze rewitalizacji, silnie związanym z innymi negatywnymi procesami, jest bezrobocie. Bezrobocie, w szczególności długotrwałe (przekraczające 12 miesięcy), jest bardzo niekorzystne społecznie, gdyż wpływa negatywnie zarówno na warunki bytowe jednostki lub rodziny (długotrwały brak stałego wynagrodzenia, uzależnienie od wsparcia z systemu pomocy społecznej), jak również kondycję psychofizyczną (zaburzenia zdrowia psychicznego, dolegliwości psychosomatyczne) oraz społeczną (pogłębiająca się izolacja społeczna, spadek aktywności osoby pozostającej  bez pracy). </w:t>
            </w:r>
            <w:r w:rsidRPr="00DF4834">
              <w:rPr>
                <w:rFonts w:ascii="Arial" w:hAnsi="Arial" w:cs="Arial"/>
                <w:color w:val="000000"/>
                <w:sz w:val="18"/>
                <w:szCs w:val="18"/>
              </w:rPr>
              <w:t xml:space="preserve">Liczba osób bezrobotnych </w:t>
            </w:r>
            <w:r w:rsidRPr="00DF4834">
              <w:rPr>
                <w:rFonts w:ascii="Arial" w:hAnsi="Arial" w:cs="Arial"/>
                <w:sz w:val="18"/>
                <w:szCs w:val="18"/>
              </w:rPr>
              <w:t>zarejestrowanych w Powiatowym Urzędzie Pracy w Radzyniu Podlaskim pochodzących z obszaru</w:t>
            </w:r>
            <w:r w:rsidRPr="00DF4834">
              <w:rPr>
                <w:rFonts w:ascii="Arial" w:hAnsi="Arial" w:cs="Arial"/>
                <w:color w:val="000000"/>
                <w:sz w:val="18"/>
                <w:szCs w:val="18"/>
              </w:rPr>
              <w:t xml:space="preserve"> rewitalizacji kształtowała się w następujący sposób: 2013 r. – 69, 2014 r. – 51, 2015 r. – 52. Oznacza to, że udział osób bezrobotnych w ogólnej liczbie mieszkańców w wieku produkcyjnym obszaru rewitalizacji spadł z 9,25% (2013 r.) do 6,94% (2015 r.)  Jednocześnie, szczególnie niepokoi fakt, że udział bezrobotnych obszaru rewitalizacji w ogólnej liczbie bezrobotnych na obszarze gminy Komarówka Podlaska wzrasta </w:t>
            </w:r>
            <w:r>
              <w:rPr>
                <w:rFonts w:ascii="Arial" w:hAnsi="Arial" w:cs="Arial"/>
                <w:color w:val="000000"/>
                <w:sz w:val="18"/>
                <w:szCs w:val="18"/>
              </w:rPr>
              <w:br/>
            </w:r>
            <w:r w:rsidRPr="00DF4834">
              <w:rPr>
                <w:rFonts w:ascii="Arial" w:hAnsi="Arial" w:cs="Arial"/>
                <w:color w:val="000000"/>
                <w:sz w:val="18"/>
                <w:szCs w:val="18"/>
              </w:rPr>
              <w:t>(w latach 2013-2015 stanowili oni odpowiednio: 26%, 22% i 27%).</w:t>
            </w:r>
            <w:r w:rsidRPr="00DF4834">
              <w:rPr>
                <w:rFonts w:ascii="Arial" w:hAnsi="Arial" w:cs="Arial"/>
                <w:sz w:val="18"/>
                <w:szCs w:val="18"/>
              </w:rPr>
              <w:t xml:space="preserve"> Dane dotyczące zmniejszającej się  liczby osób zarejestrowanych </w:t>
            </w:r>
            <w:r>
              <w:rPr>
                <w:rFonts w:ascii="Arial" w:hAnsi="Arial" w:cs="Arial"/>
                <w:sz w:val="18"/>
                <w:szCs w:val="18"/>
              </w:rPr>
              <w:br/>
            </w:r>
            <w:r w:rsidRPr="00DF4834">
              <w:rPr>
                <w:rFonts w:ascii="Arial" w:hAnsi="Arial" w:cs="Arial"/>
                <w:sz w:val="18"/>
                <w:szCs w:val="18"/>
              </w:rPr>
              <w:t>w PUP należy interpretować jednak ostrożnie. Po pierwsze dokonując analizy danych dotyczących liczby zarejestrowanych bezrobotnych w gminie w dłuższej perspektywie czasowej zauważyć można, że w chwili obecnej ich liczba jest sporo większa niż jeszcze kilka lat temu (pomiędzy rokiem 2007 a 2015 nastąpił ponad 18%-owy wzrost bezrobotnych). Poza tym informacji uzyskanych podczas diagnozowania obszaru rewitalizacji wynika, że zmniejszenie się liczby bezrobotnych nie jest wynikiem wzrostu liczby miejsc pracy, a przede wszystkim migracjami w celach zarobkowych. Spadek liczby bezrobotnych nie wynika z pozytywnych zmian na lokalnym rynku pracy, tj. nie jest skorelowany z powstaniem nowych miejsc pracy na obszarze gminy, ale, z dużym prawdopodobieństwem, jest następstwem zjawiska odpływu mieszkańców. Szczególnie niepokoi fakt, że wśród bezrobotnych ponad 57% z nich to osoby długotrwale bezrobotne – ponad 20% wszystkich bezrobotnych to osoby pozostające bez zatrudnienia od 12 m-cy do 24 m-cy, natomiast ponad 37% to osoby pozostające bez pracy powyżej 24 m-cy. W świetle danych źródłowych ogólna liczba mieszkańców wymagających wsparcia organizowanego przez gminę uległa bardzo nieznacznemu spadkowi na przestrzeni lat 2013-2015. W 2015 roku wyniosła ona 684 osoby, co stanowi 14,85% wszystkich mieszkańców gminy. Ogó</w:t>
            </w:r>
            <w:r>
              <w:rPr>
                <w:rFonts w:ascii="Arial" w:hAnsi="Arial" w:cs="Arial"/>
                <w:sz w:val="18"/>
                <w:szCs w:val="18"/>
              </w:rPr>
              <w:t xml:space="preserve">lna liczba osób korzystających </w:t>
            </w:r>
            <w:r w:rsidRPr="00DF4834">
              <w:rPr>
                <w:rFonts w:ascii="Arial" w:hAnsi="Arial" w:cs="Arial"/>
                <w:sz w:val="18"/>
                <w:szCs w:val="18"/>
              </w:rPr>
              <w:t xml:space="preserve">z pomocy społecznej w gminie Komarówka Podlaska spadła o 2 osoby na </w:t>
            </w:r>
            <w:r w:rsidRPr="00DF4834">
              <w:rPr>
                <w:rFonts w:ascii="Arial" w:hAnsi="Arial" w:cs="Arial"/>
                <w:sz w:val="18"/>
                <w:szCs w:val="18"/>
              </w:rPr>
              <w:lastRenderedPageBreak/>
              <w:t>przestrzeni lat 2013-2015 (przy ogólnym wzroście liczby mieszkańców o 67 osób), co oznacza spadek o zaledwie 0,29%. W obszarze rewitalizacji udział mieszkańców wymagających wparcia oferowanego przez gminę w 2015 roku kształtował się na poziomie ponad 9%. Szczególnie niepokoi fakt, że w obrębie analizowanego terenu zauważalny jest niekorzystny trend wzrostu liczby osób korzystających z pomocy GOPS (odwrotni</w:t>
            </w:r>
            <w:r>
              <w:rPr>
                <w:rFonts w:ascii="Arial" w:hAnsi="Arial" w:cs="Arial"/>
                <w:sz w:val="18"/>
                <w:szCs w:val="18"/>
              </w:rPr>
              <w:t xml:space="preserve">e niż w przypadku całej gminy). </w:t>
            </w:r>
            <w:r w:rsidRPr="00DF4834">
              <w:rPr>
                <w:rFonts w:ascii="Arial" w:hAnsi="Arial" w:cs="Arial"/>
                <w:sz w:val="18"/>
                <w:szCs w:val="18"/>
              </w:rPr>
              <w:t>W latach 2013-2015 ich liczba kształtowała się następujący sposób: 2013 r. – 106, 2014 r. – 112, 2015 r. – 113. Zanotowano więc 7%- owy wzrost w tej kwestii. Wyznaczony obszar rewitalizacji charakteryzuje się szczególną koncentracją osób wymagających wsparcia społecznego. Osoby zamieszkujące obszar rewitalizacji stanowiły znaczną część (2013 r. – 15,5%, 2014 r. – 16,4%, 2015 r. – 16,6%) osób będących beneficjentami GOPS w Komarówce Podlaskiej.</w:t>
            </w:r>
          </w:p>
          <w:p w:rsidR="001A644C" w:rsidRDefault="001A644C" w:rsidP="001A644C">
            <w:pPr>
              <w:tabs>
                <w:tab w:val="left" w:pos="2790"/>
              </w:tabs>
              <w:spacing w:after="0"/>
              <w:jc w:val="both"/>
              <w:rPr>
                <w:rFonts w:ascii="Arial" w:hAnsi="Arial" w:cs="Arial"/>
                <w:sz w:val="18"/>
                <w:szCs w:val="18"/>
              </w:rPr>
            </w:pPr>
            <w:r w:rsidRPr="00DF4834">
              <w:rPr>
                <w:rFonts w:ascii="Arial" w:hAnsi="Arial" w:cs="Arial"/>
                <w:sz w:val="18"/>
                <w:szCs w:val="18"/>
              </w:rPr>
              <w:t xml:space="preserve">Analiza danych dotyczących powodów przyznawania świadczeń pomocy społecznej prowadzi do wniosku, że wśród </w:t>
            </w:r>
            <w:r>
              <w:rPr>
                <w:rFonts w:ascii="Arial" w:hAnsi="Arial" w:cs="Arial"/>
                <w:sz w:val="18"/>
                <w:szCs w:val="18"/>
              </w:rPr>
              <w:t>jednym z głównych</w:t>
            </w:r>
            <w:r w:rsidRPr="00DF4834">
              <w:rPr>
                <w:rFonts w:ascii="Arial" w:hAnsi="Arial" w:cs="Arial"/>
                <w:sz w:val="18"/>
                <w:szCs w:val="18"/>
              </w:rPr>
              <w:t xml:space="preserve"> problemów mi</w:t>
            </w:r>
            <w:r>
              <w:rPr>
                <w:rFonts w:ascii="Arial" w:hAnsi="Arial" w:cs="Arial"/>
                <w:sz w:val="18"/>
                <w:szCs w:val="18"/>
              </w:rPr>
              <w:t xml:space="preserve">eszkańców obszaru rewitalizacji jest niepełnosprawność. </w:t>
            </w:r>
            <w:r w:rsidRPr="00DF4834">
              <w:rPr>
                <w:rFonts w:ascii="Arial" w:hAnsi="Arial" w:cs="Arial"/>
                <w:sz w:val="18"/>
                <w:szCs w:val="18"/>
              </w:rPr>
              <w:t xml:space="preserve">Zarówno na obszarze rewitalizacji, jak i w zakresie całej gminy, </w:t>
            </w:r>
            <w:r>
              <w:rPr>
                <w:rFonts w:ascii="Arial" w:hAnsi="Arial" w:cs="Arial"/>
                <w:sz w:val="18"/>
                <w:szCs w:val="18"/>
              </w:rPr>
              <w:br/>
            </w:r>
            <w:r w:rsidRPr="00DF4834">
              <w:rPr>
                <w:rFonts w:ascii="Arial" w:hAnsi="Arial" w:cs="Arial"/>
                <w:sz w:val="18"/>
                <w:szCs w:val="18"/>
              </w:rPr>
              <w:t>w latach 2013-2015 odnotowano spadek mieszkańców pobierających świadczenia z tego tytułu. W gminie Komarówka Podlaska ubyło łącznie 16 takich osób, natomiast w obszarze rewitalizacji 10. Należy w tym miejscu zaznaczyć, że i tak udział tychże osób w ogólnej populacji obszaru rewitalizacji kształtuje się na stosunkowo wysokim poziomie. Osoby te stanowiły odpowiednio: 2013 r. – 20%, 2014 r. – 11%, 2015 r. – 13% wszystkich mieszkańców pobierających świadczenia z GOPS z tytułu niepełnosprawności. Jednocześnie dotyczące liczby osób niepełnoprawnych zamieszkujących obszar rewitalizacji wskazują, że zmniejszeniu uległa jedynie liczba osób uprawnionych lub pobierających świadczenia, gdyż faktyczna liczba mieszkańców mających status osoby niepełnosprawnej uległa nieznacznej zmianie. W świetle danych GOPS analizowany obszar zamieszkiwany był w latach 2013-2015 przez 57-58 osób.</w:t>
            </w:r>
            <w:r>
              <w:rPr>
                <w:rFonts w:ascii="Arial" w:hAnsi="Arial" w:cs="Arial"/>
                <w:sz w:val="18"/>
                <w:szCs w:val="18"/>
              </w:rPr>
              <w:t xml:space="preserve"> </w:t>
            </w:r>
          </w:p>
          <w:p w:rsidR="001A644C" w:rsidRPr="00DF4834" w:rsidRDefault="001A644C" w:rsidP="00015E75">
            <w:pPr>
              <w:tabs>
                <w:tab w:val="left" w:pos="2790"/>
              </w:tabs>
              <w:spacing w:after="0"/>
              <w:jc w:val="both"/>
              <w:rPr>
                <w:rFonts w:ascii="Arial" w:hAnsi="Arial" w:cs="Arial"/>
                <w:sz w:val="18"/>
                <w:szCs w:val="18"/>
              </w:rPr>
            </w:pPr>
            <w:r>
              <w:rPr>
                <w:rFonts w:ascii="Arial" w:hAnsi="Arial" w:cs="Arial"/>
                <w:sz w:val="18"/>
                <w:szCs w:val="18"/>
              </w:rPr>
              <w:t xml:space="preserve">Mając na względzie niekorzystne prognozy </w:t>
            </w:r>
            <w:r w:rsidRPr="001A644C">
              <w:rPr>
                <w:rFonts w:ascii="Arial" w:hAnsi="Arial" w:cs="Arial"/>
                <w:sz w:val="18"/>
                <w:szCs w:val="18"/>
              </w:rPr>
              <w:t>GUS</w:t>
            </w:r>
            <w:r>
              <w:rPr>
                <w:rFonts w:ascii="Arial" w:hAnsi="Arial" w:cs="Arial"/>
                <w:sz w:val="18"/>
                <w:szCs w:val="18"/>
              </w:rPr>
              <w:t xml:space="preserve">, wskazujące jednoznacznie na narastający problem starzenia się społeczeństwa </w:t>
            </w:r>
            <w:r w:rsidR="00015E75">
              <w:rPr>
                <w:rFonts w:ascii="Arial" w:hAnsi="Arial" w:cs="Arial"/>
                <w:sz w:val="18"/>
                <w:szCs w:val="18"/>
              </w:rPr>
              <w:br/>
            </w:r>
            <w:r>
              <w:rPr>
                <w:rFonts w:ascii="Arial" w:hAnsi="Arial" w:cs="Arial"/>
                <w:sz w:val="18"/>
                <w:szCs w:val="18"/>
              </w:rPr>
              <w:t xml:space="preserve">i związanej z tym niepełnosprawności (biologicznej i </w:t>
            </w:r>
            <w:r w:rsidR="00015E75">
              <w:rPr>
                <w:rFonts w:ascii="Arial" w:hAnsi="Arial" w:cs="Arial"/>
                <w:sz w:val="18"/>
                <w:szCs w:val="18"/>
              </w:rPr>
              <w:t>prawnej)</w:t>
            </w:r>
            <w:r w:rsidRPr="001A644C">
              <w:rPr>
                <w:rFonts w:ascii="Arial" w:hAnsi="Arial" w:cs="Arial"/>
                <w:sz w:val="18"/>
                <w:szCs w:val="18"/>
              </w:rPr>
              <w:t xml:space="preserve"> </w:t>
            </w:r>
            <w:r w:rsidR="00015E75">
              <w:rPr>
                <w:rFonts w:ascii="Arial" w:hAnsi="Arial" w:cs="Arial"/>
                <w:sz w:val="18"/>
                <w:szCs w:val="18"/>
              </w:rPr>
              <w:t>niezbędne jest podjęcie działań mających na celu przeciwdziałania marginalizacji tej grupy społecznej oraz umożliwienie im powrotu do życia społecznego i zawodowego.</w:t>
            </w:r>
          </w:p>
        </w:tc>
      </w:tr>
      <w:tr w:rsidR="009604AA" w:rsidRPr="00DF4834" w:rsidTr="00567366">
        <w:trPr>
          <w:trHeight w:val="5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lastRenderedPageBreak/>
              <w:t>Cel przedsięwzięcia</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9604AA" w:rsidRPr="00DF4834" w:rsidRDefault="0021500E" w:rsidP="0021500E">
            <w:pPr>
              <w:spacing w:after="0" w:line="240" w:lineRule="auto"/>
              <w:contextualSpacing/>
              <w:jc w:val="both"/>
              <w:rPr>
                <w:rFonts w:ascii="Arial" w:hAnsi="Arial" w:cs="Arial"/>
                <w:sz w:val="18"/>
                <w:szCs w:val="18"/>
              </w:rPr>
            </w:pPr>
            <w:r>
              <w:rPr>
                <w:rFonts w:ascii="Arial" w:hAnsi="Arial" w:cs="Arial"/>
                <w:sz w:val="18"/>
                <w:szCs w:val="18"/>
              </w:rPr>
              <w:t>Głównym celem przedsięwzięcia jest r</w:t>
            </w:r>
            <w:r w:rsidRPr="0021500E">
              <w:rPr>
                <w:rFonts w:ascii="Arial" w:hAnsi="Arial" w:cs="Arial"/>
                <w:sz w:val="18"/>
                <w:szCs w:val="18"/>
              </w:rPr>
              <w:t>ozwój i upowszechnianie ekonomii społecz</w:t>
            </w:r>
            <w:r>
              <w:rPr>
                <w:rFonts w:ascii="Arial" w:hAnsi="Arial" w:cs="Arial"/>
                <w:sz w:val="18"/>
                <w:szCs w:val="18"/>
              </w:rPr>
              <w:t>nej, w tym wzrost zatrudnialno</w:t>
            </w:r>
            <w:r w:rsidRPr="0021500E">
              <w:rPr>
                <w:rFonts w:ascii="Arial" w:hAnsi="Arial" w:cs="Arial"/>
                <w:sz w:val="18"/>
                <w:szCs w:val="18"/>
              </w:rPr>
              <w:t>ści w sektorz</w:t>
            </w:r>
            <w:r>
              <w:rPr>
                <w:rFonts w:ascii="Arial" w:hAnsi="Arial" w:cs="Arial"/>
                <w:sz w:val="18"/>
                <w:szCs w:val="18"/>
              </w:rPr>
              <w:t xml:space="preserve">e ekonomii społecznej w gminie Komarówka Podlaska, w szczególności w wyznaczonym obszarze rewitalizacji. </w:t>
            </w:r>
            <w:r w:rsidRPr="0021500E">
              <w:rPr>
                <w:rFonts w:ascii="Arial" w:hAnsi="Arial" w:cs="Arial"/>
                <w:sz w:val="18"/>
                <w:szCs w:val="18"/>
              </w:rPr>
              <w:t>.</w:t>
            </w:r>
          </w:p>
        </w:tc>
      </w:tr>
      <w:tr w:rsidR="009604AA" w:rsidRPr="00DF4834" w:rsidTr="00567366">
        <w:trPr>
          <w:trHeight w:val="84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Zakres realizowanych zadań</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015E75" w:rsidRPr="00DF4834" w:rsidRDefault="00015E75" w:rsidP="00015E75">
            <w:pPr>
              <w:spacing w:after="0" w:line="240" w:lineRule="auto"/>
              <w:contextualSpacing/>
              <w:jc w:val="both"/>
              <w:rPr>
                <w:rFonts w:ascii="Arial" w:hAnsi="Arial" w:cs="Arial"/>
                <w:sz w:val="18"/>
                <w:szCs w:val="18"/>
              </w:rPr>
            </w:pPr>
            <w:r w:rsidRPr="00DF4834">
              <w:rPr>
                <w:rFonts w:ascii="Arial" w:hAnsi="Arial" w:cs="Arial"/>
                <w:sz w:val="18"/>
                <w:szCs w:val="18"/>
              </w:rPr>
              <w:t xml:space="preserve">Grupę docelową projektu </w:t>
            </w:r>
            <w:r>
              <w:rPr>
                <w:rFonts w:ascii="Arial" w:hAnsi="Arial" w:cs="Arial"/>
                <w:sz w:val="18"/>
                <w:szCs w:val="18"/>
              </w:rPr>
              <w:t>będą stanowiły</w:t>
            </w:r>
            <w:r w:rsidRPr="00DF4834">
              <w:rPr>
                <w:rFonts w:ascii="Arial" w:hAnsi="Arial" w:cs="Arial"/>
                <w:sz w:val="18"/>
                <w:szCs w:val="18"/>
              </w:rPr>
              <w:t xml:space="preserve"> osoby wykluczone lub zagrożone ubóstwem i wykluczeniem społecznym, o ile mieszczą się </w:t>
            </w:r>
            <w:r>
              <w:rPr>
                <w:rFonts w:ascii="Arial" w:hAnsi="Arial" w:cs="Arial"/>
                <w:sz w:val="18"/>
                <w:szCs w:val="18"/>
              </w:rPr>
              <w:br/>
            </w:r>
            <w:r w:rsidRPr="00DF4834">
              <w:rPr>
                <w:rFonts w:ascii="Arial" w:hAnsi="Arial" w:cs="Arial"/>
                <w:sz w:val="18"/>
                <w:szCs w:val="18"/>
              </w:rPr>
              <w:t xml:space="preserve">w katalogu osób wskazanym w Wytycznych w zakresie realizacji przedsięwzięć w obszarze włączenia społecznego i zwalczania ubóstwa </w:t>
            </w:r>
            <w:r>
              <w:rPr>
                <w:rFonts w:ascii="Arial" w:hAnsi="Arial" w:cs="Arial"/>
                <w:sz w:val="18"/>
                <w:szCs w:val="18"/>
              </w:rPr>
              <w:br/>
            </w:r>
            <w:r w:rsidRPr="00DF4834">
              <w:rPr>
                <w:rFonts w:ascii="Arial" w:hAnsi="Arial" w:cs="Arial"/>
                <w:sz w:val="18"/>
                <w:szCs w:val="18"/>
              </w:rPr>
              <w:t>z wykorzystaniem środków Europejskiego Funduszu Społecznego i Europejskiego Funduszu Rozwoju Regionalnego na lata 2014-2020. Do katalogu tego należą:</w:t>
            </w:r>
          </w:p>
          <w:p w:rsidR="00015E75" w:rsidRPr="00DF4834" w:rsidRDefault="00015E75" w:rsidP="00015E75">
            <w:pPr>
              <w:spacing w:after="0" w:line="240" w:lineRule="auto"/>
              <w:contextualSpacing/>
              <w:jc w:val="both"/>
              <w:rPr>
                <w:rFonts w:ascii="Arial" w:hAnsi="Arial" w:cs="Arial"/>
                <w:sz w:val="18"/>
                <w:szCs w:val="18"/>
              </w:rPr>
            </w:pPr>
            <w:r w:rsidRPr="00DF4834">
              <w:rPr>
                <w:rFonts w:ascii="Arial" w:hAnsi="Arial" w:cs="Arial"/>
                <w:sz w:val="18"/>
                <w:szCs w:val="18"/>
              </w:rPr>
              <w:t>a) osoby lub rodziny korzystające ze świadczeń z pomocy społecznej zgodnie z ustawą z dnia 12 marca 2004 r. o pomo</w:t>
            </w:r>
            <w:r>
              <w:rPr>
                <w:rFonts w:ascii="Arial" w:hAnsi="Arial" w:cs="Arial"/>
                <w:sz w:val="18"/>
                <w:szCs w:val="18"/>
              </w:rPr>
              <w:t xml:space="preserve">cy społecznej lub kwalifikujące </w:t>
            </w:r>
            <w:r w:rsidRPr="00DF4834">
              <w:rPr>
                <w:rFonts w:ascii="Arial" w:hAnsi="Arial" w:cs="Arial"/>
                <w:sz w:val="18"/>
                <w:szCs w:val="18"/>
              </w:rPr>
              <w:t>się do objęcia wsparciem pomocy społecznej, tj. spełniające co najmniej jedną z przesłanek określonych w art. 7 ustawy z dnia 12 mar</w:t>
            </w:r>
            <w:r>
              <w:rPr>
                <w:rFonts w:ascii="Arial" w:hAnsi="Arial" w:cs="Arial"/>
                <w:sz w:val="18"/>
                <w:szCs w:val="18"/>
              </w:rPr>
              <w:t xml:space="preserve">ca </w:t>
            </w:r>
            <w:r w:rsidRPr="00DF4834">
              <w:rPr>
                <w:rFonts w:ascii="Arial" w:hAnsi="Arial" w:cs="Arial"/>
                <w:sz w:val="18"/>
                <w:szCs w:val="18"/>
              </w:rPr>
              <w:t>2004 r. o pomocy społecznej;</w:t>
            </w:r>
          </w:p>
          <w:p w:rsidR="00015E75" w:rsidRPr="00DF4834" w:rsidRDefault="00015E75" w:rsidP="00015E75">
            <w:pPr>
              <w:spacing w:after="0" w:line="240" w:lineRule="auto"/>
              <w:contextualSpacing/>
              <w:jc w:val="both"/>
              <w:rPr>
                <w:rFonts w:ascii="Arial" w:hAnsi="Arial" w:cs="Arial"/>
                <w:sz w:val="18"/>
                <w:szCs w:val="18"/>
              </w:rPr>
            </w:pPr>
            <w:r w:rsidRPr="00DF4834">
              <w:rPr>
                <w:rFonts w:ascii="Arial" w:hAnsi="Arial" w:cs="Arial"/>
                <w:sz w:val="18"/>
                <w:szCs w:val="18"/>
              </w:rPr>
              <w:t>b) osoby, o których mowa w art. 1 ust. 2 ustawy z dnia 13 czerwca 2003 r. o zatrudnieniu socjalnym;</w:t>
            </w:r>
          </w:p>
          <w:p w:rsidR="00015E75" w:rsidRPr="00DF4834" w:rsidRDefault="00015E75" w:rsidP="00015E75">
            <w:pPr>
              <w:spacing w:after="0" w:line="240" w:lineRule="auto"/>
              <w:contextualSpacing/>
              <w:jc w:val="both"/>
              <w:rPr>
                <w:rFonts w:ascii="Arial" w:hAnsi="Arial" w:cs="Arial"/>
                <w:sz w:val="18"/>
                <w:szCs w:val="18"/>
              </w:rPr>
            </w:pPr>
            <w:r w:rsidRPr="00DF4834">
              <w:rPr>
                <w:rFonts w:ascii="Arial" w:hAnsi="Arial" w:cs="Arial"/>
                <w:sz w:val="18"/>
                <w:szCs w:val="18"/>
              </w:rPr>
              <w:t>c) osoby przebywające w pieczy zastępczej lub opuszczające pieczę zastępczą oraz rodziny przeżywające trudności w pełnieniu funkcji opiekuńczo-wychowawczych, o których mowa w ustawie z dnia 9 czerwca 2011 r. o wspieraniu rodziny i systemie pieczy zastępczej;</w:t>
            </w:r>
          </w:p>
          <w:p w:rsidR="00015E75" w:rsidRPr="00DF4834" w:rsidRDefault="00015E75" w:rsidP="00015E75">
            <w:pPr>
              <w:spacing w:after="0" w:line="240" w:lineRule="auto"/>
              <w:contextualSpacing/>
              <w:jc w:val="both"/>
              <w:rPr>
                <w:rFonts w:ascii="Arial" w:hAnsi="Arial" w:cs="Arial"/>
                <w:sz w:val="18"/>
                <w:szCs w:val="18"/>
              </w:rPr>
            </w:pPr>
            <w:r w:rsidRPr="00DF4834">
              <w:rPr>
                <w:rFonts w:ascii="Arial" w:hAnsi="Arial" w:cs="Arial"/>
                <w:sz w:val="18"/>
                <w:szCs w:val="18"/>
              </w:rPr>
              <w:t>d) osoby nieletnie, wobec których zastosowano środki zapobiegania i zwalczania demoralizacji i przestępczości zgodnie z ustawą z dnia 26 października 1982 r. o postępowaniu w sprawach nieletnich (Dz. U. z 2014 r. poz. 382);</w:t>
            </w:r>
          </w:p>
          <w:p w:rsidR="00015E75" w:rsidRPr="00DF4834" w:rsidRDefault="00015E75" w:rsidP="00015E75">
            <w:pPr>
              <w:spacing w:after="0" w:line="240" w:lineRule="auto"/>
              <w:contextualSpacing/>
              <w:jc w:val="both"/>
              <w:rPr>
                <w:rFonts w:ascii="Arial" w:hAnsi="Arial" w:cs="Arial"/>
                <w:sz w:val="18"/>
                <w:szCs w:val="18"/>
              </w:rPr>
            </w:pPr>
            <w:r w:rsidRPr="00DF4834">
              <w:rPr>
                <w:rFonts w:ascii="Arial" w:hAnsi="Arial" w:cs="Arial"/>
                <w:sz w:val="18"/>
                <w:szCs w:val="18"/>
              </w:rPr>
              <w:t>e) osoby przebywające w młodzieżowych ośrodkach wychowawczych i młodzieżowych ośrodkach socjoterapii, o których mowa w ustawie z dnia 7 września 1991 r. o systemie oświaty (Dz. U. z 2004 r. Nr 256, poz. 2572, z późn. zm.);</w:t>
            </w:r>
          </w:p>
          <w:p w:rsidR="00015E75" w:rsidRPr="00DF4834" w:rsidRDefault="00015E75" w:rsidP="00015E75">
            <w:pPr>
              <w:spacing w:after="0" w:line="240" w:lineRule="auto"/>
              <w:contextualSpacing/>
              <w:jc w:val="both"/>
              <w:rPr>
                <w:rFonts w:ascii="Arial" w:hAnsi="Arial" w:cs="Arial"/>
                <w:sz w:val="18"/>
                <w:szCs w:val="18"/>
              </w:rPr>
            </w:pPr>
            <w:r w:rsidRPr="00DF4834">
              <w:rPr>
                <w:rFonts w:ascii="Arial" w:hAnsi="Arial" w:cs="Arial"/>
                <w:sz w:val="18"/>
                <w:szCs w:val="18"/>
              </w:rPr>
              <w:t xml:space="preserve">f) osoby z niepełnosprawnością - osoby z niepełnosprawnością w rozumieniu Wytycznych w zakresie realizacji zasady równości szans </w:t>
            </w:r>
            <w:r>
              <w:rPr>
                <w:rFonts w:ascii="Arial" w:hAnsi="Arial" w:cs="Arial"/>
                <w:sz w:val="18"/>
                <w:szCs w:val="18"/>
              </w:rPr>
              <w:br/>
              <w:t xml:space="preserve">i niedyskryminacji, </w:t>
            </w:r>
            <w:r w:rsidRPr="00DF4834">
              <w:rPr>
                <w:rFonts w:ascii="Arial" w:hAnsi="Arial" w:cs="Arial"/>
                <w:sz w:val="18"/>
                <w:szCs w:val="18"/>
              </w:rPr>
              <w:t xml:space="preserve">w tym dostępności dla osób z niepełnosprawnościami oraz zasady równości szans kobiet i mężczyzn w ramach </w:t>
            </w:r>
            <w:r w:rsidRPr="00DF4834">
              <w:rPr>
                <w:rFonts w:ascii="Arial" w:hAnsi="Arial" w:cs="Arial"/>
                <w:sz w:val="18"/>
                <w:szCs w:val="18"/>
              </w:rPr>
              <w:lastRenderedPageBreak/>
              <w:t>funduszy unijnych na lata 2014-2020;</w:t>
            </w:r>
          </w:p>
          <w:p w:rsidR="00015E75" w:rsidRPr="00DF4834" w:rsidRDefault="00015E75" w:rsidP="00015E75">
            <w:pPr>
              <w:spacing w:after="0" w:line="240" w:lineRule="auto"/>
              <w:contextualSpacing/>
              <w:jc w:val="both"/>
              <w:rPr>
                <w:rFonts w:ascii="Arial" w:hAnsi="Arial" w:cs="Arial"/>
                <w:sz w:val="18"/>
                <w:szCs w:val="18"/>
              </w:rPr>
            </w:pPr>
            <w:r w:rsidRPr="00DF4834">
              <w:rPr>
                <w:rFonts w:ascii="Arial" w:hAnsi="Arial" w:cs="Arial"/>
                <w:sz w:val="18"/>
                <w:szCs w:val="18"/>
              </w:rPr>
              <w:t>g) rodziny z dzieckiem z niepełnosprawnością, o ile co najmniej jeden z rodziców lub opiekunów nie pracuje ze względu na konieczność sprawowania opieki nad dzieckiem z niepełnosprawnością;</w:t>
            </w:r>
          </w:p>
          <w:p w:rsidR="00015E75" w:rsidRPr="00DF4834" w:rsidRDefault="00015E75" w:rsidP="00015E75">
            <w:pPr>
              <w:spacing w:after="0" w:line="240" w:lineRule="auto"/>
              <w:contextualSpacing/>
              <w:jc w:val="both"/>
              <w:rPr>
                <w:rFonts w:ascii="Arial" w:hAnsi="Arial" w:cs="Arial"/>
                <w:sz w:val="18"/>
                <w:szCs w:val="18"/>
              </w:rPr>
            </w:pPr>
            <w:r w:rsidRPr="00DF4834">
              <w:rPr>
                <w:rFonts w:ascii="Arial" w:hAnsi="Arial" w:cs="Arial"/>
                <w:sz w:val="18"/>
                <w:szCs w:val="18"/>
              </w:rPr>
              <w:t>h) osoby, dla których ustalono III profil pomocy, zgodnie z ustawą z dnia 20 kwietnia 2004 r. o promocji zatrudnienia i instytucjach rynku pracy (Dz. U. z 2016 r. poz. 645, z późn. zm.);</w:t>
            </w:r>
          </w:p>
          <w:p w:rsidR="00015E75" w:rsidRPr="00DF4834" w:rsidRDefault="00015E75" w:rsidP="00015E75">
            <w:pPr>
              <w:spacing w:after="0" w:line="240" w:lineRule="auto"/>
              <w:contextualSpacing/>
              <w:jc w:val="both"/>
              <w:rPr>
                <w:rFonts w:ascii="Arial" w:hAnsi="Arial" w:cs="Arial"/>
                <w:sz w:val="18"/>
                <w:szCs w:val="18"/>
              </w:rPr>
            </w:pPr>
            <w:r w:rsidRPr="00DF4834">
              <w:rPr>
                <w:rFonts w:ascii="Arial" w:hAnsi="Arial" w:cs="Arial"/>
                <w:sz w:val="18"/>
                <w:szCs w:val="18"/>
              </w:rPr>
              <w:t xml:space="preserve">i) osoby bezdomne lub dotknięte wykluczeniem z dostępu do mieszkań w rozumieniu Wytycznych Ministra Infrastruktury i Rozwoju </w:t>
            </w:r>
            <w:r>
              <w:rPr>
                <w:rFonts w:ascii="Arial" w:hAnsi="Arial" w:cs="Arial"/>
                <w:sz w:val="18"/>
                <w:szCs w:val="18"/>
              </w:rPr>
              <w:br/>
            </w:r>
            <w:r w:rsidRPr="00DF4834">
              <w:rPr>
                <w:rFonts w:ascii="Arial" w:hAnsi="Arial" w:cs="Arial"/>
                <w:sz w:val="18"/>
                <w:szCs w:val="18"/>
              </w:rPr>
              <w:t>w zakresie monitorowania postępu rzeczowego i realizacji programów operacyjnych na lata 2014-2020;</w:t>
            </w:r>
          </w:p>
          <w:p w:rsidR="00015E75" w:rsidRPr="00DF4834" w:rsidRDefault="00015E75" w:rsidP="00015E75">
            <w:pPr>
              <w:spacing w:after="0" w:line="240" w:lineRule="auto"/>
              <w:contextualSpacing/>
              <w:jc w:val="both"/>
              <w:rPr>
                <w:rFonts w:ascii="Arial" w:hAnsi="Arial" w:cs="Arial"/>
                <w:sz w:val="18"/>
                <w:szCs w:val="18"/>
              </w:rPr>
            </w:pPr>
            <w:r w:rsidRPr="00DF4834">
              <w:rPr>
                <w:rFonts w:ascii="Arial" w:hAnsi="Arial" w:cs="Arial"/>
                <w:sz w:val="18"/>
                <w:szCs w:val="18"/>
              </w:rPr>
              <w:t>j) osoby korzystające z PO PŻ.</w:t>
            </w:r>
          </w:p>
          <w:p w:rsidR="00015E75" w:rsidRDefault="00015E75" w:rsidP="00015E75">
            <w:pPr>
              <w:spacing w:after="0" w:line="240" w:lineRule="auto"/>
              <w:contextualSpacing/>
              <w:jc w:val="both"/>
              <w:rPr>
                <w:rFonts w:ascii="Arial" w:hAnsi="Arial" w:cs="Arial"/>
                <w:sz w:val="18"/>
                <w:szCs w:val="18"/>
              </w:rPr>
            </w:pPr>
          </w:p>
          <w:p w:rsidR="00015E75" w:rsidRDefault="00015E75" w:rsidP="00015E75">
            <w:pPr>
              <w:spacing w:after="0" w:line="240" w:lineRule="auto"/>
              <w:contextualSpacing/>
              <w:jc w:val="both"/>
              <w:rPr>
                <w:rFonts w:ascii="Arial" w:hAnsi="Arial" w:cs="Arial"/>
                <w:sz w:val="18"/>
                <w:szCs w:val="18"/>
              </w:rPr>
            </w:pPr>
            <w:r w:rsidRPr="00DF4834">
              <w:rPr>
                <w:rFonts w:ascii="Arial" w:hAnsi="Arial" w:cs="Arial"/>
                <w:sz w:val="18"/>
                <w:szCs w:val="18"/>
              </w:rPr>
              <w:t xml:space="preserve">Przewiduje się, że w ramach nowopowstałej spółdzielni socjalnej działalność prowadzić będą również osoby z spoza obszaru rewitalizacji (ale z gminy Komarówka Podlaska).  </w:t>
            </w:r>
          </w:p>
          <w:p w:rsidR="009604AA" w:rsidRPr="00DF4834" w:rsidRDefault="00015E75" w:rsidP="00015E75">
            <w:pPr>
              <w:spacing w:after="0" w:line="240" w:lineRule="auto"/>
              <w:contextualSpacing/>
              <w:jc w:val="both"/>
              <w:rPr>
                <w:rFonts w:ascii="Arial" w:hAnsi="Arial" w:cs="Arial"/>
                <w:sz w:val="18"/>
                <w:szCs w:val="18"/>
              </w:rPr>
            </w:pPr>
            <w:r w:rsidRPr="00DF4834">
              <w:rPr>
                <w:rFonts w:ascii="Arial" w:hAnsi="Arial" w:cs="Arial"/>
                <w:sz w:val="18"/>
                <w:szCs w:val="18"/>
              </w:rPr>
              <w:t xml:space="preserve">Projekt przewiduje kompleksowe wsparcie na rzecz tworzenia i funkcjonowania podmiotów ekonomii społecznej – spółdzielni socjalnej obsługujące </w:t>
            </w:r>
            <w:r w:rsidR="0021500E">
              <w:rPr>
                <w:rFonts w:ascii="Arial" w:hAnsi="Arial" w:cs="Arial"/>
                <w:sz w:val="18"/>
                <w:szCs w:val="18"/>
              </w:rPr>
              <w:t xml:space="preserve">m.in. </w:t>
            </w:r>
            <w:r w:rsidRPr="00DF4834">
              <w:rPr>
                <w:rFonts w:ascii="Arial" w:hAnsi="Arial" w:cs="Arial"/>
                <w:sz w:val="18"/>
                <w:szCs w:val="18"/>
              </w:rPr>
              <w:t xml:space="preserve">infrastrukturę powstałą w ramach dwóch projektów rewitalizacyjnych umieszczonych w ramach niniejszego LPR – </w:t>
            </w:r>
            <w:r w:rsidRPr="00DF4834">
              <w:rPr>
                <w:rFonts w:ascii="Arial" w:hAnsi="Arial" w:cs="Arial"/>
                <w:b/>
                <w:sz w:val="18"/>
                <w:szCs w:val="18"/>
              </w:rPr>
              <w:t xml:space="preserve">„Rewitalizacji </w:t>
            </w:r>
            <w:r>
              <w:rPr>
                <w:rFonts w:ascii="Arial" w:hAnsi="Arial" w:cs="Arial"/>
                <w:b/>
                <w:sz w:val="18"/>
                <w:szCs w:val="18"/>
              </w:rPr>
              <w:t xml:space="preserve">stadionu gminnego </w:t>
            </w:r>
            <w:r w:rsidRPr="00DF4834">
              <w:rPr>
                <w:rFonts w:ascii="Arial" w:hAnsi="Arial" w:cs="Arial"/>
                <w:b/>
                <w:sz w:val="18"/>
                <w:szCs w:val="18"/>
              </w:rPr>
              <w:t>w Komarówce Podlaskiej</w:t>
            </w:r>
            <w:r w:rsidRPr="00DF4834">
              <w:rPr>
                <w:rFonts w:ascii="Arial" w:hAnsi="Arial" w:cs="Arial"/>
                <w:sz w:val="18"/>
                <w:szCs w:val="18"/>
              </w:rPr>
              <w:t>” oraz „</w:t>
            </w:r>
            <w:r w:rsidRPr="00DF4834">
              <w:rPr>
                <w:rFonts w:ascii="Arial" w:hAnsi="Arial" w:cs="Arial"/>
                <w:b/>
                <w:sz w:val="18"/>
                <w:szCs w:val="18"/>
              </w:rPr>
              <w:t>„</w:t>
            </w:r>
            <w:r w:rsidRPr="00DF4834">
              <w:rPr>
                <w:rFonts w:ascii="Arial" w:hAnsi="Arial" w:cs="Arial"/>
                <w:b/>
                <w:i/>
                <w:iCs/>
                <w:sz w:val="18"/>
                <w:szCs w:val="18"/>
              </w:rPr>
              <w:t>Komarówka Podlaska odNOWA – rewitalizacja zdegradowanej przestrzeni w centrum miejscowości w celu nadania jej nowej funkcji”</w:t>
            </w:r>
            <w:r w:rsidR="0021500E">
              <w:rPr>
                <w:rFonts w:ascii="Arial" w:hAnsi="Arial" w:cs="Arial"/>
                <w:b/>
                <w:i/>
                <w:iCs/>
                <w:sz w:val="18"/>
                <w:szCs w:val="18"/>
              </w:rPr>
              <w:t>.</w:t>
            </w:r>
            <w:r w:rsidR="0021500E">
              <w:rPr>
                <w:rFonts w:ascii="Arial" w:hAnsi="Arial" w:cs="Arial"/>
                <w:sz w:val="18"/>
                <w:szCs w:val="18"/>
              </w:rPr>
              <w:t xml:space="preserve"> Poza tym pracownicy spółdzielni socjalnej zajmować się będą realizacją zadań zleconych przez samorząd (np. utrzymaniem zieleni czy odśnieżaniem w okresie zimowym)</w:t>
            </w:r>
            <w:r w:rsidRPr="00DF4834">
              <w:rPr>
                <w:rFonts w:ascii="Arial" w:hAnsi="Arial" w:cs="Arial"/>
                <w:sz w:val="18"/>
                <w:szCs w:val="18"/>
              </w:rPr>
              <w:t xml:space="preserve">. Projekt zakłada uzyskanie wsparcia na założenie spółdzielni socjalnej obejmującego m.in. wsparcie doradczo – szkoleniowe, przyznanie dotacji, wsparcie pomostowe, mentoring w zakresie prowadzenia działalności oraz bezzwrotne wsparcie finansowe na tworzenie nowych podmiotów ekonomii społecznej. Poza tym w jego ramach uzyskanie zostanie wsparcie tworzenia miejsc pracy w sektorze ekonomii społecznej, </w:t>
            </w:r>
            <w:r w:rsidR="0021500E">
              <w:rPr>
                <w:rFonts w:ascii="Arial" w:hAnsi="Arial" w:cs="Arial"/>
                <w:sz w:val="18"/>
                <w:szCs w:val="18"/>
              </w:rPr>
              <w:br/>
            </w:r>
            <w:r w:rsidRPr="00DF4834">
              <w:rPr>
                <w:rFonts w:ascii="Arial" w:hAnsi="Arial" w:cs="Arial"/>
                <w:sz w:val="18"/>
                <w:szCs w:val="18"/>
              </w:rPr>
              <w:t xml:space="preserve">w tym: subsydiowane zatrudnienie, refundacja wyposażenia lub doposażenia stanowiska pracy, zatrudnienie przejściowe dla osób opuszczających podmioty reintegracyjne czy placówki opiekuńczo – wychowawcze oraz dotacja na przystąpienie oraz zatrudnienie </w:t>
            </w:r>
            <w:r w:rsidR="0021500E">
              <w:rPr>
                <w:rFonts w:ascii="Arial" w:hAnsi="Arial" w:cs="Arial"/>
                <w:sz w:val="18"/>
                <w:szCs w:val="18"/>
              </w:rPr>
              <w:br/>
            </w:r>
            <w:r w:rsidRPr="00DF4834">
              <w:rPr>
                <w:rFonts w:ascii="Arial" w:hAnsi="Arial" w:cs="Arial"/>
                <w:sz w:val="18"/>
                <w:szCs w:val="18"/>
              </w:rPr>
              <w:t>w spółdzielni socjalnej</w:t>
            </w:r>
            <w:r>
              <w:rPr>
                <w:rFonts w:ascii="Arial" w:hAnsi="Arial" w:cs="Arial"/>
                <w:sz w:val="18"/>
                <w:szCs w:val="18"/>
              </w:rPr>
              <w:t>.</w:t>
            </w:r>
          </w:p>
        </w:tc>
      </w:tr>
      <w:tr w:rsidR="009604AA"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lastRenderedPageBreak/>
              <w:t>Produkty</w:t>
            </w:r>
          </w:p>
        </w:tc>
        <w:tc>
          <w:tcPr>
            <w:tcW w:w="1329"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Nazwa wskaźnika</w:t>
            </w:r>
          </w:p>
        </w:tc>
        <w:tc>
          <w:tcPr>
            <w:tcW w:w="781"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Jednostka miary</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Wartość docelowa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Źródło pomiaru wartości docelowej wskaźnika</w:t>
            </w:r>
          </w:p>
        </w:tc>
      </w:tr>
      <w:tr w:rsidR="009604AA" w:rsidRPr="00DF4834" w:rsidTr="00567366">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vAlign w:val="center"/>
          </w:tcPr>
          <w:p w:rsidR="0021500E" w:rsidRPr="0021500E" w:rsidRDefault="0021500E" w:rsidP="0021500E">
            <w:pPr>
              <w:spacing w:after="0" w:line="240" w:lineRule="auto"/>
              <w:contextualSpacing/>
              <w:rPr>
                <w:rFonts w:ascii="Arial" w:hAnsi="Arial" w:cs="Arial"/>
                <w:sz w:val="18"/>
                <w:szCs w:val="18"/>
              </w:rPr>
            </w:pPr>
            <w:r w:rsidRPr="0021500E">
              <w:rPr>
                <w:rFonts w:ascii="Arial" w:hAnsi="Arial" w:cs="Arial"/>
                <w:sz w:val="18"/>
                <w:szCs w:val="18"/>
              </w:rPr>
              <w:t>Liczba osób zagrożonych ubóstwem lub wykluczeniem społecznym</w:t>
            </w:r>
          </w:p>
          <w:p w:rsidR="009604AA" w:rsidRPr="00DF4834" w:rsidRDefault="0021500E" w:rsidP="0021500E">
            <w:pPr>
              <w:spacing w:after="0" w:line="240" w:lineRule="auto"/>
              <w:contextualSpacing/>
              <w:rPr>
                <w:rFonts w:ascii="Arial" w:hAnsi="Arial" w:cs="Arial"/>
                <w:sz w:val="18"/>
                <w:szCs w:val="18"/>
              </w:rPr>
            </w:pPr>
            <w:r w:rsidRPr="0021500E">
              <w:rPr>
                <w:rFonts w:ascii="Arial" w:hAnsi="Arial" w:cs="Arial"/>
                <w:sz w:val="18"/>
                <w:szCs w:val="18"/>
              </w:rPr>
              <w:t>objętych wsparciem w programie</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9604AA" w:rsidRPr="00DF4834" w:rsidRDefault="005243BF" w:rsidP="00567366">
            <w:pPr>
              <w:spacing w:after="0" w:line="240" w:lineRule="auto"/>
              <w:contextualSpacing/>
              <w:jc w:val="center"/>
              <w:rPr>
                <w:rFonts w:ascii="Arial" w:hAnsi="Arial" w:cs="Arial"/>
                <w:sz w:val="18"/>
                <w:szCs w:val="18"/>
              </w:rPr>
            </w:pPr>
            <w:r>
              <w:rPr>
                <w:rFonts w:ascii="Arial" w:hAnsi="Arial" w:cs="Arial"/>
                <w:sz w:val="18"/>
                <w:szCs w:val="18"/>
              </w:rPr>
              <w:t>O</w:t>
            </w:r>
            <w:r w:rsidR="009B231E">
              <w:rPr>
                <w:rFonts w:ascii="Arial" w:hAnsi="Arial" w:cs="Arial"/>
                <w:sz w:val="18"/>
                <w:szCs w:val="18"/>
              </w:rPr>
              <w:t>soby</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9604AA" w:rsidRPr="00DF4834" w:rsidRDefault="00213F0F" w:rsidP="00567366">
            <w:pPr>
              <w:spacing w:after="0" w:line="240" w:lineRule="auto"/>
              <w:contextualSpacing/>
              <w:jc w:val="center"/>
              <w:rPr>
                <w:rFonts w:ascii="Arial" w:hAnsi="Arial" w:cs="Arial"/>
                <w:sz w:val="18"/>
                <w:szCs w:val="18"/>
              </w:rPr>
            </w:pPr>
            <w:r>
              <w:rPr>
                <w:rFonts w:ascii="Arial" w:hAnsi="Arial" w:cs="Arial"/>
                <w:sz w:val="18"/>
                <w:szCs w:val="18"/>
              </w:rPr>
              <w:t>10</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9604AA" w:rsidRPr="00DF4834" w:rsidRDefault="00213F0F" w:rsidP="00567366">
            <w:pPr>
              <w:spacing w:after="0" w:line="240" w:lineRule="auto"/>
              <w:contextualSpacing/>
              <w:jc w:val="center"/>
              <w:rPr>
                <w:rFonts w:ascii="Arial" w:hAnsi="Arial" w:cs="Arial"/>
                <w:sz w:val="18"/>
                <w:szCs w:val="18"/>
              </w:rPr>
            </w:pPr>
            <w:r>
              <w:rPr>
                <w:rFonts w:ascii="Arial" w:hAnsi="Arial" w:cs="Arial"/>
                <w:sz w:val="18"/>
                <w:szCs w:val="18"/>
              </w:rPr>
              <w:t xml:space="preserve">Dane Urzędu Gminy </w:t>
            </w:r>
            <w:r>
              <w:rPr>
                <w:rFonts w:ascii="Arial" w:hAnsi="Arial" w:cs="Arial"/>
                <w:sz w:val="18"/>
                <w:szCs w:val="18"/>
              </w:rPr>
              <w:br/>
              <w:t>w Komarówce Podlaskiej</w:t>
            </w:r>
          </w:p>
        </w:tc>
      </w:tr>
      <w:tr w:rsidR="009604AA" w:rsidRPr="00DF4834" w:rsidTr="00567366">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vAlign w:val="center"/>
          </w:tcPr>
          <w:p w:rsidR="009604AA" w:rsidRPr="00DF4834" w:rsidRDefault="0021500E" w:rsidP="00567366">
            <w:pPr>
              <w:spacing w:after="0" w:line="240" w:lineRule="auto"/>
              <w:contextualSpacing/>
              <w:rPr>
                <w:rFonts w:ascii="Arial" w:hAnsi="Arial" w:cs="Arial"/>
                <w:sz w:val="18"/>
                <w:szCs w:val="18"/>
              </w:rPr>
            </w:pPr>
            <w:r w:rsidRPr="0021500E">
              <w:rPr>
                <w:rFonts w:ascii="Arial" w:hAnsi="Arial" w:cs="Arial"/>
                <w:sz w:val="18"/>
                <w:szCs w:val="18"/>
              </w:rPr>
              <w:t>Liczba podmiotów ekonomii społecznej objętych wsparciem</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9604AA" w:rsidRPr="00DF4834" w:rsidRDefault="009B231E" w:rsidP="00567366">
            <w:pPr>
              <w:spacing w:after="0" w:line="240" w:lineRule="auto"/>
              <w:contextualSpacing/>
              <w:jc w:val="center"/>
              <w:rPr>
                <w:rFonts w:ascii="Arial" w:hAnsi="Arial" w:cs="Arial"/>
                <w:sz w:val="18"/>
                <w:szCs w:val="18"/>
              </w:rPr>
            </w:pPr>
            <w:r>
              <w:rPr>
                <w:rFonts w:ascii="Arial" w:hAnsi="Arial" w:cs="Arial"/>
                <w:sz w:val="18"/>
                <w:szCs w:val="18"/>
              </w:rPr>
              <w:t>szt.</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9604AA" w:rsidRPr="00DF4834" w:rsidRDefault="00213F0F" w:rsidP="00567366">
            <w:pPr>
              <w:spacing w:after="0" w:line="240" w:lineRule="auto"/>
              <w:contextualSpacing/>
              <w:jc w:val="center"/>
              <w:rPr>
                <w:rFonts w:ascii="Arial" w:hAnsi="Arial" w:cs="Arial"/>
                <w:sz w:val="18"/>
                <w:szCs w:val="18"/>
              </w:rPr>
            </w:pPr>
            <w:r>
              <w:rPr>
                <w:rFonts w:ascii="Arial" w:hAnsi="Arial" w:cs="Arial"/>
                <w:sz w:val="18"/>
                <w:szCs w:val="18"/>
              </w:rPr>
              <w:t>1</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9604AA" w:rsidRPr="00DF4834" w:rsidRDefault="00213F0F" w:rsidP="00567366">
            <w:pPr>
              <w:spacing w:after="0" w:line="240" w:lineRule="auto"/>
              <w:contextualSpacing/>
              <w:jc w:val="center"/>
              <w:rPr>
                <w:rFonts w:ascii="Arial" w:hAnsi="Arial" w:cs="Arial"/>
                <w:sz w:val="18"/>
                <w:szCs w:val="18"/>
              </w:rPr>
            </w:pPr>
            <w:r>
              <w:rPr>
                <w:rFonts w:ascii="Arial" w:hAnsi="Arial" w:cs="Arial"/>
                <w:sz w:val="18"/>
                <w:szCs w:val="18"/>
              </w:rPr>
              <w:t xml:space="preserve">Dane Urzędu Gminy </w:t>
            </w:r>
            <w:r>
              <w:rPr>
                <w:rFonts w:ascii="Arial" w:hAnsi="Arial" w:cs="Arial"/>
                <w:sz w:val="18"/>
                <w:szCs w:val="18"/>
              </w:rPr>
              <w:br/>
              <w:t>w Komarówce Podlaskiej</w:t>
            </w:r>
          </w:p>
        </w:tc>
      </w:tr>
      <w:tr w:rsidR="009B231E" w:rsidRPr="00DF4834" w:rsidTr="00567366">
        <w:tc>
          <w:tcPr>
            <w:tcW w:w="1014" w:type="pct"/>
            <w:vMerge w:val="restart"/>
            <w:tcBorders>
              <w:top w:val="single" w:sz="4" w:space="0" w:color="auto"/>
              <w:left w:val="single" w:sz="4" w:space="0" w:color="auto"/>
              <w:right w:val="single" w:sz="4" w:space="0" w:color="auto"/>
            </w:tcBorders>
            <w:shd w:val="clear" w:color="auto" w:fill="92D050"/>
            <w:vAlign w:val="center"/>
          </w:tcPr>
          <w:p w:rsidR="009B231E" w:rsidRPr="00DF4834" w:rsidRDefault="009B231E"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Rezultaty</w:t>
            </w:r>
          </w:p>
        </w:tc>
        <w:tc>
          <w:tcPr>
            <w:tcW w:w="1329"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9B231E" w:rsidRPr="00DF4834" w:rsidRDefault="009B231E"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Nazwa wskaźnika</w:t>
            </w:r>
          </w:p>
        </w:tc>
        <w:tc>
          <w:tcPr>
            <w:tcW w:w="781"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B231E" w:rsidRPr="00DF4834" w:rsidRDefault="009B231E"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Jednostka miary</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B231E" w:rsidRPr="00DF4834" w:rsidRDefault="009B231E"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Wartość docelowa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9B231E" w:rsidRPr="00DF4834" w:rsidRDefault="009B231E"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Źródło pomiaru wartości docelowej wskaźnika</w:t>
            </w:r>
          </w:p>
        </w:tc>
      </w:tr>
      <w:tr w:rsidR="009B231E" w:rsidRPr="00DF4834" w:rsidTr="00567366">
        <w:tc>
          <w:tcPr>
            <w:tcW w:w="1014" w:type="pct"/>
            <w:vMerge/>
            <w:tcBorders>
              <w:left w:val="single" w:sz="4" w:space="0" w:color="auto"/>
              <w:right w:val="single" w:sz="4" w:space="0" w:color="auto"/>
            </w:tcBorders>
            <w:shd w:val="clear" w:color="auto" w:fill="92D050"/>
            <w:vAlign w:val="center"/>
          </w:tcPr>
          <w:p w:rsidR="009B231E" w:rsidRPr="00DF4834" w:rsidRDefault="009B231E" w:rsidP="00567366">
            <w:pPr>
              <w:spacing w:after="0" w:line="240" w:lineRule="auto"/>
              <w:contextualSpacing/>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vAlign w:val="center"/>
          </w:tcPr>
          <w:p w:rsidR="009B231E" w:rsidRPr="00DF4834" w:rsidRDefault="009B231E" w:rsidP="0021500E">
            <w:pPr>
              <w:spacing w:after="0" w:line="240" w:lineRule="auto"/>
              <w:contextualSpacing/>
              <w:rPr>
                <w:rFonts w:ascii="Arial" w:hAnsi="Arial" w:cs="Arial"/>
                <w:sz w:val="18"/>
                <w:szCs w:val="18"/>
              </w:rPr>
            </w:pPr>
            <w:r w:rsidRPr="0021500E">
              <w:rPr>
                <w:rFonts w:ascii="Arial" w:hAnsi="Arial" w:cs="Arial"/>
                <w:sz w:val="18"/>
                <w:szCs w:val="18"/>
              </w:rPr>
              <w:t>Liczba osób zagrożonych ubóstwem lub wykluczeniem społecznym</w:t>
            </w:r>
            <w:r>
              <w:rPr>
                <w:rFonts w:ascii="Arial" w:hAnsi="Arial" w:cs="Arial"/>
                <w:sz w:val="18"/>
                <w:szCs w:val="18"/>
              </w:rPr>
              <w:t xml:space="preserve"> </w:t>
            </w:r>
            <w:r w:rsidRPr="0021500E">
              <w:rPr>
                <w:rFonts w:ascii="Arial" w:hAnsi="Arial" w:cs="Arial"/>
                <w:sz w:val="18"/>
                <w:szCs w:val="18"/>
              </w:rPr>
              <w:t xml:space="preserve">pracujących po opuszczeniu programu (łącznie </w:t>
            </w:r>
            <w:r>
              <w:rPr>
                <w:rFonts w:ascii="Arial" w:hAnsi="Arial" w:cs="Arial"/>
                <w:sz w:val="18"/>
                <w:szCs w:val="18"/>
              </w:rPr>
              <w:br/>
              <w:t xml:space="preserve">z pracującymi na własny </w:t>
            </w:r>
            <w:r w:rsidRPr="0021500E">
              <w:rPr>
                <w:rFonts w:ascii="Arial" w:hAnsi="Arial" w:cs="Arial"/>
                <w:sz w:val="18"/>
                <w:szCs w:val="18"/>
              </w:rPr>
              <w:t>rachunek).</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9B231E" w:rsidRPr="00DF4834" w:rsidRDefault="005243BF" w:rsidP="00567366">
            <w:pPr>
              <w:spacing w:after="0" w:line="240" w:lineRule="auto"/>
              <w:contextualSpacing/>
              <w:jc w:val="center"/>
              <w:rPr>
                <w:rFonts w:ascii="Arial" w:hAnsi="Arial" w:cs="Arial"/>
                <w:sz w:val="18"/>
                <w:szCs w:val="18"/>
              </w:rPr>
            </w:pPr>
            <w:r>
              <w:rPr>
                <w:rFonts w:ascii="Arial" w:hAnsi="Arial" w:cs="Arial"/>
                <w:sz w:val="18"/>
                <w:szCs w:val="18"/>
              </w:rPr>
              <w:t>O</w:t>
            </w:r>
            <w:r w:rsidR="009B231E">
              <w:rPr>
                <w:rFonts w:ascii="Arial" w:hAnsi="Arial" w:cs="Arial"/>
                <w:sz w:val="18"/>
                <w:szCs w:val="18"/>
              </w:rPr>
              <w:t>soby</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9B231E" w:rsidRPr="00DF4834" w:rsidRDefault="009260B5" w:rsidP="00567366">
            <w:pPr>
              <w:spacing w:after="0" w:line="240" w:lineRule="auto"/>
              <w:contextualSpacing/>
              <w:jc w:val="center"/>
              <w:rPr>
                <w:rFonts w:ascii="Arial" w:hAnsi="Arial" w:cs="Arial"/>
                <w:sz w:val="18"/>
                <w:szCs w:val="18"/>
              </w:rPr>
            </w:pPr>
            <w:r>
              <w:rPr>
                <w:rFonts w:ascii="Arial" w:hAnsi="Arial" w:cs="Arial"/>
                <w:sz w:val="18"/>
                <w:szCs w:val="18"/>
              </w:rPr>
              <w:t>10</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9B231E" w:rsidRPr="00DF4834" w:rsidRDefault="00213F0F" w:rsidP="00567366">
            <w:pPr>
              <w:spacing w:after="0" w:line="240" w:lineRule="auto"/>
              <w:contextualSpacing/>
              <w:jc w:val="center"/>
              <w:rPr>
                <w:rFonts w:ascii="Arial" w:hAnsi="Arial" w:cs="Arial"/>
                <w:sz w:val="18"/>
                <w:szCs w:val="18"/>
              </w:rPr>
            </w:pPr>
            <w:r>
              <w:rPr>
                <w:rFonts w:ascii="Arial" w:hAnsi="Arial" w:cs="Arial"/>
                <w:sz w:val="18"/>
                <w:szCs w:val="18"/>
              </w:rPr>
              <w:t xml:space="preserve">Dane Urzędu Gminy </w:t>
            </w:r>
            <w:r>
              <w:rPr>
                <w:rFonts w:ascii="Arial" w:hAnsi="Arial" w:cs="Arial"/>
                <w:sz w:val="18"/>
                <w:szCs w:val="18"/>
              </w:rPr>
              <w:br/>
              <w:t>w Komarówce Podlaskiej</w:t>
            </w:r>
          </w:p>
        </w:tc>
      </w:tr>
      <w:tr w:rsidR="009B231E" w:rsidRPr="00DF4834" w:rsidTr="00567366">
        <w:tc>
          <w:tcPr>
            <w:tcW w:w="1014" w:type="pct"/>
            <w:vMerge/>
            <w:tcBorders>
              <w:left w:val="single" w:sz="4" w:space="0" w:color="auto"/>
              <w:bottom w:val="single" w:sz="4" w:space="0" w:color="auto"/>
              <w:right w:val="single" w:sz="4" w:space="0" w:color="auto"/>
            </w:tcBorders>
            <w:shd w:val="clear" w:color="auto" w:fill="92D050"/>
            <w:vAlign w:val="center"/>
          </w:tcPr>
          <w:p w:rsidR="009B231E" w:rsidRPr="00DF4834" w:rsidRDefault="009B231E" w:rsidP="00567366">
            <w:pPr>
              <w:spacing w:after="0" w:line="240" w:lineRule="auto"/>
              <w:contextualSpacing/>
              <w:rPr>
                <w:rFonts w:ascii="Arial" w:hAnsi="Arial" w:cs="Arial"/>
                <w:b/>
                <w:color w:val="FFFFFF" w:themeColor="background1"/>
                <w:sz w:val="18"/>
                <w:szCs w:val="18"/>
              </w:rPr>
            </w:pPr>
          </w:p>
        </w:tc>
        <w:tc>
          <w:tcPr>
            <w:tcW w:w="1329" w:type="pct"/>
            <w:gridSpan w:val="3"/>
            <w:tcBorders>
              <w:top w:val="single" w:sz="4" w:space="0" w:color="auto"/>
              <w:left w:val="single" w:sz="4" w:space="0" w:color="auto"/>
              <w:bottom w:val="single" w:sz="4" w:space="0" w:color="auto"/>
              <w:right w:val="single" w:sz="4" w:space="0" w:color="auto"/>
            </w:tcBorders>
            <w:vAlign w:val="center"/>
          </w:tcPr>
          <w:p w:rsidR="009B231E" w:rsidRPr="0021500E" w:rsidRDefault="009B231E" w:rsidP="0021500E">
            <w:pPr>
              <w:spacing w:after="0" w:line="240" w:lineRule="auto"/>
              <w:contextualSpacing/>
              <w:rPr>
                <w:rFonts w:ascii="Arial" w:hAnsi="Arial" w:cs="Arial"/>
                <w:sz w:val="18"/>
                <w:szCs w:val="18"/>
              </w:rPr>
            </w:pPr>
            <w:r w:rsidRPr="0021500E">
              <w:rPr>
                <w:rFonts w:ascii="Arial" w:hAnsi="Arial" w:cs="Arial"/>
                <w:sz w:val="18"/>
                <w:szCs w:val="18"/>
              </w:rPr>
              <w:t xml:space="preserve">Liczba miejsc pracy utworzonych </w:t>
            </w:r>
            <w:r>
              <w:rPr>
                <w:rFonts w:ascii="Arial" w:hAnsi="Arial" w:cs="Arial"/>
                <w:sz w:val="18"/>
                <w:szCs w:val="18"/>
              </w:rPr>
              <w:br/>
            </w:r>
            <w:r w:rsidRPr="0021500E">
              <w:rPr>
                <w:rFonts w:ascii="Arial" w:hAnsi="Arial" w:cs="Arial"/>
                <w:sz w:val="18"/>
                <w:szCs w:val="18"/>
              </w:rPr>
              <w:t>w przedsiębiorstwach społecznych</w:t>
            </w:r>
          </w:p>
        </w:tc>
        <w:tc>
          <w:tcPr>
            <w:tcW w:w="781" w:type="pct"/>
            <w:gridSpan w:val="2"/>
            <w:tcBorders>
              <w:top w:val="single" w:sz="4" w:space="0" w:color="auto"/>
              <w:left w:val="single" w:sz="4" w:space="0" w:color="auto"/>
              <w:bottom w:val="single" w:sz="4" w:space="0" w:color="auto"/>
              <w:right w:val="single" w:sz="4" w:space="0" w:color="auto"/>
            </w:tcBorders>
            <w:vAlign w:val="center"/>
          </w:tcPr>
          <w:p w:rsidR="009B231E" w:rsidRDefault="009B231E" w:rsidP="00567366">
            <w:pPr>
              <w:spacing w:after="0" w:line="240" w:lineRule="auto"/>
              <w:contextualSpacing/>
              <w:jc w:val="center"/>
              <w:rPr>
                <w:rFonts w:ascii="Arial" w:hAnsi="Arial" w:cs="Arial"/>
                <w:sz w:val="18"/>
                <w:szCs w:val="18"/>
              </w:rPr>
            </w:pPr>
            <w:r>
              <w:rPr>
                <w:rFonts w:ascii="Arial" w:hAnsi="Arial" w:cs="Arial"/>
                <w:sz w:val="18"/>
                <w:szCs w:val="18"/>
              </w:rPr>
              <w:t>szt.</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9B231E" w:rsidRPr="00DF4834" w:rsidRDefault="00213F0F" w:rsidP="00567366">
            <w:pPr>
              <w:spacing w:after="0" w:line="240" w:lineRule="auto"/>
              <w:contextualSpacing/>
              <w:jc w:val="center"/>
              <w:rPr>
                <w:rFonts w:ascii="Arial" w:hAnsi="Arial" w:cs="Arial"/>
                <w:sz w:val="18"/>
                <w:szCs w:val="18"/>
              </w:rPr>
            </w:pPr>
            <w:r>
              <w:rPr>
                <w:rFonts w:ascii="Arial" w:hAnsi="Arial" w:cs="Arial"/>
                <w:sz w:val="18"/>
                <w:szCs w:val="18"/>
              </w:rPr>
              <w:t>10</w:t>
            </w:r>
          </w:p>
        </w:tc>
        <w:tc>
          <w:tcPr>
            <w:tcW w:w="938" w:type="pct"/>
            <w:gridSpan w:val="2"/>
            <w:tcBorders>
              <w:top w:val="single" w:sz="4" w:space="0" w:color="auto"/>
              <w:left w:val="single" w:sz="4" w:space="0" w:color="auto"/>
              <w:bottom w:val="single" w:sz="4" w:space="0" w:color="auto"/>
              <w:right w:val="single" w:sz="4" w:space="0" w:color="auto"/>
            </w:tcBorders>
            <w:vAlign w:val="center"/>
          </w:tcPr>
          <w:p w:rsidR="009B231E" w:rsidRPr="00DF4834" w:rsidRDefault="00213F0F" w:rsidP="00567366">
            <w:pPr>
              <w:spacing w:after="0" w:line="240" w:lineRule="auto"/>
              <w:contextualSpacing/>
              <w:jc w:val="center"/>
              <w:rPr>
                <w:rFonts w:ascii="Arial" w:hAnsi="Arial" w:cs="Arial"/>
                <w:sz w:val="18"/>
                <w:szCs w:val="18"/>
              </w:rPr>
            </w:pPr>
            <w:r>
              <w:rPr>
                <w:rFonts w:ascii="Arial" w:hAnsi="Arial" w:cs="Arial"/>
                <w:sz w:val="18"/>
                <w:szCs w:val="18"/>
              </w:rPr>
              <w:t xml:space="preserve">Dane Urzędu Gminy </w:t>
            </w:r>
            <w:r>
              <w:rPr>
                <w:rFonts w:ascii="Arial" w:hAnsi="Arial" w:cs="Arial"/>
                <w:sz w:val="18"/>
                <w:szCs w:val="18"/>
              </w:rPr>
              <w:br/>
              <w:t>w Komarówce Podlaskiej</w:t>
            </w:r>
          </w:p>
        </w:tc>
      </w:tr>
      <w:tr w:rsidR="009604AA" w:rsidRPr="00DF4834" w:rsidTr="00567366">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Planowane efekty przedsięwzięcia</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9604AA" w:rsidRPr="00DF4834" w:rsidRDefault="00015E75" w:rsidP="00567366">
            <w:pPr>
              <w:spacing w:after="0" w:line="240" w:lineRule="auto"/>
              <w:contextualSpacing/>
              <w:jc w:val="both"/>
              <w:rPr>
                <w:rFonts w:ascii="Arial" w:hAnsi="Arial" w:cs="Arial"/>
                <w:sz w:val="18"/>
                <w:szCs w:val="18"/>
              </w:rPr>
            </w:pPr>
            <w:r w:rsidRPr="00DF4834">
              <w:rPr>
                <w:rFonts w:ascii="Arial" w:hAnsi="Arial" w:cs="Arial"/>
                <w:sz w:val="18"/>
                <w:szCs w:val="18"/>
              </w:rPr>
              <w:t xml:space="preserve">Realizacja projektu wpłynie na rozwój ekonomii społecznej w obszarze rewitalizacji, ze szczególnym ukierunkowaniem na tworzenie miejsc pracy w tym sektorze. Dzięki temu nastąpi poprawa dostępu do rynku pracy osób wykluczonych lub zagrożonych ubóstwem </w:t>
            </w:r>
            <w:r>
              <w:rPr>
                <w:rFonts w:ascii="Arial" w:hAnsi="Arial" w:cs="Arial"/>
                <w:sz w:val="18"/>
                <w:szCs w:val="18"/>
              </w:rPr>
              <w:br/>
            </w:r>
            <w:r w:rsidRPr="00DF4834">
              <w:rPr>
                <w:rFonts w:ascii="Arial" w:hAnsi="Arial" w:cs="Arial"/>
                <w:sz w:val="18"/>
                <w:szCs w:val="18"/>
              </w:rPr>
              <w:lastRenderedPageBreak/>
              <w:t>i wykluczeniem</w:t>
            </w:r>
            <w:r>
              <w:rPr>
                <w:rFonts w:ascii="Arial" w:hAnsi="Arial" w:cs="Arial"/>
                <w:sz w:val="18"/>
                <w:szCs w:val="18"/>
              </w:rPr>
              <w:t>, w szczególności osób niepełnosprawnych</w:t>
            </w:r>
            <w:r w:rsidRPr="00DF4834">
              <w:rPr>
                <w:rFonts w:ascii="Arial" w:hAnsi="Arial" w:cs="Arial"/>
                <w:sz w:val="18"/>
                <w:szCs w:val="18"/>
              </w:rPr>
              <w:t>. Efektem prowadzonych działań będzie zahamowanie zjawiska uzależnienia od pomocy społecznej, dziedziczenia biedy i nie</w:t>
            </w:r>
            <w:r w:rsidR="0021500E">
              <w:rPr>
                <w:rFonts w:ascii="Arial" w:hAnsi="Arial" w:cs="Arial"/>
                <w:sz w:val="18"/>
                <w:szCs w:val="18"/>
              </w:rPr>
              <w:t xml:space="preserve">korzystnych postaw społecznych. </w:t>
            </w:r>
            <w:r w:rsidRPr="00DF4834">
              <w:rPr>
                <w:rFonts w:ascii="Arial" w:hAnsi="Arial" w:cs="Arial"/>
                <w:sz w:val="18"/>
                <w:szCs w:val="18"/>
              </w:rPr>
              <w:t xml:space="preserve">Dzięki realizacji projektu członkom spółdzielni zostanie umożliwione odbudowanie i podtrzymywanie umiejętności uczestniczenia w życiu społeczności lokalnej i pełnienia ról społecznych </w:t>
            </w:r>
            <w:r w:rsidR="00213F0F">
              <w:rPr>
                <w:rFonts w:ascii="Arial" w:hAnsi="Arial" w:cs="Arial"/>
                <w:sz w:val="18"/>
                <w:szCs w:val="18"/>
              </w:rPr>
              <w:br/>
            </w:r>
            <w:r w:rsidRPr="00DF4834">
              <w:rPr>
                <w:rFonts w:ascii="Arial" w:hAnsi="Arial" w:cs="Arial"/>
                <w:sz w:val="18"/>
                <w:szCs w:val="18"/>
              </w:rPr>
              <w:t>w miejscu pracy i zamieszania. Oprócz tego uzyskają oni  szansę na odbudowanie i podtrzymanie zdolności do samodzielnego świadczenia pracy na rynku pracy.</w:t>
            </w:r>
          </w:p>
        </w:tc>
      </w:tr>
      <w:tr w:rsidR="009604AA" w:rsidRPr="00DF4834" w:rsidTr="00567366">
        <w:trPr>
          <w:trHeight w:val="1421"/>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9604AA" w:rsidRPr="00DF4834" w:rsidRDefault="009604AA"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lastRenderedPageBreak/>
              <w:t>Przedsięwzięcia komplementarne</w:t>
            </w:r>
          </w:p>
        </w:tc>
        <w:tc>
          <w:tcPr>
            <w:tcW w:w="3986" w:type="pct"/>
            <w:gridSpan w:val="9"/>
            <w:tcBorders>
              <w:top w:val="single" w:sz="4" w:space="0" w:color="auto"/>
              <w:left w:val="single" w:sz="4" w:space="0" w:color="auto"/>
              <w:bottom w:val="single" w:sz="4" w:space="0" w:color="auto"/>
              <w:right w:val="single" w:sz="4" w:space="0" w:color="auto"/>
            </w:tcBorders>
            <w:vAlign w:val="center"/>
          </w:tcPr>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„Rewitalizacja stadionu gminnego w Komarówce Podlaskiej”</w:t>
            </w:r>
          </w:p>
          <w:p w:rsidR="005D5111" w:rsidRPr="005D5111" w:rsidRDefault="005D5111" w:rsidP="005C3945">
            <w:pPr>
              <w:pStyle w:val="Akapitzlist"/>
              <w:numPr>
                <w:ilvl w:val="0"/>
                <w:numId w:val="108"/>
              </w:numPr>
              <w:spacing w:after="0"/>
              <w:ind w:left="452"/>
              <w:rPr>
                <w:rFonts w:ascii="Arial" w:hAnsi="Arial" w:cs="Arial"/>
                <w:sz w:val="16"/>
                <w:szCs w:val="18"/>
              </w:rPr>
            </w:pPr>
            <w:r>
              <w:rPr>
                <w:rFonts w:ascii="Arial" w:hAnsi="Arial" w:cs="Arial"/>
                <w:sz w:val="16"/>
                <w:szCs w:val="18"/>
              </w:rPr>
              <w:t>„</w:t>
            </w:r>
            <w:r w:rsidRPr="005D5111">
              <w:rPr>
                <w:rFonts w:ascii="Arial" w:hAnsi="Arial" w:cs="Arial"/>
                <w:sz w:val="16"/>
                <w:szCs w:val="18"/>
              </w:rPr>
              <w:t>PRZAŁAMAĆ BIERNOŚĆ” - Kompleksowy program aktywizacji społeczno-zawodowej mieszkańców obszaru rewitalizacji</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 „Modernizacja i rozbudowa palcu zabaw </w:t>
            </w:r>
            <w:r>
              <w:rPr>
                <w:rFonts w:ascii="Arial" w:hAnsi="Arial" w:cs="Arial"/>
                <w:sz w:val="16"/>
                <w:szCs w:val="18"/>
              </w:rPr>
              <w:t>przy</w:t>
            </w:r>
            <w:r w:rsidRPr="005D5111">
              <w:rPr>
                <w:rFonts w:ascii="Arial" w:hAnsi="Arial" w:cs="Arial"/>
                <w:sz w:val="16"/>
                <w:szCs w:val="18"/>
              </w:rPr>
              <w:t xml:space="preserve"> ulicy I Armii Wojska Polskiego”</w:t>
            </w:r>
            <w:r w:rsidRPr="005D5111">
              <w:rPr>
                <w:rFonts w:ascii="Arial" w:hAnsi="Arial" w:cs="Arial"/>
                <w:sz w:val="16"/>
                <w:szCs w:val="18"/>
              </w:rPr>
              <w:tab/>
            </w:r>
          </w:p>
          <w:p w:rsidR="005D5111"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 „Kompetentni w gminie Komarówka Podlaska”</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„Poprawa warunków nauczania w Gminie Komarówka Podlaska”</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„Dostosowanie systemu kształcenia i szkolenia w Szkole branżowej I stopnia</w:t>
            </w:r>
            <w:r>
              <w:rPr>
                <w:rFonts w:ascii="Arial" w:hAnsi="Arial" w:cs="Arial"/>
                <w:sz w:val="16"/>
                <w:szCs w:val="18"/>
              </w:rPr>
              <w:t xml:space="preserve"> </w:t>
            </w:r>
            <w:r w:rsidRPr="005D5111">
              <w:rPr>
                <w:rFonts w:ascii="Arial" w:hAnsi="Arial" w:cs="Arial"/>
                <w:sz w:val="16"/>
                <w:szCs w:val="18"/>
              </w:rPr>
              <w:t>w Komarówce Podlaskiej do potrzeb rynku pracy”</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„Wzrost wykorzystania odnawialnych źródeł energii szansą na poprawę jakości środowiska naturalnego </w:t>
            </w:r>
            <w:r>
              <w:rPr>
                <w:rFonts w:ascii="Arial" w:hAnsi="Arial" w:cs="Arial"/>
                <w:sz w:val="16"/>
                <w:szCs w:val="18"/>
              </w:rPr>
              <w:t xml:space="preserve"> </w:t>
            </w:r>
            <w:r w:rsidRPr="005D5111">
              <w:rPr>
                <w:rFonts w:ascii="Arial" w:hAnsi="Arial" w:cs="Arial"/>
                <w:sz w:val="16"/>
                <w:szCs w:val="18"/>
              </w:rPr>
              <w:t>w gminie Komarówka Podlaska”</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„Komarówka Podlaska odNOWA – rewitalizacja zdegradowanej przestrzeni w centrum miejscowości w celu nadania jej nowej funkcji”</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„Stworzenie punktu poradnictwa społecznego w Komarówce Podlaskiej”</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„Utworzenie wypożyczalni sprzętu rehabilitacyjnego</w:t>
            </w:r>
            <w:r>
              <w:rPr>
                <w:rFonts w:ascii="Arial" w:hAnsi="Arial" w:cs="Arial"/>
                <w:sz w:val="16"/>
                <w:szCs w:val="18"/>
              </w:rPr>
              <w:t xml:space="preserve"> </w:t>
            </w:r>
            <w:r w:rsidRPr="005D5111">
              <w:rPr>
                <w:rFonts w:ascii="Arial" w:hAnsi="Arial" w:cs="Arial"/>
                <w:sz w:val="16"/>
                <w:szCs w:val="18"/>
              </w:rPr>
              <w:t>i pielęgnacyjnego w Komarówce Podlaskiej”</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„ENERGIA JEST W NAS” – zintegrowane działania w zakresie</w:t>
            </w:r>
            <w:r>
              <w:rPr>
                <w:rFonts w:ascii="Arial" w:hAnsi="Arial" w:cs="Arial"/>
                <w:sz w:val="16"/>
                <w:szCs w:val="18"/>
              </w:rPr>
              <w:t xml:space="preserve"> </w:t>
            </w:r>
            <w:r w:rsidRPr="005D5111">
              <w:rPr>
                <w:rFonts w:ascii="Arial" w:hAnsi="Arial" w:cs="Arial"/>
                <w:sz w:val="16"/>
                <w:szCs w:val="18"/>
              </w:rPr>
              <w:t xml:space="preserve">podniesienia świadomości zdrowotnej i ekologicznej mieszkańców </w:t>
            </w:r>
            <w:r>
              <w:rPr>
                <w:rFonts w:ascii="Arial" w:hAnsi="Arial" w:cs="Arial"/>
                <w:sz w:val="16"/>
                <w:szCs w:val="18"/>
              </w:rPr>
              <w:t xml:space="preserve"> </w:t>
            </w:r>
            <w:r w:rsidRPr="005D5111">
              <w:rPr>
                <w:rFonts w:ascii="Arial" w:hAnsi="Arial" w:cs="Arial"/>
                <w:sz w:val="16"/>
                <w:szCs w:val="18"/>
              </w:rPr>
              <w:t>oraz integracji międzypokoleniowej”</w:t>
            </w:r>
            <w:r w:rsidRPr="005D5111">
              <w:rPr>
                <w:rFonts w:ascii="Arial" w:hAnsi="Arial" w:cs="Arial"/>
                <w:sz w:val="16"/>
                <w:szCs w:val="18"/>
              </w:rPr>
              <w:tab/>
            </w:r>
          </w:p>
          <w:p w:rsidR="005D5111"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„Aktywni, świadomi obywatele = aktywna wspólnota lokalna”</w:t>
            </w:r>
            <w:r w:rsidRPr="005D5111">
              <w:rPr>
                <w:rFonts w:ascii="Arial" w:hAnsi="Arial" w:cs="Arial"/>
                <w:sz w:val="16"/>
                <w:szCs w:val="18"/>
              </w:rPr>
              <w:tab/>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„Własny biznes szansą na sukces”</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„Rozwój oferty Gminnej Izby Regionalnej w Kolembrodach”</w:t>
            </w:r>
            <w:r w:rsidRPr="005D5111">
              <w:rPr>
                <w:rFonts w:ascii="Arial" w:hAnsi="Arial" w:cs="Arial"/>
                <w:sz w:val="16"/>
                <w:szCs w:val="18"/>
              </w:rPr>
              <w:tab/>
            </w:r>
          </w:p>
          <w:p w:rsidR="009604AA"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„Uruchomienie innowacyjnej technologii produkcji roślinnego biodegradowalnego oleju smarowego”</w:t>
            </w:r>
          </w:p>
        </w:tc>
      </w:tr>
    </w:tbl>
    <w:p w:rsidR="00503626" w:rsidRDefault="00503626" w:rsidP="00516624">
      <w:pPr>
        <w:rPr>
          <w:rFonts w:ascii="Arial" w:hAnsi="Arial" w:cs="Arial"/>
        </w:rPr>
      </w:pPr>
    </w:p>
    <w:p w:rsidR="00516624" w:rsidRDefault="00516624" w:rsidP="00516624">
      <w:pPr>
        <w:ind w:firstLine="708"/>
        <w:rPr>
          <w:rFonts w:ascii="Arial" w:hAnsi="Arial" w:cs="Arial"/>
        </w:rPr>
      </w:pPr>
    </w:p>
    <w:p w:rsidR="000A14C3" w:rsidRDefault="00516624" w:rsidP="00516624">
      <w:pPr>
        <w:tabs>
          <w:tab w:val="left" w:pos="739"/>
        </w:tabs>
        <w:rPr>
          <w:rFonts w:ascii="Arial" w:hAnsi="Arial" w:cs="Arial"/>
        </w:rPr>
      </w:pPr>
      <w:r>
        <w:rPr>
          <w:rFonts w:ascii="Arial" w:hAnsi="Arial" w:cs="Arial"/>
        </w:rPr>
        <w:tab/>
      </w:r>
    </w:p>
    <w:p w:rsidR="00560DB0" w:rsidRDefault="00560DB0" w:rsidP="00516624">
      <w:pPr>
        <w:tabs>
          <w:tab w:val="left" w:pos="739"/>
        </w:tabs>
        <w:rPr>
          <w:rFonts w:ascii="Arial" w:hAnsi="Arial" w:cs="Arial"/>
        </w:rPr>
      </w:pPr>
    </w:p>
    <w:p w:rsidR="00560DB0" w:rsidRDefault="00560DB0" w:rsidP="00516624">
      <w:pPr>
        <w:tabs>
          <w:tab w:val="left" w:pos="739"/>
        </w:tabs>
        <w:rPr>
          <w:rFonts w:ascii="Arial" w:hAnsi="Arial" w:cs="Arial"/>
        </w:rPr>
      </w:pPr>
    </w:p>
    <w:p w:rsidR="00FB5897" w:rsidRDefault="00FB5897" w:rsidP="00516624">
      <w:pPr>
        <w:tabs>
          <w:tab w:val="left" w:pos="739"/>
        </w:tabs>
        <w:rPr>
          <w:rFonts w:ascii="Arial" w:hAnsi="Arial" w:cs="Arial"/>
        </w:rPr>
        <w:sectPr w:rsidR="00FB5897" w:rsidSect="005F2724">
          <w:pgSz w:w="16838" w:h="11906" w:orient="landscape"/>
          <w:pgMar w:top="1418" w:right="1418" w:bottom="1418" w:left="1418" w:header="709" w:footer="709" w:gutter="0"/>
          <w:cols w:space="708"/>
          <w:docGrid w:linePitch="360"/>
        </w:sectPr>
      </w:pPr>
    </w:p>
    <w:p w:rsidR="00FB5897" w:rsidRPr="00384FBE" w:rsidRDefault="00FB5897" w:rsidP="00FB5897">
      <w:pPr>
        <w:shd w:val="clear" w:color="auto" w:fill="92D050"/>
        <w:tabs>
          <w:tab w:val="left" w:pos="3060"/>
        </w:tabs>
        <w:jc w:val="both"/>
        <w:rPr>
          <w:rFonts w:ascii="Arial" w:hAnsi="Arial" w:cs="Arial"/>
          <w:b/>
          <w:color w:val="FFFFFF" w:themeColor="background1"/>
          <w:sz w:val="28"/>
        </w:rPr>
      </w:pPr>
      <w:bookmarkStart w:id="91" w:name="_Toc476996581"/>
      <w:r w:rsidRPr="00384FBE">
        <w:rPr>
          <w:rFonts w:ascii="Arial" w:hAnsi="Arial" w:cs="Arial"/>
          <w:b/>
          <w:color w:val="FFFFFF" w:themeColor="background1"/>
          <w:sz w:val="28"/>
        </w:rPr>
        <w:lastRenderedPageBreak/>
        <w:t>3.2.2 CHARAKTERYSTYKA POZOSTAŁYCH DOPUSZCZALNYCH PRZEDSIĘWZIĘĆ REWITALIZACYJNYCH</w:t>
      </w:r>
      <w:bookmarkEnd w:id="91"/>
    </w:p>
    <w:p w:rsidR="00FB5897" w:rsidRPr="00100E44" w:rsidRDefault="00FB5897" w:rsidP="00FB5897">
      <w:pPr>
        <w:spacing w:after="0"/>
        <w:jc w:val="both"/>
        <w:rPr>
          <w:rFonts w:cstheme="minorHAnsi"/>
        </w:rPr>
      </w:pPr>
    </w:p>
    <w:p w:rsidR="00FB5897" w:rsidRPr="00384FBE" w:rsidRDefault="00FB5897" w:rsidP="00FB5897">
      <w:pPr>
        <w:autoSpaceDE w:val="0"/>
        <w:autoSpaceDN w:val="0"/>
        <w:adjustRightInd w:val="0"/>
        <w:spacing w:after="0"/>
        <w:jc w:val="both"/>
        <w:rPr>
          <w:rFonts w:ascii="Arial" w:hAnsi="Arial" w:cs="Arial"/>
        </w:rPr>
      </w:pPr>
      <w:r w:rsidRPr="00384FBE">
        <w:rPr>
          <w:rFonts w:ascii="Arial" w:hAnsi="Arial" w:cs="Arial"/>
        </w:rPr>
        <w:t xml:space="preserve">W ramach listy oznaczonej </w:t>
      </w:r>
      <w:r w:rsidRPr="00384FBE">
        <w:rPr>
          <w:rFonts w:ascii="Arial" w:hAnsi="Arial" w:cs="Arial"/>
          <w:b/>
        </w:rPr>
        <w:t>cyfrą 2</w:t>
      </w:r>
      <w:r w:rsidRPr="00384FBE">
        <w:rPr>
          <w:rFonts w:ascii="Arial" w:hAnsi="Arial" w:cs="Arial"/>
        </w:rPr>
        <w:t xml:space="preserve"> zaprezentowano charakterystykę </w:t>
      </w:r>
      <w:r>
        <w:rPr>
          <w:rFonts w:ascii="Arial" w:hAnsi="Arial" w:cs="Arial"/>
        </w:rPr>
        <w:t xml:space="preserve">pozostałych </w:t>
      </w:r>
      <w:r w:rsidRPr="00384FBE">
        <w:rPr>
          <w:rFonts w:ascii="Arial" w:hAnsi="Arial" w:cs="Arial"/>
        </w:rPr>
        <w:t>dopuszczalnych przedsięwzięć rewitalizacyjnych. Każde zamieszczone w niniejszym L</w:t>
      </w:r>
      <w:r>
        <w:rPr>
          <w:rFonts w:ascii="Arial" w:hAnsi="Arial" w:cs="Arial"/>
        </w:rPr>
        <w:t xml:space="preserve">okalnym </w:t>
      </w:r>
      <w:r w:rsidRPr="00384FBE">
        <w:rPr>
          <w:rFonts w:ascii="Arial" w:hAnsi="Arial" w:cs="Arial"/>
        </w:rPr>
        <w:t>P</w:t>
      </w:r>
      <w:r>
        <w:rPr>
          <w:rFonts w:ascii="Arial" w:hAnsi="Arial" w:cs="Arial"/>
        </w:rPr>
        <w:t xml:space="preserve">rogramie </w:t>
      </w:r>
      <w:r w:rsidRPr="00384FBE">
        <w:rPr>
          <w:rFonts w:ascii="Arial" w:hAnsi="Arial" w:cs="Arial"/>
        </w:rPr>
        <w:t>R</w:t>
      </w:r>
      <w:r>
        <w:rPr>
          <w:rFonts w:ascii="Arial" w:hAnsi="Arial" w:cs="Arial"/>
        </w:rPr>
        <w:t>ewitalizacji</w:t>
      </w:r>
      <w:r w:rsidRPr="00384FBE">
        <w:rPr>
          <w:rFonts w:ascii="Arial" w:hAnsi="Arial" w:cs="Arial"/>
        </w:rPr>
        <w:t xml:space="preserve"> przedsięwzięcie rewitalizacyjne w swoim opisie uwzględnia następujące elementy: </w:t>
      </w:r>
    </w:p>
    <w:p w:rsidR="00FB5897" w:rsidRPr="00384FBE" w:rsidRDefault="00FB5897" w:rsidP="00D17A9A">
      <w:pPr>
        <w:pStyle w:val="Akapitzlist"/>
        <w:numPr>
          <w:ilvl w:val="0"/>
          <w:numId w:val="26"/>
        </w:numPr>
        <w:autoSpaceDE w:val="0"/>
        <w:autoSpaceDN w:val="0"/>
        <w:adjustRightInd w:val="0"/>
        <w:spacing w:after="0"/>
        <w:ind w:left="426"/>
        <w:jc w:val="both"/>
        <w:rPr>
          <w:rFonts w:ascii="Arial" w:hAnsi="Arial" w:cs="Arial"/>
        </w:rPr>
      </w:pPr>
      <w:r w:rsidRPr="00384FBE">
        <w:rPr>
          <w:rFonts w:ascii="Arial" w:hAnsi="Arial" w:cs="Arial"/>
        </w:rPr>
        <w:t xml:space="preserve">numer porządkowy; </w:t>
      </w:r>
    </w:p>
    <w:p w:rsidR="00FB5897" w:rsidRPr="00384FBE" w:rsidRDefault="00FB5897" w:rsidP="00D17A9A">
      <w:pPr>
        <w:pStyle w:val="Akapitzlist"/>
        <w:numPr>
          <w:ilvl w:val="0"/>
          <w:numId w:val="26"/>
        </w:numPr>
        <w:autoSpaceDE w:val="0"/>
        <w:autoSpaceDN w:val="0"/>
        <w:adjustRightInd w:val="0"/>
        <w:spacing w:after="0"/>
        <w:ind w:left="426"/>
        <w:jc w:val="both"/>
        <w:rPr>
          <w:rFonts w:ascii="Arial" w:hAnsi="Arial" w:cs="Arial"/>
        </w:rPr>
      </w:pPr>
      <w:r w:rsidRPr="00384FBE">
        <w:rPr>
          <w:rFonts w:ascii="Arial" w:hAnsi="Arial" w:cs="Arial"/>
        </w:rPr>
        <w:t xml:space="preserve">nazwę przedsięwzięcia; </w:t>
      </w:r>
    </w:p>
    <w:p w:rsidR="00FB5897" w:rsidRPr="00384FBE" w:rsidRDefault="00FB5897" w:rsidP="00D17A9A">
      <w:pPr>
        <w:pStyle w:val="Akapitzlist"/>
        <w:numPr>
          <w:ilvl w:val="0"/>
          <w:numId w:val="26"/>
        </w:numPr>
        <w:autoSpaceDE w:val="0"/>
        <w:autoSpaceDN w:val="0"/>
        <w:adjustRightInd w:val="0"/>
        <w:spacing w:after="0"/>
        <w:ind w:left="426"/>
        <w:jc w:val="both"/>
        <w:rPr>
          <w:rFonts w:ascii="Arial" w:hAnsi="Arial" w:cs="Arial"/>
        </w:rPr>
      </w:pPr>
      <w:r w:rsidRPr="00384FBE">
        <w:rPr>
          <w:rFonts w:ascii="Arial" w:hAnsi="Arial" w:cs="Arial"/>
        </w:rPr>
        <w:t xml:space="preserve">wnioskodawcę; </w:t>
      </w:r>
    </w:p>
    <w:p w:rsidR="00FB5897" w:rsidRPr="00384FBE" w:rsidRDefault="00FB5897" w:rsidP="00D17A9A">
      <w:pPr>
        <w:pStyle w:val="Akapitzlist"/>
        <w:numPr>
          <w:ilvl w:val="0"/>
          <w:numId w:val="26"/>
        </w:numPr>
        <w:autoSpaceDE w:val="0"/>
        <w:autoSpaceDN w:val="0"/>
        <w:adjustRightInd w:val="0"/>
        <w:spacing w:after="0"/>
        <w:ind w:left="426"/>
        <w:jc w:val="both"/>
        <w:rPr>
          <w:rFonts w:ascii="Arial" w:hAnsi="Arial" w:cs="Arial"/>
        </w:rPr>
      </w:pPr>
      <w:r w:rsidRPr="00384FBE">
        <w:rPr>
          <w:rFonts w:ascii="Arial" w:hAnsi="Arial" w:cs="Arial"/>
        </w:rPr>
        <w:t>lokalizację - z uwzględnieniem konkretnego adresu/ulicy,</w:t>
      </w:r>
    </w:p>
    <w:p w:rsidR="00FB5897" w:rsidRPr="00384FBE" w:rsidRDefault="00FB5897" w:rsidP="00D17A9A">
      <w:pPr>
        <w:pStyle w:val="Akapitzlist"/>
        <w:numPr>
          <w:ilvl w:val="0"/>
          <w:numId w:val="26"/>
        </w:numPr>
        <w:autoSpaceDE w:val="0"/>
        <w:autoSpaceDN w:val="0"/>
        <w:adjustRightInd w:val="0"/>
        <w:spacing w:after="0"/>
        <w:ind w:left="426"/>
        <w:jc w:val="both"/>
        <w:rPr>
          <w:rFonts w:ascii="Arial" w:hAnsi="Arial" w:cs="Arial"/>
        </w:rPr>
      </w:pPr>
      <w:r w:rsidRPr="00384FBE">
        <w:rPr>
          <w:rFonts w:ascii="Arial" w:hAnsi="Arial" w:cs="Arial"/>
        </w:rPr>
        <w:t>informację dotyczącą powiązania przedsięw</w:t>
      </w:r>
      <w:r>
        <w:rPr>
          <w:rFonts w:ascii="Arial" w:hAnsi="Arial" w:cs="Arial"/>
        </w:rPr>
        <w:t xml:space="preserve">zięcia z celami określonymi </w:t>
      </w:r>
      <w:r>
        <w:rPr>
          <w:rFonts w:ascii="Arial" w:hAnsi="Arial" w:cs="Arial"/>
        </w:rPr>
        <w:br/>
        <w:t>w L</w:t>
      </w:r>
      <w:r w:rsidRPr="00384FBE">
        <w:rPr>
          <w:rFonts w:ascii="Arial" w:hAnsi="Arial" w:cs="Arial"/>
        </w:rPr>
        <w:t xml:space="preserve">PR, przyjęto tutaj system powiązań bezpośrednich oraz pośrednich – każde </w:t>
      </w:r>
      <w:r w:rsidRPr="00384FBE">
        <w:rPr>
          <w:rFonts w:ascii="Arial" w:hAnsi="Arial" w:cs="Arial"/>
        </w:rPr>
        <w:br/>
        <w:t xml:space="preserve">z zaproponowanych przedsięwzięć wpisuje się w  cele bezpośrednio (przyczyniając się tym samym do jego realizacji i osiągania właściwych wskaźników produktu i rezultatu) oraz w celów pośrednio, co finalnie przyczynia się do osiągania wskaźników oddziaływania; </w:t>
      </w:r>
    </w:p>
    <w:p w:rsidR="00FB5897" w:rsidRPr="00384FBE" w:rsidRDefault="00FB5897" w:rsidP="00D17A9A">
      <w:pPr>
        <w:pStyle w:val="Akapitzlist"/>
        <w:numPr>
          <w:ilvl w:val="0"/>
          <w:numId w:val="26"/>
        </w:numPr>
        <w:autoSpaceDE w:val="0"/>
        <w:autoSpaceDN w:val="0"/>
        <w:adjustRightInd w:val="0"/>
        <w:spacing w:after="0"/>
        <w:ind w:left="426"/>
        <w:jc w:val="both"/>
        <w:rPr>
          <w:rFonts w:ascii="Arial" w:hAnsi="Arial" w:cs="Arial"/>
        </w:rPr>
      </w:pPr>
      <w:r w:rsidRPr="00384FBE">
        <w:rPr>
          <w:rFonts w:ascii="Arial" w:hAnsi="Arial" w:cs="Arial"/>
        </w:rPr>
        <w:t xml:space="preserve">orientacyjną wartość przedsięwzięcia; </w:t>
      </w:r>
    </w:p>
    <w:p w:rsidR="00FB5897" w:rsidRPr="00384FBE" w:rsidRDefault="00FB5897" w:rsidP="00D17A9A">
      <w:pPr>
        <w:pStyle w:val="Akapitzlist"/>
        <w:numPr>
          <w:ilvl w:val="0"/>
          <w:numId w:val="26"/>
        </w:numPr>
        <w:autoSpaceDE w:val="0"/>
        <w:autoSpaceDN w:val="0"/>
        <w:adjustRightInd w:val="0"/>
        <w:spacing w:after="0"/>
        <w:ind w:left="426"/>
        <w:jc w:val="both"/>
        <w:rPr>
          <w:rFonts w:ascii="Arial" w:hAnsi="Arial" w:cs="Arial"/>
        </w:rPr>
      </w:pPr>
      <w:r w:rsidRPr="00384FBE">
        <w:rPr>
          <w:rFonts w:ascii="Arial" w:hAnsi="Arial" w:cs="Arial"/>
        </w:rPr>
        <w:t>planowany termin realizacji przedsięwzięcia;</w:t>
      </w:r>
    </w:p>
    <w:p w:rsidR="00FB5897" w:rsidRPr="00384FBE" w:rsidRDefault="00FB5897" w:rsidP="00D17A9A">
      <w:pPr>
        <w:pStyle w:val="Akapitzlist"/>
        <w:numPr>
          <w:ilvl w:val="0"/>
          <w:numId w:val="26"/>
        </w:numPr>
        <w:autoSpaceDE w:val="0"/>
        <w:autoSpaceDN w:val="0"/>
        <w:adjustRightInd w:val="0"/>
        <w:spacing w:after="0"/>
        <w:ind w:left="426"/>
        <w:jc w:val="both"/>
        <w:rPr>
          <w:rFonts w:ascii="Arial" w:hAnsi="Arial" w:cs="Arial"/>
        </w:rPr>
      </w:pPr>
      <w:r w:rsidRPr="00384FBE">
        <w:rPr>
          <w:rFonts w:ascii="Arial" w:hAnsi="Arial" w:cs="Arial"/>
        </w:rPr>
        <w:t xml:space="preserve">grupa docelowa; </w:t>
      </w:r>
    </w:p>
    <w:p w:rsidR="00FB5897" w:rsidRPr="00384FBE" w:rsidRDefault="00FB5897" w:rsidP="00D17A9A">
      <w:pPr>
        <w:pStyle w:val="Akapitzlist"/>
        <w:numPr>
          <w:ilvl w:val="0"/>
          <w:numId w:val="26"/>
        </w:numPr>
        <w:autoSpaceDE w:val="0"/>
        <w:autoSpaceDN w:val="0"/>
        <w:adjustRightInd w:val="0"/>
        <w:spacing w:after="0"/>
        <w:ind w:left="426"/>
        <w:jc w:val="both"/>
        <w:rPr>
          <w:rFonts w:ascii="Arial" w:hAnsi="Arial" w:cs="Arial"/>
        </w:rPr>
      </w:pPr>
      <w:r w:rsidRPr="00384FBE">
        <w:rPr>
          <w:rFonts w:ascii="Arial" w:hAnsi="Arial" w:cs="Arial"/>
        </w:rPr>
        <w:t>charakterystyka przedsięwzięcia (z uwzględnieniem celu, potrzeby, oraz zakresu przedsięwzięcia);</w:t>
      </w:r>
    </w:p>
    <w:p w:rsidR="00FB5897" w:rsidRPr="00384FBE" w:rsidRDefault="00FB5897" w:rsidP="00D17A9A">
      <w:pPr>
        <w:pStyle w:val="Akapitzlist"/>
        <w:numPr>
          <w:ilvl w:val="0"/>
          <w:numId w:val="26"/>
        </w:numPr>
        <w:autoSpaceDE w:val="0"/>
        <w:autoSpaceDN w:val="0"/>
        <w:adjustRightInd w:val="0"/>
        <w:spacing w:after="0"/>
        <w:ind w:left="426"/>
        <w:jc w:val="both"/>
        <w:rPr>
          <w:rFonts w:ascii="Arial" w:hAnsi="Arial" w:cs="Arial"/>
        </w:rPr>
      </w:pPr>
      <w:r w:rsidRPr="00384FBE">
        <w:rPr>
          <w:rFonts w:ascii="Arial" w:hAnsi="Arial" w:cs="Arial"/>
        </w:rPr>
        <w:t>oddziaływanie przedsięwzięcia.</w:t>
      </w:r>
    </w:p>
    <w:p w:rsidR="00FB5897" w:rsidRDefault="00FB5897" w:rsidP="00FB5897">
      <w:pPr>
        <w:tabs>
          <w:tab w:val="left" w:pos="3060"/>
        </w:tabs>
        <w:jc w:val="both"/>
        <w:rPr>
          <w:rFonts w:ascii="Arial" w:hAnsi="Arial" w:cs="Arial"/>
          <w:b/>
          <w:i/>
          <w:sz w:val="18"/>
          <w:szCs w:val="20"/>
        </w:rPr>
      </w:pPr>
    </w:p>
    <w:p w:rsidR="00FB5897" w:rsidRDefault="00FB5897" w:rsidP="00FB5897">
      <w:pPr>
        <w:tabs>
          <w:tab w:val="left" w:pos="3060"/>
        </w:tabs>
        <w:jc w:val="both"/>
        <w:rPr>
          <w:rFonts w:ascii="Arial" w:hAnsi="Arial" w:cs="Arial"/>
          <w:b/>
          <w:i/>
          <w:sz w:val="18"/>
          <w:szCs w:val="20"/>
        </w:rPr>
      </w:pPr>
    </w:p>
    <w:p w:rsidR="00FB5897" w:rsidRDefault="00FB5897" w:rsidP="00FB5897">
      <w:pPr>
        <w:tabs>
          <w:tab w:val="left" w:pos="3060"/>
        </w:tabs>
        <w:jc w:val="both"/>
        <w:rPr>
          <w:rFonts w:ascii="Arial" w:hAnsi="Arial" w:cs="Arial"/>
          <w:b/>
          <w:i/>
          <w:sz w:val="18"/>
          <w:szCs w:val="20"/>
        </w:rPr>
      </w:pPr>
    </w:p>
    <w:p w:rsidR="00FB5897" w:rsidRDefault="00FB5897" w:rsidP="00FB5897">
      <w:pPr>
        <w:tabs>
          <w:tab w:val="left" w:pos="3060"/>
        </w:tabs>
        <w:jc w:val="both"/>
        <w:rPr>
          <w:rFonts w:ascii="Arial" w:hAnsi="Arial" w:cs="Arial"/>
          <w:b/>
          <w:i/>
          <w:sz w:val="18"/>
          <w:szCs w:val="20"/>
        </w:rPr>
      </w:pPr>
    </w:p>
    <w:p w:rsidR="00FB5897" w:rsidRDefault="00FB5897" w:rsidP="00FB5897">
      <w:pPr>
        <w:tabs>
          <w:tab w:val="left" w:pos="3060"/>
        </w:tabs>
        <w:jc w:val="both"/>
        <w:rPr>
          <w:rFonts w:ascii="Arial" w:hAnsi="Arial" w:cs="Arial"/>
          <w:b/>
          <w:i/>
          <w:sz w:val="18"/>
          <w:szCs w:val="20"/>
        </w:rPr>
      </w:pPr>
    </w:p>
    <w:p w:rsidR="00FB5897" w:rsidRDefault="00FB5897" w:rsidP="00FB5897">
      <w:pPr>
        <w:tabs>
          <w:tab w:val="left" w:pos="3060"/>
        </w:tabs>
        <w:jc w:val="both"/>
        <w:rPr>
          <w:rFonts w:ascii="Arial" w:hAnsi="Arial" w:cs="Arial"/>
          <w:b/>
          <w:i/>
          <w:sz w:val="18"/>
          <w:szCs w:val="20"/>
        </w:rPr>
      </w:pPr>
    </w:p>
    <w:p w:rsidR="00FB5897" w:rsidRDefault="00FB5897" w:rsidP="00FB5897">
      <w:pPr>
        <w:tabs>
          <w:tab w:val="left" w:pos="3060"/>
        </w:tabs>
        <w:jc w:val="both"/>
        <w:rPr>
          <w:rFonts w:ascii="Arial" w:hAnsi="Arial" w:cs="Arial"/>
          <w:b/>
          <w:i/>
          <w:sz w:val="18"/>
          <w:szCs w:val="20"/>
        </w:rPr>
      </w:pPr>
    </w:p>
    <w:p w:rsidR="00FB5897" w:rsidRDefault="00FB5897" w:rsidP="00FB5897">
      <w:pPr>
        <w:tabs>
          <w:tab w:val="left" w:pos="3060"/>
        </w:tabs>
        <w:jc w:val="both"/>
        <w:rPr>
          <w:rFonts w:ascii="Arial" w:hAnsi="Arial" w:cs="Arial"/>
          <w:b/>
          <w:i/>
          <w:sz w:val="18"/>
          <w:szCs w:val="20"/>
        </w:rPr>
        <w:sectPr w:rsidR="00FB5897" w:rsidSect="00FB5897">
          <w:pgSz w:w="11906" w:h="16838"/>
          <w:pgMar w:top="1418" w:right="1418" w:bottom="1418" w:left="1418" w:header="709" w:footer="709" w:gutter="0"/>
          <w:cols w:space="708"/>
          <w:docGrid w:linePitch="360"/>
        </w:sectPr>
      </w:pPr>
    </w:p>
    <w:p w:rsidR="00FB5897" w:rsidRPr="00754441" w:rsidRDefault="00FB5897" w:rsidP="00FB5897">
      <w:pPr>
        <w:spacing w:after="0" w:line="240" w:lineRule="auto"/>
        <w:contextualSpacing/>
        <w:rPr>
          <w:rFonts w:ascii="Arial" w:hAnsi="Arial" w:cs="Arial"/>
          <w:i/>
          <w:sz w:val="18"/>
          <w:szCs w:val="20"/>
        </w:rPr>
      </w:pPr>
      <w:bookmarkStart w:id="92" w:name="_Toc471688343"/>
      <w:bookmarkStart w:id="93" w:name="_Toc476996161"/>
      <w:bookmarkStart w:id="94" w:name="_Toc481080608"/>
      <w:r w:rsidRPr="00754441">
        <w:rPr>
          <w:rFonts w:ascii="Arial" w:hAnsi="Arial" w:cs="Arial"/>
          <w:b/>
          <w:i/>
          <w:sz w:val="18"/>
          <w:szCs w:val="20"/>
        </w:rPr>
        <w:lastRenderedPageBreak/>
        <w:t xml:space="preserve">Tabela </w:t>
      </w:r>
      <w:r w:rsidR="004C3E5B" w:rsidRPr="00754441">
        <w:rPr>
          <w:rFonts w:ascii="Arial" w:hAnsi="Arial" w:cs="Arial"/>
          <w:b/>
          <w:i/>
          <w:sz w:val="18"/>
          <w:szCs w:val="20"/>
        </w:rPr>
        <w:fldChar w:fldCharType="begin"/>
      </w:r>
      <w:r w:rsidRPr="00754441">
        <w:rPr>
          <w:rFonts w:ascii="Arial" w:hAnsi="Arial" w:cs="Arial"/>
          <w:b/>
          <w:i/>
          <w:sz w:val="18"/>
          <w:szCs w:val="20"/>
        </w:rPr>
        <w:instrText xml:space="preserve"> SEQ Tabela \* ARABIC </w:instrText>
      </w:r>
      <w:r w:rsidR="004C3E5B" w:rsidRPr="00754441">
        <w:rPr>
          <w:rFonts w:ascii="Arial" w:hAnsi="Arial" w:cs="Arial"/>
          <w:b/>
          <w:i/>
          <w:sz w:val="18"/>
          <w:szCs w:val="20"/>
        </w:rPr>
        <w:fldChar w:fldCharType="separate"/>
      </w:r>
      <w:r w:rsidR="009B1B28">
        <w:rPr>
          <w:rFonts w:ascii="Arial" w:hAnsi="Arial" w:cs="Arial"/>
          <w:b/>
          <w:i/>
          <w:noProof/>
          <w:sz w:val="18"/>
          <w:szCs w:val="20"/>
        </w:rPr>
        <w:t>4</w:t>
      </w:r>
      <w:r w:rsidR="004C3E5B" w:rsidRPr="00754441">
        <w:rPr>
          <w:rFonts w:ascii="Arial" w:hAnsi="Arial" w:cs="Arial"/>
          <w:b/>
          <w:i/>
          <w:sz w:val="18"/>
          <w:szCs w:val="20"/>
        </w:rPr>
        <w:fldChar w:fldCharType="end"/>
      </w:r>
      <w:r>
        <w:rPr>
          <w:rFonts w:ascii="Arial" w:hAnsi="Arial" w:cs="Arial"/>
          <w:i/>
          <w:sz w:val="18"/>
          <w:szCs w:val="20"/>
        </w:rPr>
        <w:t xml:space="preserve"> Lista 2</w:t>
      </w:r>
      <w:r w:rsidRPr="00754441">
        <w:rPr>
          <w:rFonts w:ascii="Arial" w:hAnsi="Arial" w:cs="Arial"/>
          <w:i/>
          <w:sz w:val="18"/>
          <w:szCs w:val="20"/>
        </w:rPr>
        <w:t xml:space="preserve"> – Lista dopuszczalnych przedsięwzięć rewitalizacyjnych</w:t>
      </w:r>
      <w:bookmarkEnd w:id="92"/>
      <w:bookmarkEnd w:id="93"/>
      <w:bookmarkEnd w:id="94"/>
    </w:p>
    <w:tbl>
      <w:tblPr>
        <w:tblW w:w="5000" w:type="pct"/>
        <w:tblLook w:val="04A0"/>
      </w:tblPr>
      <w:tblGrid>
        <w:gridCol w:w="2883"/>
        <w:gridCol w:w="2002"/>
        <w:gridCol w:w="1112"/>
        <w:gridCol w:w="1555"/>
        <w:gridCol w:w="2221"/>
        <w:gridCol w:w="2224"/>
        <w:gridCol w:w="2221"/>
      </w:tblGrid>
      <w:tr w:rsidR="00FB5897" w:rsidRPr="00DF4834" w:rsidTr="003E7D73">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Nr porządkowy</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Nazwa przedsięwzięcia</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 xml:space="preserve">Wnioskodawca/Realizator/Partner </w:t>
            </w:r>
          </w:p>
        </w:tc>
      </w:tr>
      <w:tr w:rsidR="00FB5897" w:rsidRPr="00DF4834" w:rsidTr="003E7D73">
        <w:trPr>
          <w:trHeight w:val="311"/>
        </w:trPr>
        <w:tc>
          <w:tcPr>
            <w:tcW w:w="1014" w:type="pct"/>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3E7D73" w:rsidRDefault="00487ED1" w:rsidP="003E7D73">
            <w:pPr>
              <w:spacing w:after="0" w:line="240" w:lineRule="auto"/>
              <w:contextualSpacing/>
              <w:jc w:val="center"/>
              <w:rPr>
                <w:rFonts w:ascii="Arial" w:hAnsi="Arial" w:cs="Arial"/>
                <w:b/>
                <w:sz w:val="18"/>
                <w:szCs w:val="18"/>
              </w:rPr>
            </w:pPr>
            <w:r w:rsidRPr="003E7D73">
              <w:rPr>
                <w:rFonts w:ascii="Arial" w:hAnsi="Arial" w:cs="Arial"/>
                <w:b/>
                <w:sz w:val="18"/>
                <w:szCs w:val="18"/>
              </w:rPr>
              <w:t>2/1</w:t>
            </w:r>
          </w:p>
        </w:tc>
        <w:tc>
          <w:tcPr>
            <w:tcW w:w="2423" w:type="pct"/>
            <w:gridSpan w:val="4"/>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3E7D73" w:rsidRDefault="00FB5897" w:rsidP="003E7D73">
            <w:pPr>
              <w:spacing w:after="0" w:line="240" w:lineRule="auto"/>
              <w:contextualSpacing/>
              <w:jc w:val="center"/>
              <w:rPr>
                <w:rFonts w:ascii="Arial" w:hAnsi="Arial" w:cs="Arial"/>
                <w:b/>
                <w:sz w:val="18"/>
                <w:szCs w:val="18"/>
              </w:rPr>
            </w:pPr>
            <w:r w:rsidRPr="003E7D73">
              <w:rPr>
                <w:rFonts w:ascii="Arial" w:hAnsi="Arial" w:cs="Arial"/>
                <w:b/>
                <w:sz w:val="18"/>
                <w:szCs w:val="18"/>
              </w:rPr>
              <w:t>„Kompetentni w gminie Komarówka Podlaska”</w:t>
            </w:r>
          </w:p>
        </w:tc>
        <w:tc>
          <w:tcPr>
            <w:tcW w:w="1563" w:type="pct"/>
            <w:gridSpan w:val="2"/>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3E7D73" w:rsidRDefault="00FB5897" w:rsidP="003E7D73">
            <w:pPr>
              <w:spacing w:after="0" w:line="240" w:lineRule="auto"/>
              <w:contextualSpacing/>
              <w:jc w:val="center"/>
              <w:rPr>
                <w:rFonts w:ascii="Arial" w:hAnsi="Arial" w:cs="Arial"/>
                <w:b/>
                <w:sz w:val="18"/>
                <w:szCs w:val="18"/>
              </w:rPr>
            </w:pPr>
            <w:r w:rsidRPr="003E7D73">
              <w:rPr>
                <w:rFonts w:ascii="Arial" w:hAnsi="Arial" w:cs="Arial"/>
                <w:b/>
                <w:sz w:val="18"/>
                <w:szCs w:val="18"/>
              </w:rPr>
              <w:t>Gmina Komarówka Podlaska/Gimnazjum im. Jana Pawła II</w:t>
            </w:r>
          </w:p>
        </w:tc>
      </w:tr>
      <w:tr w:rsidR="00FB5897" w:rsidRPr="00DF4834" w:rsidTr="003E7D73">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Powiązanie</w:t>
            </w:r>
            <w:r w:rsidRPr="003E7D73">
              <w:rPr>
                <w:rFonts w:ascii="Arial" w:hAnsi="Arial" w:cs="Arial"/>
                <w:b/>
                <w:color w:val="FFFFFF" w:themeColor="background1"/>
                <w:sz w:val="18"/>
                <w:szCs w:val="18"/>
              </w:rPr>
              <w:br/>
              <w:t xml:space="preserve"> z celami LPR</w:t>
            </w: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Cel strategiczny 1</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Cel strategiczny 2</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Cel strategiczny 3</w:t>
            </w:r>
          </w:p>
        </w:tc>
      </w:tr>
      <w:tr w:rsidR="00FB5897" w:rsidRPr="00DF4834" w:rsidTr="003E7D73">
        <w:trPr>
          <w:trHeight w:val="402"/>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Powiązanie bezpośrednie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25"/>
              </w:numPr>
              <w:spacing w:after="0" w:line="240" w:lineRule="auto"/>
              <w:jc w:val="center"/>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25"/>
              </w:numPr>
              <w:spacing w:after="0" w:line="240" w:lineRule="auto"/>
              <w:jc w:val="center"/>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rPr>
                <w:rFonts w:ascii="Arial" w:hAnsi="Arial" w:cs="Arial"/>
                <w:sz w:val="18"/>
                <w:szCs w:val="18"/>
              </w:rPr>
            </w:pPr>
          </w:p>
        </w:tc>
      </w:tr>
      <w:tr w:rsidR="00FB5897" w:rsidRPr="00DF4834" w:rsidTr="003E7D73">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Powiązanie 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jc w:val="center"/>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25"/>
              </w:numPr>
              <w:spacing w:after="0" w:line="240" w:lineRule="auto"/>
              <w:jc w:val="center"/>
              <w:rPr>
                <w:rFonts w:ascii="Arial" w:hAnsi="Arial" w:cs="Arial"/>
                <w:sz w:val="18"/>
                <w:szCs w:val="18"/>
              </w:rPr>
            </w:pPr>
          </w:p>
        </w:tc>
      </w:tr>
      <w:tr w:rsidR="00FB5897" w:rsidRPr="00DF4834" w:rsidTr="003E7D73">
        <w:trPr>
          <w:trHeight w:val="408"/>
        </w:trPr>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 xml:space="preserve">Odziaływanie przedsięwzięcia </w:t>
            </w:r>
          </w:p>
        </w:tc>
        <w:tc>
          <w:tcPr>
            <w:tcW w:w="70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Sfera społeczna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 xml:space="preserve">Sfera </w:t>
            </w:r>
          </w:p>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gospodarcza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Sfera środowiskowa</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Sfera techniczna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Sfera funkcjonalno-przestrzenna</w:t>
            </w:r>
          </w:p>
        </w:tc>
      </w:tr>
      <w:tr w:rsidR="00FB5897" w:rsidRPr="00DF4834" w:rsidTr="003E7D73">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FB5897" w:rsidRPr="003E7D73" w:rsidRDefault="00FB5897" w:rsidP="003E7D73">
            <w:pPr>
              <w:pStyle w:val="Akapitzlist"/>
              <w:numPr>
                <w:ilvl w:val="0"/>
                <w:numId w:val="25"/>
              </w:numPr>
              <w:spacing w:after="0" w:line="240" w:lineRule="auto"/>
              <w:jc w:val="center"/>
              <w:rPr>
                <w:rFonts w:ascii="Arial" w:hAnsi="Arial" w:cs="Arial"/>
                <w:b/>
                <w:sz w:val="18"/>
                <w:szCs w:val="18"/>
              </w:rPr>
            </w:pPr>
          </w:p>
        </w:tc>
        <w:tc>
          <w:tcPr>
            <w:tcW w:w="938" w:type="pct"/>
            <w:gridSpan w:val="2"/>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25"/>
              </w:numPr>
              <w:spacing w:after="0" w:line="240" w:lineRule="auto"/>
              <w:jc w:val="center"/>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ind w:left="1984"/>
              <w:contextualSpacing/>
              <w:jc w:val="center"/>
              <w:rPr>
                <w:rFonts w:ascii="Arial" w:hAnsi="Arial" w:cs="Arial"/>
                <w:b/>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25"/>
              </w:numPr>
              <w:spacing w:after="0" w:line="240" w:lineRule="auto"/>
              <w:jc w:val="center"/>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ind w:left="360"/>
              <w:contextualSpacing/>
              <w:rPr>
                <w:rFonts w:ascii="Arial" w:hAnsi="Arial" w:cs="Arial"/>
                <w:b/>
                <w:sz w:val="18"/>
                <w:szCs w:val="18"/>
              </w:rPr>
            </w:pPr>
          </w:p>
        </w:tc>
      </w:tr>
      <w:tr w:rsidR="00FB5897" w:rsidRPr="00DF4834" w:rsidTr="003E7D73">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 xml:space="preserve">Lokalizacja przedsięwzięcia </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Adres</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Umiejscowienie</w:t>
            </w:r>
          </w:p>
        </w:tc>
      </w:tr>
      <w:tr w:rsidR="00FB5897" w:rsidRPr="00DF4834" w:rsidTr="003E7D73">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2423" w:type="pct"/>
            <w:gridSpan w:val="4"/>
            <w:vMerge w:val="restar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rPr>
                <w:rFonts w:ascii="Arial" w:hAnsi="Arial" w:cs="Arial"/>
                <w:sz w:val="18"/>
                <w:szCs w:val="18"/>
              </w:rPr>
            </w:pPr>
            <w:r w:rsidRPr="003E7D73">
              <w:rPr>
                <w:rFonts w:ascii="Arial" w:hAnsi="Arial" w:cs="Arial"/>
                <w:sz w:val="18"/>
                <w:szCs w:val="18"/>
              </w:rPr>
              <w:t>ul. ul. 1 Armii Wojska Polskiego 7</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Obszar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25"/>
              </w:numPr>
              <w:spacing w:after="0" w:line="240" w:lineRule="auto"/>
              <w:jc w:val="center"/>
              <w:rPr>
                <w:rFonts w:ascii="Arial" w:hAnsi="Arial" w:cs="Arial"/>
                <w:sz w:val="18"/>
                <w:szCs w:val="18"/>
              </w:rPr>
            </w:pPr>
          </w:p>
        </w:tc>
      </w:tr>
      <w:tr w:rsidR="00FB5897" w:rsidRPr="00DF4834" w:rsidTr="003E7D73">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2423" w:type="pct"/>
            <w:gridSpan w:val="4"/>
            <w:vMerge/>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Poza obszarem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ind w:left="1984"/>
              <w:contextualSpacing/>
              <w:jc w:val="center"/>
              <w:rPr>
                <w:rFonts w:ascii="Arial" w:hAnsi="Arial" w:cs="Arial"/>
                <w:b/>
                <w:sz w:val="18"/>
                <w:szCs w:val="18"/>
              </w:rPr>
            </w:pPr>
          </w:p>
        </w:tc>
      </w:tr>
      <w:tr w:rsidR="00FB5897" w:rsidRPr="00DF4834" w:rsidTr="003E7D73">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Ramy realizacji</w:t>
            </w:r>
          </w:p>
        </w:tc>
        <w:tc>
          <w:tcPr>
            <w:tcW w:w="109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Orientacyjna wartość przedsięwzięcia</w:t>
            </w:r>
          </w:p>
        </w:tc>
        <w:tc>
          <w:tcPr>
            <w:tcW w:w="132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Termin realizacji</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Źródło finansowania</w:t>
            </w:r>
          </w:p>
        </w:tc>
      </w:tr>
      <w:tr w:rsidR="00FB5897" w:rsidRPr="00DF4834" w:rsidTr="003E7D73">
        <w:trPr>
          <w:trHeight w:val="676"/>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1095" w:type="pct"/>
            <w:gridSpan w:val="2"/>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jc w:val="center"/>
              <w:rPr>
                <w:rFonts w:ascii="Arial" w:hAnsi="Arial" w:cs="Arial"/>
                <w:sz w:val="18"/>
                <w:szCs w:val="18"/>
              </w:rPr>
            </w:pPr>
            <w:r w:rsidRPr="003E7D73">
              <w:rPr>
                <w:rFonts w:ascii="Arial" w:hAnsi="Arial" w:cs="Arial"/>
                <w:sz w:val="18"/>
                <w:szCs w:val="18"/>
              </w:rPr>
              <w:t>492 058,75</w:t>
            </w:r>
          </w:p>
        </w:tc>
        <w:tc>
          <w:tcPr>
            <w:tcW w:w="1328" w:type="pct"/>
            <w:gridSpan w:val="2"/>
            <w:tcBorders>
              <w:top w:val="single" w:sz="4" w:space="0" w:color="auto"/>
              <w:left w:val="single" w:sz="4" w:space="0" w:color="auto"/>
              <w:bottom w:val="single" w:sz="4" w:space="0" w:color="auto"/>
              <w:right w:val="single" w:sz="4" w:space="0" w:color="auto"/>
            </w:tcBorders>
            <w:vAlign w:val="center"/>
          </w:tcPr>
          <w:p w:rsidR="00FB5897" w:rsidRPr="003E7D73" w:rsidRDefault="003E7D73" w:rsidP="003E7D73">
            <w:pPr>
              <w:spacing w:after="0" w:line="240" w:lineRule="auto"/>
              <w:contextualSpacing/>
              <w:jc w:val="center"/>
              <w:rPr>
                <w:rFonts w:ascii="Arial" w:hAnsi="Arial" w:cs="Arial"/>
                <w:sz w:val="18"/>
                <w:szCs w:val="18"/>
              </w:rPr>
            </w:pPr>
            <w:r>
              <w:rPr>
                <w:rFonts w:ascii="Arial" w:hAnsi="Arial" w:cs="Arial"/>
                <w:sz w:val="18"/>
                <w:szCs w:val="18"/>
              </w:rPr>
              <w:t>2017-2018</w:t>
            </w:r>
          </w:p>
        </w:tc>
        <w:tc>
          <w:tcPr>
            <w:tcW w:w="1563" w:type="pct"/>
            <w:gridSpan w:val="2"/>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jc w:val="center"/>
              <w:rPr>
                <w:rFonts w:ascii="Arial" w:hAnsi="Arial" w:cs="Arial"/>
                <w:sz w:val="18"/>
                <w:szCs w:val="18"/>
              </w:rPr>
            </w:pPr>
            <w:r w:rsidRPr="003E7D73">
              <w:rPr>
                <w:rFonts w:ascii="Arial" w:hAnsi="Arial" w:cs="Arial"/>
                <w:sz w:val="18"/>
                <w:szCs w:val="18"/>
              </w:rPr>
              <w:t>Regionalny Program Operacyjny Województwa Lubelskiego na lata 2014-2020 (12.2 Kształcenie ogólne) oraz środki budżetu gminy Komarówka Podlaska</w:t>
            </w:r>
          </w:p>
        </w:tc>
      </w:tr>
      <w:tr w:rsidR="00FB5897" w:rsidRPr="00DF4834" w:rsidTr="003E7D73">
        <w:trPr>
          <w:trHeight w:val="1160"/>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Grupa docelowa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jc w:val="both"/>
              <w:rPr>
                <w:rFonts w:ascii="Arial" w:hAnsi="Arial" w:cs="Arial"/>
                <w:sz w:val="18"/>
                <w:szCs w:val="18"/>
              </w:rPr>
            </w:pPr>
            <w:r w:rsidRPr="003E7D73">
              <w:rPr>
                <w:rFonts w:ascii="Arial" w:hAnsi="Arial" w:cs="Arial"/>
                <w:sz w:val="18"/>
                <w:szCs w:val="18"/>
              </w:rPr>
              <w:t>Projekt realizowany będzie na terenie gminy wiejskiej Komarówka Podlaska, położonej w powiecie radzyńskim, województwie lubelskim</w:t>
            </w:r>
            <w:r w:rsidR="00DF4834" w:rsidRPr="003E7D73">
              <w:rPr>
                <w:rFonts w:ascii="Arial" w:hAnsi="Arial" w:cs="Arial"/>
                <w:sz w:val="18"/>
                <w:szCs w:val="18"/>
              </w:rPr>
              <w:t xml:space="preserve">. Grupę </w:t>
            </w:r>
            <w:r w:rsidRPr="003E7D73">
              <w:rPr>
                <w:rFonts w:ascii="Arial" w:hAnsi="Arial" w:cs="Arial"/>
                <w:sz w:val="18"/>
                <w:szCs w:val="18"/>
              </w:rPr>
              <w:t>docelową stanowią:</w:t>
            </w:r>
          </w:p>
          <w:p w:rsidR="00FB5897" w:rsidRPr="003E7D73" w:rsidRDefault="00FB5897" w:rsidP="003E7D73">
            <w:pPr>
              <w:spacing w:after="0" w:line="240" w:lineRule="auto"/>
              <w:contextualSpacing/>
              <w:jc w:val="both"/>
              <w:rPr>
                <w:rFonts w:ascii="Arial" w:hAnsi="Arial" w:cs="Arial"/>
                <w:sz w:val="18"/>
                <w:szCs w:val="18"/>
              </w:rPr>
            </w:pPr>
            <w:r w:rsidRPr="003E7D73">
              <w:rPr>
                <w:rFonts w:ascii="Arial" w:hAnsi="Arial" w:cs="Arial"/>
                <w:sz w:val="18"/>
                <w:szCs w:val="18"/>
              </w:rPr>
              <w:t>1. Uczniowie i uczennice Gimnazjum im. Jana Pawła II w Komarówce Podlaskiej – do szkoły uczęszcza młodzież z 13 miejscowości wiejskich z terenu gminy Komarówka Podlaska (w tym z młodzież z obszaru rewitalizacji).  W roku szkolnym 2017/2018 do gimnazjum będzie uczęszczało 142 uczniów, w tym: 72 dziewczyny i 70 chłopców. Na podstawie przeprowadzonych wśród uczniów, wszystkich nauczycieli oraz rodziców ankiet i analizy danych diagnozy uwzgledniającej konsultacje z PPP i informacje dyrektora oszacowano liczbę zainteresowanych udziałem w projekcie uczestników. Wzięto pod uwagę deklaracje obecnych uczniów i ich rodziców oraz przewidywaną liczbę uczniów w roku realizacji projektu, co będzie stanowiło 99% wszystkich uczniów w roku szkolnym 2017/2018.</w:t>
            </w:r>
          </w:p>
          <w:p w:rsidR="00FB5897" w:rsidRPr="003E7D73" w:rsidRDefault="00FB5897" w:rsidP="003E7D73">
            <w:pPr>
              <w:spacing w:after="0" w:line="240" w:lineRule="auto"/>
              <w:contextualSpacing/>
              <w:jc w:val="both"/>
              <w:rPr>
                <w:rFonts w:ascii="Arial" w:hAnsi="Arial" w:cs="Arial"/>
                <w:sz w:val="18"/>
                <w:szCs w:val="18"/>
              </w:rPr>
            </w:pPr>
            <w:r w:rsidRPr="003E7D73">
              <w:rPr>
                <w:rFonts w:ascii="Arial" w:hAnsi="Arial" w:cs="Arial"/>
                <w:sz w:val="18"/>
                <w:szCs w:val="18"/>
              </w:rPr>
              <w:t>2. Nauczyciele gimnazjum w roku szkolnym 2017/2018 – 27 (w tym: 22 kobiet ,5 mężczyzn). Liczbę uczestników ustalono na podstawie potrzeb wynikających z diagnozy szkoły w zakresie podnoszenia kompetencji i deklaracji zainteresowanych nauczycieli.</w:t>
            </w:r>
          </w:p>
          <w:p w:rsidR="00FB5897" w:rsidRPr="003E7D73" w:rsidRDefault="00FB5897" w:rsidP="003E7D73">
            <w:pPr>
              <w:spacing w:after="0" w:line="240" w:lineRule="auto"/>
              <w:contextualSpacing/>
              <w:jc w:val="both"/>
              <w:rPr>
                <w:rFonts w:ascii="Arial" w:hAnsi="Arial" w:cs="Arial"/>
                <w:sz w:val="18"/>
                <w:szCs w:val="18"/>
              </w:rPr>
            </w:pPr>
            <w:r w:rsidRPr="003E7D73">
              <w:rPr>
                <w:rFonts w:ascii="Arial" w:hAnsi="Arial" w:cs="Arial"/>
                <w:sz w:val="18"/>
                <w:szCs w:val="18"/>
              </w:rPr>
              <w:t xml:space="preserve">3. Gimnazjum im. Jana Pawła II w Komarówce Podlaskiej - szkoła znajdująca się w wykazie szkół i placówek oświatowych osiągająca najsłabsze wyniki edukacyjne w skali województwa lubelskiego.  </w:t>
            </w:r>
          </w:p>
        </w:tc>
      </w:tr>
      <w:tr w:rsidR="00FB5897" w:rsidRPr="00DF4834" w:rsidTr="003E7D73">
        <w:trPr>
          <w:trHeight w:val="5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Charakterystyka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jc w:val="both"/>
              <w:rPr>
                <w:rFonts w:ascii="Arial" w:hAnsi="Arial" w:cs="Arial"/>
                <w:sz w:val="18"/>
                <w:szCs w:val="18"/>
              </w:rPr>
            </w:pPr>
            <w:r w:rsidRPr="003E7D73">
              <w:rPr>
                <w:rFonts w:ascii="Arial" w:hAnsi="Arial" w:cs="Arial"/>
                <w:sz w:val="18"/>
                <w:szCs w:val="18"/>
              </w:rPr>
              <w:t xml:space="preserve">Celem projektu jest zwiększenie dostępu dla 140 uczniów (w tym 71 dziewczynek) do dobrej jakości kształcenia, w szczególności poprzez organizację zajęć przyczyniających się do rozwoju kompetencji kluczowych na rynku pracy, oraz właściwych postaw (kreatywności, innowacyjności oraz pracy zespołowej), jak również tworzenie w Gimnazjum  warunków </w:t>
            </w:r>
            <w:r w:rsidR="003E7D73">
              <w:rPr>
                <w:rFonts w:ascii="Arial" w:hAnsi="Arial" w:cs="Arial"/>
                <w:sz w:val="18"/>
                <w:szCs w:val="18"/>
              </w:rPr>
              <w:t xml:space="preserve">do nauczania eksperymentalnego </w:t>
            </w:r>
            <w:r w:rsidRPr="003E7D73">
              <w:rPr>
                <w:rFonts w:ascii="Arial" w:hAnsi="Arial" w:cs="Arial"/>
                <w:sz w:val="18"/>
                <w:szCs w:val="18"/>
              </w:rPr>
              <w:t xml:space="preserve">i indywidualizacji pracy z uczniami o specjalnych potrzebach edukacyjnych w okresie od 01.08.2017r. do 31.07.2018 r. Projekt przyczyni się do osiągnięcia </w:t>
            </w:r>
            <w:r w:rsidRPr="003E7D73">
              <w:rPr>
                <w:rFonts w:ascii="Arial" w:hAnsi="Arial" w:cs="Arial"/>
                <w:sz w:val="18"/>
                <w:szCs w:val="18"/>
              </w:rPr>
              <w:lastRenderedPageBreak/>
              <w:t xml:space="preserve">celu szczegółowego RPO WL na lata 2014-2020, gdyż zakłada wdrożenie kompletnych programów w Gimnazjum zgodnych z programami rozwoju szkół. Realizowana tematyka zajęć ściśle wpisuje się w działania z zakresu polityki edukacyjnej państwa i regionu (SRWL 2014-2020, RSI WL 2020 zakłada m.in. wspieranie działań na rzecz indywidualizacji kształcenia, zmniejszenie dysproporcji między uczniami pochodzącymi z różnych środowisk, wyrównanie dostępu do dobrej jakości edukacji. Dzięki udziałowi w projekcie nastąpi wzrost kompetencji kluczowych uczniów oraz rozwinięcie postaw kreatywności, innowacyjności, a także umiejętności pracy zespołowej, co przełoży się na bardziej efektywne funkcjonowanie w szkole, a w przyszłości na rynku pracy. Nastąpi wzrost spójności społecznej </w:t>
            </w:r>
            <w:r w:rsidR="003E7D73">
              <w:rPr>
                <w:rFonts w:ascii="Arial" w:hAnsi="Arial" w:cs="Arial"/>
                <w:sz w:val="18"/>
                <w:szCs w:val="18"/>
              </w:rPr>
              <w:br/>
            </w:r>
            <w:r w:rsidRPr="003E7D73">
              <w:rPr>
                <w:rFonts w:ascii="Arial" w:hAnsi="Arial" w:cs="Arial"/>
                <w:sz w:val="18"/>
                <w:szCs w:val="18"/>
              </w:rPr>
              <w:t xml:space="preserve">i gospodarczej (polityka zrównoważonego rozwoju).Wsparcie w ramach projektu przyczyni się także do utrwalenia pozytywnych zmian </w:t>
            </w:r>
            <w:r w:rsidR="003E7D73">
              <w:rPr>
                <w:rFonts w:ascii="Arial" w:hAnsi="Arial" w:cs="Arial"/>
                <w:sz w:val="18"/>
                <w:szCs w:val="18"/>
              </w:rPr>
              <w:br/>
            </w:r>
            <w:r w:rsidRPr="003E7D73">
              <w:rPr>
                <w:rFonts w:ascii="Arial" w:hAnsi="Arial" w:cs="Arial"/>
                <w:sz w:val="18"/>
                <w:szCs w:val="18"/>
              </w:rPr>
              <w:t xml:space="preserve">w szkole oraz rozwoju indywidualnego podejścia do uczniów, szczególnie ze specjalnymi potrzebami edukacyjnymi oraz wdroży </w:t>
            </w:r>
            <w:r w:rsidR="00DF4834" w:rsidRPr="003E7D73">
              <w:rPr>
                <w:rFonts w:ascii="Arial" w:hAnsi="Arial" w:cs="Arial"/>
                <w:sz w:val="18"/>
                <w:szCs w:val="18"/>
              </w:rPr>
              <w:br/>
            </w:r>
            <w:r w:rsidRPr="003E7D73">
              <w:rPr>
                <w:rFonts w:ascii="Arial" w:hAnsi="Arial" w:cs="Arial"/>
                <w:sz w:val="18"/>
                <w:szCs w:val="18"/>
              </w:rPr>
              <w:t>u uczniów ideę Life Long Learning- ciągłego podnoszenia i uzupełnienia kwalifikacji.</w:t>
            </w:r>
          </w:p>
          <w:p w:rsidR="003E7D73" w:rsidRDefault="00FB5897" w:rsidP="003E7D73">
            <w:pPr>
              <w:spacing w:after="0" w:line="240" w:lineRule="auto"/>
              <w:contextualSpacing/>
              <w:jc w:val="both"/>
              <w:rPr>
                <w:rFonts w:ascii="Arial" w:hAnsi="Arial" w:cs="Arial"/>
                <w:sz w:val="18"/>
                <w:szCs w:val="18"/>
              </w:rPr>
            </w:pPr>
            <w:r w:rsidRPr="003E7D73">
              <w:rPr>
                <w:rFonts w:ascii="Arial" w:hAnsi="Arial" w:cs="Arial"/>
                <w:sz w:val="18"/>
                <w:szCs w:val="18"/>
              </w:rPr>
              <w:t xml:space="preserve">Objęcie w ramach projektu uczniów różnymi formami pomocy specjalistycznej i indywidualizacją pracy pozwoli na redukcję deficytów </w:t>
            </w:r>
            <w:r w:rsidR="00DF4834" w:rsidRPr="003E7D73">
              <w:rPr>
                <w:rFonts w:ascii="Arial" w:hAnsi="Arial" w:cs="Arial"/>
                <w:sz w:val="18"/>
                <w:szCs w:val="18"/>
              </w:rPr>
              <w:br/>
            </w:r>
            <w:r w:rsidR="003E7D73">
              <w:rPr>
                <w:rFonts w:ascii="Arial" w:hAnsi="Arial" w:cs="Arial"/>
                <w:sz w:val="18"/>
                <w:szCs w:val="18"/>
              </w:rPr>
              <w:t xml:space="preserve">i usunięcie przyczyn </w:t>
            </w:r>
            <w:r w:rsidRPr="003E7D73">
              <w:rPr>
                <w:rFonts w:ascii="Arial" w:hAnsi="Arial" w:cs="Arial"/>
                <w:sz w:val="18"/>
                <w:szCs w:val="18"/>
              </w:rPr>
              <w:t xml:space="preserve">niepowodzeń szkolnych. Uczestnictwo w wyjazdowych warsztatach edukacyjnych oraz zajęciach o charakterze interdyscyplinarnym przyczyni się do wzrostu kompetencji kluczowych uczniów. Rozwinięte zostaną umiejętności analitycznego </w:t>
            </w:r>
            <w:r w:rsidR="003E7D73">
              <w:rPr>
                <w:rFonts w:ascii="Arial" w:hAnsi="Arial" w:cs="Arial"/>
                <w:sz w:val="18"/>
                <w:szCs w:val="18"/>
              </w:rPr>
              <w:br/>
            </w:r>
            <w:r w:rsidRPr="003E7D73">
              <w:rPr>
                <w:rFonts w:ascii="Arial" w:hAnsi="Arial" w:cs="Arial"/>
                <w:sz w:val="18"/>
                <w:szCs w:val="18"/>
              </w:rPr>
              <w:t xml:space="preserve">i kreatywnego myślenia, pracy zespołowej oraz społecznie pożądane postawy innowacyjności i kreatywności. Projekt wpłynie u 48 uczniów (w tym 21 dziewczyn) na zwiększenie umiejętności skutecznego komunikowania się w językach obcych. Prowadzone wśród 58 uczniów (w tym 32 dziewczyn) zajęcia z przedmiotów matematyczno-przyrodniczych wpłyną na rozwój wykorzystywania logicznego myślenia </w:t>
            </w:r>
            <w:r w:rsidR="003E7D73">
              <w:rPr>
                <w:rFonts w:ascii="Arial" w:hAnsi="Arial" w:cs="Arial"/>
                <w:sz w:val="18"/>
                <w:szCs w:val="18"/>
              </w:rPr>
              <w:br/>
            </w:r>
            <w:r w:rsidRPr="003E7D73">
              <w:rPr>
                <w:rFonts w:ascii="Arial" w:hAnsi="Arial" w:cs="Arial"/>
                <w:sz w:val="18"/>
                <w:szCs w:val="18"/>
              </w:rPr>
              <w:t>w celu rozwiązywania problemów wynikających z codziennych sytuacji. Zajęcia informatyczne wdrożą 48</w:t>
            </w:r>
            <w:r w:rsidR="00DF4834" w:rsidRPr="003E7D73">
              <w:rPr>
                <w:rFonts w:ascii="Arial" w:hAnsi="Arial" w:cs="Arial"/>
                <w:sz w:val="18"/>
                <w:szCs w:val="18"/>
              </w:rPr>
              <w:t xml:space="preserve"> uczniów</w:t>
            </w:r>
            <w:r w:rsidRPr="003E7D73">
              <w:rPr>
                <w:rFonts w:ascii="Arial" w:hAnsi="Arial" w:cs="Arial"/>
                <w:sz w:val="18"/>
                <w:szCs w:val="18"/>
              </w:rPr>
              <w:t xml:space="preserve">(w tym 28) do samodzielnego i świadomego korzystania z programów, zastosowania TIK w nauce i rozwoju zainteresowań, wykształcą świadomość potencjalnych zagrożeń. </w:t>
            </w:r>
            <w:r w:rsidR="003E7D73">
              <w:rPr>
                <w:rFonts w:ascii="Arial" w:hAnsi="Arial" w:cs="Arial"/>
                <w:sz w:val="18"/>
                <w:szCs w:val="18"/>
              </w:rPr>
              <w:t xml:space="preserve"> </w:t>
            </w:r>
          </w:p>
          <w:p w:rsidR="00FB5897" w:rsidRPr="003E7D73" w:rsidRDefault="00FB5897" w:rsidP="003E7D73">
            <w:pPr>
              <w:spacing w:after="0" w:line="240" w:lineRule="auto"/>
              <w:contextualSpacing/>
              <w:jc w:val="both"/>
              <w:rPr>
                <w:rFonts w:ascii="Arial" w:hAnsi="Arial" w:cs="Arial"/>
                <w:sz w:val="18"/>
                <w:szCs w:val="18"/>
              </w:rPr>
            </w:pPr>
            <w:r w:rsidRPr="003E7D73">
              <w:rPr>
                <w:rFonts w:ascii="Arial" w:hAnsi="Arial" w:cs="Arial"/>
                <w:sz w:val="18"/>
                <w:szCs w:val="18"/>
              </w:rPr>
              <w:t>W gimnazjum wdrożony zostanie program rozwijania kompetencji cyfrowych uczniów poprzez naukę programowania obejmujący podnoszenie kompetencji  nauczycieli posiadających przygotowanie do prowadzenia tego rodzaju zajęć oraz funkcjonowanie Szkolnego Kółka Programistycznego, które wpłyną na wykształcenie wśród 48 uczniów (w tym 24 dziewczyn) pomysłowości, samodzielności i precyzji. Wyposażenie pracowni ICT oraz pracowni do przyrody, zakup niezbędnych materiałów dydaktycznych oraz udoskonalenie kompetencji 27 nauczycieli  stworzy warunki nauczania adekwatne do nowoczesnego procesu edukacyjnego. Takie kompleksowe podejście stanowi istotną wartość projektu, wpłynie na rozwoju szkoły, jej zasobów osobowych oraz wyrównywanie jej poziomu do innych placówek a także pośrednio na podwyższenie konkurencyjności regionu województwa lubelskiego na tle innych województw poprzez podwyższenie wyników nauczania uczniów w gimnazjum.</w:t>
            </w:r>
          </w:p>
          <w:p w:rsidR="00FB5897" w:rsidRPr="003E7D73" w:rsidRDefault="00FB5897" w:rsidP="003E7D73">
            <w:pPr>
              <w:spacing w:after="0" w:line="240" w:lineRule="auto"/>
              <w:contextualSpacing/>
              <w:jc w:val="both"/>
              <w:rPr>
                <w:rFonts w:ascii="Arial" w:hAnsi="Arial" w:cs="Arial"/>
                <w:sz w:val="18"/>
                <w:szCs w:val="18"/>
              </w:rPr>
            </w:pPr>
            <w:r w:rsidRPr="003E7D73">
              <w:rPr>
                <w:rFonts w:ascii="Arial" w:hAnsi="Arial" w:cs="Arial"/>
                <w:sz w:val="18"/>
                <w:szCs w:val="18"/>
              </w:rPr>
              <w:t>W ramach projektu:</w:t>
            </w:r>
          </w:p>
          <w:p w:rsidR="00FB5897" w:rsidRPr="003E7D73" w:rsidRDefault="00FB5897" w:rsidP="003E7D73">
            <w:pPr>
              <w:pStyle w:val="Akapitzlist"/>
              <w:numPr>
                <w:ilvl w:val="0"/>
                <w:numId w:val="25"/>
              </w:numPr>
              <w:spacing w:after="0" w:line="240" w:lineRule="auto"/>
              <w:ind w:left="452"/>
              <w:jc w:val="both"/>
              <w:rPr>
                <w:rFonts w:ascii="Arial" w:hAnsi="Arial" w:cs="Arial"/>
                <w:sz w:val="18"/>
                <w:szCs w:val="18"/>
              </w:rPr>
            </w:pPr>
            <w:r w:rsidRPr="003E7D73">
              <w:rPr>
                <w:rFonts w:ascii="Arial" w:hAnsi="Arial" w:cs="Arial"/>
                <w:sz w:val="18"/>
                <w:szCs w:val="18"/>
              </w:rPr>
              <w:t>140 uczniów (w tym: 17 dziewczynek i 69 chłopców) zostanie objętych wsparciem w zakresie rozwijania kompetencji kluczowych;</w:t>
            </w:r>
          </w:p>
          <w:p w:rsidR="00FB5897" w:rsidRPr="003E7D73" w:rsidRDefault="00FB5897" w:rsidP="003E7D73">
            <w:pPr>
              <w:pStyle w:val="Akapitzlist"/>
              <w:numPr>
                <w:ilvl w:val="0"/>
                <w:numId w:val="25"/>
              </w:numPr>
              <w:spacing w:after="0" w:line="240" w:lineRule="auto"/>
              <w:ind w:left="452"/>
              <w:jc w:val="both"/>
              <w:rPr>
                <w:rFonts w:ascii="Arial" w:hAnsi="Arial" w:cs="Arial"/>
                <w:sz w:val="18"/>
                <w:szCs w:val="18"/>
              </w:rPr>
            </w:pPr>
            <w:r w:rsidRPr="003E7D73">
              <w:rPr>
                <w:rFonts w:ascii="Arial" w:hAnsi="Arial" w:cs="Arial"/>
                <w:sz w:val="18"/>
                <w:szCs w:val="18"/>
              </w:rPr>
              <w:t>27 nauczycieli zostanie objętych wsparciem z zakresu TIK;</w:t>
            </w:r>
          </w:p>
          <w:p w:rsidR="00FB5897" w:rsidRPr="003E7D73" w:rsidRDefault="00FB5897" w:rsidP="003E7D73">
            <w:pPr>
              <w:pStyle w:val="Akapitzlist"/>
              <w:numPr>
                <w:ilvl w:val="0"/>
                <w:numId w:val="25"/>
              </w:numPr>
              <w:spacing w:after="0" w:line="240" w:lineRule="auto"/>
              <w:ind w:left="452"/>
              <w:jc w:val="both"/>
              <w:rPr>
                <w:rFonts w:ascii="Arial" w:hAnsi="Arial" w:cs="Arial"/>
                <w:sz w:val="18"/>
                <w:szCs w:val="18"/>
              </w:rPr>
            </w:pPr>
            <w:r w:rsidRPr="003E7D73">
              <w:rPr>
                <w:rFonts w:ascii="Arial" w:hAnsi="Arial" w:cs="Arial"/>
                <w:sz w:val="18"/>
                <w:szCs w:val="18"/>
              </w:rPr>
              <w:t>w 1 szkole zostaną doposażone pracownie naukowe</w:t>
            </w:r>
          </w:p>
          <w:p w:rsidR="00FB5897" w:rsidRPr="003E7D73" w:rsidRDefault="00FB5897" w:rsidP="003E7D73">
            <w:pPr>
              <w:pStyle w:val="Akapitzlist"/>
              <w:numPr>
                <w:ilvl w:val="0"/>
                <w:numId w:val="25"/>
              </w:numPr>
              <w:spacing w:after="0" w:line="240" w:lineRule="auto"/>
              <w:ind w:left="452"/>
              <w:jc w:val="both"/>
              <w:rPr>
                <w:rFonts w:ascii="Arial" w:hAnsi="Arial" w:cs="Arial"/>
                <w:sz w:val="18"/>
                <w:szCs w:val="18"/>
              </w:rPr>
            </w:pPr>
            <w:r w:rsidRPr="003E7D73">
              <w:rPr>
                <w:rFonts w:ascii="Arial" w:hAnsi="Arial" w:cs="Arial"/>
                <w:sz w:val="18"/>
                <w:szCs w:val="18"/>
              </w:rPr>
              <w:t>1 szkoła zostanie wyposażona w pracownie komputerową i sprzęt TIK, które będą wykorzystywane do prowadzenia zajęć edukacyjnych;</w:t>
            </w:r>
          </w:p>
          <w:p w:rsidR="00FB5897" w:rsidRPr="003E7D73" w:rsidRDefault="00FB5897" w:rsidP="003E7D73">
            <w:pPr>
              <w:pStyle w:val="Akapitzlist"/>
              <w:numPr>
                <w:ilvl w:val="0"/>
                <w:numId w:val="25"/>
              </w:numPr>
              <w:spacing w:after="0" w:line="240" w:lineRule="auto"/>
              <w:ind w:left="452"/>
              <w:jc w:val="both"/>
              <w:rPr>
                <w:rFonts w:ascii="Arial" w:hAnsi="Arial" w:cs="Arial"/>
                <w:sz w:val="18"/>
                <w:szCs w:val="18"/>
              </w:rPr>
            </w:pPr>
            <w:r w:rsidRPr="003E7D73">
              <w:rPr>
                <w:rFonts w:ascii="Arial" w:hAnsi="Arial" w:cs="Arial"/>
                <w:sz w:val="18"/>
                <w:szCs w:val="18"/>
              </w:rPr>
              <w:t>51 osób zostanie objętych szkoleniami/doradztwem  w zakresie kompetencji cyfrowych,</w:t>
            </w:r>
          </w:p>
          <w:p w:rsidR="00FB5897" w:rsidRPr="003E7D73" w:rsidRDefault="00FB5897" w:rsidP="003E7D73">
            <w:pPr>
              <w:pStyle w:val="Akapitzlist"/>
              <w:numPr>
                <w:ilvl w:val="0"/>
                <w:numId w:val="25"/>
              </w:numPr>
              <w:spacing w:after="0" w:line="240" w:lineRule="auto"/>
              <w:ind w:left="452"/>
              <w:jc w:val="both"/>
              <w:rPr>
                <w:rFonts w:ascii="Arial" w:hAnsi="Arial" w:cs="Arial"/>
                <w:sz w:val="18"/>
                <w:szCs w:val="18"/>
              </w:rPr>
            </w:pPr>
            <w:r w:rsidRPr="003E7D73">
              <w:rPr>
                <w:rFonts w:ascii="Arial" w:hAnsi="Arial" w:cs="Arial"/>
                <w:sz w:val="18"/>
                <w:szCs w:val="18"/>
              </w:rPr>
              <w:t>przeprowadzone zostaną zajęcia dydaktyczno-wyrównawcze z matematyki i języka angielskiego,</w:t>
            </w:r>
          </w:p>
          <w:p w:rsidR="00FB5897" w:rsidRPr="003E7D73" w:rsidRDefault="00FB5897" w:rsidP="003E7D73">
            <w:pPr>
              <w:pStyle w:val="Akapitzlist"/>
              <w:numPr>
                <w:ilvl w:val="0"/>
                <w:numId w:val="25"/>
              </w:numPr>
              <w:spacing w:after="0" w:line="240" w:lineRule="auto"/>
              <w:ind w:left="452"/>
              <w:jc w:val="both"/>
              <w:rPr>
                <w:rFonts w:ascii="Arial" w:hAnsi="Arial" w:cs="Arial"/>
                <w:sz w:val="18"/>
                <w:szCs w:val="18"/>
              </w:rPr>
            </w:pPr>
            <w:r w:rsidRPr="003E7D73">
              <w:rPr>
                <w:rFonts w:ascii="Arial" w:hAnsi="Arial" w:cs="Arial"/>
                <w:sz w:val="18"/>
                <w:szCs w:val="18"/>
              </w:rPr>
              <w:t>zorganizowana zostanie  psychologiczno-pedagogiczna i zajęcia specjalistyczne (pomoc psychologiczna – zajęcia indywidualne), pomoc pedagogiczna (zajęcia indywidualne i grupowe), zajęcia z doradcą zawodowym (zajęcia grupowe),</w:t>
            </w:r>
          </w:p>
          <w:p w:rsidR="00FB5897" w:rsidRPr="003E7D73" w:rsidRDefault="00FB5897" w:rsidP="003E7D73">
            <w:pPr>
              <w:pStyle w:val="Akapitzlist"/>
              <w:numPr>
                <w:ilvl w:val="0"/>
                <w:numId w:val="25"/>
              </w:numPr>
              <w:spacing w:after="0" w:line="240" w:lineRule="auto"/>
              <w:ind w:left="452"/>
              <w:jc w:val="both"/>
              <w:rPr>
                <w:rFonts w:ascii="Arial" w:hAnsi="Arial" w:cs="Arial"/>
                <w:sz w:val="18"/>
                <w:szCs w:val="18"/>
              </w:rPr>
            </w:pPr>
            <w:r w:rsidRPr="003E7D73">
              <w:rPr>
                <w:rFonts w:ascii="Arial" w:hAnsi="Arial" w:cs="Arial"/>
                <w:sz w:val="18"/>
                <w:szCs w:val="18"/>
              </w:rPr>
              <w:t>przeprowadzone zostaną zajęcia rozwijające kompetencje kluczowe (z matematyki, geografii, biologii, chemii, fizyki, informatyczne, Szkolne Kółko Programistyczne),</w:t>
            </w:r>
          </w:p>
          <w:p w:rsidR="00FB5897" w:rsidRPr="003E7D73" w:rsidRDefault="00FB5897" w:rsidP="003E7D73">
            <w:pPr>
              <w:pStyle w:val="Akapitzlist"/>
              <w:numPr>
                <w:ilvl w:val="0"/>
                <w:numId w:val="25"/>
              </w:numPr>
              <w:spacing w:after="0" w:line="240" w:lineRule="auto"/>
              <w:ind w:left="452"/>
              <w:jc w:val="both"/>
              <w:rPr>
                <w:rFonts w:ascii="Arial" w:hAnsi="Arial" w:cs="Arial"/>
                <w:sz w:val="18"/>
                <w:szCs w:val="18"/>
              </w:rPr>
            </w:pPr>
            <w:r w:rsidRPr="003E7D73">
              <w:rPr>
                <w:rFonts w:ascii="Arial" w:hAnsi="Arial" w:cs="Arial"/>
                <w:sz w:val="18"/>
                <w:szCs w:val="18"/>
              </w:rPr>
              <w:t>zorganizowane zostaną wyjazdowe warsztaty edukacyjne do Narodowego Centrum Badań Jądrowych w Świerku (jednodniowe), do Centrum Nauki Kopernik w Warszawie  (jednodniowe) oraz do Białowieskiego Parku Narodowego (jednodniowe),</w:t>
            </w:r>
          </w:p>
          <w:p w:rsidR="00FB5897" w:rsidRPr="003E7D73" w:rsidRDefault="00FB5897" w:rsidP="003E7D73">
            <w:pPr>
              <w:pStyle w:val="Akapitzlist"/>
              <w:numPr>
                <w:ilvl w:val="0"/>
                <w:numId w:val="25"/>
              </w:numPr>
              <w:spacing w:after="0" w:line="240" w:lineRule="auto"/>
              <w:ind w:left="452"/>
              <w:jc w:val="both"/>
              <w:rPr>
                <w:rFonts w:ascii="Arial" w:hAnsi="Arial" w:cs="Arial"/>
                <w:sz w:val="18"/>
                <w:szCs w:val="18"/>
              </w:rPr>
            </w:pPr>
            <w:r w:rsidRPr="003E7D73">
              <w:rPr>
                <w:rFonts w:ascii="Arial" w:hAnsi="Arial" w:cs="Arial"/>
                <w:sz w:val="18"/>
                <w:szCs w:val="18"/>
              </w:rPr>
              <w:lastRenderedPageBreak/>
              <w:t>nauczyciele wezmą udział w następujących szkoleniach -1.Szkolenie dot. kreatywnego prowadzenia lekcji, 2.Szkolenie dot. nowych technologii ICT w edukacji szkolnej, 3.Szkolenie dot. nauki programowania; 4.Szkolenie dot. pracy z młodzieżą autystyczną,</w:t>
            </w:r>
          </w:p>
          <w:p w:rsidR="00FB5897" w:rsidRPr="003E7D73" w:rsidRDefault="00FB5897" w:rsidP="003E7D73">
            <w:pPr>
              <w:pStyle w:val="Akapitzlist"/>
              <w:numPr>
                <w:ilvl w:val="0"/>
                <w:numId w:val="25"/>
              </w:numPr>
              <w:spacing w:after="0" w:line="240" w:lineRule="auto"/>
              <w:ind w:left="452"/>
              <w:jc w:val="both"/>
              <w:rPr>
                <w:rFonts w:ascii="Arial" w:hAnsi="Arial" w:cs="Arial"/>
                <w:sz w:val="18"/>
                <w:szCs w:val="18"/>
              </w:rPr>
            </w:pPr>
            <w:r w:rsidRPr="003E7D73">
              <w:rPr>
                <w:rFonts w:ascii="Arial" w:hAnsi="Arial" w:cs="Arial"/>
                <w:sz w:val="18"/>
                <w:szCs w:val="18"/>
              </w:rPr>
              <w:t>szkoła zostanie wyposażona w pracownie ITC zgodnie z wymogami MEN, która pozwoli na upowszechnienie stosowania nowoczesnych technologii w nauczaniu; stworzone zostaną warunki adekwatne do rozwijania kreatywności, umiejętności kooperacji oraz krytycznego myślenia, w tym wyszukiwania, oceny i twórczego wykorzystywania dostępnych źródeł wiedzy; pracownie pozwolą na wyrównanie szans edukacyjnych, rozwijanie zainteresowań uczniów w trakcie lekcji i na zajęciach pozalekcyjnych; przygotowywanie uczniów do korzystania z TIK rozszerzy ich możliwości funkcjonowania  w późniejszych etapach edukacji i życiu społeczno-zawodowy,</w:t>
            </w:r>
          </w:p>
          <w:p w:rsidR="00FB5897" w:rsidRPr="003E7D73" w:rsidRDefault="00FB5897" w:rsidP="003E7D73">
            <w:pPr>
              <w:pStyle w:val="Akapitzlist"/>
              <w:numPr>
                <w:ilvl w:val="0"/>
                <w:numId w:val="25"/>
              </w:numPr>
              <w:spacing w:after="0" w:line="240" w:lineRule="auto"/>
              <w:ind w:left="452"/>
              <w:jc w:val="both"/>
              <w:rPr>
                <w:rFonts w:ascii="Arial" w:hAnsi="Arial" w:cs="Arial"/>
                <w:sz w:val="18"/>
                <w:szCs w:val="18"/>
              </w:rPr>
            </w:pPr>
            <w:r w:rsidRPr="003E7D73">
              <w:rPr>
                <w:rFonts w:ascii="Arial" w:hAnsi="Arial" w:cs="Arial"/>
                <w:sz w:val="18"/>
                <w:szCs w:val="18"/>
              </w:rPr>
              <w:t xml:space="preserve">szkoła wyposażona zostanie  w pracownie do przedmiotów przyrodniczych: biologiczno - chemiczna, geograficzną i fizyczną zgodnie z wymogami MEN, które pozwolą na upowszechnienie stosowania nowoczesnych technologii w nauczaniu metodą eksperymentu, </w:t>
            </w:r>
            <w:r w:rsidR="00DF4834" w:rsidRPr="003E7D73">
              <w:rPr>
                <w:rFonts w:ascii="Arial" w:hAnsi="Arial" w:cs="Arial"/>
                <w:sz w:val="18"/>
                <w:szCs w:val="18"/>
              </w:rPr>
              <w:br/>
            </w:r>
            <w:r w:rsidRPr="003E7D73">
              <w:rPr>
                <w:rFonts w:ascii="Arial" w:hAnsi="Arial" w:cs="Arial"/>
                <w:sz w:val="18"/>
                <w:szCs w:val="18"/>
              </w:rPr>
              <w:t xml:space="preserve">w pracowniach będzie możliwość stałego przechowywania sprzętu laboratoryjnego, przyrządów pomiarowych, eksponatów, minerałów, map, atlasów etc.; będą wyposażone w odpowiednie umeblowanie tj. szafy, gabloty, stojaki i inny specyficzny dla przedmiotu sprzęt. </w:t>
            </w:r>
          </w:p>
        </w:tc>
      </w:tr>
      <w:tr w:rsidR="00FB5897" w:rsidRPr="00DF4834" w:rsidTr="003E7D73">
        <w:trPr>
          <w:trHeight w:val="84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lastRenderedPageBreak/>
              <w:t>Oddziaływanie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autoSpaceDE w:val="0"/>
              <w:autoSpaceDN w:val="0"/>
              <w:adjustRightInd w:val="0"/>
              <w:spacing w:after="0" w:line="240" w:lineRule="auto"/>
              <w:contextualSpacing/>
              <w:jc w:val="both"/>
              <w:rPr>
                <w:rFonts w:ascii="Arial" w:hAnsi="Arial" w:cs="Arial"/>
                <w:sz w:val="18"/>
                <w:szCs w:val="18"/>
              </w:rPr>
            </w:pPr>
            <w:r w:rsidRPr="003E7D73">
              <w:rPr>
                <w:rFonts w:ascii="Arial" w:hAnsi="Arial" w:cs="Arial"/>
                <w:sz w:val="18"/>
                <w:szCs w:val="18"/>
              </w:rPr>
              <w:t xml:space="preserve">Rezultaty projektu długotrwale wpłyną na rozwój kompetencji kluczowych u uczniów, które zwiększą ich szanse na powodzenie w życiu zawodowo-społecznym. Dzięki atrakcyjnym dla uczniów zajęcia i wyjazdowe warsztaty edukacyjne zwiększy się efektywność przekazywanej wiedzy. Nowoczesne pracownie ICT i przyrodnicze pozwolą na zapewnienie skutków procesu edukacyjnego uczniów nie tylko w trakcie trwania projektu lecz również przyszłości. Projekt będzie wdrażał ideę uczenia się przez całe życie i pomoże w wyrobieniu nawyku samodzielnej nauki. Wnioskodawca będzie dążył do ograniczenia stereotypowego postrzegania przedmiotów jako przypisanych bardziej dla dziewcząt bądź chłopców; będzie zachęcał uczniów niepełnosprawnych do aktywności i brania udziału w projektu. W efekcie realizacji projektu nauczyciele zwiększą swoje kompetencje, dzięki czemu podniesie się ogólna jakość nauczania w szkole. Umożliwione zostanie wprowadzenie nowych metod i form nauki, które dodatkowo zwiększą efektywność dzięki wykorzystaniu sprzętu i pomocy dydaktycznych zakupionych w ramach projektu. Baza dydaktyczna zostanie w szkole i będzie służyć realizacji zajęć także po zakończeniu projektu. Wyposażone w ramach projektu pracownie, a także zdobyte przez przeszkolonych nauczycieli wiedza i umiejętności będą wykorzystywane również po zakończeniu projektu dla wszystkich uczniów szkoły. </w:t>
            </w:r>
          </w:p>
          <w:p w:rsidR="00FB5897" w:rsidRPr="003E7D73" w:rsidRDefault="00FB5897" w:rsidP="003E7D73">
            <w:pPr>
              <w:autoSpaceDE w:val="0"/>
              <w:autoSpaceDN w:val="0"/>
              <w:adjustRightInd w:val="0"/>
              <w:spacing w:after="0" w:line="240" w:lineRule="auto"/>
              <w:contextualSpacing/>
              <w:rPr>
                <w:rFonts w:ascii="Arial" w:hAnsi="Arial" w:cs="Arial"/>
                <w:sz w:val="18"/>
                <w:szCs w:val="18"/>
              </w:rPr>
            </w:pPr>
            <w:r w:rsidRPr="003E7D73">
              <w:rPr>
                <w:rFonts w:ascii="Arial" w:hAnsi="Arial" w:cs="Arial"/>
                <w:sz w:val="18"/>
                <w:szCs w:val="18"/>
              </w:rPr>
              <w:t>Oddziaływanie przedsięwzięcia zostało opisane za pomocą wskaźników realizacji projektu:</w:t>
            </w:r>
          </w:p>
          <w:p w:rsidR="00FB5897" w:rsidRPr="003E7D73" w:rsidRDefault="00FB5897" w:rsidP="003E7D73">
            <w:pPr>
              <w:pStyle w:val="Akapitzlist"/>
              <w:numPr>
                <w:ilvl w:val="0"/>
                <w:numId w:val="29"/>
              </w:numPr>
              <w:autoSpaceDE w:val="0"/>
              <w:autoSpaceDN w:val="0"/>
              <w:adjustRightInd w:val="0"/>
              <w:spacing w:after="0" w:line="240" w:lineRule="auto"/>
              <w:ind w:left="452"/>
              <w:rPr>
                <w:rFonts w:ascii="Arial" w:hAnsi="Arial" w:cs="Arial"/>
                <w:b/>
                <w:sz w:val="18"/>
                <w:szCs w:val="18"/>
              </w:rPr>
            </w:pPr>
            <w:r w:rsidRPr="003E7D73">
              <w:rPr>
                <w:rFonts w:ascii="Arial" w:hAnsi="Arial" w:cs="Arial"/>
                <w:b/>
                <w:sz w:val="18"/>
                <w:szCs w:val="18"/>
              </w:rPr>
              <w:t>Wskaźniki rezultatu:</w:t>
            </w:r>
          </w:p>
          <w:p w:rsidR="00FB5897" w:rsidRPr="003E7D73" w:rsidRDefault="00FB5897" w:rsidP="003E7D73">
            <w:pPr>
              <w:pStyle w:val="Akapitzlist"/>
              <w:numPr>
                <w:ilvl w:val="0"/>
                <w:numId w:val="25"/>
              </w:numPr>
              <w:autoSpaceDE w:val="0"/>
              <w:autoSpaceDN w:val="0"/>
              <w:adjustRightInd w:val="0"/>
              <w:spacing w:after="0" w:line="240" w:lineRule="auto"/>
              <w:ind w:left="452"/>
              <w:rPr>
                <w:rFonts w:ascii="Arial" w:hAnsi="Arial" w:cs="Arial"/>
                <w:sz w:val="18"/>
                <w:szCs w:val="18"/>
              </w:rPr>
            </w:pPr>
            <w:r w:rsidRPr="003E7D73">
              <w:rPr>
                <w:rFonts w:ascii="Arial" w:hAnsi="Arial" w:cs="Arial"/>
                <w:sz w:val="18"/>
                <w:szCs w:val="18"/>
              </w:rPr>
              <w:t>Liczba uczniów, którzy nabyli kompetencje kluczowe po opuszczeniu programu [osoby] -140;</w:t>
            </w:r>
          </w:p>
          <w:p w:rsidR="00FB5897" w:rsidRPr="003E7D73" w:rsidRDefault="00FB5897" w:rsidP="003E7D73">
            <w:pPr>
              <w:pStyle w:val="Akapitzlist"/>
              <w:numPr>
                <w:ilvl w:val="0"/>
                <w:numId w:val="25"/>
              </w:numPr>
              <w:autoSpaceDE w:val="0"/>
              <w:autoSpaceDN w:val="0"/>
              <w:adjustRightInd w:val="0"/>
              <w:spacing w:after="0" w:line="240" w:lineRule="auto"/>
              <w:ind w:left="452"/>
              <w:rPr>
                <w:rFonts w:ascii="Arial" w:hAnsi="Arial" w:cs="Arial"/>
                <w:sz w:val="18"/>
                <w:szCs w:val="18"/>
              </w:rPr>
            </w:pPr>
            <w:r w:rsidRPr="003E7D73">
              <w:rPr>
                <w:rFonts w:ascii="Arial" w:hAnsi="Arial" w:cs="Arial"/>
                <w:sz w:val="18"/>
                <w:szCs w:val="18"/>
              </w:rPr>
              <w:t>Liczba nauczycieli, którzy uzyskali kwalifikacje lub nabyli kompetencje po opuszczeniu programu [osoby] – 27;</w:t>
            </w:r>
          </w:p>
          <w:p w:rsidR="00FB5897" w:rsidRPr="003E7D73" w:rsidRDefault="00FB5897" w:rsidP="003E7D73">
            <w:pPr>
              <w:pStyle w:val="Akapitzlist"/>
              <w:numPr>
                <w:ilvl w:val="0"/>
                <w:numId w:val="25"/>
              </w:numPr>
              <w:autoSpaceDE w:val="0"/>
              <w:autoSpaceDN w:val="0"/>
              <w:adjustRightInd w:val="0"/>
              <w:spacing w:after="0" w:line="240" w:lineRule="auto"/>
              <w:ind w:left="452"/>
              <w:rPr>
                <w:rFonts w:ascii="Arial" w:hAnsi="Arial" w:cs="Arial"/>
                <w:sz w:val="18"/>
                <w:szCs w:val="18"/>
              </w:rPr>
            </w:pPr>
            <w:r w:rsidRPr="003E7D73">
              <w:rPr>
                <w:rFonts w:ascii="Arial" w:hAnsi="Arial" w:cs="Arial"/>
                <w:sz w:val="18"/>
                <w:szCs w:val="18"/>
              </w:rPr>
              <w:t>Liczba szkół, w których pracownie przedmiotowe wykorzystują doposażenie do prowadzenia zajęć edukacyjnych [szt.] – 1;</w:t>
            </w:r>
          </w:p>
          <w:p w:rsidR="00FB5897" w:rsidRPr="003E7D73" w:rsidRDefault="00FB5897" w:rsidP="003E7D73">
            <w:pPr>
              <w:pStyle w:val="Akapitzlist"/>
              <w:numPr>
                <w:ilvl w:val="0"/>
                <w:numId w:val="25"/>
              </w:numPr>
              <w:autoSpaceDE w:val="0"/>
              <w:autoSpaceDN w:val="0"/>
              <w:adjustRightInd w:val="0"/>
              <w:spacing w:after="0" w:line="240" w:lineRule="auto"/>
              <w:ind w:left="452"/>
              <w:rPr>
                <w:rFonts w:ascii="Arial" w:hAnsi="Arial" w:cs="Arial"/>
                <w:sz w:val="18"/>
                <w:szCs w:val="18"/>
              </w:rPr>
            </w:pPr>
            <w:r w:rsidRPr="003E7D73">
              <w:rPr>
                <w:rFonts w:ascii="Arial" w:hAnsi="Arial" w:cs="Arial"/>
                <w:sz w:val="18"/>
                <w:szCs w:val="18"/>
              </w:rPr>
              <w:t>Liczba szkół i placówek systemu oświaty wykorzystujących sprzęt TIK do prowadzenia zajęć edukacyjnych [szt.] – 1.</w:t>
            </w:r>
          </w:p>
        </w:tc>
      </w:tr>
      <w:tr w:rsidR="00FB5897" w:rsidRPr="00DF4834" w:rsidTr="003E7D73">
        <w:trPr>
          <w:trHeight w:val="77"/>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Przedsięwzięcia komplementarne</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5D5111"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„Modernizacja i rozbudowa palcu zabaw </w:t>
            </w:r>
            <w:r>
              <w:rPr>
                <w:rFonts w:ascii="Arial" w:hAnsi="Arial" w:cs="Arial"/>
                <w:sz w:val="16"/>
                <w:szCs w:val="18"/>
              </w:rPr>
              <w:t>przy</w:t>
            </w:r>
            <w:r w:rsidRPr="005D5111">
              <w:rPr>
                <w:rFonts w:ascii="Arial" w:hAnsi="Arial" w:cs="Arial"/>
                <w:sz w:val="16"/>
                <w:szCs w:val="18"/>
              </w:rPr>
              <w:t xml:space="preserve"> ulicy I Armii Wojska Polskiego”</w:t>
            </w:r>
            <w:r w:rsidRPr="005D5111">
              <w:rPr>
                <w:rFonts w:ascii="Arial" w:hAnsi="Arial" w:cs="Arial"/>
                <w:sz w:val="16"/>
                <w:szCs w:val="18"/>
              </w:rPr>
              <w:tab/>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„Poprawa warunków nauczania w Gminie Komarówka Podlaska”</w:t>
            </w:r>
            <w:r w:rsidRPr="005D5111">
              <w:rPr>
                <w:rFonts w:ascii="Arial" w:hAnsi="Arial" w:cs="Arial"/>
                <w:sz w:val="16"/>
                <w:szCs w:val="18"/>
              </w:rPr>
              <w:tab/>
            </w:r>
          </w:p>
          <w:p w:rsidR="005D5111"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„Dostosowanie systemu kształcenia i szkolenia w Szkole branżowej I stopnia</w:t>
            </w:r>
            <w:r>
              <w:rPr>
                <w:rFonts w:ascii="Arial" w:hAnsi="Arial" w:cs="Arial"/>
                <w:sz w:val="16"/>
                <w:szCs w:val="18"/>
              </w:rPr>
              <w:t xml:space="preserve"> </w:t>
            </w:r>
            <w:r w:rsidRPr="005D5111">
              <w:rPr>
                <w:rFonts w:ascii="Arial" w:hAnsi="Arial" w:cs="Arial"/>
                <w:sz w:val="16"/>
                <w:szCs w:val="18"/>
              </w:rPr>
              <w:t>w Komarówce Podlaskiej do potrzeb rynku pracy”</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„ENERGIA JEST W NAS” – zintegrowane działania w zakresie</w:t>
            </w:r>
            <w:r>
              <w:rPr>
                <w:rFonts w:ascii="Arial" w:hAnsi="Arial" w:cs="Arial"/>
                <w:sz w:val="16"/>
                <w:szCs w:val="18"/>
              </w:rPr>
              <w:t xml:space="preserve"> </w:t>
            </w:r>
            <w:r w:rsidRPr="005D5111">
              <w:rPr>
                <w:rFonts w:ascii="Arial" w:hAnsi="Arial" w:cs="Arial"/>
                <w:sz w:val="16"/>
                <w:szCs w:val="18"/>
              </w:rPr>
              <w:t xml:space="preserve">podniesienia świadomości zdrowotnej i ekologicznej mieszkańców </w:t>
            </w:r>
            <w:r>
              <w:rPr>
                <w:rFonts w:ascii="Arial" w:hAnsi="Arial" w:cs="Arial"/>
                <w:sz w:val="16"/>
                <w:szCs w:val="18"/>
              </w:rPr>
              <w:t xml:space="preserve"> </w:t>
            </w:r>
            <w:r w:rsidRPr="005D5111">
              <w:rPr>
                <w:rFonts w:ascii="Arial" w:hAnsi="Arial" w:cs="Arial"/>
                <w:sz w:val="16"/>
                <w:szCs w:val="18"/>
              </w:rPr>
              <w:t>oraz integracji międzypokoleniowej”</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„Aktywni, świadomi obywatele = aktywna wspólnota lokalna”</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„ODKRYC NIEZNANE – zintegrowane działania na rzecz pielęgnowania i kultywowania dziedzictwa lokalnego”</w:t>
            </w:r>
            <w:r w:rsidRPr="005D5111">
              <w:rPr>
                <w:rFonts w:ascii="Arial" w:hAnsi="Arial" w:cs="Arial"/>
                <w:sz w:val="16"/>
                <w:szCs w:val="18"/>
              </w:rPr>
              <w:tab/>
            </w:r>
          </w:p>
          <w:p w:rsidR="005D5111"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„Stworzenie świetlicy środowiskowej w Komarówce Podlaskiej”</w:t>
            </w:r>
            <w:r w:rsidRPr="005D5111">
              <w:rPr>
                <w:rFonts w:ascii="Arial" w:hAnsi="Arial" w:cs="Arial"/>
                <w:sz w:val="16"/>
                <w:szCs w:val="18"/>
              </w:rPr>
              <w:tab/>
            </w:r>
            <w:r w:rsidRPr="005D5111">
              <w:rPr>
                <w:rFonts w:ascii="Arial" w:hAnsi="Arial" w:cs="Arial"/>
                <w:sz w:val="16"/>
                <w:szCs w:val="18"/>
              </w:rPr>
              <w:tab/>
            </w:r>
          </w:p>
          <w:p w:rsidR="00FB5897"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„Własny biznes szansą na sukces”</w:t>
            </w:r>
            <w:r w:rsidRPr="005D5111">
              <w:rPr>
                <w:rFonts w:ascii="Arial" w:hAnsi="Arial" w:cs="Arial"/>
                <w:sz w:val="16"/>
                <w:szCs w:val="18"/>
              </w:rPr>
              <w:tab/>
            </w:r>
          </w:p>
        </w:tc>
      </w:tr>
    </w:tbl>
    <w:p w:rsidR="00FB5897" w:rsidRPr="00DF4834" w:rsidRDefault="00FB5897" w:rsidP="00FB5897">
      <w:pPr>
        <w:tabs>
          <w:tab w:val="left" w:pos="914"/>
        </w:tabs>
        <w:rPr>
          <w:rFonts w:ascii="Arial" w:hAnsi="Arial" w:cs="Arial"/>
          <w:sz w:val="18"/>
          <w:szCs w:val="18"/>
        </w:rPr>
      </w:pPr>
    </w:p>
    <w:p w:rsidR="00FB5897" w:rsidRPr="00DF4834" w:rsidRDefault="00FB5897" w:rsidP="00FB5897">
      <w:pPr>
        <w:tabs>
          <w:tab w:val="left" w:pos="914"/>
        </w:tabs>
        <w:rPr>
          <w:rFonts w:ascii="Arial" w:hAnsi="Arial" w:cs="Arial"/>
          <w:sz w:val="18"/>
          <w:szCs w:val="18"/>
        </w:rPr>
      </w:pPr>
    </w:p>
    <w:tbl>
      <w:tblPr>
        <w:tblW w:w="5000" w:type="pct"/>
        <w:tblLook w:val="04A0"/>
      </w:tblPr>
      <w:tblGrid>
        <w:gridCol w:w="2883"/>
        <w:gridCol w:w="2002"/>
        <w:gridCol w:w="1112"/>
        <w:gridCol w:w="1555"/>
        <w:gridCol w:w="2221"/>
        <w:gridCol w:w="2224"/>
        <w:gridCol w:w="2221"/>
      </w:tblGrid>
      <w:tr w:rsidR="00FB5897" w:rsidRPr="00DF4834" w:rsidTr="003E7D73">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Nr porządkowy</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Nazwa przedsięwzięcia</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 xml:space="preserve">Wnioskodawca/Realizator/Partner </w:t>
            </w:r>
          </w:p>
        </w:tc>
      </w:tr>
      <w:tr w:rsidR="00FB5897" w:rsidRPr="00DF4834" w:rsidTr="003E7D73">
        <w:trPr>
          <w:trHeight w:val="311"/>
        </w:trPr>
        <w:tc>
          <w:tcPr>
            <w:tcW w:w="1014" w:type="pct"/>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3E7D73" w:rsidRDefault="00FB5897" w:rsidP="003E7D73">
            <w:pPr>
              <w:spacing w:after="0" w:line="240" w:lineRule="auto"/>
              <w:contextualSpacing/>
              <w:jc w:val="center"/>
              <w:rPr>
                <w:rFonts w:ascii="Arial" w:hAnsi="Arial" w:cs="Arial"/>
                <w:b/>
                <w:sz w:val="18"/>
                <w:szCs w:val="18"/>
              </w:rPr>
            </w:pPr>
            <w:r w:rsidRPr="003E7D73">
              <w:rPr>
                <w:rFonts w:ascii="Arial" w:hAnsi="Arial" w:cs="Arial"/>
                <w:b/>
                <w:sz w:val="18"/>
                <w:szCs w:val="18"/>
              </w:rPr>
              <w:t>2/2</w:t>
            </w:r>
          </w:p>
        </w:tc>
        <w:tc>
          <w:tcPr>
            <w:tcW w:w="2423" w:type="pct"/>
            <w:gridSpan w:val="4"/>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3E7D73" w:rsidRDefault="00FB5897" w:rsidP="003E7D73">
            <w:pPr>
              <w:spacing w:after="0" w:line="240" w:lineRule="auto"/>
              <w:contextualSpacing/>
              <w:jc w:val="center"/>
              <w:rPr>
                <w:rFonts w:ascii="Arial" w:hAnsi="Arial" w:cs="Arial"/>
                <w:b/>
                <w:sz w:val="18"/>
                <w:szCs w:val="18"/>
              </w:rPr>
            </w:pPr>
            <w:r w:rsidRPr="003E7D73">
              <w:rPr>
                <w:rFonts w:ascii="Arial" w:hAnsi="Arial" w:cs="Arial"/>
                <w:b/>
                <w:sz w:val="18"/>
                <w:szCs w:val="18"/>
              </w:rPr>
              <w:t>„</w:t>
            </w:r>
            <w:r w:rsidRPr="003E7D73">
              <w:rPr>
                <w:rFonts w:ascii="Arial" w:hAnsi="Arial" w:cs="Arial"/>
                <w:b/>
                <w:i/>
                <w:iCs/>
                <w:sz w:val="18"/>
                <w:szCs w:val="18"/>
              </w:rPr>
              <w:t>Poprawa warunków nauczania w Gminie Komarówka Podlaska”</w:t>
            </w:r>
          </w:p>
        </w:tc>
        <w:tc>
          <w:tcPr>
            <w:tcW w:w="1563" w:type="pct"/>
            <w:gridSpan w:val="2"/>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3E7D73" w:rsidRDefault="00FB5897" w:rsidP="003E7D73">
            <w:pPr>
              <w:spacing w:after="0" w:line="240" w:lineRule="auto"/>
              <w:contextualSpacing/>
              <w:jc w:val="center"/>
              <w:rPr>
                <w:rFonts w:ascii="Arial" w:hAnsi="Arial" w:cs="Arial"/>
                <w:b/>
                <w:sz w:val="18"/>
                <w:szCs w:val="18"/>
              </w:rPr>
            </w:pPr>
            <w:r w:rsidRPr="003E7D73">
              <w:rPr>
                <w:rFonts w:ascii="Arial" w:hAnsi="Arial" w:cs="Arial"/>
                <w:b/>
                <w:sz w:val="18"/>
                <w:szCs w:val="18"/>
              </w:rPr>
              <w:t>Gmina Komarówka Podlaska/ Gmina Komarówka Podlaska</w:t>
            </w:r>
          </w:p>
        </w:tc>
      </w:tr>
      <w:tr w:rsidR="00FB5897" w:rsidRPr="00DF4834" w:rsidTr="003E7D73">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Powiązanie</w:t>
            </w:r>
            <w:r w:rsidRPr="003E7D73">
              <w:rPr>
                <w:rFonts w:ascii="Arial" w:hAnsi="Arial" w:cs="Arial"/>
                <w:b/>
                <w:color w:val="FFFFFF" w:themeColor="background1"/>
                <w:sz w:val="18"/>
                <w:szCs w:val="18"/>
              </w:rPr>
              <w:br/>
              <w:t xml:space="preserve"> z celami LPR</w:t>
            </w: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Cel strategiczny 1</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Cel strategiczny 2</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Cel strategiczny 3</w:t>
            </w:r>
          </w:p>
        </w:tc>
      </w:tr>
      <w:tr w:rsidR="00FB5897" w:rsidRPr="00DF4834" w:rsidTr="003E7D73">
        <w:trPr>
          <w:trHeight w:val="402"/>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Powiązanie bezpośrednie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35"/>
              </w:numPr>
              <w:spacing w:after="0" w:line="240" w:lineRule="auto"/>
              <w:jc w:val="center"/>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35"/>
              </w:numPr>
              <w:spacing w:after="0" w:line="240" w:lineRule="auto"/>
              <w:jc w:val="center"/>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rPr>
                <w:rFonts w:ascii="Arial" w:hAnsi="Arial" w:cs="Arial"/>
                <w:sz w:val="18"/>
                <w:szCs w:val="18"/>
              </w:rPr>
            </w:pPr>
          </w:p>
        </w:tc>
      </w:tr>
      <w:tr w:rsidR="00FB5897" w:rsidRPr="00DF4834" w:rsidTr="003E7D73">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Powiązanie 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jc w:val="center"/>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35"/>
              </w:numPr>
              <w:spacing w:after="0" w:line="240" w:lineRule="auto"/>
              <w:jc w:val="center"/>
              <w:rPr>
                <w:rFonts w:ascii="Arial" w:hAnsi="Arial" w:cs="Arial"/>
                <w:sz w:val="18"/>
                <w:szCs w:val="18"/>
              </w:rPr>
            </w:pPr>
          </w:p>
        </w:tc>
      </w:tr>
      <w:tr w:rsidR="00FB5897" w:rsidRPr="00DF4834" w:rsidTr="003E7D73">
        <w:trPr>
          <w:trHeight w:val="408"/>
        </w:trPr>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 xml:space="preserve">Odziaływanie przedsięwzięcia </w:t>
            </w:r>
          </w:p>
        </w:tc>
        <w:tc>
          <w:tcPr>
            <w:tcW w:w="70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Sfera społeczna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 xml:space="preserve">Sfera </w:t>
            </w:r>
          </w:p>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gospodarcza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Sfera środowiskowa</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Sfera techniczna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Sfera funkcjonalno-przestrzenna</w:t>
            </w:r>
          </w:p>
        </w:tc>
      </w:tr>
      <w:tr w:rsidR="00FB5897" w:rsidRPr="00DF4834" w:rsidTr="003E7D73">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FB5897" w:rsidRPr="003E7D73" w:rsidRDefault="00FB5897" w:rsidP="003E7D73">
            <w:pPr>
              <w:pStyle w:val="Akapitzlist"/>
              <w:numPr>
                <w:ilvl w:val="0"/>
                <w:numId w:val="25"/>
              </w:numPr>
              <w:spacing w:after="0" w:line="240" w:lineRule="auto"/>
              <w:jc w:val="center"/>
              <w:rPr>
                <w:rFonts w:ascii="Arial" w:hAnsi="Arial" w:cs="Arial"/>
                <w:b/>
                <w:sz w:val="18"/>
                <w:szCs w:val="18"/>
              </w:rPr>
            </w:pPr>
          </w:p>
        </w:tc>
        <w:tc>
          <w:tcPr>
            <w:tcW w:w="938" w:type="pct"/>
            <w:gridSpan w:val="2"/>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25"/>
              </w:numPr>
              <w:spacing w:after="0" w:line="240" w:lineRule="auto"/>
              <w:jc w:val="center"/>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ind w:left="1984"/>
              <w:contextualSpacing/>
              <w:jc w:val="center"/>
              <w:rPr>
                <w:rFonts w:ascii="Arial" w:hAnsi="Arial" w:cs="Arial"/>
                <w:b/>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25"/>
              </w:numPr>
              <w:spacing w:after="0" w:line="240" w:lineRule="auto"/>
              <w:jc w:val="center"/>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ind w:left="360"/>
              <w:contextualSpacing/>
              <w:rPr>
                <w:rFonts w:ascii="Arial" w:hAnsi="Arial" w:cs="Arial"/>
                <w:b/>
                <w:sz w:val="18"/>
                <w:szCs w:val="18"/>
              </w:rPr>
            </w:pPr>
          </w:p>
        </w:tc>
      </w:tr>
      <w:tr w:rsidR="00FB5897" w:rsidRPr="00DF4834" w:rsidTr="003E7D73">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 xml:space="preserve">Lokalizacja przedsięwzięcia </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Adres</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Umiejscowienie</w:t>
            </w:r>
          </w:p>
        </w:tc>
      </w:tr>
      <w:tr w:rsidR="00FB5897" w:rsidRPr="00DF4834" w:rsidTr="003E7D73">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2423" w:type="pct"/>
            <w:gridSpan w:val="4"/>
            <w:vMerge w:val="restar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rPr>
                <w:rFonts w:ascii="Arial" w:hAnsi="Arial" w:cs="Arial"/>
                <w:sz w:val="18"/>
                <w:szCs w:val="18"/>
              </w:rPr>
            </w:pPr>
            <w:r w:rsidRPr="003E7D73">
              <w:rPr>
                <w:rFonts w:ascii="Arial" w:hAnsi="Arial" w:cs="Arial"/>
                <w:sz w:val="18"/>
                <w:szCs w:val="18"/>
              </w:rPr>
              <w:t>ul. 1 Armii Wojska Polskiego 7 oraz  ul. W. Batki 20</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Obszar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25"/>
              </w:numPr>
              <w:spacing w:after="0" w:line="240" w:lineRule="auto"/>
              <w:jc w:val="center"/>
              <w:rPr>
                <w:rFonts w:ascii="Arial" w:hAnsi="Arial" w:cs="Arial"/>
                <w:sz w:val="18"/>
                <w:szCs w:val="18"/>
              </w:rPr>
            </w:pPr>
          </w:p>
        </w:tc>
      </w:tr>
      <w:tr w:rsidR="00FB5897" w:rsidRPr="00DF4834" w:rsidTr="003E7D73">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2423" w:type="pct"/>
            <w:gridSpan w:val="4"/>
            <w:vMerge/>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Poza obszarem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ind w:left="1984"/>
              <w:contextualSpacing/>
              <w:jc w:val="center"/>
              <w:rPr>
                <w:rFonts w:ascii="Arial" w:hAnsi="Arial" w:cs="Arial"/>
                <w:b/>
                <w:sz w:val="18"/>
                <w:szCs w:val="18"/>
              </w:rPr>
            </w:pPr>
          </w:p>
        </w:tc>
      </w:tr>
      <w:tr w:rsidR="00FB5897" w:rsidRPr="00DF4834" w:rsidTr="003E7D73">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Ramy realizacji</w:t>
            </w:r>
          </w:p>
        </w:tc>
        <w:tc>
          <w:tcPr>
            <w:tcW w:w="109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Orientacyjna wartość przedsięwzięcia</w:t>
            </w:r>
          </w:p>
        </w:tc>
        <w:tc>
          <w:tcPr>
            <w:tcW w:w="132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Termin realizacji</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Źródło finansowania</w:t>
            </w:r>
          </w:p>
        </w:tc>
      </w:tr>
      <w:tr w:rsidR="00FB5897" w:rsidRPr="00DF4834" w:rsidTr="003E7D73">
        <w:trPr>
          <w:trHeight w:val="676"/>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1095" w:type="pct"/>
            <w:gridSpan w:val="2"/>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jc w:val="center"/>
              <w:rPr>
                <w:rFonts w:ascii="Arial" w:hAnsi="Arial" w:cs="Arial"/>
                <w:sz w:val="18"/>
                <w:szCs w:val="18"/>
              </w:rPr>
            </w:pPr>
            <w:r w:rsidRPr="003E7D73">
              <w:rPr>
                <w:rFonts w:ascii="Arial" w:hAnsi="Arial" w:cs="Arial"/>
                <w:sz w:val="18"/>
                <w:szCs w:val="18"/>
              </w:rPr>
              <w:t>2 059 881, 53</w:t>
            </w:r>
          </w:p>
        </w:tc>
        <w:tc>
          <w:tcPr>
            <w:tcW w:w="1328" w:type="pct"/>
            <w:gridSpan w:val="2"/>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jc w:val="center"/>
              <w:rPr>
                <w:rFonts w:ascii="Arial" w:hAnsi="Arial" w:cs="Arial"/>
                <w:sz w:val="18"/>
                <w:szCs w:val="18"/>
              </w:rPr>
            </w:pPr>
            <w:r w:rsidRPr="003E7D73">
              <w:rPr>
                <w:rFonts w:ascii="Arial" w:hAnsi="Arial" w:cs="Arial"/>
                <w:sz w:val="18"/>
                <w:szCs w:val="18"/>
              </w:rPr>
              <w:t>2017-2018</w:t>
            </w:r>
          </w:p>
        </w:tc>
        <w:tc>
          <w:tcPr>
            <w:tcW w:w="1563" w:type="pct"/>
            <w:gridSpan w:val="2"/>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jc w:val="center"/>
              <w:rPr>
                <w:rFonts w:ascii="Arial" w:hAnsi="Arial" w:cs="Arial"/>
                <w:sz w:val="18"/>
                <w:szCs w:val="18"/>
              </w:rPr>
            </w:pPr>
            <w:r w:rsidRPr="003E7D73">
              <w:rPr>
                <w:rFonts w:ascii="Arial" w:hAnsi="Arial" w:cs="Arial"/>
                <w:sz w:val="18"/>
                <w:szCs w:val="18"/>
              </w:rPr>
              <w:t>Regionalny Program Operacyjny Województwa Lubelskiego na lata 2014-2020 (13.7 Infrastruktura szkolna) oraz środki budżetu gminy Komarówka Podlaska</w:t>
            </w:r>
          </w:p>
        </w:tc>
      </w:tr>
      <w:tr w:rsidR="00FB5897" w:rsidRPr="00DF4834" w:rsidTr="003E7D73">
        <w:trPr>
          <w:trHeight w:val="431"/>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Grupa docelowa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jc w:val="both"/>
              <w:rPr>
                <w:rFonts w:ascii="Arial" w:hAnsi="Arial" w:cs="Arial"/>
                <w:sz w:val="18"/>
                <w:szCs w:val="18"/>
              </w:rPr>
            </w:pPr>
            <w:r w:rsidRPr="003E7D73">
              <w:rPr>
                <w:rFonts w:ascii="Arial" w:hAnsi="Arial" w:cs="Arial"/>
                <w:sz w:val="18"/>
                <w:szCs w:val="18"/>
              </w:rPr>
              <w:t xml:space="preserve">Grupę docelową stanowią uczniowie i uczennice (pochodzący z 13 miejscowości gminy Komarówka Podlaska) oraz pozostali użytkownicy (w tym nauczyciele i rodzice) Gimnazjum im. Jana Pawła II w Komarówce Podlaskiej. </w:t>
            </w:r>
          </w:p>
          <w:p w:rsidR="00FB5897" w:rsidRPr="003E7D73" w:rsidRDefault="00FB5897" w:rsidP="003E7D73">
            <w:pPr>
              <w:spacing w:after="0" w:line="240" w:lineRule="auto"/>
              <w:contextualSpacing/>
              <w:jc w:val="both"/>
              <w:rPr>
                <w:rFonts w:ascii="Arial" w:hAnsi="Arial" w:cs="Arial"/>
                <w:sz w:val="18"/>
                <w:szCs w:val="18"/>
              </w:rPr>
            </w:pPr>
          </w:p>
        </w:tc>
      </w:tr>
      <w:tr w:rsidR="00FB5897" w:rsidRPr="00DF4834" w:rsidTr="003E7D73">
        <w:trPr>
          <w:trHeight w:val="5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Charakterystyka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jc w:val="both"/>
              <w:rPr>
                <w:rFonts w:ascii="Arial" w:hAnsi="Arial" w:cs="Arial"/>
                <w:sz w:val="18"/>
                <w:szCs w:val="18"/>
              </w:rPr>
            </w:pPr>
            <w:r w:rsidRPr="003E7D73">
              <w:rPr>
                <w:rFonts w:ascii="Arial" w:hAnsi="Arial" w:cs="Arial"/>
                <w:sz w:val="18"/>
                <w:szCs w:val="18"/>
              </w:rPr>
              <w:t xml:space="preserve">Zapewnienie mieszkańcom gminy dobrej jakości edukacji jest zadaniem szczególnie odpowiedzialnym, a w obecnych warunkach również - z wielu powodów - trudnym. W najtrudniejszej sytuacji są małe gminy, które dysponują niewielkim budżetem, najczęściej nie mogąc </w:t>
            </w:r>
            <w:r w:rsidR="003E7D73">
              <w:rPr>
                <w:rFonts w:ascii="Arial" w:hAnsi="Arial" w:cs="Arial"/>
                <w:sz w:val="18"/>
                <w:szCs w:val="18"/>
              </w:rPr>
              <w:t>zapewnić sobie pomocy ekspertów</w:t>
            </w:r>
            <w:r w:rsidRPr="003E7D73">
              <w:rPr>
                <w:rFonts w:ascii="Arial" w:hAnsi="Arial" w:cs="Arial"/>
                <w:sz w:val="18"/>
                <w:szCs w:val="18"/>
              </w:rPr>
              <w:t xml:space="preserve"> z dziedziny zarządzania oświatą, a publikacje dotychczas kierowane do samorządowców rzadko uwzględniają ich specyfikę. W takich też gminach najczęściej pracują małe (czasem bardzo małe) szkoły gdzie wydatki na nie, w połączeniu z wydatkami na edukację przedszkolną, stanowią największą część budżetów gmin. Obecnie sytuacja ekonomiczna wielu gmin jest bardzo trudna i powoduje konieczność czynienia oszczędności w wydatkach bieżących, z których pochodzą środki na wkład własny do inwestycji twardych. To wszystko wpływa na wcześniejsze zaniedbania infrastrukturę oświaty.</w:t>
            </w:r>
          </w:p>
          <w:p w:rsidR="00FB5897" w:rsidRPr="003E7D73" w:rsidRDefault="00FB5897" w:rsidP="003E7D73">
            <w:pPr>
              <w:spacing w:after="0" w:line="240" w:lineRule="auto"/>
              <w:contextualSpacing/>
              <w:jc w:val="both"/>
              <w:rPr>
                <w:rFonts w:ascii="Arial" w:hAnsi="Arial" w:cs="Arial"/>
                <w:sz w:val="18"/>
                <w:szCs w:val="18"/>
              </w:rPr>
            </w:pPr>
            <w:r w:rsidRPr="003E7D73">
              <w:rPr>
                <w:rFonts w:ascii="Arial" w:hAnsi="Arial" w:cs="Arial"/>
                <w:sz w:val="18"/>
                <w:szCs w:val="18"/>
              </w:rPr>
              <w:t xml:space="preserve">Spośród zdiagnozowanych problemów, do rozwiązania podczas realizacji projektu wybrano wszystkie możliwe, które realizacja projektu może całkowicie wyeliminować, tj.: 1) Niespełnienie wszystkich wymagań technicznych określonych w aktach prawnych (m.in. Rozporządzenie Ministra Infrastruktury z dnia 12.04.2002 r. w sprawie warunków technicznych, jakim powinny odpowiadać budynki i ich </w:t>
            </w:r>
            <w:r w:rsidRPr="003E7D73">
              <w:rPr>
                <w:rFonts w:ascii="Arial" w:hAnsi="Arial" w:cs="Arial"/>
                <w:sz w:val="18"/>
                <w:szCs w:val="18"/>
              </w:rPr>
              <w:lastRenderedPageBreak/>
              <w:t>usytuowanie (Dz. U. 02.75.690) 2) osłabienie wizerunku władz gminy (spadek poczucia tożsamości lokalnej w związku z niemożliwością zapewnienia usług gminnych odpowiedniej jakości 3) niedostosowanie budynku do potrzeb uczniów niepełnosprawnych. 4) wysokie koszty utrzymania placówki (opłaty, remonty itp).</w:t>
            </w:r>
          </w:p>
          <w:p w:rsidR="00FB5897" w:rsidRPr="003E7D73" w:rsidRDefault="00FB5897" w:rsidP="003E7D73">
            <w:pPr>
              <w:spacing w:after="0" w:line="240" w:lineRule="auto"/>
              <w:contextualSpacing/>
              <w:jc w:val="both"/>
              <w:rPr>
                <w:rFonts w:ascii="Arial" w:hAnsi="Arial" w:cs="Arial"/>
                <w:sz w:val="18"/>
                <w:szCs w:val="18"/>
              </w:rPr>
            </w:pPr>
            <w:r w:rsidRPr="003E7D73">
              <w:rPr>
                <w:rFonts w:ascii="Arial" w:hAnsi="Arial" w:cs="Arial"/>
                <w:sz w:val="18"/>
                <w:szCs w:val="18"/>
              </w:rPr>
              <w:t xml:space="preserve">Celem projektu jest modernizacja 2 obiektów dydaktycznych Zespołu Szkół Samorządowych w Komarówce Podlaskiej, w których realizowany jest proces rozwoju kompetencji kluczowych na rynku pracy, nauczania eksperymentalnego, indywidualizacji pracy z uczniem o specjalnych potrzebach edukacyjnych oraz kreowania właściwych postaw (kreatywności, innowacyjności, pracy zespołowej) w celu poprawy zdawalności egzaminów i sprawdzianów monitorowanych przez OKE w Krakowie, wraz z zakupem niezbędnego wyposażenia gwarantującego wysoką jakość kształcenia oraz dostosowanie budynku do potrzeb osób niepełnosprawnych i wymogów ustawowych w zakresie warunków technicznych, jakim powinny odpowiadać budynki i ich usytuowanie oraz energooszczędności budynku użyteczności publicznej. </w:t>
            </w:r>
          </w:p>
          <w:p w:rsidR="00FB5897" w:rsidRPr="003E7D73" w:rsidRDefault="00FB5897" w:rsidP="003E7D73">
            <w:pPr>
              <w:spacing w:after="0" w:line="240" w:lineRule="auto"/>
              <w:contextualSpacing/>
              <w:jc w:val="both"/>
              <w:rPr>
                <w:rFonts w:ascii="Arial" w:hAnsi="Arial" w:cs="Arial"/>
                <w:sz w:val="18"/>
                <w:szCs w:val="18"/>
              </w:rPr>
            </w:pPr>
            <w:r w:rsidRPr="003E7D73">
              <w:rPr>
                <w:rFonts w:ascii="Arial" w:hAnsi="Arial" w:cs="Arial"/>
                <w:sz w:val="18"/>
                <w:szCs w:val="18"/>
              </w:rPr>
              <w:t>W ramach projektu przeprowadzone zostaną prace modernizacyjne (m.in. malowanie elewacji, malowanie ścian i sufitów, wymiana posadzek, remont istniejącej instalacji elektrycznej, wymiana instalacji kanalizacyjnej, wymiana drzwi zewnętrznych i wewnętrznych, montaż na klatce schodowej platformy przyschodowej dla osób niepełnosprawnych, wymiana armatury w łazienkach) oraz zakupione zostanie niezbędne wyposażenie dla:</w:t>
            </w:r>
          </w:p>
          <w:p w:rsidR="00FB5897" w:rsidRPr="003E7D73" w:rsidRDefault="00FB5897" w:rsidP="003E7D73">
            <w:pPr>
              <w:pStyle w:val="Akapitzlist"/>
              <w:numPr>
                <w:ilvl w:val="0"/>
                <w:numId w:val="25"/>
              </w:numPr>
              <w:spacing w:after="0" w:line="240" w:lineRule="auto"/>
              <w:ind w:left="311"/>
              <w:jc w:val="both"/>
              <w:rPr>
                <w:rFonts w:ascii="Arial" w:hAnsi="Arial" w:cs="Arial"/>
                <w:sz w:val="18"/>
                <w:szCs w:val="18"/>
              </w:rPr>
            </w:pPr>
            <w:r w:rsidRPr="003E7D73">
              <w:rPr>
                <w:rFonts w:ascii="Arial" w:hAnsi="Arial" w:cs="Arial"/>
                <w:sz w:val="18"/>
                <w:szCs w:val="18"/>
              </w:rPr>
              <w:t>Szkoły Podstawowej i Gimnazjum usytułowanych w budynku znajdującym się pod adresem: I Armii Wojska Polskiego 7,</w:t>
            </w:r>
          </w:p>
          <w:p w:rsidR="00FB5897" w:rsidRPr="003E7D73" w:rsidRDefault="00FB5897" w:rsidP="003E7D73">
            <w:pPr>
              <w:pStyle w:val="Akapitzlist"/>
              <w:numPr>
                <w:ilvl w:val="0"/>
                <w:numId w:val="25"/>
              </w:numPr>
              <w:spacing w:after="0" w:line="240" w:lineRule="auto"/>
              <w:ind w:left="311"/>
              <w:jc w:val="both"/>
              <w:rPr>
                <w:rFonts w:ascii="Arial" w:hAnsi="Arial" w:cs="Arial"/>
                <w:sz w:val="18"/>
                <w:szCs w:val="18"/>
              </w:rPr>
            </w:pPr>
            <w:r w:rsidRPr="003E7D73">
              <w:rPr>
                <w:rFonts w:ascii="Arial" w:hAnsi="Arial" w:cs="Arial"/>
                <w:sz w:val="18"/>
                <w:szCs w:val="18"/>
              </w:rPr>
              <w:t>Liceum Ogólnokształcącego i Zasadniczej Szkoły Zawodowej usytułowanych w budynku znajdującym się pod adresem: Waleriana Batki 20.</w:t>
            </w:r>
          </w:p>
          <w:p w:rsidR="00FB5897" w:rsidRPr="003E7D73" w:rsidRDefault="00FB5897" w:rsidP="003E7D73">
            <w:pPr>
              <w:spacing w:after="0" w:line="240" w:lineRule="auto"/>
              <w:contextualSpacing/>
              <w:jc w:val="both"/>
              <w:rPr>
                <w:rFonts w:ascii="Arial" w:hAnsi="Arial" w:cs="Arial"/>
                <w:sz w:val="18"/>
                <w:szCs w:val="18"/>
              </w:rPr>
            </w:pPr>
            <w:r w:rsidRPr="003E7D73">
              <w:rPr>
                <w:rFonts w:ascii="Arial" w:hAnsi="Arial" w:cs="Arial"/>
                <w:sz w:val="18"/>
                <w:szCs w:val="18"/>
              </w:rPr>
              <w:t>Projekt zlokalizowany na obszarach o najsłabszych wynikach egzaminów zewnętrznych na wszystkich etapach edukac</w:t>
            </w:r>
            <w:r w:rsidR="003E7D73">
              <w:rPr>
                <w:rFonts w:ascii="Arial" w:hAnsi="Arial" w:cs="Arial"/>
                <w:sz w:val="18"/>
                <w:szCs w:val="18"/>
              </w:rPr>
              <w:t xml:space="preserve">ji i/lub zmniejszający bariery </w:t>
            </w:r>
            <w:r w:rsidRPr="003E7D73">
              <w:rPr>
                <w:rFonts w:ascii="Arial" w:hAnsi="Arial" w:cs="Arial"/>
                <w:sz w:val="18"/>
                <w:szCs w:val="18"/>
              </w:rPr>
              <w:t>w dostępie do dobrej jakości edukacji dla dzieci i młodzieży ze środowisk defaworyzowanych. Projekt zakłada: wyposażenie obiektów w nowoczesny sprzęt, materiały, narzędzia i technologie ułatwiające edukację zawodu (projektory multimedialne, komputery, urządzenia interaktywne nie są tu wliczane) w więcej niż 50% pracowni szkolnych objętych wsparciem w ramach projektu. Wdrożenie rozwiązań w infrastrukturze ułatwiające stosowanie podejścia zindywidualizowanego do uczniów o specjalnych potrzebach edukacyjnych. Wprowadzenie systemów opartych na TIK dotyczących monitorowania skuteczności i adekwatności / użyteczności stosowanych standardów i metod edukacji (np. wprowadzenie monitoringu umiejętności uczniów, oceny pracy nauczycieli. Projekt zawiera rozwiązania mające na celu wprowadzenie i wykorzystanie odnawialnych źródeł energii; zawiera (inne niż odnawialne źródła energii) nowoczesne, energooszczędne rozwiązania techniczne i technologiczne zmniejszające koszty eksploatacyjne i wpływ na środowisko oraz wprowadza rozwiązania ułatwiające dostęp infrastruktury dla osób ze zmarginalizowanych grup społecznych</w:t>
            </w:r>
          </w:p>
          <w:p w:rsidR="00FB5897" w:rsidRPr="003E7D73" w:rsidRDefault="00FB5897" w:rsidP="003E7D73">
            <w:pPr>
              <w:spacing w:after="0" w:line="240" w:lineRule="auto"/>
              <w:contextualSpacing/>
              <w:jc w:val="both"/>
              <w:rPr>
                <w:rFonts w:ascii="Arial" w:hAnsi="Arial" w:cs="Arial"/>
                <w:sz w:val="18"/>
                <w:szCs w:val="18"/>
              </w:rPr>
            </w:pPr>
            <w:r w:rsidRPr="003E7D73">
              <w:rPr>
                <w:rFonts w:ascii="Arial" w:hAnsi="Arial" w:cs="Arial"/>
                <w:sz w:val="18"/>
                <w:szCs w:val="18"/>
              </w:rPr>
              <w:t xml:space="preserve">Główne wskaźniki: </w:t>
            </w:r>
          </w:p>
          <w:p w:rsidR="00FB5897" w:rsidRPr="003E7D73" w:rsidRDefault="00FB5897" w:rsidP="003E7D73">
            <w:pPr>
              <w:pStyle w:val="Akapitzlist"/>
              <w:numPr>
                <w:ilvl w:val="0"/>
                <w:numId w:val="25"/>
              </w:numPr>
              <w:spacing w:after="0" w:line="240" w:lineRule="auto"/>
              <w:ind w:left="311"/>
              <w:jc w:val="both"/>
              <w:rPr>
                <w:rFonts w:ascii="Arial" w:hAnsi="Arial" w:cs="Arial"/>
                <w:sz w:val="18"/>
                <w:szCs w:val="18"/>
              </w:rPr>
            </w:pPr>
            <w:r w:rsidRPr="003E7D73">
              <w:rPr>
                <w:rFonts w:ascii="Arial" w:hAnsi="Arial" w:cs="Arial"/>
                <w:sz w:val="18"/>
                <w:szCs w:val="18"/>
              </w:rPr>
              <w:t xml:space="preserve">Liczba nowoutworzonych miejsc pracy/EPC/ - 0 </w:t>
            </w:r>
          </w:p>
          <w:p w:rsidR="00FB5897" w:rsidRPr="003E7D73" w:rsidRDefault="00FB5897" w:rsidP="003E7D73">
            <w:pPr>
              <w:pStyle w:val="Akapitzlist"/>
              <w:numPr>
                <w:ilvl w:val="0"/>
                <w:numId w:val="25"/>
              </w:numPr>
              <w:spacing w:after="0" w:line="240" w:lineRule="auto"/>
              <w:ind w:left="311"/>
              <w:jc w:val="both"/>
              <w:rPr>
                <w:rFonts w:ascii="Arial" w:hAnsi="Arial" w:cs="Arial"/>
                <w:sz w:val="18"/>
                <w:szCs w:val="18"/>
              </w:rPr>
            </w:pPr>
            <w:r w:rsidRPr="003E7D73">
              <w:rPr>
                <w:rFonts w:ascii="Arial" w:hAnsi="Arial" w:cs="Arial"/>
                <w:sz w:val="18"/>
                <w:szCs w:val="18"/>
              </w:rPr>
              <w:t xml:space="preserve">Liczba utrzymanych miejsc pracy/osoba/ - 0 </w:t>
            </w:r>
          </w:p>
          <w:p w:rsidR="00FB5897" w:rsidRPr="003E7D73" w:rsidRDefault="00FB5897" w:rsidP="003E7D73">
            <w:pPr>
              <w:pStyle w:val="Akapitzlist"/>
              <w:numPr>
                <w:ilvl w:val="0"/>
                <w:numId w:val="25"/>
              </w:numPr>
              <w:spacing w:after="0" w:line="240" w:lineRule="auto"/>
              <w:ind w:left="311"/>
              <w:jc w:val="both"/>
              <w:rPr>
                <w:rFonts w:ascii="Arial" w:hAnsi="Arial" w:cs="Arial"/>
                <w:sz w:val="18"/>
                <w:szCs w:val="18"/>
              </w:rPr>
            </w:pPr>
            <w:r w:rsidRPr="003E7D73">
              <w:rPr>
                <w:rFonts w:ascii="Arial" w:hAnsi="Arial" w:cs="Arial"/>
                <w:sz w:val="18"/>
                <w:szCs w:val="18"/>
              </w:rPr>
              <w:t>Liczba obiektów dostosowanych do potrzeb osób z niepełnosprawnościami/sztuka/ - 2</w:t>
            </w:r>
          </w:p>
          <w:p w:rsidR="00FB5897" w:rsidRPr="003E7D73" w:rsidRDefault="00FB5897" w:rsidP="003E7D73">
            <w:pPr>
              <w:pStyle w:val="Akapitzlist"/>
              <w:numPr>
                <w:ilvl w:val="0"/>
                <w:numId w:val="25"/>
              </w:numPr>
              <w:spacing w:after="0" w:line="240" w:lineRule="auto"/>
              <w:ind w:left="311"/>
              <w:jc w:val="both"/>
              <w:rPr>
                <w:rFonts w:ascii="Arial" w:hAnsi="Arial" w:cs="Arial"/>
                <w:sz w:val="18"/>
                <w:szCs w:val="18"/>
              </w:rPr>
            </w:pPr>
            <w:r w:rsidRPr="003E7D73">
              <w:rPr>
                <w:rFonts w:ascii="Arial" w:hAnsi="Arial" w:cs="Arial"/>
                <w:sz w:val="18"/>
                <w:szCs w:val="18"/>
              </w:rPr>
              <w:t xml:space="preserve">Liczba osób objętych szkoleniami, doradztwem w zakresie kompetencji cyfrowych/osoba/ - 20 </w:t>
            </w:r>
          </w:p>
          <w:p w:rsidR="00FB5897" w:rsidRPr="003E7D73" w:rsidRDefault="00FB5897" w:rsidP="003E7D73">
            <w:pPr>
              <w:pStyle w:val="Akapitzlist"/>
              <w:numPr>
                <w:ilvl w:val="0"/>
                <w:numId w:val="25"/>
              </w:numPr>
              <w:spacing w:after="0" w:line="240" w:lineRule="auto"/>
              <w:ind w:left="311"/>
              <w:jc w:val="both"/>
              <w:rPr>
                <w:rFonts w:ascii="Arial" w:hAnsi="Arial" w:cs="Arial"/>
                <w:sz w:val="18"/>
                <w:szCs w:val="18"/>
              </w:rPr>
            </w:pPr>
            <w:r w:rsidRPr="003E7D73">
              <w:rPr>
                <w:rFonts w:ascii="Arial" w:hAnsi="Arial" w:cs="Arial"/>
                <w:sz w:val="18"/>
                <w:szCs w:val="18"/>
              </w:rPr>
              <w:t xml:space="preserve">Liczba projektów, w których sfinansowano koszty racjonalnych usprawnień dla osób z niepełnosprawnościami/sztuka/ - 0 </w:t>
            </w:r>
          </w:p>
          <w:p w:rsidR="00FB5897" w:rsidRPr="003E7D73" w:rsidRDefault="00FB5897" w:rsidP="003E7D73">
            <w:pPr>
              <w:pStyle w:val="Akapitzlist"/>
              <w:numPr>
                <w:ilvl w:val="0"/>
                <w:numId w:val="25"/>
              </w:numPr>
              <w:spacing w:after="0" w:line="240" w:lineRule="auto"/>
              <w:ind w:left="311"/>
              <w:jc w:val="both"/>
              <w:rPr>
                <w:rFonts w:ascii="Arial" w:hAnsi="Arial" w:cs="Arial"/>
                <w:sz w:val="18"/>
                <w:szCs w:val="18"/>
              </w:rPr>
            </w:pPr>
            <w:r w:rsidRPr="003E7D73">
              <w:rPr>
                <w:rFonts w:ascii="Arial" w:hAnsi="Arial" w:cs="Arial"/>
                <w:sz w:val="18"/>
                <w:szCs w:val="18"/>
              </w:rPr>
              <w:t xml:space="preserve">Liczba wspartych obiektów edukacji ogólnej/sztuka/ - 2 </w:t>
            </w:r>
          </w:p>
          <w:p w:rsidR="00FB5897" w:rsidRPr="003E7D73" w:rsidRDefault="00FB5897" w:rsidP="003E7D73">
            <w:pPr>
              <w:pStyle w:val="Akapitzlist"/>
              <w:numPr>
                <w:ilvl w:val="0"/>
                <w:numId w:val="25"/>
              </w:numPr>
              <w:spacing w:after="0" w:line="240" w:lineRule="auto"/>
              <w:ind w:left="311"/>
              <w:jc w:val="both"/>
              <w:rPr>
                <w:rFonts w:ascii="Arial" w:hAnsi="Arial" w:cs="Arial"/>
                <w:sz w:val="18"/>
                <w:szCs w:val="18"/>
              </w:rPr>
            </w:pPr>
            <w:r w:rsidRPr="003E7D73">
              <w:rPr>
                <w:rFonts w:ascii="Arial" w:hAnsi="Arial" w:cs="Arial"/>
                <w:sz w:val="18"/>
                <w:szCs w:val="18"/>
              </w:rPr>
              <w:t xml:space="preserve">Potencjał objętej wsparciem infrastruktury w zakresie opieki nad dziećmi lub infrastruktury edukacyjnej/osoba/ - 435 </w:t>
            </w:r>
          </w:p>
          <w:p w:rsidR="00FB5897" w:rsidRPr="003E7D73" w:rsidRDefault="00FB5897" w:rsidP="003E7D73">
            <w:pPr>
              <w:spacing w:after="0" w:line="240" w:lineRule="auto"/>
              <w:ind w:left="-49"/>
              <w:contextualSpacing/>
              <w:jc w:val="both"/>
              <w:rPr>
                <w:rFonts w:ascii="Arial" w:hAnsi="Arial" w:cs="Arial"/>
                <w:sz w:val="18"/>
                <w:szCs w:val="18"/>
              </w:rPr>
            </w:pPr>
            <w:r w:rsidRPr="003E7D73">
              <w:rPr>
                <w:rFonts w:ascii="Arial" w:hAnsi="Arial" w:cs="Arial"/>
                <w:sz w:val="18"/>
                <w:szCs w:val="18"/>
              </w:rPr>
              <w:t>Produkty: Po zakończeniu realizacji projektu wyremontowane i doposażone zostaną dwa budynki oświatowe. W wyniku realizacji projektu polepszą się warunki nauczania (wzrośnie motywacja uczniów do nauki w związku z poprawą warunków nauczania) oraz spadną koszty utrzymania (np. po modernizacji oświetlenia).</w:t>
            </w:r>
          </w:p>
        </w:tc>
      </w:tr>
      <w:tr w:rsidR="00FB5897" w:rsidRPr="00DF4834" w:rsidTr="003E7D73">
        <w:trPr>
          <w:trHeight w:val="84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lastRenderedPageBreak/>
              <w:t>Oddziaływanie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autoSpaceDE w:val="0"/>
              <w:autoSpaceDN w:val="0"/>
              <w:adjustRightInd w:val="0"/>
              <w:spacing w:after="0" w:line="240" w:lineRule="auto"/>
              <w:contextualSpacing/>
              <w:jc w:val="both"/>
              <w:rPr>
                <w:rFonts w:ascii="Arial" w:hAnsi="Arial" w:cs="Arial"/>
                <w:sz w:val="18"/>
                <w:szCs w:val="18"/>
              </w:rPr>
            </w:pPr>
            <w:r w:rsidRPr="003E7D73">
              <w:rPr>
                <w:rFonts w:ascii="Arial" w:hAnsi="Arial" w:cs="Arial"/>
                <w:sz w:val="18"/>
                <w:szCs w:val="18"/>
              </w:rPr>
              <w:t xml:space="preserve">Istotą zrównoważonego rozwoju jest zapewnienie trwałej poprawy środowiska życia współczesnych i przyszłych pokoleń poprzez kształtowanie właściwych proporcji między kapitałem gospodarczym, społecznym i ekologicznym. Dzięki pozyskaniu dodatkowych środków finansowych zostanie unowocześniona baza edukacyjna oraz poprawiona zostanie oferta podnoszenia kompetencji i kwalifikacji uczniów. Jednocześnie poprawi się zarządzanie w szkołach ZSS a także nastąpił wzrost kwalifikacji kadry nauczycielskiej (dostęp do technologii IT, konieczność podniesienia kwalifikacji w wykorzystaniu ICT w trakcie prowadzenia zajęć). Projekt razem z projektem pn. „Kompetentni w Gminie Komarówka Podlaska” stanowią projekty zintegrowane, kompleksowo zaplanowane na poprawę jakości kształcenia w gminie. </w:t>
            </w:r>
          </w:p>
        </w:tc>
      </w:tr>
      <w:tr w:rsidR="001F61A7" w:rsidRPr="00DF4834" w:rsidTr="003E7D73">
        <w:trPr>
          <w:trHeight w:val="1421"/>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1F61A7" w:rsidRPr="003E7D73" w:rsidRDefault="001F61A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Przedsięwzięcia komplementarne</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5D5111" w:rsidRPr="005D5111" w:rsidRDefault="005D5111" w:rsidP="005D5111">
            <w:pPr>
              <w:spacing w:after="0"/>
              <w:rPr>
                <w:rFonts w:ascii="Arial" w:hAnsi="Arial" w:cs="Arial"/>
                <w:sz w:val="16"/>
                <w:szCs w:val="18"/>
              </w:rPr>
            </w:pPr>
          </w:p>
          <w:p w:rsidR="005D5111"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„Kompetentni w gminie Komarówka Podlaska”</w:t>
            </w:r>
            <w:r w:rsidRPr="005D5111">
              <w:rPr>
                <w:rFonts w:ascii="Arial" w:hAnsi="Arial" w:cs="Arial"/>
                <w:sz w:val="16"/>
                <w:szCs w:val="18"/>
              </w:rPr>
              <w:tab/>
            </w:r>
            <w:r w:rsidRPr="005D5111">
              <w:rPr>
                <w:rFonts w:ascii="Arial" w:hAnsi="Arial" w:cs="Arial"/>
                <w:sz w:val="16"/>
                <w:szCs w:val="18"/>
              </w:rPr>
              <w:tab/>
            </w:r>
          </w:p>
          <w:p w:rsidR="005D5111"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„„Modernizacja i rozbudowa palcu zabaw </w:t>
            </w:r>
            <w:r>
              <w:rPr>
                <w:rFonts w:ascii="Arial" w:hAnsi="Arial" w:cs="Arial"/>
                <w:sz w:val="16"/>
                <w:szCs w:val="18"/>
              </w:rPr>
              <w:t>przy</w:t>
            </w:r>
            <w:r w:rsidRPr="005D5111">
              <w:rPr>
                <w:rFonts w:ascii="Arial" w:hAnsi="Arial" w:cs="Arial"/>
                <w:sz w:val="16"/>
                <w:szCs w:val="18"/>
              </w:rPr>
              <w:t xml:space="preserve"> ulicy I Armii Wojska Polskiego”</w:t>
            </w:r>
            <w:r w:rsidRPr="005D5111">
              <w:rPr>
                <w:rFonts w:ascii="Arial" w:hAnsi="Arial" w:cs="Arial"/>
                <w:sz w:val="16"/>
                <w:szCs w:val="18"/>
              </w:rPr>
              <w:tab/>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„Poprawa warunków nauczania w Gminie Komarówka Podlaska”</w:t>
            </w:r>
            <w:r w:rsidRPr="005D5111">
              <w:rPr>
                <w:rFonts w:ascii="Arial" w:hAnsi="Arial" w:cs="Arial"/>
                <w:sz w:val="16"/>
                <w:szCs w:val="18"/>
              </w:rPr>
              <w:tab/>
            </w:r>
          </w:p>
          <w:p w:rsidR="005D5111"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„Dostosowanie systemu kształcenia i szkolenia w Szkole branżowej I stopnia</w:t>
            </w:r>
            <w:r>
              <w:rPr>
                <w:rFonts w:ascii="Arial" w:hAnsi="Arial" w:cs="Arial"/>
                <w:sz w:val="16"/>
                <w:szCs w:val="18"/>
              </w:rPr>
              <w:t xml:space="preserve"> </w:t>
            </w:r>
            <w:r w:rsidRPr="005D5111">
              <w:rPr>
                <w:rFonts w:ascii="Arial" w:hAnsi="Arial" w:cs="Arial"/>
                <w:sz w:val="16"/>
                <w:szCs w:val="18"/>
              </w:rPr>
              <w:t>w Komarówce Podlaskiej do potrzeb rynku pracy”</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„ENERGIA JEST W NAS” – zintegrowane działania w zakresie</w:t>
            </w:r>
            <w:r>
              <w:rPr>
                <w:rFonts w:ascii="Arial" w:hAnsi="Arial" w:cs="Arial"/>
                <w:sz w:val="16"/>
                <w:szCs w:val="18"/>
              </w:rPr>
              <w:t xml:space="preserve"> </w:t>
            </w:r>
            <w:r w:rsidRPr="005D5111">
              <w:rPr>
                <w:rFonts w:ascii="Arial" w:hAnsi="Arial" w:cs="Arial"/>
                <w:sz w:val="16"/>
                <w:szCs w:val="18"/>
              </w:rPr>
              <w:t xml:space="preserve">podniesienia świadomości zdrowotnej i ekologicznej mieszkańców </w:t>
            </w:r>
            <w:r>
              <w:rPr>
                <w:rFonts w:ascii="Arial" w:hAnsi="Arial" w:cs="Arial"/>
                <w:sz w:val="16"/>
                <w:szCs w:val="18"/>
              </w:rPr>
              <w:t xml:space="preserve"> </w:t>
            </w:r>
            <w:r w:rsidRPr="005D5111">
              <w:rPr>
                <w:rFonts w:ascii="Arial" w:hAnsi="Arial" w:cs="Arial"/>
                <w:sz w:val="16"/>
                <w:szCs w:val="18"/>
              </w:rPr>
              <w:t>oraz integracji międzypokoleniowej”</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„Aktywni, świadomi obywatele = aktywna wspólnota lokalna”</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„ODKRYC NIEZNANE – zintegrowane działania na rzecz pielęgnowania i kultywowania dziedzictwa lokalnego”</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„Stworzenie świetlicy środowiskowej w Komarówce Podlaskiej”</w:t>
            </w:r>
            <w:r w:rsidRPr="005D5111">
              <w:rPr>
                <w:rFonts w:ascii="Arial" w:hAnsi="Arial" w:cs="Arial"/>
                <w:sz w:val="16"/>
                <w:szCs w:val="18"/>
              </w:rPr>
              <w:tab/>
            </w:r>
            <w:r w:rsidRPr="005D5111">
              <w:rPr>
                <w:rFonts w:ascii="Arial" w:hAnsi="Arial" w:cs="Arial"/>
                <w:sz w:val="16"/>
                <w:szCs w:val="18"/>
              </w:rPr>
              <w:tab/>
            </w:r>
          </w:p>
          <w:p w:rsidR="001F61A7"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„Własny biznes szansą na sukces”</w:t>
            </w:r>
            <w:r w:rsidRPr="005D5111">
              <w:rPr>
                <w:rFonts w:ascii="Arial" w:hAnsi="Arial" w:cs="Arial"/>
                <w:sz w:val="16"/>
                <w:szCs w:val="18"/>
              </w:rPr>
              <w:tab/>
            </w:r>
          </w:p>
        </w:tc>
      </w:tr>
    </w:tbl>
    <w:p w:rsidR="003E7D73" w:rsidRPr="00DF4834" w:rsidRDefault="003E7D73" w:rsidP="00FB5897">
      <w:pPr>
        <w:tabs>
          <w:tab w:val="left" w:pos="914"/>
        </w:tabs>
        <w:rPr>
          <w:rFonts w:ascii="Arial" w:hAnsi="Arial" w:cs="Arial"/>
          <w:sz w:val="18"/>
          <w:szCs w:val="18"/>
        </w:rPr>
      </w:pPr>
    </w:p>
    <w:p w:rsidR="00FB5897" w:rsidRPr="00DF4834" w:rsidRDefault="00FB5897" w:rsidP="00FB5897">
      <w:pPr>
        <w:tabs>
          <w:tab w:val="left" w:pos="914"/>
        </w:tabs>
        <w:rPr>
          <w:rFonts w:ascii="Arial" w:hAnsi="Arial" w:cs="Arial"/>
          <w:sz w:val="18"/>
          <w:szCs w:val="18"/>
        </w:rPr>
      </w:pPr>
    </w:p>
    <w:tbl>
      <w:tblPr>
        <w:tblW w:w="5000" w:type="pct"/>
        <w:tblLook w:val="04A0"/>
      </w:tblPr>
      <w:tblGrid>
        <w:gridCol w:w="2883"/>
        <w:gridCol w:w="2002"/>
        <w:gridCol w:w="1112"/>
        <w:gridCol w:w="1555"/>
        <w:gridCol w:w="2221"/>
        <w:gridCol w:w="2224"/>
        <w:gridCol w:w="2221"/>
      </w:tblGrid>
      <w:tr w:rsidR="00FB5897" w:rsidRPr="00DF4834" w:rsidTr="003E7D73">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Nr porządkowy</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Nazwa przedsięwzięcia</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 xml:space="preserve">Wnioskodawca/Realizator/Partner </w:t>
            </w:r>
          </w:p>
        </w:tc>
      </w:tr>
      <w:tr w:rsidR="00FB5897" w:rsidRPr="00DF4834" w:rsidTr="003E7D73">
        <w:trPr>
          <w:trHeight w:val="311"/>
        </w:trPr>
        <w:tc>
          <w:tcPr>
            <w:tcW w:w="1014" w:type="pct"/>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3E7D73" w:rsidRDefault="00FB5897" w:rsidP="003E7D73">
            <w:pPr>
              <w:spacing w:after="0" w:line="240" w:lineRule="auto"/>
              <w:contextualSpacing/>
              <w:jc w:val="center"/>
              <w:rPr>
                <w:rFonts w:ascii="Arial" w:hAnsi="Arial" w:cs="Arial"/>
                <w:b/>
                <w:sz w:val="18"/>
                <w:szCs w:val="18"/>
              </w:rPr>
            </w:pPr>
            <w:r w:rsidRPr="003E7D73">
              <w:rPr>
                <w:rFonts w:ascii="Arial" w:hAnsi="Arial" w:cs="Arial"/>
                <w:b/>
                <w:sz w:val="18"/>
                <w:szCs w:val="18"/>
              </w:rPr>
              <w:t>2/3</w:t>
            </w:r>
          </w:p>
        </w:tc>
        <w:tc>
          <w:tcPr>
            <w:tcW w:w="2423" w:type="pct"/>
            <w:gridSpan w:val="4"/>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3E7D73" w:rsidRDefault="00FB5897" w:rsidP="003E7D73">
            <w:pPr>
              <w:spacing w:after="0" w:line="240" w:lineRule="auto"/>
              <w:contextualSpacing/>
              <w:jc w:val="center"/>
              <w:rPr>
                <w:rFonts w:ascii="Arial" w:hAnsi="Arial" w:cs="Arial"/>
                <w:b/>
                <w:sz w:val="18"/>
                <w:szCs w:val="18"/>
              </w:rPr>
            </w:pPr>
            <w:r w:rsidRPr="003E7D73">
              <w:rPr>
                <w:rFonts w:ascii="Arial" w:hAnsi="Arial" w:cs="Arial"/>
                <w:b/>
                <w:sz w:val="18"/>
                <w:szCs w:val="18"/>
              </w:rPr>
              <w:t>„</w:t>
            </w:r>
            <w:r w:rsidRPr="003E7D73">
              <w:rPr>
                <w:rFonts w:ascii="Arial" w:hAnsi="Arial" w:cs="Arial"/>
                <w:b/>
                <w:i/>
                <w:iCs/>
                <w:sz w:val="18"/>
                <w:szCs w:val="18"/>
              </w:rPr>
              <w:t xml:space="preserve">Dostosowanie systemu kształcenia i szkolenia </w:t>
            </w:r>
            <w:r w:rsidR="00DF4834" w:rsidRPr="003E7D73">
              <w:rPr>
                <w:rFonts w:ascii="Arial" w:hAnsi="Arial" w:cs="Arial"/>
                <w:b/>
                <w:i/>
                <w:iCs/>
                <w:sz w:val="18"/>
                <w:szCs w:val="18"/>
              </w:rPr>
              <w:t xml:space="preserve">w Szkole branżowej I stopnia </w:t>
            </w:r>
            <w:r w:rsidRPr="003E7D73">
              <w:rPr>
                <w:rFonts w:ascii="Arial" w:hAnsi="Arial" w:cs="Arial"/>
                <w:b/>
                <w:i/>
                <w:iCs/>
                <w:sz w:val="18"/>
                <w:szCs w:val="18"/>
              </w:rPr>
              <w:t>w Komarówce Podlaskiej do potrzeb rynku pracy”</w:t>
            </w:r>
          </w:p>
        </w:tc>
        <w:tc>
          <w:tcPr>
            <w:tcW w:w="1563" w:type="pct"/>
            <w:gridSpan w:val="2"/>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3E7D73" w:rsidRDefault="00FB5897" w:rsidP="003E7D73">
            <w:pPr>
              <w:spacing w:after="0" w:line="240" w:lineRule="auto"/>
              <w:contextualSpacing/>
              <w:jc w:val="center"/>
              <w:rPr>
                <w:rFonts w:ascii="Arial" w:hAnsi="Arial" w:cs="Arial"/>
                <w:b/>
                <w:sz w:val="18"/>
                <w:szCs w:val="18"/>
              </w:rPr>
            </w:pPr>
            <w:r w:rsidRPr="003E7D73">
              <w:rPr>
                <w:rFonts w:ascii="Arial" w:hAnsi="Arial" w:cs="Arial"/>
                <w:b/>
                <w:sz w:val="18"/>
                <w:szCs w:val="18"/>
              </w:rPr>
              <w:t>Gmina Komarówka Po</w:t>
            </w:r>
            <w:r w:rsidR="00992C75" w:rsidRPr="003E7D73">
              <w:rPr>
                <w:rFonts w:ascii="Arial" w:hAnsi="Arial" w:cs="Arial"/>
                <w:b/>
                <w:sz w:val="18"/>
                <w:szCs w:val="18"/>
              </w:rPr>
              <w:t>dlaska/ szkoła branżowa I stopnia w Komarówce Podlaskiej</w:t>
            </w:r>
          </w:p>
        </w:tc>
      </w:tr>
      <w:tr w:rsidR="00FB5897" w:rsidRPr="00DF4834" w:rsidTr="003E7D73">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Powiązanie</w:t>
            </w:r>
            <w:r w:rsidRPr="003E7D73">
              <w:rPr>
                <w:rFonts w:ascii="Arial" w:hAnsi="Arial" w:cs="Arial"/>
                <w:b/>
                <w:color w:val="FFFFFF" w:themeColor="background1"/>
                <w:sz w:val="18"/>
                <w:szCs w:val="18"/>
              </w:rPr>
              <w:br/>
              <w:t xml:space="preserve"> z celami LPR</w:t>
            </w: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Cel strategiczny 1</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Cel strategiczny 2</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Cel strategiczny 3</w:t>
            </w:r>
          </w:p>
        </w:tc>
      </w:tr>
      <w:tr w:rsidR="00FB5897" w:rsidRPr="00DF4834" w:rsidTr="003E7D73">
        <w:trPr>
          <w:trHeight w:val="402"/>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Powiązanie bezpośrednie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35"/>
              </w:numPr>
              <w:spacing w:after="0" w:line="240" w:lineRule="auto"/>
              <w:jc w:val="center"/>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35"/>
              </w:numPr>
              <w:spacing w:after="0" w:line="240" w:lineRule="auto"/>
              <w:jc w:val="center"/>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35"/>
              </w:numPr>
              <w:spacing w:after="0" w:line="240" w:lineRule="auto"/>
              <w:jc w:val="center"/>
              <w:rPr>
                <w:rFonts w:ascii="Arial" w:hAnsi="Arial" w:cs="Arial"/>
                <w:sz w:val="18"/>
                <w:szCs w:val="18"/>
              </w:rPr>
            </w:pPr>
          </w:p>
        </w:tc>
      </w:tr>
      <w:tr w:rsidR="00FB5897" w:rsidRPr="00DF4834" w:rsidTr="003E7D73">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Powiązanie 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jc w:val="center"/>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spacing w:after="0" w:line="240" w:lineRule="auto"/>
              <w:rPr>
                <w:rFonts w:ascii="Arial" w:hAnsi="Arial" w:cs="Arial"/>
                <w:sz w:val="18"/>
                <w:szCs w:val="18"/>
              </w:rPr>
            </w:pPr>
          </w:p>
        </w:tc>
      </w:tr>
      <w:tr w:rsidR="00FB5897" w:rsidRPr="00DF4834" w:rsidTr="003E7D73">
        <w:trPr>
          <w:trHeight w:val="408"/>
        </w:trPr>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 xml:space="preserve">Odziaływanie przedsięwzięcia </w:t>
            </w:r>
          </w:p>
        </w:tc>
        <w:tc>
          <w:tcPr>
            <w:tcW w:w="70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Sfera społeczna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 xml:space="preserve">Sfera </w:t>
            </w:r>
          </w:p>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gospodarcza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Sfera środowiskowa</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Sfera techniczna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Sfera funkcjonalno-przestrzenna</w:t>
            </w:r>
          </w:p>
        </w:tc>
      </w:tr>
      <w:tr w:rsidR="00FB5897" w:rsidRPr="00DF4834" w:rsidTr="003E7D73">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FB5897" w:rsidRPr="003E7D73" w:rsidRDefault="00FB5897" w:rsidP="003E7D73">
            <w:pPr>
              <w:pStyle w:val="Akapitzlist"/>
              <w:numPr>
                <w:ilvl w:val="0"/>
                <w:numId w:val="25"/>
              </w:numPr>
              <w:spacing w:after="0" w:line="240" w:lineRule="auto"/>
              <w:jc w:val="center"/>
              <w:rPr>
                <w:rFonts w:ascii="Arial" w:hAnsi="Arial" w:cs="Arial"/>
                <w:b/>
                <w:sz w:val="18"/>
                <w:szCs w:val="18"/>
              </w:rPr>
            </w:pPr>
          </w:p>
        </w:tc>
        <w:tc>
          <w:tcPr>
            <w:tcW w:w="938" w:type="pct"/>
            <w:gridSpan w:val="2"/>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25"/>
              </w:numPr>
              <w:spacing w:after="0" w:line="240" w:lineRule="auto"/>
              <w:jc w:val="center"/>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ind w:left="1984"/>
              <w:contextualSpacing/>
              <w:jc w:val="center"/>
              <w:rPr>
                <w:rFonts w:ascii="Arial" w:hAnsi="Arial" w:cs="Arial"/>
                <w:b/>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25"/>
              </w:numPr>
              <w:spacing w:after="0" w:line="240" w:lineRule="auto"/>
              <w:jc w:val="center"/>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ind w:left="360"/>
              <w:contextualSpacing/>
              <w:rPr>
                <w:rFonts w:ascii="Arial" w:hAnsi="Arial" w:cs="Arial"/>
                <w:b/>
                <w:sz w:val="18"/>
                <w:szCs w:val="18"/>
              </w:rPr>
            </w:pPr>
          </w:p>
        </w:tc>
      </w:tr>
      <w:tr w:rsidR="00FB5897" w:rsidRPr="00DF4834" w:rsidTr="003E7D73">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 xml:space="preserve">Lokalizacja przedsięwzięcia </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Adres</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Umiejscowienie</w:t>
            </w:r>
          </w:p>
        </w:tc>
      </w:tr>
      <w:tr w:rsidR="00FB5897" w:rsidRPr="00DF4834" w:rsidTr="003E7D73">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2423" w:type="pct"/>
            <w:gridSpan w:val="4"/>
            <w:vMerge w:val="restar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rPr>
                <w:rFonts w:ascii="Arial" w:hAnsi="Arial" w:cs="Arial"/>
                <w:sz w:val="18"/>
                <w:szCs w:val="18"/>
              </w:rPr>
            </w:pPr>
            <w:r w:rsidRPr="003E7D73">
              <w:rPr>
                <w:rFonts w:ascii="Arial" w:hAnsi="Arial" w:cs="Arial"/>
                <w:sz w:val="18"/>
                <w:szCs w:val="18"/>
              </w:rPr>
              <w:t>ul. W. Batki 20</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Obszar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25"/>
              </w:numPr>
              <w:spacing w:after="0" w:line="240" w:lineRule="auto"/>
              <w:jc w:val="center"/>
              <w:rPr>
                <w:rFonts w:ascii="Arial" w:hAnsi="Arial" w:cs="Arial"/>
                <w:sz w:val="18"/>
                <w:szCs w:val="18"/>
              </w:rPr>
            </w:pPr>
          </w:p>
        </w:tc>
      </w:tr>
      <w:tr w:rsidR="00FB5897" w:rsidRPr="00DF4834" w:rsidTr="003E7D73">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2423" w:type="pct"/>
            <w:gridSpan w:val="4"/>
            <w:vMerge/>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Poza obszarem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ind w:left="1984"/>
              <w:contextualSpacing/>
              <w:jc w:val="center"/>
              <w:rPr>
                <w:rFonts w:ascii="Arial" w:hAnsi="Arial" w:cs="Arial"/>
                <w:b/>
                <w:sz w:val="18"/>
                <w:szCs w:val="18"/>
              </w:rPr>
            </w:pPr>
          </w:p>
        </w:tc>
      </w:tr>
      <w:tr w:rsidR="00FB5897" w:rsidRPr="00DF4834" w:rsidTr="003E7D73">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Ramy realizacji</w:t>
            </w:r>
          </w:p>
        </w:tc>
        <w:tc>
          <w:tcPr>
            <w:tcW w:w="109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Orientacyjna wartość przedsięwzięcia</w:t>
            </w:r>
          </w:p>
        </w:tc>
        <w:tc>
          <w:tcPr>
            <w:tcW w:w="132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Termin realizacji</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Źródło finansowania</w:t>
            </w:r>
          </w:p>
        </w:tc>
      </w:tr>
      <w:tr w:rsidR="00FB5897" w:rsidRPr="00DF4834" w:rsidTr="003E7D73">
        <w:trPr>
          <w:trHeight w:val="676"/>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1095" w:type="pct"/>
            <w:gridSpan w:val="2"/>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jc w:val="center"/>
              <w:rPr>
                <w:rFonts w:ascii="Arial" w:hAnsi="Arial" w:cs="Arial"/>
                <w:sz w:val="18"/>
                <w:szCs w:val="18"/>
              </w:rPr>
            </w:pPr>
            <w:r w:rsidRPr="003E7D73">
              <w:rPr>
                <w:rFonts w:ascii="Arial" w:hAnsi="Arial" w:cs="Arial"/>
                <w:sz w:val="18"/>
                <w:szCs w:val="18"/>
              </w:rPr>
              <w:t>500 000,00</w:t>
            </w:r>
          </w:p>
        </w:tc>
        <w:tc>
          <w:tcPr>
            <w:tcW w:w="1328" w:type="pct"/>
            <w:gridSpan w:val="2"/>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jc w:val="center"/>
              <w:rPr>
                <w:rFonts w:ascii="Arial" w:hAnsi="Arial" w:cs="Arial"/>
                <w:sz w:val="18"/>
                <w:szCs w:val="18"/>
              </w:rPr>
            </w:pPr>
            <w:r w:rsidRPr="003E7D73">
              <w:rPr>
                <w:rFonts w:ascii="Arial" w:hAnsi="Arial" w:cs="Arial"/>
                <w:sz w:val="18"/>
                <w:szCs w:val="18"/>
              </w:rPr>
              <w:t>2019-2020</w:t>
            </w:r>
          </w:p>
        </w:tc>
        <w:tc>
          <w:tcPr>
            <w:tcW w:w="1563" w:type="pct"/>
            <w:gridSpan w:val="2"/>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jc w:val="center"/>
              <w:rPr>
                <w:rFonts w:ascii="Arial" w:hAnsi="Arial" w:cs="Arial"/>
                <w:sz w:val="18"/>
                <w:szCs w:val="18"/>
              </w:rPr>
            </w:pPr>
            <w:r w:rsidRPr="003E7D73">
              <w:rPr>
                <w:rFonts w:ascii="Arial" w:hAnsi="Arial" w:cs="Arial"/>
                <w:sz w:val="18"/>
                <w:szCs w:val="18"/>
              </w:rPr>
              <w:t>Regionalny Program Operacyjny Województwa Lubelskiego na lata 2014-2020 (Działanie 12.4 Kształcenie zawodowe) oraz środki budżetu gminy Komarówka Podlaska</w:t>
            </w:r>
          </w:p>
        </w:tc>
      </w:tr>
      <w:tr w:rsidR="00FB5897" w:rsidRPr="00DF4834" w:rsidTr="003E7D73">
        <w:trPr>
          <w:trHeight w:val="428"/>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Grupa docelowa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jc w:val="both"/>
              <w:rPr>
                <w:rFonts w:ascii="Arial" w:hAnsi="Arial" w:cs="Arial"/>
                <w:sz w:val="18"/>
                <w:szCs w:val="18"/>
              </w:rPr>
            </w:pPr>
            <w:r w:rsidRPr="003E7D73">
              <w:rPr>
                <w:rFonts w:ascii="Arial" w:hAnsi="Arial" w:cs="Arial"/>
                <w:sz w:val="18"/>
                <w:szCs w:val="18"/>
              </w:rPr>
              <w:t xml:space="preserve">Grupę docelową projektu będą stanowili: 1. słuchacze kwalifikacyjnych kursów zawodowych, kursów umiejętności zawodowych oraz innych kursów umożliwiające uzyskiwanie i uzupełnianie wiedzy, umiejętności i kwalifikacji zawodowych oraz 2. osoby uprawnione do przystąpienia do egzaminu zawodowego z terenu województwa lubelskiego. </w:t>
            </w:r>
          </w:p>
        </w:tc>
      </w:tr>
      <w:tr w:rsidR="00FB5897" w:rsidRPr="00DF4834" w:rsidTr="003E7D73">
        <w:trPr>
          <w:trHeight w:val="5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Charakterystyka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jc w:val="both"/>
              <w:rPr>
                <w:rFonts w:ascii="Arial" w:hAnsi="Arial" w:cs="Arial"/>
                <w:sz w:val="18"/>
                <w:szCs w:val="18"/>
              </w:rPr>
            </w:pPr>
            <w:r w:rsidRPr="003E7D73">
              <w:rPr>
                <w:rFonts w:ascii="Arial" w:hAnsi="Arial" w:cs="Arial"/>
                <w:sz w:val="18"/>
                <w:szCs w:val="18"/>
              </w:rPr>
              <w:t xml:space="preserve">Głównym cele przedsięwzięcia będzie dostosowanie systemów kształcenia i szkolenia, w szkole branżowej I stopnia usytułowanej </w:t>
            </w:r>
            <w:r w:rsidR="00DF4834" w:rsidRPr="003E7D73">
              <w:rPr>
                <w:rFonts w:ascii="Arial" w:hAnsi="Arial" w:cs="Arial"/>
                <w:sz w:val="18"/>
                <w:szCs w:val="18"/>
              </w:rPr>
              <w:br/>
            </w:r>
            <w:r w:rsidRPr="003E7D73">
              <w:rPr>
                <w:rFonts w:ascii="Arial" w:hAnsi="Arial" w:cs="Arial"/>
                <w:sz w:val="18"/>
                <w:szCs w:val="18"/>
              </w:rPr>
              <w:t>w Komarówce Podlaskiej, do potrzeb rynku pracy, ułatwianie przechodzenia z etapu kształcenia do etapu zatrudnienia oraz wzm</w:t>
            </w:r>
            <w:r w:rsidR="00DF4834" w:rsidRPr="003E7D73">
              <w:rPr>
                <w:rFonts w:ascii="Arial" w:hAnsi="Arial" w:cs="Arial"/>
                <w:sz w:val="18"/>
                <w:szCs w:val="18"/>
              </w:rPr>
              <w:t xml:space="preserve">acnianie systemów kształcenia </w:t>
            </w:r>
            <w:r w:rsidRPr="003E7D73">
              <w:rPr>
                <w:rFonts w:ascii="Arial" w:hAnsi="Arial" w:cs="Arial"/>
                <w:sz w:val="18"/>
                <w:szCs w:val="18"/>
              </w:rPr>
              <w:t xml:space="preserve">i szkolenia zawodowego i ich jakości, w tym poprzez mechanizmy prognozowania umiejętności, dostosowania programów nauczania oraz tworzenia i rozwoju systemów uczenia się poprzez praktyczną naukę zawodu realizowaną w ścisłej współpracy z pracodawcami. </w:t>
            </w:r>
          </w:p>
          <w:p w:rsidR="00FB5897" w:rsidRPr="003E7D73" w:rsidRDefault="00FB5897" w:rsidP="003E7D73">
            <w:pPr>
              <w:spacing w:after="0" w:line="240" w:lineRule="auto"/>
              <w:contextualSpacing/>
              <w:jc w:val="both"/>
              <w:rPr>
                <w:rFonts w:ascii="Arial" w:hAnsi="Arial" w:cs="Arial"/>
                <w:sz w:val="18"/>
                <w:szCs w:val="18"/>
              </w:rPr>
            </w:pPr>
          </w:p>
          <w:p w:rsidR="00FB5897" w:rsidRPr="003E7D73" w:rsidRDefault="00FB5897" w:rsidP="003E7D73">
            <w:pPr>
              <w:spacing w:after="0" w:line="240" w:lineRule="auto"/>
              <w:contextualSpacing/>
              <w:jc w:val="both"/>
              <w:rPr>
                <w:rFonts w:ascii="Arial" w:hAnsi="Arial" w:cs="Arial"/>
                <w:sz w:val="18"/>
                <w:szCs w:val="18"/>
              </w:rPr>
            </w:pPr>
            <w:r w:rsidRPr="003E7D73">
              <w:rPr>
                <w:rFonts w:ascii="Arial" w:hAnsi="Arial" w:cs="Arial"/>
                <w:sz w:val="18"/>
                <w:szCs w:val="18"/>
              </w:rPr>
              <w:t>Przedsięwzięcie będzie obejmowało 2 typy projektów: 1. organizację i prowadzenie dla osób dorosłych – a. kwalifikacyjnych kursów zawodowych oraz b. kursów umiejętności zawodowych – a także 2. możliwość potwierdzania kwalifikacji w zawodzie poprzez odpowiednie egzaminy.</w:t>
            </w:r>
          </w:p>
          <w:p w:rsidR="00FB5897" w:rsidRPr="003E7D73" w:rsidRDefault="00FB5897" w:rsidP="003E7D73">
            <w:pPr>
              <w:spacing w:after="0" w:line="240" w:lineRule="auto"/>
              <w:contextualSpacing/>
              <w:jc w:val="both"/>
              <w:rPr>
                <w:rFonts w:ascii="Arial" w:hAnsi="Arial" w:cs="Arial"/>
                <w:sz w:val="18"/>
                <w:szCs w:val="18"/>
              </w:rPr>
            </w:pPr>
            <w:r w:rsidRPr="003E7D73">
              <w:rPr>
                <w:rFonts w:ascii="Arial" w:hAnsi="Arial" w:cs="Arial"/>
                <w:sz w:val="18"/>
                <w:szCs w:val="18"/>
              </w:rPr>
              <w:t>Projekt będzie uwzględniał w szczególności przepisy rozporządzenia MEN z dnia 11 stycznia 2012 r. w sprawie kształcenia ustawicznego w formach pozaszkolnych oraz przepisy rozporządzenia MEN z dnia 27 kwietnia 2015 r. w sprawie szczegółowych warunków i sposobu przeprowadzania egzaminu potwierdzającego kwalifikacje w zawodzie.</w:t>
            </w:r>
          </w:p>
          <w:p w:rsidR="00FB5897" w:rsidRPr="003E7D73" w:rsidRDefault="00FB5897" w:rsidP="003E7D73">
            <w:pPr>
              <w:spacing w:after="0" w:line="240" w:lineRule="auto"/>
              <w:contextualSpacing/>
              <w:jc w:val="both"/>
              <w:rPr>
                <w:rFonts w:ascii="Arial" w:hAnsi="Arial" w:cs="Arial"/>
                <w:sz w:val="18"/>
                <w:szCs w:val="18"/>
              </w:rPr>
            </w:pPr>
          </w:p>
          <w:p w:rsidR="00FB5897" w:rsidRPr="003E7D73" w:rsidRDefault="00FB5897" w:rsidP="003E7D73">
            <w:pPr>
              <w:spacing w:after="0" w:line="240" w:lineRule="auto"/>
              <w:contextualSpacing/>
              <w:jc w:val="both"/>
              <w:rPr>
                <w:rFonts w:ascii="Arial" w:hAnsi="Arial" w:cs="Arial"/>
                <w:sz w:val="18"/>
                <w:szCs w:val="18"/>
              </w:rPr>
            </w:pPr>
            <w:r w:rsidRPr="003E7D73">
              <w:rPr>
                <w:rFonts w:ascii="Arial" w:hAnsi="Arial" w:cs="Arial"/>
                <w:sz w:val="18"/>
                <w:szCs w:val="18"/>
              </w:rPr>
              <w:t>Projekt będzie realizowany we współpracy z pracodawcami mającej na celu zwiększenie efektywności kwalifikacyjnych kursów zawodowych i/lub kursów umiejętności zawodowych. Zakłada uzyskanie kwalifikacji w zawodzie przez co naj</w:t>
            </w:r>
            <w:r w:rsidR="003E7D73">
              <w:rPr>
                <w:rFonts w:ascii="Arial" w:hAnsi="Arial" w:cs="Arial"/>
                <w:sz w:val="18"/>
                <w:szCs w:val="18"/>
              </w:rPr>
              <w:t>mniej 75% uczestników projektu.</w:t>
            </w:r>
          </w:p>
        </w:tc>
      </w:tr>
      <w:tr w:rsidR="00FB5897" w:rsidRPr="00DF4834" w:rsidTr="003E7D73">
        <w:trPr>
          <w:trHeight w:val="84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Oddziaływanie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jc w:val="both"/>
              <w:rPr>
                <w:rFonts w:ascii="Arial" w:hAnsi="Arial" w:cs="Arial"/>
                <w:sz w:val="18"/>
                <w:szCs w:val="18"/>
              </w:rPr>
            </w:pPr>
            <w:r w:rsidRPr="003E7D73">
              <w:rPr>
                <w:rFonts w:ascii="Arial" w:hAnsi="Arial" w:cs="Arial"/>
                <w:sz w:val="18"/>
                <w:szCs w:val="18"/>
              </w:rPr>
              <w:t>W efekcie realizacji przedsięwzięcia nastąpi  z jednej strony podniesienie jakości i atrakcyjności kształcenia zawodowego, z drugiej zaś strony – zwiększenie upowszechnienia uczestnictwa w zawodowym kształceniu ustawicznym i nabywaniu kwalifikacji zawodowych przez osoby dorosłe. Działanie umożliwi  nabywanie lub uzupełnianie kwalifikacji zawodowych w formach pozaszkolnych, w elastycznym systemie kształcenia ustawicznego wpisanego w system oświaty i ściśle powiązanego ze szkolnictwem zawodowym.</w:t>
            </w:r>
          </w:p>
          <w:p w:rsidR="00FB5897" w:rsidRPr="003E7D73" w:rsidRDefault="00FB5897" w:rsidP="003E7D73">
            <w:pPr>
              <w:autoSpaceDE w:val="0"/>
              <w:autoSpaceDN w:val="0"/>
              <w:adjustRightInd w:val="0"/>
              <w:spacing w:after="0" w:line="240" w:lineRule="auto"/>
              <w:contextualSpacing/>
              <w:jc w:val="both"/>
              <w:rPr>
                <w:rFonts w:ascii="Arial" w:hAnsi="Arial" w:cs="Arial"/>
                <w:sz w:val="18"/>
                <w:szCs w:val="18"/>
              </w:rPr>
            </w:pPr>
            <w:r w:rsidRPr="003E7D73">
              <w:rPr>
                <w:rFonts w:ascii="Arial" w:hAnsi="Arial" w:cs="Arial"/>
                <w:sz w:val="18"/>
                <w:szCs w:val="18"/>
              </w:rPr>
              <w:t>Projekt będzie miał oddziaływanie nie tylko w obszarze rewitalizacji, lecz całej gminy.</w:t>
            </w:r>
          </w:p>
          <w:p w:rsidR="00FB5897" w:rsidRPr="003E7D73" w:rsidRDefault="00FB5897" w:rsidP="003E7D73">
            <w:pPr>
              <w:autoSpaceDE w:val="0"/>
              <w:autoSpaceDN w:val="0"/>
              <w:adjustRightInd w:val="0"/>
              <w:spacing w:after="0" w:line="240" w:lineRule="auto"/>
              <w:contextualSpacing/>
              <w:jc w:val="both"/>
              <w:rPr>
                <w:rFonts w:ascii="Arial" w:hAnsi="Arial" w:cs="Arial"/>
                <w:sz w:val="18"/>
                <w:szCs w:val="18"/>
              </w:rPr>
            </w:pPr>
            <w:r w:rsidRPr="003E7D73">
              <w:rPr>
                <w:rFonts w:ascii="Arial" w:hAnsi="Arial" w:cs="Arial"/>
                <w:sz w:val="18"/>
                <w:szCs w:val="18"/>
              </w:rPr>
              <w:t>Przedmiotowy projekt koreluje bezpośrednio z projektem pn. „Poprawa warunków nauczania w Gminie Komarówka Podlaska”</w:t>
            </w:r>
          </w:p>
        </w:tc>
      </w:tr>
      <w:tr w:rsidR="00FB5897" w:rsidRPr="00DF4834" w:rsidTr="005D5111">
        <w:trPr>
          <w:trHeight w:val="140"/>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Przedsięwzięcia komplementarne</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„Modernizacja i rozbudowa palcu zabaw </w:t>
            </w:r>
            <w:r>
              <w:rPr>
                <w:rFonts w:ascii="Arial" w:hAnsi="Arial" w:cs="Arial"/>
                <w:sz w:val="16"/>
                <w:szCs w:val="18"/>
              </w:rPr>
              <w:t>przy</w:t>
            </w:r>
            <w:r w:rsidRPr="005D5111">
              <w:rPr>
                <w:rFonts w:ascii="Arial" w:hAnsi="Arial" w:cs="Arial"/>
                <w:sz w:val="16"/>
                <w:szCs w:val="18"/>
              </w:rPr>
              <w:t xml:space="preserve"> ulicy I Armii Wojska Polskiego”</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„Rozwój ekonomii społecznej w Komarówce Podlaskiej”</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„Kompetentni w gminie Komarówka Podlaska”</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„Poprawa warunków nauczania w Gminie Komarówka Podlaska”</w:t>
            </w:r>
            <w:r w:rsidRPr="005D5111">
              <w:rPr>
                <w:rFonts w:ascii="Arial" w:hAnsi="Arial" w:cs="Arial"/>
                <w:sz w:val="16"/>
                <w:szCs w:val="18"/>
              </w:rPr>
              <w:tab/>
            </w:r>
          </w:p>
          <w:p w:rsidR="005D5111"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„Dostosowanie systemu kształcenia i szkolenia w Szkole branżowej I stopnia</w:t>
            </w:r>
            <w:r>
              <w:rPr>
                <w:rFonts w:ascii="Arial" w:hAnsi="Arial" w:cs="Arial"/>
                <w:sz w:val="16"/>
                <w:szCs w:val="18"/>
              </w:rPr>
              <w:t xml:space="preserve"> </w:t>
            </w:r>
            <w:r w:rsidRPr="005D5111">
              <w:rPr>
                <w:rFonts w:ascii="Arial" w:hAnsi="Arial" w:cs="Arial"/>
                <w:sz w:val="16"/>
                <w:szCs w:val="18"/>
              </w:rPr>
              <w:t>w Komarówce Podlaskiej do potrzeb rynku pracy”</w:t>
            </w:r>
            <w:r w:rsidRPr="005D5111">
              <w:rPr>
                <w:rFonts w:ascii="Arial" w:hAnsi="Arial" w:cs="Arial"/>
                <w:sz w:val="16"/>
                <w:szCs w:val="18"/>
              </w:rPr>
              <w:tab/>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„ENERGIA JEST W NAS” – zintegrowane działania w zakresie</w:t>
            </w:r>
            <w:r>
              <w:rPr>
                <w:rFonts w:ascii="Arial" w:hAnsi="Arial" w:cs="Arial"/>
                <w:sz w:val="16"/>
                <w:szCs w:val="18"/>
              </w:rPr>
              <w:t xml:space="preserve"> </w:t>
            </w:r>
            <w:r w:rsidRPr="005D5111">
              <w:rPr>
                <w:rFonts w:ascii="Arial" w:hAnsi="Arial" w:cs="Arial"/>
                <w:sz w:val="16"/>
                <w:szCs w:val="18"/>
              </w:rPr>
              <w:t xml:space="preserve">podniesienia świadomości zdrowotnej i ekologicznej mieszkańców </w:t>
            </w:r>
            <w:r>
              <w:rPr>
                <w:rFonts w:ascii="Arial" w:hAnsi="Arial" w:cs="Arial"/>
                <w:sz w:val="16"/>
                <w:szCs w:val="18"/>
              </w:rPr>
              <w:t xml:space="preserve"> </w:t>
            </w:r>
            <w:r w:rsidRPr="005D5111">
              <w:rPr>
                <w:rFonts w:ascii="Arial" w:hAnsi="Arial" w:cs="Arial"/>
                <w:sz w:val="16"/>
                <w:szCs w:val="18"/>
              </w:rPr>
              <w:t>oraz integracji międzypokoleniowej”</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„Aktywni, świadomi obywatele = aktywna wspólnota lokalna”</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„ODKRYC NIEZNANE – zintegrowane działania na rzecz pielęgnowania i kultywowania dziedzictwa lokalnego”</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„Stworzenie świetlicy środowiskowej w Komarówce Podlaskiej”</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lastRenderedPageBreak/>
              <w:t>„Monitoring obywatelski”</w:t>
            </w:r>
            <w:r w:rsidRPr="005D5111">
              <w:rPr>
                <w:rFonts w:ascii="Arial" w:hAnsi="Arial" w:cs="Arial"/>
                <w:sz w:val="16"/>
                <w:szCs w:val="18"/>
              </w:rPr>
              <w:tab/>
            </w:r>
          </w:p>
          <w:p w:rsidR="00FB5897" w:rsidRP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„Własny biznes szansą na sukces”</w:t>
            </w:r>
            <w:r w:rsidRPr="005D5111">
              <w:rPr>
                <w:rFonts w:ascii="Arial" w:hAnsi="Arial" w:cs="Arial"/>
                <w:sz w:val="16"/>
                <w:szCs w:val="18"/>
              </w:rPr>
              <w:tab/>
            </w:r>
          </w:p>
        </w:tc>
      </w:tr>
    </w:tbl>
    <w:p w:rsidR="003E7D73" w:rsidRPr="00DF4834" w:rsidRDefault="003E7D73" w:rsidP="00FB5897">
      <w:pPr>
        <w:tabs>
          <w:tab w:val="left" w:pos="914"/>
        </w:tabs>
        <w:rPr>
          <w:rFonts w:ascii="Arial" w:hAnsi="Arial" w:cs="Arial"/>
          <w:sz w:val="18"/>
          <w:szCs w:val="18"/>
        </w:rPr>
      </w:pPr>
    </w:p>
    <w:tbl>
      <w:tblPr>
        <w:tblW w:w="5000" w:type="pct"/>
        <w:tblLook w:val="04A0"/>
      </w:tblPr>
      <w:tblGrid>
        <w:gridCol w:w="2883"/>
        <w:gridCol w:w="2002"/>
        <w:gridCol w:w="1112"/>
        <w:gridCol w:w="1555"/>
        <w:gridCol w:w="2221"/>
        <w:gridCol w:w="2224"/>
        <w:gridCol w:w="2221"/>
      </w:tblGrid>
      <w:tr w:rsidR="00FB5897" w:rsidRPr="00DF4834" w:rsidTr="003E7D73">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Nr porządkowy</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Nazwa przedsięwzięcia</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 xml:space="preserve">Wnioskodawca/Realizator/Partner </w:t>
            </w:r>
          </w:p>
        </w:tc>
      </w:tr>
      <w:tr w:rsidR="00FB5897" w:rsidRPr="00DF4834" w:rsidTr="003E7D73">
        <w:trPr>
          <w:trHeight w:val="311"/>
        </w:trPr>
        <w:tc>
          <w:tcPr>
            <w:tcW w:w="1014" w:type="pct"/>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3E7D73" w:rsidRDefault="00FB5897" w:rsidP="003E7D73">
            <w:pPr>
              <w:spacing w:after="0" w:line="240" w:lineRule="auto"/>
              <w:contextualSpacing/>
              <w:jc w:val="center"/>
              <w:rPr>
                <w:rFonts w:ascii="Arial" w:hAnsi="Arial" w:cs="Arial"/>
                <w:b/>
                <w:sz w:val="18"/>
                <w:szCs w:val="18"/>
              </w:rPr>
            </w:pPr>
            <w:r w:rsidRPr="003E7D73">
              <w:rPr>
                <w:rFonts w:ascii="Arial" w:hAnsi="Arial" w:cs="Arial"/>
                <w:b/>
                <w:sz w:val="18"/>
                <w:szCs w:val="18"/>
              </w:rPr>
              <w:t>2/4</w:t>
            </w:r>
          </w:p>
        </w:tc>
        <w:tc>
          <w:tcPr>
            <w:tcW w:w="2423" w:type="pct"/>
            <w:gridSpan w:val="4"/>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3E7D73" w:rsidRDefault="00FB5897" w:rsidP="003E7D73">
            <w:pPr>
              <w:spacing w:after="0" w:line="240" w:lineRule="auto"/>
              <w:contextualSpacing/>
              <w:jc w:val="center"/>
              <w:rPr>
                <w:rFonts w:ascii="Arial" w:hAnsi="Arial" w:cs="Arial"/>
                <w:b/>
                <w:sz w:val="18"/>
                <w:szCs w:val="18"/>
              </w:rPr>
            </w:pPr>
            <w:r w:rsidRPr="003E7D73">
              <w:rPr>
                <w:rFonts w:ascii="Arial" w:hAnsi="Arial" w:cs="Arial"/>
                <w:b/>
                <w:sz w:val="18"/>
                <w:szCs w:val="18"/>
              </w:rPr>
              <w:t>„</w:t>
            </w:r>
            <w:r w:rsidRPr="003E7D73">
              <w:rPr>
                <w:rFonts w:ascii="Arial" w:hAnsi="Arial" w:cs="Arial"/>
                <w:b/>
                <w:i/>
                <w:iCs/>
                <w:sz w:val="18"/>
                <w:szCs w:val="18"/>
              </w:rPr>
              <w:t>Wzrost wykorzystania odnawialnych źródeł energii szansą na poprawę jakości środowiska naturalnego w gminie Komarówka Podlaska”</w:t>
            </w:r>
          </w:p>
        </w:tc>
        <w:tc>
          <w:tcPr>
            <w:tcW w:w="1563" w:type="pct"/>
            <w:gridSpan w:val="2"/>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3E7D73" w:rsidRDefault="00FB5897" w:rsidP="003E7D73">
            <w:pPr>
              <w:spacing w:after="0" w:line="240" w:lineRule="auto"/>
              <w:contextualSpacing/>
              <w:jc w:val="center"/>
              <w:rPr>
                <w:rFonts w:ascii="Arial" w:hAnsi="Arial" w:cs="Arial"/>
                <w:b/>
                <w:sz w:val="18"/>
                <w:szCs w:val="18"/>
              </w:rPr>
            </w:pPr>
            <w:r w:rsidRPr="003E7D73">
              <w:rPr>
                <w:rFonts w:ascii="Arial" w:hAnsi="Arial" w:cs="Arial"/>
                <w:b/>
                <w:sz w:val="18"/>
                <w:szCs w:val="18"/>
              </w:rPr>
              <w:t>Gmina Komarówka Podlaska/ Gmina Komarówka Podlaska</w:t>
            </w:r>
          </w:p>
        </w:tc>
      </w:tr>
      <w:tr w:rsidR="00FB5897" w:rsidRPr="00DF4834" w:rsidTr="003E7D73">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Powiązanie</w:t>
            </w:r>
            <w:r w:rsidRPr="003E7D73">
              <w:rPr>
                <w:rFonts w:ascii="Arial" w:hAnsi="Arial" w:cs="Arial"/>
                <w:b/>
                <w:color w:val="FFFFFF" w:themeColor="background1"/>
                <w:sz w:val="18"/>
                <w:szCs w:val="18"/>
              </w:rPr>
              <w:br/>
              <w:t xml:space="preserve"> z celami LPR</w:t>
            </w: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Cel strategiczny 1</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Cel strategiczny 2</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Cel strategiczny 3</w:t>
            </w:r>
          </w:p>
        </w:tc>
      </w:tr>
      <w:tr w:rsidR="00FB5897" w:rsidRPr="00DF4834" w:rsidTr="003E7D73">
        <w:trPr>
          <w:trHeight w:val="402"/>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Powiązanie bezpośrednie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spacing w:after="0" w:line="240" w:lineRule="auto"/>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35"/>
              </w:numPr>
              <w:spacing w:after="0" w:line="240" w:lineRule="auto"/>
              <w:jc w:val="center"/>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spacing w:after="0" w:line="240" w:lineRule="auto"/>
              <w:rPr>
                <w:rFonts w:ascii="Arial" w:hAnsi="Arial" w:cs="Arial"/>
                <w:sz w:val="18"/>
                <w:szCs w:val="18"/>
              </w:rPr>
            </w:pPr>
          </w:p>
        </w:tc>
      </w:tr>
      <w:tr w:rsidR="00FB5897" w:rsidRPr="00DF4834" w:rsidTr="003E7D73">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Powiązanie 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35"/>
              </w:numPr>
              <w:spacing w:after="0" w:line="240" w:lineRule="auto"/>
              <w:jc w:val="center"/>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35"/>
              </w:numPr>
              <w:spacing w:after="0" w:line="240" w:lineRule="auto"/>
              <w:jc w:val="center"/>
              <w:rPr>
                <w:rFonts w:ascii="Arial" w:hAnsi="Arial" w:cs="Arial"/>
                <w:sz w:val="18"/>
                <w:szCs w:val="18"/>
              </w:rPr>
            </w:pPr>
          </w:p>
        </w:tc>
      </w:tr>
      <w:tr w:rsidR="00FB5897" w:rsidRPr="00DF4834" w:rsidTr="003E7D73">
        <w:trPr>
          <w:trHeight w:val="408"/>
        </w:trPr>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 xml:space="preserve">Odziaływanie przedsięwzięcia </w:t>
            </w:r>
          </w:p>
        </w:tc>
        <w:tc>
          <w:tcPr>
            <w:tcW w:w="70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Sfera społeczna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 xml:space="preserve">Sfera </w:t>
            </w:r>
          </w:p>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gospodarcza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Sfera środowiskowa</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Sfera techniczna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Sfera funkcjonalno-przestrzenna</w:t>
            </w:r>
          </w:p>
        </w:tc>
      </w:tr>
      <w:tr w:rsidR="00FB5897" w:rsidRPr="00DF4834" w:rsidTr="003E7D73">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FB5897" w:rsidRPr="003E7D73" w:rsidRDefault="00FB5897" w:rsidP="003E7D73">
            <w:pPr>
              <w:pStyle w:val="Akapitzlist"/>
              <w:numPr>
                <w:ilvl w:val="0"/>
                <w:numId w:val="25"/>
              </w:numPr>
              <w:spacing w:after="0" w:line="240" w:lineRule="auto"/>
              <w:jc w:val="center"/>
              <w:rPr>
                <w:rFonts w:ascii="Arial" w:hAnsi="Arial" w:cs="Arial"/>
                <w:b/>
                <w:sz w:val="18"/>
                <w:szCs w:val="18"/>
              </w:rPr>
            </w:pPr>
          </w:p>
        </w:tc>
        <w:tc>
          <w:tcPr>
            <w:tcW w:w="938" w:type="pct"/>
            <w:gridSpan w:val="2"/>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25"/>
              </w:numPr>
              <w:spacing w:after="0" w:line="240" w:lineRule="auto"/>
              <w:jc w:val="center"/>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ind w:left="1984"/>
              <w:contextualSpacing/>
              <w:jc w:val="center"/>
              <w:rPr>
                <w:rFonts w:ascii="Arial" w:hAnsi="Arial" w:cs="Arial"/>
                <w:b/>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25"/>
              </w:numPr>
              <w:spacing w:after="0" w:line="240" w:lineRule="auto"/>
              <w:jc w:val="center"/>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ind w:left="360"/>
              <w:contextualSpacing/>
              <w:rPr>
                <w:rFonts w:ascii="Arial" w:hAnsi="Arial" w:cs="Arial"/>
                <w:b/>
                <w:sz w:val="18"/>
                <w:szCs w:val="18"/>
              </w:rPr>
            </w:pPr>
          </w:p>
        </w:tc>
      </w:tr>
      <w:tr w:rsidR="00FB5897" w:rsidRPr="00DF4834" w:rsidTr="003E7D73">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 xml:space="preserve">Lokalizacja przedsięwzięcia </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Adres</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Umiejscowienie</w:t>
            </w:r>
          </w:p>
        </w:tc>
      </w:tr>
      <w:tr w:rsidR="00FB5897" w:rsidRPr="00DF4834" w:rsidTr="003E7D73">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2423" w:type="pct"/>
            <w:gridSpan w:val="4"/>
            <w:vMerge w:val="restar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rPr>
                <w:rFonts w:ascii="Arial" w:hAnsi="Arial" w:cs="Arial"/>
                <w:sz w:val="18"/>
                <w:szCs w:val="18"/>
              </w:rPr>
            </w:pPr>
            <w:r w:rsidRPr="003E7D73">
              <w:rPr>
                <w:rFonts w:ascii="Arial" w:hAnsi="Arial" w:cs="Arial"/>
                <w:sz w:val="18"/>
                <w:szCs w:val="18"/>
              </w:rPr>
              <w:t>Obszar gminy Komarówka Podlaska, w tym obszar rewitalizacji</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Obszar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25"/>
              </w:numPr>
              <w:spacing w:after="0" w:line="240" w:lineRule="auto"/>
              <w:jc w:val="center"/>
              <w:rPr>
                <w:rFonts w:ascii="Arial" w:hAnsi="Arial" w:cs="Arial"/>
                <w:sz w:val="18"/>
                <w:szCs w:val="18"/>
              </w:rPr>
            </w:pPr>
          </w:p>
        </w:tc>
      </w:tr>
      <w:tr w:rsidR="00FB5897" w:rsidRPr="00DF4834" w:rsidTr="003E7D73">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2423" w:type="pct"/>
            <w:gridSpan w:val="4"/>
            <w:vMerge/>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Poza obszarem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pStyle w:val="Akapitzlist"/>
              <w:numPr>
                <w:ilvl w:val="0"/>
                <w:numId w:val="25"/>
              </w:numPr>
              <w:spacing w:after="0" w:line="240" w:lineRule="auto"/>
              <w:jc w:val="center"/>
              <w:rPr>
                <w:rFonts w:ascii="Arial" w:hAnsi="Arial" w:cs="Arial"/>
                <w:b/>
                <w:sz w:val="18"/>
                <w:szCs w:val="18"/>
              </w:rPr>
            </w:pPr>
          </w:p>
        </w:tc>
      </w:tr>
      <w:tr w:rsidR="00FB5897" w:rsidRPr="00DF4834" w:rsidTr="003E7D73">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Ramy realizacji</w:t>
            </w:r>
          </w:p>
        </w:tc>
        <w:tc>
          <w:tcPr>
            <w:tcW w:w="109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Orientacyjna wartość przedsięwzięcia</w:t>
            </w:r>
          </w:p>
        </w:tc>
        <w:tc>
          <w:tcPr>
            <w:tcW w:w="132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Termin realizacji</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jc w:val="center"/>
              <w:rPr>
                <w:rFonts w:ascii="Arial" w:hAnsi="Arial" w:cs="Arial"/>
                <w:b/>
                <w:color w:val="FFFFFF" w:themeColor="background1"/>
                <w:sz w:val="18"/>
                <w:szCs w:val="18"/>
              </w:rPr>
            </w:pPr>
            <w:r w:rsidRPr="003E7D73">
              <w:rPr>
                <w:rFonts w:ascii="Arial" w:hAnsi="Arial" w:cs="Arial"/>
                <w:b/>
                <w:color w:val="FFFFFF" w:themeColor="background1"/>
                <w:sz w:val="18"/>
                <w:szCs w:val="18"/>
              </w:rPr>
              <w:t>Źródło finansowania</w:t>
            </w:r>
          </w:p>
        </w:tc>
      </w:tr>
      <w:tr w:rsidR="00FB5897" w:rsidRPr="00DF4834" w:rsidTr="003E7D73">
        <w:trPr>
          <w:trHeight w:val="676"/>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p>
        </w:tc>
        <w:tc>
          <w:tcPr>
            <w:tcW w:w="1095" w:type="pct"/>
            <w:gridSpan w:val="2"/>
            <w:tcBorders>
              <w:top w:val="single" w:sz="4" w:space="0" w:color="auto"/>
              <w:left w:val="single" w:sz="4" w:space="0" w:color="auto"/>
              <w:bottom w:val="single" w:sz="4" w:space="0" w:color="auto"/>
              <w:right w:val="single" w:sz="4" w:space="0" w:color="auto"/>
            </w:tcBorders>
            <w:vAlign w:val="center"/>
          </w:tcPr>
          <w:p w:rsidR="00FB5897" w:rsidRPr="003E7D73" w:rsidRDefault="003F2D66" w:rsidP="003E7D73">
            <w:pPr>
              <w:spacing w:after="0" w:line="240" w:lineRule="auto"/>
              <w:contextualSpacing/>
              <w:jc w:val="center"/>
              <w:rPr>
                <w:rFonts w:ascii="Arial" w:hAnsi="Arial" w:cs="Arial"/>
                <w:sz w:val="18"/>
                <w:szCs w:val="18"/>
              </w:rPr>
            </w:pPr>
            <w:r w:rsidRPr="003E7D73">
              <w:rPr>
                <w:rFonts w:ascii="Arial" w:hAnsi="Arial" w:cs="Arial"/>
                <w:sz w:val="18"/>
                <w:szCs w:val="18"/>
              </w:rPr>
              <w:t>4 411 663,92</w:t>
            </w:r>
          </w:p>
        </w:tc>
        <w:tc>
          <w:tcPr>
            <w:tcW w:w="1328" w:type="pct"/>
            <w:gridSpan w:val="2"/>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jc w:val="center"/>
              <w:rPr>
                <w:rFonts w:ascii="Arial" w:hAnsi="Arial" w:cs="Arial"/>
                <w:sz w:val="18"/>
                <w:szCs w:val="18"/>
              </w:rPr>
            </w:pPr>
            <w:r w:rsidRPr="003E7D73">
              <w:rPr>
                <w:rFonts w:ascii="Arial" w:hAnsi="Arial" w:cs="Arial"/>
                <w:sz w:val="18"/>
                <w:szCs w:val="18"/>
              </w:rPr>
              <w:t>2017-2018</w:t>
            </w:r>
          </w:p>
        </w:tc>
        <w:tc>
          <w:tcPr>
            <w:tcW w:w="1563" w:type="pct"/>
            <w:gridSpan w:val="2"/>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jc w:val="center"/>
              <w:rPr>
                <w:rFonts w:ascii="Arial" w:hAnsi="Arial" w:cs="Arial"/>
                <w:sz w:val="18"/>
                <w:szCs w:val="18"/>
              </w:rPr>
            </w:pPr>
            <w:r w:rsidRPr="003E7D73">
              <w:rPr>
                <w:rFonts w:ascii="Arial" w:hAnsi="Arial" w:cs="Arial"/>
                <w:sz w:val="18"/>
                <w:szCs w:val="18"/>
              </w:rPr>
              <w:t>Regionalny Program Operacyjny Województwa Lubelskiego na lata 2014-2020 (Działanie 4.1 Wsparcie wykorzystania OZE) oraz środki budżetu gminy Komarówka Podlaska</w:t>
            </w:r>
          </w:p>
        </w:tc>
      </w:tr>
      <w:tr w:rsidR="00FB5897" w:rsidRPr="00DF4834" w:rsidTr="003E7D73">
        <w:trPr>
          <w:trHeight w:val="275"/>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Grupa docelowa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contextualSpacing/>
              <w:jc w:val="both"/>
              <w:rPr>
                <w:rFonts w:ascii="Arial" w:hAnsi="Arial" w:cs="Arial"/>
                <w:sz w:val="18"/>
                <w:szCs w:val="18"/>
              </w:rPr>
            </w:pPr>
            <w:r w:rsidRPr="003E7D73">
              <w:rPr>
                <w:rFonts w:ascii="Arial" w:hAnsi="Arial" w:cs="Arial"/>
                <w:sz w:val="18"/>
                <w:szCs w:val="18"/>
              </w:rPr>
              <w:t>Mieszkańcy obszaru gminy Komarówka Podlaska, w tym obszaru rewitalizacji</w:t>
            </w:r>
          </w:p>
        </w:tc>
      </w:tr>
      <w:tr w:rsidR="00FB5897" w:rsidRPr="00DF4834" w:rsidTr="003E7D73">
        <w:trPr>
          <w:trHeight w:val="5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t>Charakterystyka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ind w:left="-49"/>
              <w:contextualSpacing/>
              <w:jc w:val="both"/>
              <w:rPr>
                <w:rFonts w:ascii="Arial" w:hAnsi="Arial" w:cs="Arial"/>
                <w:sz w:val="18"/>
                <w:szCs w:val="18"/>
              </w:rPr>
            </w:pPr>
            <w:r w:rsidRPr="003E7D73">
              <w:rPr>
                <w:rFonts w:ascii="Arial" w:hAnsi="Arial" w:cs="Arial"/>
                <w:sz w:val="18"/>
                <w:szCs w:val="18"/>
              </w:rPr>
              <w:t xml:space="preserve">Potrzeby Gminy Komarówka Podlaska w zakresie OZE wynikają z przyjętej polityki rozwoju lokalnego oraz zostały zgłoszone bezpośrednio przez społeczność. Zarówno władze, jak mieszkańcy mają świadomość, że stan środowiska naturalnego nie pozostaje bez znaczenia dla jakości życia ludzi oraz ich zdrowia, jak również potencjału danego obszaru. Dlatego wśród potrzeb znajduje się zwiększanie udziału energii z OZE w całkowitym bilansie jej zużycia, zarówno w sektorze mieszkalnictwa, jak i użyteczności publicznej. W świetle analizy przeprowadzonej w ramach PGN 2015-2020 na chwilę obecną zaledwie 0,4% energii w gminie pochodzi ze źródeł alternatywnych. Pozostała część pozyskiwana jest w sposób klasyczny. Potrzeba zwiększania udziału OZE w bilansie energetycznym wynika także </w:t>
            </w:r>
            <w:r w:rsidR="00DF4834" w:rsidRPr="003E7D73">
              <w:rPr>
                <w:rFonts w:ascii="Arial" w:hAnsi="Arial" w:cs="Arial"/>
                <w:sz w:val="18"/>
                <w:szCs w:val="18"/>
              </w:rPr>
              <w:br/>
            </w:r>
            <w:r w:rsidRPr="003E7D73">
              <w:rPr>
                <w:rFonts w:ascii="Arial" w:hAnsi="Arial" w:cs="Arial"/>
                <w:sz w:val="18"/>
                <w:szCs w:val="18"/>
              </w:rPr>
              <w:t xml:space="preserve">z obligatoryjności wypełniania krajowych i międzynarodowych zobowiązań. Zgodnie z analizą sektora energetycznego w Polsce dokonaną przez PAiZ (Sektor energetyczny w Polsce) udział paliw kopalnych w produkcji energii ogółem wynosi ponad 90%, w tym węgla aż 88%. Oprócz tego naturalną potrzebą interesariuszy jest dążenie do zapewnienia bezpieczeństwa energetycznego i uniezależnienie się od dostawców energii. Z uwagi na stan zamożności mieszkańców (wg GUS przeciętne miesięczne wynagrodzenie brutto wynosi 3 206 zł </w:t>
            </w:r>
            <w:r w:rsidR="00DF4834" w:rsidRPr="003E7D73">
              <w:rPr>
                <w:rFonts w:ascii="Arial" w:hAnsi="Arial" w:cs="Arial"/>
                <w:sz w:val="18"/>
                <w:szCs w:val="18"/>
              </w:rPr>
              <w:br/>
            </w:r>
            <w:r w:rsidRPr="003E7D73">
              <w:rPr>
                <w:rFonts w:ascii="Arial" w:hAnsi="Arial" w:cs="Arial"/>
                <w:sz w:val="18"/>
                <w:szCs w:val="18"/>
              </w:rPr>
              <w:t xml:space="preserve">i stanowi 80% średniej krajowej) ich główną potrzebą jest zmniejszenie obciążeń budżetów domowych. Nie bez znaczenia pozostają także uciążliwości związane z dotychczasowymi metodami pozyskiwania energii. Konieczne jest również poszukiwanie rozwiązań przynoszących </w:t>
            </w:r>
            <w:r w:rsidRPr="003E7D73">
              <w:rPr>
                <w:rFonts w:ascii="Arial" w:hAnsi="Arial" w:cs="Arial"/>
                <w:sz w:val="18"/>
                <w:szCs w:val="18"/>
              </w:rPr>
              <w:lastRenderedPageBreak/>
              <w:t>oszczędności w budżecie gminy niezbędnych do jej utrzymania i rozwoju. Zasobność społeczeństwa oraz możliwości inwestycyjne gminny powodują, że potrzebne jest pozyskanie finansowania zewnętrznego.</w:t>
            </w:r>
          </w:p>
          <w:p w:rsidR="00FB5897" w:rsidRPr="003E7D73" w:rsidRDefault="00FB5897" w:rsidP="003E7D73">
            <w:pPr>
              <w:spacing w:after="0" w:line="240" w:lineRule="auto"/>
              <w:ind w:left="-49"/>
              <w:contextualSpacing/>
              <w:jc w:val="both"/>
              <w:rPr>
                <w:rFonts w:ascii="Arial" w:hAnsi="Arial" w:cs="Arial"/>
                <w:sz w:val="18"/>
                <w:szCs w:val="18"/>
              </w:rPr>
            </w:pPr>
            <w:r w:rsidRPr="003E7D73">
              <w:rPr>
                <w:rFonts w:ascii="Arial" w:hAnsi="Arial" w:cs="Arial"/>
                <w:sz w:val="18"/>
                <w:szCs w:val="18"/>
              </w:rPr>
              <w:t xml:space="preserve"> W gminie nie występują scentralizowane systemy ciepłownicze a gospodarka cieplna opiera się na tradycyjnych źródłach. Zarówno dla potrzeb mieszkańców, jaki i obiektów użyteczności publicznej funkcjonują indywidualne źródła ciepła opalane w przeważającej mierze konwencjonalnymi nośnikami, takimi jak węgiel, koks i drewno. W świetle analizy przeprowadzonej w ramach opracowania PGN 2015-2020 wśród źródeł ciepła wykorzystywanych na obszarze gminy przeważają kotły na węgiel z ręcznym załadunkiem paliwa, piece kaflowe oraz kotły na drewno. Tylko sporadycznie stosowane są kotły na gaz LPG oraz kotły olejowe. Uwarunkowane jest to względami ekonomicznymi - zbyt wysoki koszt nośnika energii. W większości są to źródła o bardzo niskiej sprawności oparte na wysokoemisyjnych paliwach stałych. Wielkość emisji z tych źródeł wykazuje dużą zmienność sezonową, związaną z okresem grzewczym. Odbiorcy energii elektrycznej na terenie gminy uzależnieni są od jednego sposobu jej pozyskiwania, tj. poboru z sieci elektroenergetycznej. W świetle lokalnych dokumentów strategicznych gmina zobowiązała się do przeprowadzenia przedsięwzięć mających na celu wzrostu produkcji energii z OZE. Jak dotąd udało się zrealizować jedynie niewielki zakres z nich. Biorąc pod uwagę liczbę zainstalowanych na terenie gminy w latach 2014-2015 kolektorów słonecznych do przygotowywania c.w.u. w instalacje takie wyposażonych jest zaledwie 7,5% zamieszkanych budynków oraz korzysta z nich 9% mieszkańców. W związku z powyższym około 0,4% energii wykorzystywanej w gminie pochodzi ze źródeł alternatywnych. Zgodnie z przeprowadzonymi konsultacjami społecznymi aktualne potrzeby mieszkańców (niemal 4-krotnie większa liczba budynków, co do których zgłoszono chęć uczestnictwa w projekcie) w tym zakresie nie są zaspokojone w wystarczającym stopniu. W sektorze użyteczności publicznej jedynie 1 z 23 budynków wchodzących w skład zasobu gminy wyposażony jest w zestaw solarny do c.w.u. W zakresie systemów grzewczych obsługujących zarówno mieszkalnictwo indywidualne, jak i budynki użyteczności publicznej istnieją duże potrzeby. Wśród budynków stanowiących zasób gminy 2 wyposażone są w nowe ekologiczne piece na biomasę. Pozostałe wykorzystują nieefektywne energetycznie i kosztowne systemy grzewcze oparte na źródłach stosujących konwencjonalne nośniki energii cieplnej, tj. ekogroszek i węgiel. Kolejna z potrzeb interesariuszy związana jest koniecznością poszukiwania rozwiązań, które pozwoliłyby na ograniczenie zużycie energii pobieranej z sieci elektroenergetycznej j i wygenerowanie oszczędności z tym związanych. Dotychczas w gminie nie realizowano przedsięwzięć w infrastrukturę wykorzystującą OZE do produkcji energii elektrycznej.</w:t>
            </w:r>
          </w:p>
          <w:p w:rsidR="00FB5897" w:rsidRPr="003E7D73" w:rsidRDefault="00FB5897" w:rsidP="003E7D73">
            <w:pPr>
              <w:spacing w:after="0" w:line="240" w:lineRule="auto"/>
              <w:ind w:left="-49"/>
              <w:contextualSpacing/>
              <w:jc w:val="both"/>
              <w:rPr>
                <w:rFonts w:ascii="Arial" w:hAnsi="Arial" w:cs="Arial"/>
                <w:sz w:val="18"/>
                <w:szCs w:val="18"/>
              </w:rPr>
            </w:pPr>
            <w:r w:rsidRPr="003E7D73">
              <w:rPr>
                <w:rFonts w:ascii="Arial" w:hAnsi="Arial" w:cs="Arial"/>
                <w:sz w:val="18"/>
                <w:szCs w:val="18"/>
              </w:rPr>
              <w:t xml:space="preserve">Cechą charakterystyczną zaopatrzenia w ciepło w Gminie Komarówka Podlaska jest brak systemów ciepłowniczych. Uwarunkowania takie jak: bark gazyfikacji oraz wysoki koszt mniej emisyjnych nośników energii (olej opałowy, energia elektryczna) powodują, że do ogrzewania budynków mieszkalnych najczęściej na terenie gminy wykorzystywane są kotły na paliwa stałe, w których spalanie nośników odbywa się zazwyczaj w sposób nieefektywny. Problem intensyfikuje: stosowanie przez znaczną część mieszkańców niskosprawnych urządzeń grzewczych, spalanie złej jakości paliw energetycznych, zły stan instalacji oraz nieprawidłowa ich eksploatacja. Wszystko to powoduje, że emisja zanieczyszczeń do atmosfery jest duża. Zgodnie z analizą przeprowadzoną w ramach PGN 2015-2020 aż 92% emisji związanej ze zużyciem energii cieplnej na terenie Gminy Komarówka Podlaska pochodzi z sektora mieszkalnictwa. Owe zanieczyszczenia są nie tylko poważnym problemem ekologicznym, lecz mają skutki o charakterze społecznym. Poza negatywnym oddziaływaniem na środowisko, mogą być przyczyną wielu schorzeń. Wśród najczęściej zgłaszanych przez mieszkańców gminy niedogodności są również te, które wynikają </w:t>
            </w:r>
            <w:r w:rsidR="00DF4834" w:rsidRPr="003E7D73">
              <w:rPr>
                <w:rFonts w:ascii="Arial" w:hAnsi="Arial" w:cs="Arial"/>
                <w:sz w:val="18"/>
                <w:szCs w:val="18"/>
              </w:rPr>
              <w:br/>
            </w:r>
            <w:r w:rsidRPr="003E7D73">
              <w:rPr>
                <w:rFonts w:ascii="Arial" w:hAnsi="Arial" w:cs="Arial"/>
                <w:sz w:val="18"/>
                <w:szCs w:val="18"/>
              </w:rPr>
              <w:t xml:space="preserve">z dotychczasowego systemu pozyskiwania ciepłej wody użytkowej i skutkują znacznymi obciążeniami finansowymi gospodarstw domowych. Ciepła woda jest głównie uzyskiwana za pomocą pieców c.o. albo z wykorzystaniem energii elektrycznej. Problematyczne jest skorelowanie systemu ogrzewania pomieszczeń i podgrzewania wody. W związku z tym nawet w okresie letnim zachodzi konieczność użytkowania kotłów na paliwa stałe. Rozwiązanie takie jest niezwykle szkodliwe dla środowiska naturalnego, gdyż powoduje ono emisję zanieczyszczeń do atmosfery przez cały rok oraz uciążliwe dla samych użytkowników. Nie gwarantuje również komfortu nieograniczonego dostępu do c.w.u., który w przypadku mieszkańców gmin wiejskich (gdzie w przeważającej mierze podstawowym źródłem pracy ludność jest gospodarstwo rolne) jest niezwykle istotny. Zapotrzebowanie na energię cieplną w budynkach użyteczności publicznej zabezpieczone jest w przeważającej mierze (8 z 10) przez źródła oparte na tradycyjnych nośnikach (węgiel, ekogroszek). Część z budynków nie posiada </w:t>
            </w:r>
            <w:r w:rsidRPr="003E7D73">
              <w:rPr>
                <w:rFonts w:ascii="Arial" w:hAnsi="Arial" w:cs="Arial"/>
                <w:sz w:val="18"/>
                <w:szCs w:val="18"/>
              </w:rPr>
              <w:lastRenderedPageBreak/>
              <w:t>zamontowanych systemów grzewczych i dogrzewanie ich odbywa się za pomocą nagrzewnic elektrycznych.</w:t>
            </w:r>
          </w:p>
          <w:p w:rsidR="00FB5897" w:rsidRPr="003E7D73" w:rsidRDefault="00FB5897" w:rsidP="003E7D73">
            <w:pPr>
              <w:spacing w:after="0" w:line="240" w:lineRule="auto"/>
              <w:ind w:left="-49"/>
              <w:contextualSpacing/>
              <w:jc w:val="both"/>
              <w:rPr>
                <w:rFonts w:ascii="Arial" w:hAnsi="Arial" w:cs="Arial"/>
                <w:sz w:val="18"/>
                <w:szCs w:val="18"/>
              </w:rPr>
            </w:pPr>
            <w:r w:rsidRPr="003E7D73">
              <w:rPr>
                <w:rFonts w:ascii="Arial" w:hAnsi="Arial" w:cs="Arial"/>
                <w:sz w:val="18"/>
                <w:szCs w:val="18"/>
              </w:rPr>
              <w:t xml:space="preserve">Stan zamożności mieszkańców gminy stanowi barierę ograniczającą ich dostęp do stosunkowo drogich rozwiązań z zakresu OZE </w:t>
            </w:r>
            <w:r w:rsidR="00DF4834" w:rsidRPr="003E7D73">
              <w:rPr>
                <w:rFonts w:ascii="Arial" w:hAnsi="Arial" w:cs="Arial"/>
                <w:sz w:val="18"/>
                <w:szCs w:val="18"/>
              </w:rPr>
              <w:br/>
            </w:r>
            <w:r w:rsidRPr="003E7D73">
              <w:rPr>
                <w:rFonts w:ascii="Arial" w:hAnsi="Arial" w:cs="Arial"/>
                <w:sz w:val="18"/>
                <w:szCs w:val="18"/>
              </w:rPr>
              <w:t>i powoduje przyzwyczajenie do tradycyjnych form pozyskiwania energii. Dotychczas stosowane metody produkcji energii są kosztochłonne i jednocześnie szkodliwe dla środowiska, dlatego wpływają na potrzebę poszukiwania dla nich alternatywy. Ograniczeniem w tym zakresie są jednak możliwości finansowe mieszkańców, którzy bez wsparcia zewnętrznego nie są w stanie samodzielnie zrealizować tego rodzaju przedsięwzięć. Głównym problemem sektora samorządowego są limitowane środki budżetowe ograniczające możliwości wprowadzenia zmian w obecnie funkcjonujących sposobach pozyskiwania energii cieplnej w budynkach użyteczności publicznej. Te z kolei są nieefektywne i powodują duże obciążenie budżetu gminy wpływając znacznie na poziom zaspokojenia istniejących potrzeb.</w:t>
            </w:r>
          </w:p>
          <w:p w:rsidR="00FB5897" w:rsidRPr="003E7D73" w:rsidRDefault="00FB5897" w:rsidP="003E7D73">
            <w:pPr>
              <w:spacing w:after="0" w:line="240" w:lineRule="auto"/>
              <w:ind w:left="-49"/>
              <w:contextualSpacing/>
              <w:jc w:val="both"/>
              <w:rPr>
                <w:rFonts w:ascii="Arial" w:hAnsi="Arial" w:cs="Arial"/>
                <w:sz w:val="18"/>
                <w:szCs w:val="18"/>
              </w:rPr>
            </w:pPr>
            <w:r w:rsidRPr="003E7D73">
              <w:rPr>
                <w:rFonts w:ascii="Arial" w:hAnsi="Arial" w:cs="Arial"/>
                <w:sz w:val="18"/>
                <w:szCs w:val="18"/>
              </w:rPr>
              <w:t>Projekt jest odpowiedzią na problemy sektora samorządowego oraz mieszkańców Gminy Komarówka Podlaska. Jego realizacja przyczyni się do wypełniania przez Władze Gminy, przyjętych w dokumentach strategicznych, zobowiązań w zakresie zwiększenia udziału odnawialnych źródeł energii w ogólnym bilansie energetycznym gminy. Projekt bezpośrednio wpłynie na redukcję emisji zanieczyszczeń skutkując poprawą jakości środowiska naturalnego i powietrza. Dzięki niemu nastąpi dywersyfikacja źródeł pozyskiwania energii oraz uniezależnienie się mieszkańców od kosztochłonnych i tradycyjnych sposobów pozyskiwania energii cieplnej, które w głównej mierze oparte są na konwencjonalnych nośnikach. Rozwiązany zostanie również problem braku alternatywy dla sposobu pozyskiwania energii elektrycznej. W efekcie realizacji projektu zniwelowane zostaną ograniczenia mieszkańców w dostępie do nowoczesnych i innowacyjnych technologii odnawialnych źródeł energii. Dzięki czemu zlikwidowane zostaną również uciążliwości, jakie mieszkańcy odczuwają w związku z dotychczasowym sposobem pozyskiwania ciepłej wody użytkowej. Zminimalizowane zostaną także obciążenia finansowe budżetów domowych wynikające z konieczności zakupu nośników energii. Pozytywnie wpłynie również na zmianę postaw konsumpcyjnych i negatywnych nawyków społeczeństwa. Efektem jego realizacji będzie także zniwelowanie problemów w zakresie nieefektywnych i kapitałochłonnych systemów pozyskiwania energii cieplnej (także w zakresie przygotowywania ciepłej wody użytkowej) funkcjonujących w budynkach użyteczności publicznej. Modernizacja tychże systemów bez wątpienia będzie miała pozytywny wpływ na środowisko przyrodnicze obszaru objętego wsparciem.</w:t>
            </w:r>
          </w:p>
          <w:p w:rsidR="00FB5897" w:rsidRPr="003E7D73" w:rsidRDefault="00FB5897" w:rsidP="003E7D73">
            <w:pPr>
              <w:spacing w:after="0" w:line="240" w:lineRule="auto"/>
              <w:ind w:left="-51"/>
              <w:contextualSpacing/>
              <w:jc w:val="both"/>
              <w:rPr>
                <w:rFonts w:ascii="Arial" w:hAnsi="Arial" w:cs="Arial"/>
                <w:sz w:val="18"/>
                <w:szCs w:val="18"/>
              </w:rPr>
            </w:pPr>
            <w:r w:rsidRPr="003E7D73">
              <w:rPr>
                <w:rFonts w:ascii="Arial" w:hAnsi="Arial" w:cs="Arial"/>
                <w:sz w:val="18"/>
                <w:szCs w:val="18"/>
              </w:rPr>
              <w:t>Projekt realizowany będzie na terenie Gminy Komarówka Podlaska (woj. lubelskie, powiat radzyński). Jego zasięg obejmie mieszkańców miejscowości: Brzeziny, Brzozowy Kąt, Derewiczna, Kolembrody, Komarówka Podlaska, Przegaliny Duże, Przegaliny Małe, Walinna, Wiski, Woroniec, Wólka Komarowska, Żelizna, Żulinki. Zakres rzeczowy projektu obejmuje montaż instalacji wykorzystujących OZE (słońce, biomasa, powietrze) do produkcji energii cieplnej i elektrycznej. W jego ramach zainstalowanych zostanie łącznie: 312 szt. zestawów kolektorów słonecznych płaskich do c.w.u., (w tym 64 szt. zamontowane będzie na obszarze rewitalizacji),  16 szt. instalacji fotowoltaicznych do produkcji energii elektrycznej konsumowanej na potrzeby gospodarstw  domowych (w tym 6 szt. na obszarze rewitalizacji), 12 szt. kotłów na biomasę w budynkach mieszkalnych (w tym 3 szt. na obszarze rewitalizacji), kotłownie na biomasę w budynkach: LO i Przedszkola Samorządowego w Komarówce Podlaskiej, ul. W. Batki 20 oraz Urzędu Gminy Komarówka Podlaska, ul. Krótka 7, a także 1 zestaw pom ciepła powietrznych- świetlica wiejska/remiza OSP w Przegalinach Dużych 125.</w:t>
            </w:r>
            <w:r w:rsidRPr="003E7D73">
              <w:rPr>
                <w:rStyle w:val="apple-converted-space"/>
                <w:rFonts w:ascii="Arial" w:hAnsi="Arial" w:cs="Arial"/>
                <w:color w:val="333333"/>
                <w:sz w:val="18"/>
                <w:szCs w:val="18"/>
              </w:rPr>
              <w:t> </w:t>
            </w:r>
          </w:p>
        </w:tc>
      </w:tr>
      <w:tr w:rsidR="00FB5897" w:rsidRPr="00DF4834" w:rsidTr="003E7D73">
        <w:trPr>
          <w:trHeight w:val="268"/>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lastRenderedPageBreak/>
              <w:t>Oddziaływanie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3E7D73" w:rsidRDefault="00FB5897" w:rsidP="003E7D73">
            <w:pPr>
              <w:spacing w:after="0" w:line="240" w:lineRule="auto"/>
              <w:ind w:left="-49"/>
              <w:contextualSpacing/>
              <w:jc w:val="both"/>
              <w:rPr>
                <w:rFonts w:ascii="Arial" w:hAnsi="Arial" w:cs="Arial"/>
                <w:sz w:val="18"/>
                <w:szCs w:val="18"/>
              </w:rPr>
            </w:pPr>
            <w:r w:rsidRPr="003E7D73">
              <w:rPr>
                <w:rFonts w:ascii="Arial" w:hAnsi="Arial" w:cs="Arial"/>
                <w:sz w:val="18"/>
                <w:szCs w:val="18"/>
              </w:rPr>
              <w:t xml:space="preserve">Realizacja projektu przyniesie znaczące korzyści zarówno w skali lokalnej, jak i globalnej. Projekt przyczyni się do realizacji krajowej </w:t>
            </w:r>
            <w:r w:rsidR="00DF4834" w:rsidRPr="003E7D73">
              <w:rPr>
                <w:rFonts w:ascii="Arial" w:hAnsi="Arial" w:cs="Arial"/>
                <w:sz w:val="18"/>
                <w:szCs w:val="18"/>
              </w:rPr>
              <w:br/>
            </w:r>
            <w:r w:rsidRPr="003E7D73">
              <w:rPr>
                <w:rFonts w:ascii="Arial" w:hAnsi="Arial" w:cs="Arial"/>
                <w:sz w:val="18"/>
                <w:szCs w:val="18"/>
              </w:rPr>
              <w:t xml:space="preserve">i międzynarodowej polityki energetycznej. Wpłynie na wypełnianie zobowiązań Gminy Komarówka Podlaska w zakresie zwiększenia produkcji energii pochodzącej z OZE. W jego efekcie nastąpi ograniczenie zapotrzebowania na energię cieplną (w sektorze mieszkalnictwa oraz użyteczności publicznej) pozyskiwaną tradycyjnymi sposobami, co przełoży się na zmniejszenie zużycia konwencjonalnych surowców energetycznych oraz poprawę efektywności ich wykorzystywania. Dzięki niemu nastąpi spadek popytu na energię elektryczną z sieci elektroenergetycznej, co przyczyni się do ograniczenia negatywnego wpływu funkcjonowania energetyki zawodowej na środowisko. Projekt zwiększy bezpieczeństwo energetyczne obszaru. Efektem redukcji emisji zanieczyszczeń do atmosfery będzie poprawa stanu środowiska naturalnego gminy podnosząca jej atrakcyjność. Wpłynie na transformację dotychczasowych źródeł energii w kierunku technologii niskoemisyjnych. Nie bez znaczenia są także korzyści społeczne. W ujęciu lokalnym przedsięwzięcie wpłynie na lepsze zaspokojenie </w:t>
            </w:r>
            <w:r w:rsidRPr="003E7D73">
              <w:rPr>
                <w:rFonts w:ascii="Arial" w:hAnsi="Arial" w:cs="Arial"/>
                <w:sz w:val="18"/>
                <w:szCs w:val="18"/>
              </w:rPr>
              <w:lastRenderedPageBreak/>
              <w:t>rosnących potrzeb energetycznych społeczności, a co za tym idzie poprawę warunków i zwiększenie komfortu jej życia. Korzystnie wpłynie na zdrowie mieszkańców przyczyniając się do ograniczenie zachorowań, będących efektem zanieczyszczenia środowiska. Przyniesie również wymierne profity-zmniejszenie obciążeń wynikających z konieczności zakupu nośników energii. Dodatkowo rozwój energetyki odnawialnej pociąga za sobą zmianę przepływu strumieni pieniężnych płatności za energię. Wygenerowane oszczędności pozostaną w regionie aktywizując regionalną gospodarkę i przyczynią się do zwiększenia ogólnego dobrobytu.</w:t>
            </w:r>
          </w:p>
        </w:tc>
      </w:tr>
      <w:tr w:rsidR="00FB5897" w:rsidRPr="00DF4834" w:rsidTr="003E7D73">
        <w:trPr>
          <w:trHeight w:val="79"/>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E7D73" w:rsidRDefault="00FB5897" w:rsidP="003E7D73">
            <w:pPr>
              <w:spacing w:after="0" w:line="240" w:lineRule="auto"/>
              <w:contextualSpacing/>
              <w:rPr>
                <w:rFonts w:ascii="Arial" w:hAnsi="Arial" w:cs="Arial"/>
                <w:b/>
                <w:color w:val="FFFFFF" w:themeColor="background1"/>
                <w:sz w:val="18"/>
                <w:szCs w:val="18"/>
              </w:rPr>
            </w:pPr>
            <w:r w:rsidRPr="003E7D73">
              <w:rPr>
                <w:rFonts w:ascii="Arial" w:hAnsi="Arial" w:cs="Arial"/>
                <w:b/>
                <w:color w:val="FFFFFF" w:themeColor="background1"/>
                <w:sz w:val="18"/>
                <w:szCs w:val="18"/>
              </w:rPr>
              <w:lastRenderedPageBreak/>
              <w:t>Przedsięwzięcia komplementarne</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351045"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„Rewitalizacja stadionu gminnego w Komarówce Podlaskiej”</w:t>
            </w:r>
          </w:p>
          <w:p w:rsidR="00351045" w:rsidRPr="00351045" w:rsidRDefault="00351045" w:rsidP="005C3945">
            <w:pPr>
              <w:pStyle w:val="Akapitzlist"/>
              <w:numPr>
                <w:ilvl w:val="0"/>
                <w:numId w:val="108"/>
              </w:numPr>
              <w:spacing w:after="0"/>
              <w:ind w:left="452"/>
              <w:rPr>
                <w:rFonts w:ascii="Arial" w:hAnsi="Arial" w:cs="Arial"/>
                <w:sz w:val="16"/>
                <w:szCs w:val="18"/>
              </w:rPr>
            </w:pPr>
            <w:r w:rsidRPr="00351045">
              <w:rPr>
                <w:rFonts w:ascii="Arial" w:hAnsi="Arial" w:cs="Arial"/>
                <w:sz w:val="16"/>
                <w:szCs w:val="18"/>
              </w:rPr>
              <w:t>„Uporządkowanie skweru na skrzyżowaniu ulic Ks. Jana Rudnickiego i Lubelskiej w Komarówce Podlaskiej”</w:t>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„Modernizacja i rozbudowa palcu zabaw </w:t>
            </w:r>
            <w:r>
              <w:rPr>
                <w:rFonts w:ascii="Arial" w:hAnsi="Arial" w:cs="Arial"/>
                <w:sz w:val="16"/>
                <w:szCs w:val="18"/>
              </w:rPr>
              <w:t>przy</w:t>
            </w:r>
            <w:r w:rsidRPr="005D5111">
              <w:rPr>
                <w:rFonts w:ascii="Arial" w:hAnsi="Arial" w:cs="Arial"/>
                <w:sz w:val="16"/>
                <w:szCs w:val="18"/>
              </w:rPr>
              <w:t xml:space="preserve"> ulicy I Armii Wojska Polskiego”</w:t>
            </w:r>
            <w:r w:rsidRPr="005D5111">
              <w:rPr>
                <w:rFonts w:ascii="Arial" w:hAnsi="Arial" w:cs="Arial"/>
                <w:sz w:val="16"/>
                <w:szCs w:val="18"/>
              </w:rPr>
              <w:tab/>
            </w:r>
          </w:p>
          <w:p w:rsidR="005D5111" w:rsidRPr="005D5111"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 </w:t>
            </w:r>
            <w:r w:rsidR="005D5111" w:rsidRPr="005D5111">
              <w:rPr>
                <w:rFonts w:ascii="Arial" w:hAnsi="Arial" w:cs="Arial"/>
                <w:sz w:val="16"/>
                <w:szCs w:val="18"/>
              </w:rPr>
              <w:t>„Poprawa warunków nauczania w Gminie Komarówka Podlaska”</w:t>
            </w:r>
            <w:r w:rsidR="005D5111" w:rsidRPr="005D5111">
              <w:rPr>
                <w:rFonts w:ascii="Arial" w:hAnsi="Arial" w:cs="Arial"/>
                <w:sz w:val="16"/>
                <w:szCs w:val="18"/>
              </w:rPr>
              <w:tab/>
            </w:r>
            <w:r w:rsidR="005D5111"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„Wzrost wykorzystania odnawialnych źródeł energii szansą na poprawę jakości środowiska naturalnego </w:t>
            </w:r>
            <w:r>
              <w:rPr>
                <w:rFonts w:ascii="Arial" w:hAnsi="Arial" w:cs="Arial"/>
                <w:sz w:val="16"/>
                <w:szCs w:val="18"/>
              </w:rPr>
              <w:t xml:space="preserve"> </w:t>
            </w:r>
            <w:r w:rsidRPr="005D5111">
              <w:rPr>
                <w:rFonts w:ascii="Arial" w:hAnsi="Arial" w:cs="Arial"/>
                <w:sz w:val="16"/>
                <w:szCs w:val="18"/>
              </w:rPr>
              <w:t>w gminie Komarówka Podlaska”</w:t>
            </w:r>
            <w:r w:rsidRPr="005D5111">
              <w:rPr>
                <w:rFonts w:ascii="Arial" w:hAnsi="Arial" w:cs="Arial"/>
                <w:sz w:val="16"/>
                <w:szCs w:val="18"/>
              </w:rPr>
              <w:tab/>
            </w:r>
          </w:p>
          <w:p w:rsidR="005D5111" w:rsidRPr="00351045"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„Komarówka Podlaska odNOWA – rewitalizacja zdegradowanej przestrzeni w centrum miejscowości w celu nadania jej nowej funkcji”</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„ENERGIA JEST W NAS” – zintegrowane działania w zakresie</w:t>
            </w:r>
            <w:r>
              <w:rPr>
                <w:rFonts w:ascii="Arial" w:hAnsi="Arial" w:cs="Arial"/>
                <w:sz w:val="16"/>
                <w:szCs w:val="18"/>
              </w:rPr>
              <w:t xml:space="preserve"> </w:t>
            </w:r>
            <w:r w:rsidRPr="005D5111">
              <w:rPr>
                <w:rFonts w:ascii="Arial" w:hAnsi="Arial" w:cs="Arial"/>
                <w:sz w:val="16"/>
                <w:szCs w:val="18"/>
              </w:rPr>
              <w:t xml:space="preserve">podniesienia świadomości zdrowotnej i ekologicznej mieszkańców </w:t>
            </w:r>
            <w:r>
              <w:rPr>
                <w:rFonts w:ascii="Arial" w:hAnsi="Arial" w:cs="Arial"/>
                <w:sz w:val="16"/>
                <w:szCs w:val="18"/>
              </w:rPr>
              <w:t xml:space="preserve"> </w:t>
            </w:r>
            <w:r w:rsidRPr="005D5111">
              <w:rPr>
                <w:rFonts w:ascii="Arial" w:hAnsi="Arial" w:cs="Arial"/>
                <w:sz w:val="16"/>
                <w:szCs w:val="18"/>
              </w:rPr>
              <w:t>oraz integracji międzypokoleniowej”</w:t>
            </w:r>
            <w:r w:rsidRPr="005D5111">
              <w:rPr>
                <w:rFonts w:ascii="Arial" w:hAnsi="Arial" w:cs="Arial"/>
                <w:sz w:val="16"/>
                <w:szCs w:val="18"/>
              </w:rPr>
              <w:tab/>
            </w:r>
          </w:p>
          <w:p w:rsidR="005D5111" w:rsidRP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 </w:t>
            </w:r>
            <w:r w:rsidR="005D5111" w:rsidRPr="005D5111">
              <w:rPr>
                <w:rFonts w:ascii="Arial" w:hAnsi="Arial" w:cs="Arial"/>
                <w:sz w:val="16"/>
                <w:szCs w:val="18"/>
              </w:rPr>
              <w:t>„Monitoring obywatelski”</w:t>
            </w:r>
            <w:r w:rsidR="005D5111" w:rsidRPr="005D5111">
              <w:rPr>
                <w:rFonts w:ascii="Arial" w:hAnsi="Arial" w:cs="Arial"/>
                <w:sz w:val="16"/>
                <w:szCs w:val="18"/>
              </w:rPr>
              <w:tab/>
            </w:r>
            <w:r w:rsidR="005D5111" w:rsidRPr="00351045">
              <w:rPr>
                <w:rFonts w:ascii="Arial" w:hAnsi="Arial" w:cs="Arial"/>
                <w:sz w:val="16"/>
                <w:szCs w:val="18"/>
              </w:rPr>
              <w:tab/>
            </w:r>
          </w:p>
          <w:p w:rsidR="00351045"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„Rozwój oferty Gminnej Izby Regionalnej w Kolembrodach”</w:t>
            </w:r>
            <w:r w:rsidRPr="005D5111">
              <w:rPr>
                <w:rFonts w:ascii="Arial" w:hAnsi="Arial" w:cs="Arial"/>
                <w:sz w:val="16"/>
                <w:szCs w:val="18"/>
              </w:rPr>
              <w:tab/>
            </w:r>
          </w:p>
          <w:p w:rsidR="00FB5897" w:rsidRPr="00351045" w:rsidRDefault="005D5111" w:rsidP="005C3945">
            <w:pPr>
              <w:pStyle w:val="Akapitzlist"/>
              <w:numPr>
                <w:ilvl w:val="0"/>
                <w:numId w:val="108"/>
              </w:numPr>
              <w:spacing w:after="0"/>
              <w:ind w:left="452"/>
              <w:rPr>
                <w:rFonts w:ascii="Arial" w:hAnsi="Arial" w:cs="Arial"/>
                <w:sz w:val="16"/>
                <w:szCs w:val="18"/>
              </w:rPr>
            </w:pPr>
            <w:r w:rsidRPr="00351045">
              <w:rPr>
                <w:rFonts w:ascii="Arial" w:hAnsi="Arial" w:cs="Arial"/>
                <w:sz w:val="16"/>
                <w:szCs w:val="18"/>
              </w:rPr>
              <w:t>„Uruchomienie innowacyjnej technologii produkcji roślinnego biodegradowalnego oleju smarowego”</w:t>
            </w:r>
          </w:p>
        </w:tc>
      </w:tr>
    </w:tbl>
    <w:p w:rsidR="00AA3349" w:rsidRPr="00DF4834" w:rsidRDefault="00AA3349" w:rsidP="00FB5897">
      <w:pPr>
        <w:tabs>
          <w:tab w:val="left" w:pos="914"/>
        </w:tabs>
        <w:rPr>
          <w:rFonts w:ascii="Arial" w:hAnsi="Arial" w:cs="Arial"/>
          <w:sz w:val="18"/>
          <w:szCs w:val="18"/>
        </w:rPr>
      </w:pPr>
    </w:p>
    <w:tbl>
      <w:tblPr>
        <w:tblW w:w="5000" w:type="pct"/>
        <w:tblLook w:val="04A0"/>
      </w:tblPr>
      <w:tblGrid>
        <w:gridCol w:w="2883"/>
        <w:gridCol w:w="2002"/>
        <w:gridCol w:w="1112"/>
        <w:gridCol w:w="1555"/>
        <w:gridCol w:w="2221"/>
        <w:gridCol w:w="2224"/>
        <w:gridCol w:w="2221"/>
      </w:tblGrid>
      <w:tr w:rsidR="00FB5897" w:rsidRPr="00DF4834" w:rsidTr="00352C72">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jc w:val="center"/>
              <w:rPr>
                <w:rFonts w:ascii="Arial" w:hAnsi="Arial" w:cs="Arial"/>
                <w:b/>
                <w:color w:val="FFFFFF" w:themeColor="background1"/>
                <w:sz w:val="18"/>
                <w:szCs w:val="18"/>
              </w:rPr>
            </w:pPr>
            <w:r w:rsidRPr="00352C72">
              <w:rPr>
                <w:rFonts w:ascii="Arial" w:hAnsi="Arial" w:cs="Arial"/>
                <w:b/>
                <w:color w:val="FFFFFF" w:themeColor="background1"/>
                <w:sz w:val="18"/>
                <w:szCs w:val="18"/>
              </w:rPr>
              <w:t>Nr porządkowy</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jc w:val="center"/>
              <w:rPr>
                <w:rFonts w:ascii="Arial" w:hAnsi="Arial" w:cs="Arial"/>
                <w:b/>
                <w:color w:val="FFFFFF" w:themeColor="background1"/>
                <w:sz w:val="18"/>
                <w:szCs w:val="18"/>
              </w:rPr>
            </w:pPr>
            <w:r w:rsidRPr="00352C72">
              <w:rPr>
                <w:rFonts w:ascii="Arial" w:hAnsi="Arial" w:cs="Arial"/>
                <w:b/>
                <w:color w:val="FFFFFF" w:themeColor="background1"/>
                <w:sz w:val="18"/>
                <w:szCs w:val="18"/>
              </w:rPr>
              <w:t>Nazwa przedsięwzięcia</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352C72">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Wnioskodawca/Realizator/Partner </w:t>
            </w:r>
          </w:p>
        </w:tc>
      </w:tr>
      <w:tr w:rsidR="00FB5897" w:rsidRPr="00DF4834" w:rsidTr="00352C72">
        <w:trPr>
          <w:trHeight w:val="311"/>
        </w:trPr>
        <w:tc>
          <w:tcPr>
            <w:tcW w:w="1014" w:type="pct"/>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352C72" w:rsidRDefault="00352C72" w:rsidP="00352C72">
            <w:pPr>
              <w:spacing w:after="0" w:line="240" w:lineRule="auto"/>
              <w:contextualSpacing/>
              <w:jc w:val="center"/>
              <w:rPr>
                <w:rFonts w:ascii="Arial" w:hAnsi="Arial" w:cs="Arial"/>
                <w:b/>
                <w:sz w:val="18"/>
                <w:szCs w:val="18"/>
              </w:rPr>
            </w:pPr>
            <w:r w:rsidRPr="00352C72">
              <w:rPr>
                <w:rFonts w:ascii="Arial" w:hAnsi="Arial" w:cs="Arial"/>
                <w:b/>
                <w:sz w:val="18"/>
                <w:szCs w:val="18"/>
              </w:rPr>
              <w:t>2/5</w:t>
            </w:r>
          </w:p>
        </w:tc>
        <w:tc>
          <w:tcPr>
            <w:tcW w:w="2423" w:type="pct"/>
            <w:gridSpan w:val="4"/>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352C72" w:rsidRDefault="00FB5897" w:rsidP="00352C72">
            <w:pPr>
              <w:spacing w:after="0" w:line="240" w:lineRule="auto"/>
              <w:contextualSpacing/>
              <w:jc w:val="center"/>
              <w:rPr>
                <w:rFonts w:ascii="Arial" w:hAnsi="Arial" w:cs="Arial"/>
                <w:b/>
                <w:sz w:val="18"/>
                <w:szCs w:val="18"/>
              </w:rPr>
            </w:pPr>
            <w:r w:rsidRPr="00352C72">
              <w:rPr>
                <w:rFonts w:ascii="Arial" w:hAnsi="Arial" w:cs="Arial"/>
                <w:b/>
                <w:sz w:val="18"/>
                <w:szCs w:val="18"/>
              </w:rPr>
              <w:t>„</w:t>
            </w:r>
            <w:r w:rsidRPr="00352C72">
              <w:rPr>
                <w:rFonts w:ascii="Arial" w:hAnsi="Arial" w:cs="Arial"/>
                <w:b/>
                <w:i/>
                <w:iCs/>
                <w:sz w:val="18"/>
                <w:szCs w:val="18"/>
              </w:rPr>
              <w:t>Komarówka Podlaska odNOWA – rewitalizacja zdegradowanej przestrzeni w centrum miejscowości w celu nadania jej nowej funkcji”</w:t>
            </w:r>
          </w:p>
        </w:tc>
        <w:tc>
          <w:tcPr>
            <w:tcW w:w="1563" w:type="pct"/>
            <w:gridSpan w:val="2"/>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DF4834" w:rsidRDefault="00FB5897" w:rsidP="00352C72">
            <w:pPr>
              <w:spacing w:after="0" w:line="240" w:lineRule="auto"/>
              <w:contextualSpacing/>
              <w:jc w:val="center"/>
              <w:rPr>
                <w:rFonts w:ascii="Arial" w:hAnsi="Arial" w:cs="Arial"/>
                <w:b/>
                <w:sz w:val="18"/>
                <w:szCs w:val="18"/>
              </w:rPr>
            </w:pPr>
            <w:r w:rsidRPr="00DF4834">
              <w:rPr>
                <w:rFonts w:ascii="Arial" w:hAnsi="Arial" w:cs="Arial"/>
                <w:b/>
                <w:sz w:val="18"/>
                <w:szCs w:val="18"/>
              </w:rPr>
              <w:t>Gmina Komarówka Podlaska/ Gmina Komarówka Podlaska</w:t>
            </w:r>
          </w:p>
        </w:tc>
      </w:tr>
      <w:tr w:rsidR="00FB5897" w:rsidRPr="00DF4834" w:rsidTr="00352C72">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rPr>
                <w:rFonts w:ascii="Arial" w:hAnsi="Arial" w:cs="Arial"/>
                <w:b/>
                <w:color w:val="FFFFFF" w:themeColor="background1"/>
                <w:sz w:val="18"/>
                <w:szCs w:val="18"/>
              </w:rPr>
            </w:pPr>
            <w:r w:rsidRPr="00352C72">
              <w:rPr>
                <w:rFonts w:ascii="Arial" w:hAnsi="Arial" w:cs="Arial"/>
                <w:b/>
                <w:color w:val="FFFFFF" w:themeColor="background1"/>
                <w:sz w:val="18"/>
                <w:szCs w:val="18"/>
              </w:rPr>
              <w:t>Powiązanie</w:t>
            </w:r>
            <w:r w:rsidRPr="00352C72">
              <w:rPr>
                <w:rFonts w:ascii="Arial" w:hAnsi="Arial" w:cs="Arial"/>
                <w:b/>
                <w:color w:val="FFFFFF" w:themeColor="background1"/>
                <w:sz w:val="18"/>
                <w:szCs w:val="18"/>
              </w:rPr>
              <w:br/>
              <w:t xml:space="preserve"> z celami LPR</w:t>
            </w: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rPr>
                <w:rFonts w:ascii="Arial" w:hAnsi="Arial" w:cs="Arial"/>
                <w:b/>
                <w:color w:val="FFFFFF" w:themeColor="background1"/>
                <w:sz w:val="18"/>
                <w:szCs w:val="18"/>
              </w:rPr>
            </w:pP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jc w:val="center"/>
              <w:rPr>
                <w:rFonts w:ascii="Arial" w:hAnsi="Arial" w:cs="Arial"/>
                <w:b/>
                <w:color w:val="FFFFFF" w:themeColor="background1"/>
                <w:sz w:val="18"/>
                <w:szCs w:val="18"/>
              </w:rPr>
            </w:pPr>
            <w:r w:rsidRPr="00352C72">
              <w:rPr>
                <w:rFonts w:ascii="Arial" w:hAnsi="Arial" w:cs="Arial"/>
                <w:b/>
                <w:color w:val="FFFFFF" w:themeColor="background1"/>
                <w:sz w:val="18"/>
                <w:szCs w:val="18"/>
              </w:rPr>
              <w:t>Cel strategiczny 1</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352C72">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2</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352C72">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3</w:t>
            </w:r>
          </w:p>
        </w:tc>
      </w:tr>
      <w:tr w:rsidR="00FB5897" w:rsidRPr="00DF4834" w:rsidTr="00352C72">
        <w:trPr>
          <w:trHeight w:val="402"/>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rPr>
                <w:rFonts w:ascii="Arial" w:hAnsi="Arial" w:cs="Arial"/>
                <w:b/>
                <w:color w:val="FFFFFF" w:themeColor="background1"/>
                <w:sz w:val="18"/>
                <w:szCs w:val="18"/>
              </w:rPr>
            </w:pPr>
            <w:r w:rsidRPr="00352C72">
              <w:rPr>
                <w:rFonts w:ascii="Arial" w:hAnsi="Arial" w:cs="Arial"/>
                <w:b/>
                <w:color w:val="FFFFFF" w:themeColor="background1"/>
                <w:sz w:val="18"/>
                <w:szCs w:val="18"/>
              </w:rPr>
              <w:t>Powiązanie bezpośrednie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52C72" w:rsidRDefault="00FB5897" w:rsidP="00352C72">
            <w:pPr>
              <w:pStyle w:val="Akapitzlist"/>
              <w:numPr>
                <w:ilvl w:val="0"/>
                <w:numId w:val="25"/>
              </w:numPr>
              <w:spacing w:after="0" w:line="240" w:lineRule="auto"/>
              <w:jc w:val="center"/>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352C72">
            <w:pPr>
              <w:pStyle w:val="Akapitzlist"/>
              <w:numPr>
                <w:ilvl w:val="0"/>
                <w:numId w:val="35"/>
              </w:numPr>
              <w:spacing w:after="0" w:line="240" w:lineRule="auto"/>
              <w:jc w:val="center"/>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352C72">
            <w:pPr>
              <w:pStyle w:val="Akapitzlist"/>
              <w:spacing w:after="0" w:line="240" w:lineRule="auto"/>
              <w:rPr>
                <w:rFonts w:ascii="Arial" w:hAnsi="Arial" w:cs="Arial"/>
                <w:sz w:val="18"/>
                <w:szCs w:val="18"/>
              </w:rPr>
            </w:pPr>
          </w:p>
        </w:tc>
      </w:tr>
      <w:tr w:rsidR="00FB5897" w:rsidRPr="00DF4834" w:rsidTr="00352C72">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rPr>
                <w:rFonts w:ascii="Arial" w:hAnsi="Arial" w:cs="Arial"/>
                <w:b/>
                <w:color w:val="FFFFFF" w:themeColor="background1"/>
                <w:sz w:val="18"/>
                <w:szCs w:val="18"/>
              </w:rPr>
            </w:pPr>
            <w:r w:rsidRPr="00352C72">
              <w:rPr>
                <w:rFonts w:ascii="Arial" w:hAnsi="Arial" w:cs="Arial"/>
                <w:b/>
                <w:color w:val="FFFFFF" w:themeColor="background1"/>
                <w:sz w:val="18"/>
                <w:szCs w:val="18"/>
              </w:rPr>
              <w:t>Powiązanie 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52C72" w:rsidRDefault="00FB5897" w:rsidP="00352C72">
            <w:pPr>
              <w:pStyle w:val="Akapitzlist"/>
              <w:spacing w:after="0" w:line="240" w:lineRule="auto"/>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352C72">
            <w:pPr>
              <w:spacing w:after="0" w:line="240" w:lineRule="auto"/>
              <w:contextualSpacing/>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352C72">
            <w:pPr>
              <w:pStyle w:val="Akapitzlist"/>
              <w:numPr>
                <w:ilvl w:val="0"/>
                <w:numId w:val="35"/>
              </w:numPr>
              <w:spacing w:after="0" w:line="240" w:lineRule="auto"/>
              <w:jc w:val="center"/>
              <w:rPr>
                <w:rFonts w:ascii="Arial" w:hAnsi="Arial" w:cs="Arial"/>
                <w:sz w:val="18"/>
                <w:szCs w:val="18"/>
              </w:rPr>
            </w:pPr>
          </w:p>
        </w:tc>
      </w:tr>
      <w:tr w:rsidR="00FB5897" w:rsidRPr="00DF4834" w:rsidTr="00352C72">
        <w:trPr>
          <w:trHeight w:val="408"/>
        </w:trPr>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rPr>
                <w:rFonts w:ascii="Arial" w:hAnsi="Arial" w:cs="Arial"/>
                <w:b/>
                <w:color w:val="FFFFFF" w:themeColor="background1"/>
                <w:sz w:val="18"/>
                <w:szCs w:val="18"/>
              </w:rPr>
            </w:pPr>
            <w:r w:rsidRPr="00352C72">
              <w:rPr>
                <w:rFonts w:ascii="Arial" w:hAnsi="Arial" w:cs="Arial"/>
                <w:b/>
                <w:color w:val="FFFFFF" w:themeColor="background1"/>
                <w:sz w:val="18"/>
                <w:szCs w:val="18"/>
              </w:rPr>
              <w:t xml:space="preserve">Odziaływanie przedsięwzięcia </w:t>
            </w:r>
          </w:p>
        </w:tc>
        <w:tc>
          <w:tcPr>
            <w:tcW w:w="70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jc w:val="center"/>
              <w:rPr>
                <w:rFonts w:ascii="Arial" w:hAnsi="Arial" w:cs="Arial"/>
                <w:b/>
                <w:color w:val="FFFFFF" w:themeColor="background1"/>
                <w:sz w:val="18"/>
                <w:szCs w:val="18"/>
              </w:rPr>
            </w:pPr>
            <w:r w:rsidRPr="00352C72">
              <w:rPr>
                <w:rFonts w:ascii="Arial" w:hAnsi="Arial" w:cs="Arial"/>
                <w:b/>
                <w:color w:val="FFFFFF" w:themeColor="background1"/>
                <w:sz w:val="18"/>
                <w:szCs w:val="18"/>
              </w:rPr>
              <w:t>Sfera społeczna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jc w:val="center"/>
              <w:rPr>
                <w:rFonts w:ascii="Arial" w:hAnsi="Arial" w:cs="Arial"/>
                <w:b/>
                <w:color w:val="FFFFFF" w:themeColor="background1"/>
                <w:sz w:val="18"/>
                <w:szCs w:val="18"/>
              </w:rPr>
            </w:pPr>
            <w:r w:rsidRPr="00352C72">
              <w:rPr>
                <w:rFonts w:ascii="Arial" w:hAnsi="Arial" w:cs="Arial"/>
                <w:b/>
                <w:color w:val="FFFFFF" w:themeColor="background1"/>
                <w:sz w:val="18"/>
                <w:szCs w:val="18"/>
              </w:rPr>
              <w:t xml:space="preserve">Sfera </w:t>
            </w:r>
          </w:p>
          <w:p w:rsidR="00FB5897" w:rsidRPr="00352C72" w:rsidRDefault="00FB5897" w:rsidP="00352C72">
            <w:pPr>
              <w:spacing w:after="0" w:line="240" w:lineRule="auto"/>
              <w:contextualSpacing/>
              <w:jc w:val="center"/>
              <w:rPr>
                <w:rFonts w:ascii="Arial" w:hAnsi="Arial" w:cs="Arial"/>
                <w:b/>
                <w:color w:val="FFFFFF" w:themeColor="background1"/>
                <w:sz w:val="18"/>
                <w:szCs w:val="18"/>
              </w:rPr>
            </w:pPr>
            <w:r w:rsidRPr="00352C72">
              <w:rPr>
                <w:rFonts w:ascii="Arial" w:hAnsi="Arial" w:cs="Arial"/>
                <w:b/>
                <w:color w:val="FFFFFF" w:themeColor="background1"/>
                <w:sz w:val="18"/>
                <w:szCs w:val="18"/>
              </w:rPr>
              <w:t>gospodarcza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jc w:val="center"/>
              <w:rPr>
                <w:rFonts w:ascii="Arial" w:hAnsi="Arial" w:cs="Arial"/>
                <w:b/>
                <w:color w:val="FFFFFF" w:themeColor="background1"/>
                <w:sz w:val="18"/>
                <w:szCs w:val="18"/>
              </w:rPr>
            </w:pPr>
            <w:r w:rsidRPr="00352C72">
              <w:rPr>
                <w:rFonts w:ascii="Arial" w:hAnsi="Arial" w:cs="Arial"/>
                <w:b/>
                <w:color w:val="FFFFFF" w:themeColor="background1"/>
                <w:sz w:val="18"/>
                <w:szCs w:val="18"/>
              </w:rPr>
              <w:t>Sfera środowiskowa</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352C72">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techniczna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352C72">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funkcjonalno-przestrzenna</w:t>
            </w:r>
          </w:p>
        </w:tc>
      </w:tr>
      <w:tr w:rsidR="00FB5897" w:rsidRPr="00DF4834" w:rsidTr="00352C72">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rsidR="00FB5897" w:rsidRPr="00352C72" w:rsidRDefault="00FB5897" w:rsidP="00352C72">
            <w:pPr>
              <w:spacing w:after="0" w:line="240" w:lineRule="auto"/>
              <w:contextualSpacing/>
              <w:rPr>
                <w:rFonts w:ascii="Arial" w:hAnsi="Arial" w:cs="Arial"/>
                <w:b/>
                <w:color w:val="FFFFFF" w:themeColor="background1"/>
                <w:sz w:val="18"/>
                <w:szCs w:val="18"/>
              </w:rPr>
            </w:pP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FB5897" w:rsidRPr="00352C72" w:rsidRDefault="00FB5897" w:rsidP="00352C72">
            <w:pPr>
              <w:pStyle w:val="Akapitzlist"/>
              <w:numPr>
                <w:ilvl w:val="0"/>
                <w:numId w:val="25"/>
              </w:numPr>
              <w:spacing w:after="0" w:line="240" w:lineRule="auto"/>
              <w:jc w:val="center"/>
              <w:rPr>
                <w:rFonts w:ascii="Arial" w:hAnsi="Arial" w:cs="Arial"/>
                <w:b/>
                <w:sz w:val="18"/>
                <w:szCs w:val="18"/>
              </w:rPr>
            </w:pPr>
          </w:p>
        </w:tc>
        <w:tc>
          <w:tcPr>
            <w:tcW w:w="938" w:type="pct"/>
            <w:gridSpan w:val="2"/>
            <w:tcBorders>
              <w:top w:val="single" w:sz="4" w:space="0" w:color="auto"/>
              <w:left w:val="single" w:sz="4" w:space="0" w:color="auto"/>
              <w:bottom w:val="single" w:sz="4" w:space="0" w:color="auto"/>
              <w:right w:val="single" w:sz="4" w:space="0" w:color="auto"/>
            </w:tcBorders>
            <w:vAlign w:val="center"/>
          </w:tcPr>
          <w:p w:rsidR="00FB5897" w:rsidRPr="00352C72" w:rsidRDefault="00FB5897" w:rsidP="00352C72">
            <w:pPr>
              <w:pStyle w:val="Akapitzlist"/>
              <w:numPr>
                <w:ilvl w:val="0"/>
                <w:numId w:val="25"/>
              </w:numPr>
              <w:spacing w:after="0" w:line="240" w:lineRule="auto"/>
              <w:jc w:val="center"/>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352C72" w:rsidRDefault="00FB5897" w:rsidP="00352C72">
            <w:pPr>
              <w:spacing w:after="0" w:line="240" w:lineRule="auto"/>
              <w:ind w:left="1984"/>
              <w:contextualSpacing/>
              <w:jc w:val="center"/>
              <w:rPr>
                <w:rFonts w:ascii="Arial" w:hAnsi="Arial" w:cs="Arial"/>
                <w:b/>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352C72">
            <w:pPr>
              <w:pStyle w:val="Akapitzlist"/>
              <w:numPr>
                <w:ilvl w:val="0"/>
                <w:numId w:val="25"/>
              </w:numPr>
              <w:spacing w:after="0" w:line="240" w:lineRule="auto"/>
              <w:jc w:val="center"/>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352C72">
            <w:pPr>
              <w:pStyle w:val="Akapitzlist"/>
              <w:numPr>
                <w:ilvl w:val="0"/>
                <w:numId w:val="25"/>
              </w:numPr>
              <w:spacing w:after="0" w:line="240" w:lineRule="auto"/>
              <w:jc w:val="center"/>
              <w:rPr>
                <w:rFonts w:ascii="Arial" w:hAnsi="Arial" w:cs="Arial"/>
                <w:b/>
                <w:sz w:val="18"/>
                <w:szCs w:val="18"/>
              </w:rPr>
            </w:pPr>
          </w:p>
        </w:tc>
      </w:tr>
      <w:tr w:rsidR="00FB5897" w:rsidRPr="00DF4834" w:rsidTr="00352C72">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rPr>
                <w:rFonts w:ascii="Arial" w:hAnsi="Arial" w:cs="Arial"/>
                <w:b/>
                <w:color w:val="FFFFFF" w:themeColor="background1"/>
                <w:sz w:val="18"/>
                <w:szCs w:val="18"/>
              </w:rPr>
            </w:pPr>
            <w:r w:rsidRPr="00352C72">
              <w:rPr>
                <w:rFonts w:ascii="Arial" w:hAnsi="Arial" w:cs="Arial"/>
                <w:b/>
                <w:color w:val="FFFFFF" w:themeColor="background1"/>
                <w:sz w:val="18"/>
                <w:szCs w:val="18"/>
              </w:rPr>
              <w:t xml:space="preserve">Lokalizacja przedsięwzięcia </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jc w:val="center"/>
              <w:rPr>
                <w:rFonts w:ascii="Arial" w:hAnsi="Arial" w:cs="Arial"/>
                <w:b/>
                <w:color w:val="FFFFFF" w:themeColor="background1"/>
                <w:sz w:val="18"/>
                <w:szCs w:val="18"/>
              </w:rPr>
            </w:pPr>
            <w:r w:rsidRPr="00352C72">
              <w:rPr>
                <w:rFonts w:ascii="Arial" w:hAnsi="Arial" w:cs="Arial"/>
                <w:b/>
                <w:color w:val="FFFFFF" w:themeColor="background1"/>
                <w:sz w:val="18"/>
                <w:szCs w:val="18"/>
              </w:rPr>
              <w:t>Adres</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352C72">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Umiejscowienie</w:t>
            </w:r>
          </w:p>
        </w:tc>
      </w:tr>
      <w:tr w:rsidR="00FB5897" w:rsidRPr="00DF4834" w:rsidTr="00352C72">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rPr>
                <w:rFonts w:ascii="Arial" w:hAnsi="Arial" w:cs="Arial"/>
                <w:b/>
                <w:color w:val="FFFFFF" w:themeColor="background1"/>
                <w:sz w:val="18"/>
                <w:szCs w:val="18"/>
              </w:rPr>
            </w:pPr>
          </w:p>
        </w:tc>
        <w:tc>
          <w:tcPr>
            <w:tcW w:w="2423" w:type="pct"/>
            <w:gridSpan w:val="4"/>
            <w:vMerge w:val="restart"/>
            <w:tcBorders>
              <w:top w:val="single" w:sz="4" w:space="0" w:color="auto"/>
              <w:left w:val="single" w:sz="4" w:space="0" w:color="auto"/>
              <w:bottom w:val="single" w:sz="4" w:space="0" w:color="auto"/>
              <w:right w:val="single" w:sz="4" w:space="0" w:color="auto"/>
            </w:tcBorders>
            <w:vAlign w:val="center"/>
          </w:tcPr>
          <w:p w:rsidR="00FB5897" w:rsidRPr="00352C72" w:rsidRDefault="00FB5897" w:rsidP="00352C72">
            <w:pPr>
              <w:spacing w:after="0" w:line="240" w:lineRule="auto"/>
              <w:contextualSpacing/>
              <w:rPr>
                <w:rFonts w:ascii="Arial" w:hAnsi="Arial" w:cs="Arial"/>
                <w:sz w:val="18"/>
                <w:szCs w:val="18"/>
              </w:rPr>
            </w:pPr>
            <w:r w:rsidRPr="00352C72">
              <w:rPr>
                <w:rFonts w:ascii="Arial" w:hAnsi="Arial" w:cs="Arial"/>
                <w:sz w:val="18"/>
                <w:szCs w:val="18"/>
              </w:rPr>
              <w:t>Obszar rewitalizacji</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352C72">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Obszar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352C72">
            <w:pPr>
              <w:pStyle w:val="Akapitzlist"/>
              <w:numPr>
                <w:ilvl w:val="0"/>
                <w:numId w:val="25"/>
              </w:numPr>
              <w:spacing w:after="0" w:line="240" w:lineRule="auto"/>
              <w:jc w:val="center"/>
              <w:rPr>
                <w:rFonts w:ascii="Arial" w:hAnsi="Arial" w:cs="Arial"/>
                <w:sz w:val="18"/>
                <w:szCs w:val="18"/>
              </w:rPr>
            </w:pPr>
          </w:p>
        </w:tc>
      </w:tr>
      <w:tr w:rsidR="00FB5897" w:rsidRPr="00DF4834" w:rsidTr="00352C72">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rPr>
                <w:rFonts w:ascii="Arial" w:hAnsi="Arial" w:cs="Arial"/>
                <w:b/>
                <w:color w:val="FFFFFF" w:themeColor="background1"/>
                <w:sz w:val="18"/>
                <w:szCs w:val="18"/>
              </w:rPr>
            </w:pPr>
          </w:p>
        </w:tc>
        <w:tc>
          <w:tcPr>
            <w:tcW w:w="2423" w:type="pct"/>
            <w:gridSpan w:val="4"/>
            <w:vMerge/>
            <w:tcBorders>
              <w:top w:val="single" w:sz="4" w:space="0" w:color="auto"/>
              <w:left w:val="single" w:sz="4" w:space="0" w:color="auto"/>
              <w:bottom w:val="single" w:sz="4" w:space="0" w:color="auto"/>
              <w:right w:val="single" w:sz="4" w:space="0" w:color="auto"/>
            </w:tcBorders>
            <w:vAlign w:val="center"/>
          </w:tcPr>
          <w:p w:rsidR="00FB5897" w:rsidRPr="00352C72" w:rsidRDefault="00FB5897" w:rsidP="00352C72">
            <w:pPr>
              <w:spacing w:after="0" w:line="240" w:lineRule="auto"/>
              <w:contextualSpacing/>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352C72">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Poza obszarem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352C72">
            <w:pPr>
              <w:pStyle w:val="Akapitzlist"/>
              <w:spacing w:after="0" w:line="240" w:lineRule="auto"/>
              <w:rPr>
                <w:rFonts w:ascii="Arial" w:hAnsi="Arial" w:cs="Arial"/>
                <w:b/>
                <w:sz w:val="18"/>
                <w:szCs w:val="18"/>
              </w:rPr>
            </w:pPr>
          </w:p>
        </w:tc>
      </w:tr>
      <w:tr w:rsidR="00FB5897" w:rsidRPr="00DF4834" w:rsidTr="00352C72">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rPr>
                <w:rFonts w:ascii="Arial" w:hAnsi="Arial" w:cs="Arial"/>
                <w:b/>
                <w:color w:val="FFFFFF" w:themeColor="background1"/>
                <w:sz w:val="18"/>
                <w:szCs w:val="18"/>
              </w:rPr>
            </w:pPr>
            <w:r w:rsidRPr="00352C72">
              <w:rPr>
                <w:rFonts w:ascii="Arial" w:hAnsi="Arial" w:cs="Arial"/>
                <w:b/>
                <w:color w:val="FFFFFF" w:themeColor="background1"/>
                <w:sz w:val="18"/>
                <w:szCs w:val="18"/>
              </w:rPr>
              <w:t>Ramy realizacji</w:t>
            </w:r>
          </w:p>
        </w:tc>
        <w:tc>
          <w:tcPr>
            <w:tcW w:w="109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jc w:val="center"/>
              <w:rPr>
                <w:rFonts w:ascii="Arial" w:hAnsi="Arial" w:cs="Arial"/>
                <w:b/>
                <w:color w:val="FFFFFF" w:themeColor="background1"/>
                <w:sz w:val="18"/>
                <w:szCs w:val="18"/>
              </w:rPr>
            </w:pPr>
            <w:r w:rsidRPr="00352C72">
              <w:rPr>
                <w:rFonts w:ascii="Arial" w:hAnsi="Arial" w:cs="Arial"/>
                <w:b/>
                <w:color w:val="FFFFFF" w:themeColor="background1"/>
                <w:sz w:val="18"/>
                <w:szCs w:val="18"/>
              </w:rPr>
              <w:t>Orientacyjna wartość przedsięwzięcia</w:t>
            </w:r>
          </w:p>
        </w:tc>
        <w:tc>
          <w:tcPr>
            <w:tcW w:w="132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jc w:val="center"/>
              <w:rPr>
                <w:rFonts w:ascii="Arial" w:hAnsi="Arial" w:cs="Arial"/>
                <w:b/>
                <w:color w:val="FFFFFF" w:themeColor="background1"/>
                <w:sz w:val="18"/>
                <w:szCs w:val="18"/>
              </w:rPr>
            </w:pPr>
            <w:r w:rsidRPr="00352C72">
              <w:rPr>
                <w:rFonts w:ascii="Arial" w:hAnsi="Arial" w:cs="Arial"/>
                <w:b/>
                <w:color w:val="FFFFFF" w:themeColor="background1"/>
                <w:sz w:val="18"/>
                <w:szCs w:val="18"/>
              </w:rPr>
              <w:t>Termin realizacji</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352C72">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Źródło finansowania</w:t>
            </w:r>
          </w:p>
        </w:tc>
      </w:tr>
      <w:tr w:rsidR="00FB5897" w:rsidRPr="00DF4834" w:rsidTr="00352C72">
        <w:trPr>
          <w:trHeight w:val="676"/>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rPr>
                <w:rFonts w:ascii="Arial" w:hAnsi="Arial" w:cs="Arial"/>
                <w:b/>
                <w:color w:val="FFFFFF" w:themeColor="background1"/>
                <w:sz w:val="18"/>
                <w:szCs w:val="18"/>
              </w:rPr>
            </w:pPr>
          </w:p>
        </w:tc>
        <w:tc>
          <w:tcPr>
            <w:tcW w:w="1095" w:type="pct"/>
            <w:gridSpan w:val="2"/>
            <w:tcBorders>
              <w:top w:val="single" w:sz="4" w:space="0" w:color="auto"/>
              <w:left w:val="single" w:sz="4" w:space="0" w:color="auto"/>
              <w:bottom w:val="single" w:sz="4" w:space="0" w:color="auto"/>
              <w:right w:val="single" w:sz="4" w:space="0" w:color="auto"/>
            </w:tcBorders>
            <w:vAlign w:val="center"/>
          </w:tcPr>
          <w:p w:rsidR="00FB5897" w:rsidRPr="00352C72" w:rsidRDefault="00FB5897" w:rsidP="00352C72">
            <w:pPr>
              <w:spacing w:after="0" w:line="240" w:lineRule="auto"/>
              <w:contextualSpacing/>
              <w:jc w:val="center"/>
              <w:rPr>
                <w:rFonts w:ascii="Arial" w:hAnsi="Arial" w:cs="Arial"/>
                <w:sz w:val="18"/>
                <w:szCs w:val="18"/>
              </w:rPr>
            </w:pPr>
            <w:r w:rsidRPr="00352C72">
              <w:rPr>
                <w:rFonts w:ascii="Arial" w:hAnsi="Arial" w:cs="Arial"/>
                <w:sz w:val="18"/>
                <w:szCs w:val="18"/>
              </w:rPr>
              <w:t>2 500 000,00</w:t>
            </w:r>
          </w:p>
        </w:tc>
        <w:tc>
          <w:tcPr>
            <w:tcW w:w="1328" w:type="pct"/>
            <w:gridSpan w:val="2"/>
            <w:tcBorders>
              <w:top w:val="single" w:sz="4" w:space="0" w:color="auto"/>
              <w:left w:val="single" w:sz="4" w:space="0" w:color="auto"/>
              <w:bottom w:val="single" w:sz="4" w:space="0" w:color="auto"/>
              <w:right w:val="single" w:sz="4" w:space="0" w:color="auto"/>
            </w:tcBorders>
            <w:vAlign w:val="center"/>
          </w:tcPr>
          <w:p w:rsidR="00FB5897" w:rsidRPr="00352C72" w:rsidRDefault="00FB5897" w:rsidP="00352C72">
            <w:pPr>
              <w:spacing w:after="0" w:line="240" w:lineRule="auto"/>
              <w:contextualSpacing/>
              <w:jc w:val="center"/>
              <w:rPr>
                <w:rFonts w:ascii="Arial" w:hAnsi="Arial" w:cs="Arial"/>
                <w:sz w:val="18"/>
                <w:szCs w:val="18"/>
              </w:rPr>
            </w:pPr>
            <w:r w:rsidRPr="00352C72">
              <w:rPr>
                <w:rFonts w:ascii="Arial" w:hAnsi="Arial" w:cs="Arial"/>
                <w:sz w:val="18"/>
                <w:szCs w:val="18"/>
              </w:rPr>
              <w:t>2018-2019</w:t>
            </w:r>
          </w:p>
        </w:tc>
        <w:tc>
          <w:tcPr>
            <w:tcW w:w="1563" w:type="pct"/>
            <w:gridSpan w:val="2"/>
            <w:tcBorders>
              <w:top w:val="single" w:sz="4" w:space="0" w:color="auto"/>
              <w:left w:val="single" w:sz="4" w:space="0" w:color="auto"/>
              <w:bottom w:val="single" w:sz="4" w:space="0" w:color="auto"/>
              <w:right w:val="single" w:sz="4" w:space="0" w:color="auto"/>
            </w:tcBorders>
            <w:vAlign w:val="center"/>
          </w:tcPr>
          <w:p w:rsidR="00FB5897" w:rsidRPr="00DF4834" w:rsidRDefault="00FB5897" w:rsidP="00352C72">
            <w:pPr>
              <w:spacing w:after="0" w:line="240" w:lineRule="auto"/>
              <w:contextualSpacing/>
              <w:jc w:val="center"/>
              <w:rPr>
                <w:rFonts w:ascii="Arial" w:hAnsi="Arial" w:cs="Arial"/>
                <w:sz w:val="18"/>
                <w:szCs w:val="18"/>
              </w:rPr>
            </w:pPr>
            <w:r w:rsidRPr="00DF4834">
              <w:rPr>
                <w:rFonts w:ascii="Arial" w:hAnsi="Arial" w:cs="Arial"/>
                <w:sz w:val="18"/>
                <w:szCs w:val="18"/>
              </w:rPr>
              <w:t xml:space="preserve">Regionalny Program Operacyjny Województwa Lubelskiego na lata 2014-2020 (Działanie 13.4 Rewitalizacja obszarów wiejskich) oraz środki </w:t>
            </w:r>
            <w:r w:rsidRPr="00DF4834">
              <w:rPr>
                <w:rFonts w:ascii="Arial" w:hAnsi="Arial" w:cs="Arial"/>
                <w:sz w:val="18"/>
                <w:szCs w:val="18"/>
              </w:rPr>
              <w:lastRenderedPageBreak/>
              <w:t>budżetu gminy Komarówka Podlaska</w:t>
            </w:r>
          </w:p>
        </w:tc>
      </w:tr>
      <w:tr w:rsidR="00FB5897" w:rsidRPr="00DF4834" w:rsidTr="00567366">
        <w:trPr>
          <w:trHeight w:val="126"/>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rPr>
                <w:rFonts w:ascii="Arial" w:hAnsi="Arial" w:cs="Arial"/>
                <w:b/>
                <w:color w:val="FFFFFF" w:themeColor="background1"/>
                <w:sz w:val="18"/>
                <w:szCs w:val="18"/>
              </w:rPr>
            </w:pPr>
            <w:r w:rsidRPr="00352C72">
              <w:rPr>
                <w:rFonts w:ascii="Arial" w:hAnsi="Arial" w:cs="Arial"/>
                <w:b/>
                <w:color w:val="FFFFFF" w:themeColor="background1"/>
                <w:sz w:val="18"/>
                <w:szCs w:val="18"/>
              </w:rPr>
              <w:lastRenderedPageBreak/>
              <w:t>Grupa docelowa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352C72" w:rsidRDefault="00FB5897" w:rsidP="00352C72">
            <w:pPr>
              <w:spacing w:after="0" w:line="240" w:lineRule="auto"/>
              <w:contextualSpacing/>
              <w:jc w:val="both"/>
              <w:rPr>
                <w:rFonts w:ascii="Arial" w:hAnsi="Arial" w:cs="Arial"/>
                <w:sz w:val="18"/>
                <w:szCs w:val="18"/>
              </w:rPr>
            </w:pPr>
            <w:r w:rsidRPr="00352C72">
              <w:rPr>
                <w:rFonts w:ascii="Arial" w:hAnsi="Arial" w:cs="Arial"/>
                <w:sz w:val="18"/>
                <w:szCs w:val="18"/>
              </w:rPr>
              <w:t>Mieszkańcy obszaru rewitalizacji oraz pozostali mieszkańcy gminy Komarówka Podlaska, a także turyści</w:t>
            </w:r>
          </w:p>
        </w:tc>
      </w:tr>
      <w:tr w:rsidR="00FB5897" w:rsidRPr="00DF4834" w:rsidTr="00352C72">
        <w:trPr>
          <w:trHeight w:val="5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rPr>
                <w:rFonts w:ascii="Arial" w:hAnsi="Arial" w:cs="Arial"/>
                <w:b/>
                <w:color w:val="FFFFFF" w:themeColor="background1"/>
                <w:sz w:val="18"/>
                <w:szCs w:val="18"/>
              </w:rPr>
            </w:pPr>
            <w:r w:rsidRPr="00352C72">
              <w:rPr>
                <w:rFonts w:ascii="Arial" w:hAnsi="Arial" w:cs="Arial"/>
                <w:b/>
                <w:color w:val="FFFFFF" w:themeColor="background1"/>
                <w:sz w:val="18"/>
                <w:szCs w:val="18"/>
              </w:rPr>
              <w:t>Charakterystyka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352C72" w:rsidRDefault="00FB5897" w:rsidP="00352C72">
            <w:pPr>
              <w:spacing w:after="0" w:line="240" w:lineRule="auto"/>
              <w:ind w:left="-51"/>
              <w:contextualSpacing/>
              <w:jc w:val="both"/>
              <w:rPr>
                <w:rFonts w:ascii="Arial" w:hAnsi="Arial" w:cs="Arial"/>
                <w:sz w:val="18"/>
                <w:szCs w:val="18"/>
              </w:rPr>
            </w:pPr>
            <w:r w:rsidRPr="00352C72">
              <w:rPr>
                <w:rFonts w:ascii="Arial" w:hAnsi="Arial" w:cs="Arial"/>
                <w:sz w:val="18"/>
                <w:szCs w:val="18"/>
              </w:rPr>
              <w:t>W chwili obecnej centralna część miejscowości Komarówka Podlaska znajduje się w stanie naturalnym. Ze względu na warunki naturalne (w znacznej części obszar obejmują istniejące bagna) w chwili obecnej przestrzeń nie jest użytkowna w sposób efektywny (jedynie niewielki fragment zajmują pola uprawne). Plany dotyczące zagospodarowania nieużytkowanej części miejscowości sięgają lat 70-ych. Niestety, jak dotąd (ze względu na bardzo  ograniczone możliwości finansowe gminy i brak zainteresowania prywatnych inwestorów) nie udało się ich zrealizować.</w:t>
            </w:r>
          </w:p>
          <w:p w:rsidR="00FB5897" w:rsidRPr="00352C72" w:rsidRDefault="00FB5897" w:rsidP="00352C72">
            <w:pPr>
              <w:spacing w:after="0" w:line="240" w:lineRule="auto"/>
              <w:ind w:left="-51"/>
              <w:contextualSpacing/>
              <w:jc w:val="both"/>
              <w:rPr>
                <w:rFonts w:ascii="Arial" w:hAnsi="Arial" w:cs="Arial"/>
                <w:sz w:val="18"/>
                <w:szCs w:val="18"/>
              </w:rPr>
            </w:pPr>
            <w:r w:rsidRPr="00352C72">
              <w:rPr>
                <w:rFonts w:ascii="Arial" w:hAnsi="Arial" w:cs="Arial"/>
                <w:sz w:val="18"/>
                <w:szCs w:val="18"/>
              </w:rPr>
              <w:t xml:space="preserve">Celem przedsięwzięcia będzie rewitalizacja zdegradowanych terenów w centrum miejscowości Komarówka Podlaska umożliwiająca wyprowadzenie obszaru zdegradowanego z kryzysu. W jego ramach nastąpi wykorzystanie i rozwój lokalnych zasobów przyrodniczych poprzez budowę wielofunkcyjnej infrastruktury turystycznej i rekreacyjnej. Jako część projektu przewidziano działania związane </w:t>
            </w:r>
            <w:r w:rsidR="00C423F4" w:rsidRPr="00352C72">
              <w:rPr>
                <w:rFonts w:ascii="Arial" w:hAnsi="Arial" w:cs="Arial"/>
                <w:sz w:val="18"/>
                <w:szCs w:val="18"/>
              </w:rPr>
              <w:br/>
            </w:r>
            <w:r w:rsidRPr="00352C72">
              <w:rPr>
                <w:rFonts w:ascii="Arial" w:hAnsi="Arial" w:cs="Arial"/>
                <w:sz w:val="18"/>
                <w:szCs w:val="18"/>
              </w:rPr>
              <w:t>z przygotowaniem terenów inwestycyjnych pod zagospodarowanie, w tym m.in. infrastruktura drogowa i parkingowa. W ramach przedsięwzięcia powstanie zalew z własną infrastrukturą rekreacyjną, toaletami, wypożyczalnią sprzętu wodnego oraz zadaszonym miejscem na grilla z ławami, stołami i murowanym paleniskiem, promenadą wokół zbiornika, ścieżkami rowerowymi oraz zapleczem noclegowym.  </w:t>
            </w:r>
          </w:p>
          <w:p w:rsidR="00FB5897" w:rsidRPr="00352C72" w:rsidRDefault="00FB5897" w:rsidP="00352C72">
            <w:pPr>
              <w:spacing w:after="0" w:line="240" w:lineRule="auto"/>
              <w:ind w:left="-51"/>
              <w:contextualSpacing/>
              <w:jc w:val="both"/>
              <w:rPr>
                <w:rFonts w:ascii="Arial" w:hAnsi="Arial" w:cs="Arial"/>
                <w:sz w:val="18"/>
                <w:szCs w:val="18"/>
              </w:rPr>
            </w:pPr>
            <w:r w:rsidRPr="00352C72">
              <w:rPr>
                <w:rFonts w:ascii="Arial" w:hAnsi="Arial" w:cs="Arial"/>
                <w:sz w:val="18"/>
                <w:szCs w:val="18"/>
              </w:rPr>
              <w:t>Potrzeby związane z obsługą mieszkańców gminy, społeczności gmin sąsiednich, a także turystów w zakresie infrastruktury rekreacyjnej  są zaspokajane w Komarówce Podlaskiej w znikomym stopniu. Biorąc pod uwagę charakter gminy oraz jej położenie, a także przyjęte założenia strategiczne jej rozwoju (</w:t>
            </w:r>
            <w:r w:rsidRPr="00352C72">
              <w:rPr>
                <w:rFonts w:ascii="Arial" w:hAnsi="Arial" w:cs="Arial"/>
                <w:i/>
                <w:sz w:val="18"/>
                <w:szCs w:val="18"/>
              </w:rPr>
              <w:t>Strategia Rozwoju Gminy Komarówka Podlaska na lata 2015-2023</w:t>
            </w:r>
            <w:r w:rsidRPr="00352C72">
              <w:rPr>
                <w:rFonts w:ascii="Arial" w:hAnsi="Arial" w:cs="Arial"/>
                <w:sz w:val="18"/>
                <w:szCs w:val="18"/>
              </w:rPr>
              <w:t xml:space="preserve">) turystyka stanowi jeden z głównych kierunków rozwoju społeczno-gospodarczego gminy. Istnieje również potrzeba dostarczenia bodźców do rozwoju działalności komercyjnej. </w:t>
            </w:r>
          </w:p>
          <w:p w:rsidR="00FB5897" w:rsidRPr="00352C72" w:rsidRDefault="00FB5897" w:rsidP="00352C72">
            <w:pPr>
              <w:spacing w:after="0" w:line="240" w:lineRule="auto"/>
              <w:ind w:left="-51"/>
              <w:contextualSpacing/>
              <w:jc w:val="both"/>
              <w:rPr>
                <w:rFonts w:ascii="Arial" w:hAnsi="Arial" w:cs="Arial"/>
                <w:sz w:val="18"/>
                <w:szCs w:val="18"/>
              </w:rPr>
            </w:pPr>
            <w:r w:rsidRPr="00352C72">
              <w:rPr>
                <w:rFonts w:ascii="Arial" w:hAnsi="Arial" w:cs="Arial"/>
                <w:sz w:val="18"/>
                <w:szCs w:val="18"/>
              </w:rPr>
              <w:t xml:space="preserve">Projekt ma kluczowe znaczenie dla likwidacji głównych barier rozwoju obszaru rewitalizacji, a przez to otwiera możliwość uruchomienia innych przedsięwzięć zawartych w programie rewitalizacji m.in. utworzenie spółdzielni socjalnej powołanej do obsługi nowej infrastruktury, aktywne włączenie mieszkańców obszaru rewitalizacji, spadek uzależniania mieszkańców od pomocy społecznej. </w:t>
            </w:r>
          </w:p>
          <w:p w:rsidR="00FB5897" w:rsidRPr="00352C72" w:rsidRDefault="00FB5897" w:rsidP="00352C72">
            <w:pPr>
              <w:spacing w:after="0" w:line="240" w:lineRule="auto"/>
              <w:ind w:left="-51"/>
              <w:contextualSpacing/>
              <w:jc w:val="both"/>
              <w:rPr>
                <w:rFonts w:ascii="Arial" w:hAnsi="Arial" w:cs="Arial"/>
                <w:sz w:val="18"/>
                <w:szCs w:val="18"/>
              </w:rPr>
            </w:pPr>
            <w:r w:rsidRPr="00352C72">
              <w:rPr>
                <w:rFonts w:ascii="Arial" w:hAnsi="Arial" w:cs="Arial"/>
                <w:sz w:val="18"/>
                <w:szCs w:val="18"/>
              </w:rPr>
              <w:t>Przedmiotowy projekt będzie miał również pozytywny wpływ na politykę ochrony, zrównoważonego rozwoju oraz promowanie równości kobiet i mężczyzn oraz niedyskryminacji. Po pierwsze w jego ramach zastosowane zostaną nowoczesne rozwiązania odnawialnych źródeł energii oraz wykorzystane zostaną energooszczędne rozwiązania technologiczne i techniczne zmniejszające koszty eksploatacyjne i wpływ na środowisko – lapy ledowe do oświetlenia zbiornika wodnego. W jego ramach przewidziano outsorsing usług obsługujących infrastrukturę przedsię</w:t>
            </w:r>
            <w:r w:rsidR="00C423F4" w:rsidRPr="00352C72">
              <w:rPr>
                <w:rFonts w:ascii="Arial" w:hAnsi="Arial" w:cs="Arial"/>
                <w:sz w:val="18"/>
                <w:szCs w:val="18"/>
              </w:rPr>
              <w:t xml:space="preserve">biorstwom zatrudniającym osoby </w:t>
            </w:r>
            <w:r w:rsidRPr="00352C72">
              <w:rPr>
                <w:rFonts w:ascii="Arial" w:hAnsi="Arial" w:cs="Arial"/>
                <w:sz w:val="18"/>
                <w:szCs w:val="18"/>
              </w:rPr>
              <w:t xml:space="preserve">z marginalizowanych grup społecznych (spółdzielni socjalnej). Bez wątpienia wpłynie również na poprawę życia osób z obszaru rewitalizacji. </w:t>
            </w:r>
          </w:p>
          <w:p w:rsidR="00FB5897" w:rsidRPr="00352C72" w:rsidRDefault="00FB5897" w:rsidP="00352C72">
            <w:pPr>
              <w:spacing w:after="0" w:line="240" w:lineRule="auto"/>
              <w:contextualSpacing/>
              <w:jc w:val="both"/>
              <w:rPr>
                <w:rFonts w:ascii="Arial" w:hAnsi="Arial" w:cs="Arial"/>
                <w:sz w:val="18"/>
                <w:szCs w:val="18"/>
              </w:rPr>
            </w:pPr>
            <w:r w:rsidRPr="00352C72">
              <w:rPr>
                <w:rFonts w:ascii="Arial" w:hAnsi="Arial" w:cs="Arial"/>
                <w:sz w:val="18"/>
                <w:szCs w:val="18"/>
              </w:rPr>
              <w:t>Podstawowym argumentem przemawiającym z niezbędnością realizacji przedmiotowej inwestycji są oczekiwania społeczności lokalnej wyartykułowane podczas konsultacji społecznych prowadzonych w ramach opracowania niniejszego Lokalnego Programu Rewitalizacji.</w:t>
            </w:r>
          </w:p>
        </w:tc>
      </w:tr>
      <w:tr w:rsidR="00FB5897" w:rsidRPr="00DF4834" w:rsidTr="00352C72">
        <w:trPr>
          <w:trHeight w:val="410"/>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rPr>
                <w:rFonts w:ascii="Arial" w:hAnsi="Arial" w:cs="Arial"/>
                <w:b/>
                <w:color w:val="FFFFFF" w:themeColor="background1"/>
                <w:sz w:val="18"/>
                <w:szCs w:val="18"/>
              </w:rPr>
            </w:pPr>
            <w:r w:rsidRPr="00352C72">
              <w:rPr>
                <w:rFonts w:ascii="Arial" w:hAnsi="Arial" w:cs="Arial"/>
                <w:b/>
                <w:color w:val="FFFFFF" w:themeColor="background1"/>
                <w:sz w:val="18"/>
                <w:szCs w:val="18"/>
              </w:rPr>
              <w:t>Oddziaływanie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352C72" w:rsidRDefault="00FB5897" w:rsidP="00352C72">
            <w:pPr>
              <w:spacing w:after="0" w:line="240" w:lineRule="auto"/>
              <w:ind w:left="-49"/>
              <w:contextualSpacing/>
              <w:jc w:val="both"/>
              <w:rPr>
                <w:rFonts w:ascii="Arial" w:hAnsi="Arial" w:cs="Arial"/>
                <w:sz w:val="18"/>
                <w:szCs w:val="18"/>
              </w:rPr>
            </w:pPr>
            <w:r w:rsidRPr="00352C72">
              <w:rPr>
                <w:rFonts w:ascii="Arial" w:hAnsi="Arial" w:cs="Arial"/>
                <w:sz w:val="18"/>
                <w:szCs w:val="18"/>
              </w:rPr>
              <w:t xml:space="preserve">Przedsięwzięcie pozwoli na zagospodarowanie zdegradowanych terenów i nadanie im nowych funkcji. W efekcie jego realizacji stworzona zostanie atrakcyjna przestrzeń pozwalająca na przeprowadzenie szeregu oddolnych inicjatyw oraz rozwój gospodarczy obszaru rewitalizacji. Przedsięwzięcia przyczyni się do wsparcia lokalnego wzrostu gospodarczego poprzez promowanie i rozwój turystycznych walorów obszaru. Przyczyni się do pobudzenia gospodarki opartej na kapitale ludzkim i możliwości zarobkowania na skutek zwiększonego ruchu turystycznego. Zrewitalizowana przestrzeń pozytywnie wpłynie na jakość życia poprzez budowanie więzi społecznych, wzmacnianie poczucia tożsamości lokalnej i dumy z miejsca zamieszkania. Celem pośrednim projektu jest poprawa zagospodarowania układu komunikacji, w tym budowa ciągów pieszo-jezdnych, ścieżek rowerowych, zwiększenie ilości miejsc parkingowych, w tym miejsc postojowych dla pojazdów osób niepełnosprawnych. Zagospodarowanie terenu przyczyni się do stworzenia zwartej – estetycznej </w:t>
            </w:r>
            <w:r w:rsidR="00C423F4" w:rsidRPr="00352C72">
              <w:rPr>
                <w:rFonts w:ascii="Arial" w:hAnsi="Arial" w:cs="Arial"/>
                <w:sz w:val="18"/>
                <w:szCs w:val="18"/>
              </w:rPr>
              <w:br/>
            </w:r>
            <w:r w:rsidRPr="00352C72">
              <w:rPr>
                <w:rFonts w:ascii="Arial" w:hAnsi="Arial" w:cs="Arial"/>
                <w:sz w:val="18"/>
                <w:szCs w:val="18"/>
              </w:rPr>
              <w:lastRenderedPageBreak/>
              <w:t>i funkcjonalnej przestrzeni do realizacji wydarzeń kulturalno-rozrywkowych w centralnej, reprezentacyjnej części obszaru rewitalizacji. Przewiduje się, że dzięki rewitalizacji obszar stanie się atrakcyjniejszy nie tylko estetycznie ale i gospodarczo. Spójna i uporządkowanie otoczenie  przyczyni się do stworzenia nowych możliwości zatrudnienia dla osób zagrożonych wykluczeniem. Wpłynie to na wzrost konkurencyjności regionalnej gospodarki oraz jej zdolności do tworzenia miejsc pracy.</w:t>
            </w:r>
          </w:p>
          <w:p w:rsidR="00FB5897" w:rsidRPr="00352C72" w:rsidRDefault="00FB5897" w:rsidP="00352C72">
            <w:pPr>
              <w:spacing w:after="0" w:line="240" w:lineRule="auto"/>
              <w:ind w:left="-49"/>
              <w:contextualSpacing/>
              <w:jc w:val="both"/>
              <w:rPr>
                <w:rFonts w:ascii="Arial" w:hAnsi="Arial" w:cs="Arial"/>
                <w:sz w:val="18"/>
                <w:szCs w:val="18"/>
              </w:rPr>
            </w:pPr>
            <w:r w:rsidRPr="00352C72">
              <w:rPr>
                <w:rFonts w:ascii="Arial" w:hAnsi="Arial" w:cs="Arial"/>
                <w:sz w:val="18"/>
                <w:szCs w:val="18"/>
              </w:rPr>
              <w:t xml:space="preserve">Stworzone zostanie miejsce dające realną alternatywę dla dotychczasowych sposobów spędzania wolnego czasu na obszarze rewitalizacji. Nastąpi zwiększenie oferty turystycznej obszaru rewitalizacji i budowanie marki produktu turystycznego. Projekt przyniesie także efekty </w:t>
            </w:r>
            <w:r w:rsidR="00C423F4" w:rsidRPr="00352C72">
              <w:rPr>
                <w:rFonts w:ascii="Arial" w:hAnsi="Arial" w:cs="Arial"/>
                <w:sz w:val="18"/>
                <w:szCs w:val="18"/>
              </w:rPr>
              <w:br/>
            </w:r>
            <w:r w:rsidRPr="00352C72">
              <w:rPr>
                <w:rFonts w:ascii="Arial" w:hAnsi="Arial" w:cs="Arial"/>
                <w:sz w:val="18"/>
                <w:szCs w:val="18"/>
              </w:rPr>
              <w:t>w sferze gospodarczej – ożywienie lokalnej gospodarki w zakresie drobnych usług gastronomicznych, sprzedaży produktów lokalnych</w:t>
            </w:r>
            <w:r w:rsidR="00C423F4" w:rsidRPr="00352C72">
              <w:rPr>
                <w:rFonts w:ascii="Arial" w:hAnsi="Arial" w:cs="Arial"/>
                <w:sz w:val="18"/>
                <w:szCs w:val="18"/>
              </w:rPr>
              <w:br/>
            </w:r>
            <w:r w:rsidRPr="00352C72">
              <w:rPr>
                <w:rFonts w:ascii="Arial" w:hAnsi="Arial" w:cs="Arial"/>
                <w:sz w:val="18"/>
                <w:szCs w:val="18"/>
              </w:rPr>
              <w:t xml:space="preserve"> i rękodzieła, wzrost liczby podmiotów oferujących usługi agroturystyczne. Dzięki niemu nastąpi również pozytywna zmiana wizerunku obszaru rewitalizacji i estetyzacja otoczenia, co przyczyni się do zwiększenia poczucia tożsamości przestrzennej mieszkańców. </w:t>
            </w:r>
          </w:p>
        </w:tc>
      </w:tr>
      <w:tr w:rsidR="00FB5897" w:rsidRPr="00DF4834" w:rsidTr="00352C72">
        <w:trPr>
          <w:trHeight w:val="1421"/>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352C72" w:rsidRDefault="00FB5897" w:rsidP="00352C72">
            <w:pPr>
              <w:spacing w:after="0" w:line="240" w:lineRule="auto"/>
              <w:contextualSpacing/>
              <w:rPr>
                <w:rFonts w:ascii="Arial" w:hAnsi="Arial" w:cs="Arial"/>
                <w:b/>
                <w:color w:val="FFFFFF" w:themeColor="background1"/>
                <w:sz w:val="18"/>
                <w:szCs w:val="18"/>
              </w:rPr>
            </w:pPr>
            <w:r w:rsidRPr="00352C72">
              <w:rPr>
                <w:rFonts w:ascii="Arial" w:hAnsi="Arial" w:cs="Arial"/>
                <w:b/>
                <w:color w:val="FFFFFF" w:themeColor="background1"/>
                <w:sz w:val="18"/>
                <w:szCs w:val="18"/>
              </w:rPr>
              <w:lastRenderedPageBreak/>
              <w:t>Przedsięwzięcia komplementarne</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„Rewitalizacja stadionu gminnego w Komarówce Podlaskiej”</w:t>
            </w:r>
          </w:p>
          <w:p w:rsidR="005D5111" w:rsidRPr="005D5111" w:rsidRDefault="005D5111" w:rsidP="005C3945">
            <w:pPr>
              <w:pStyle w:val="Akapitzlist"/>
              <w:numPr>
                <w:ilvl w:val="0"/>
                <w:numId w:val="108"/>
              </w:numPr>
              <w:spacing w:after="0"/>
              <w:ind w:left="452"/>
              <w:rPr>
                <w:rFonts w:ascii="Arial" w:hAnsi="Arial" w:cs="Arial"/>
                <w:sz w:val="16"/>
                <w:szCs w:val="18"/>
              </w:rPr>
            </w:pPr>
            <w:r>
              <w:rPr>
                <w:rFonts w:ascii="Arial" w:hAnsi="Arial" w:cs="Arial"/>
                <w:sz w:val="16"/>
                <w:szCs w:val="18"/>
              </w:rPr>
              <w:t>„</w:t>
            </w:r>
            <w:r w:rsidRPr="005D5111">
              <w:rPr>
                <w:rFonts w:ascii="Arial" w:hAnsi="Arial" w:cs="Arial"/>
                <w:sz w:val="16"/>
                <w:szCs w:val="18"/>
              </w:rPr>
              <w:t>PRZAŁAMAĆ BIERNOŚĆ” - Kompleksowy program aktywizacji społeczno-zawodowej mieszkańców obszaru rewitalizacji</w:t>
            </w:r>
            <w:r w:rsidRPr="005D5111">
              <w:rPr>
                <w:rFonts w:ascii="Arial" w:hAnsi="Arial" w:cs="Arial"/>
                <w:sz w:val="16"/>
                <w:szCs w:val="18"/>
              </w:rPr>
              <w:tab/>
            </w:r>
          </w:p>
          <w:p w:rsidR="00351045" w:rsidRPr="00351045" w:rsidRDefault="00351045" w:rsidP="005C3945">
            <w:pPr>
              <w:pStyle w:val="Akapitzlist"/>
              <w:numPr>
                <w:ilvl w:val="0"/>
                <w:numId w:val="108"/>
              </w:numPr>
              <w:spacing w:after="0"/>
              <w:ind w:left="452"/>
              <w:rPr>
                <w:rFonts w:ascii="Arial" w:hAnsi="Arial" w:cs="Arial"/>
                <w:sz w:val="16"/>
                <w:szCs w:val="18"/>
              </w:rPr>
            </w:pPr>
            <w:r w:rsidRPr="00351045">
              <w:rPr>
                <w:rFonts w:ascii="Arial" w:hAnsi="Arial" w:cs="Arial"/>
                <w:sz w:val="16"/>
                <w:szCs w:val="18"/>
              </w:rPr>
              <w:t>„Uporządkowanie skweru na skrzyżowaniu ulic Ks. Jana Rudnickiego i Lubelskiej w Komarówce Podlaskiej”</w:t>
            </w:r>
            <w:r w:rsidR="005D5111" w:rsidRPr="00351045">
              <w:rPr>
                <w:rFonts w:ascii="Arial" w:hAnsi="Arial" w:cs="Arial"/>
                <w:sz w:val="16"/>
                <w:szCs w:val="18"/>
              </w:rPr>
              <w:t xml:space="preserve"> </w:t>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„Modernizacja i rozbudowa palcu zabaw </w:t>
            </w:r>
            <w:r>
              <w:rPr>
                <w:rFonts w:ascii="Arial" w:hAnsi="Arial" w:cs="Arial"/>
                <w:sz w:val="16"/>
                <w:szCs w:val="18"/>
              </w:rPr>
              <w:t>przy</w:t>
            </w:r>
            <w:r w:rsidRPr="005D5111">
              <w:rPr>
                <w:rFonts w:ascii="Arial" w:hAnsi="Arial" w:cs="Arial"/>
                <w:sz w:val="16"/>
                <w:szCs w:val="18"/>
              </w:rPr>
              <w:t xml:space="preserve"> ulicy I Armii Wojska Polskiego”</w:t>
            </w:r>
            <w:r w:rsidRPr="005D5111">
              <w:rPr>
                <w:rFonts w:ascii="Arial" w:hAnsi="Arial" w:cs="Arial"/>
                <w:sz w:val="16"/>
                <w:szCs w:val="18"/>
              </w:rPr>
              <w:tab/>
            </w:r>
          </w:p>
          <w:p w:rsidR="005D5111" w:rsidRPr="00351045"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„Rozwój ekonomii społecznej w Komarówce Podlaskiej”</w:t>
            </w:r>
            <w:r w:rsidRPr="005D5111">
              <w:rPr>
                <w:rFonts w:ascii="Arial" w:hAnsi="Arial" w:cs="Arial"/>
                <w:sz w:val="16"/>
                <w:szCs w:val="18"/>
              </w:rPr>
              <w:tab/>
            </w:r>
            <w:r w:rsidRPr="00351045">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„Komarówka Podlaska odNOWA – rewitalizacja zdegradowanej przestrzeni w centrum miejscowości w celu nadania jej nowej funkcji”</w:t>
            </w:r>
            <w:r w:rsidRPr="005D5111">
              <w:rPr>
                <w:rFonts w:ascii="Arial" w:hAnsi="Arial" w:cs="Arial"/>
                <w:sz w:val="16"/>
                <w:szCs w:val="18"/>
              </w:rPr>
              <w:tab/>
            </w:r>
          </w:p>
          <w:p w:rsidR="005D5111"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 </w:t>
            </w:r>
            <w:r w:rsidR="005D5111" w:rsidRPr="005D5111">
              <w:rPr>
                <w:rFonts w:ascii="Arial" w:hAnsi="Arial" w:cs="Arial"/>
                <w:sz w:val="16"/>
                <w:szCs w:val="18"/>
              </w:rPr>
              <w:t>„Utworzenie wypożyczalni sprzętu rehabilitacyjnego</w:t>
            </w:r>
            <w:r w:rsidR="005D5111">
              <w:rPr>
                <w:rFonts w:ascii="Arial" w:hAnsi="Arial" w:cs="Arial"/>
                <w:sz w:val="16"/>
                <w:szCs w:val="18"/>
              </w:rPr>
              <w:t xml:space="preserve"> </w:t>
            </w:r>
            <w:r w:rsidR="005D5111" w:rsidRPr="005D5111">
              <w:rPr>
                <w:rFonts w:ascii="Arial" w:hAnsi="Arial" w:cs="Arial"/>
                <w:sz w:val="16"/>
                <w:szCs w:val="18"/>
              </w:rPr>
              <w:t>i pielęgnacyjnego w Komarówce Podlaskiej”</w:t>
            </w:r>
            <w:r w:rsidR="005D5111"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„ENERGIA JEST W NAS” – zintegrowane działania w zakresie</w:t>
            </w:r>
            <w:r>
              <w:rPr>
                <w:rFonts w:ascii="Arial" w:hAnsi="Arial" w:cs="Arial"/>
                <w:sz w:val="16"/>
                <w:szCs w:val="18"/>
              </w:rPr>
              <w:t xml:space="preserve"> </w:t>
            </w:r>
            <w:r w:rsidRPr="005D5111">
              <w:rPr>
                <w:rFonts w:ascii="Arial" w:hAnsi="Arial" w:cs="Arial"/>
                <w:sz w:val="16"/>
                <w:szCs w:val="18"/>
              </w:rPr>
              <w:t xml:space="preserve">podniesienia świadomości zdrowotnej i ekologicznej mieszkańców </w:t>
            </w:r>
            <w:r>
              <w:rPr>
                <w:rFonts w:ascii="Arial" w:hAnsi="Arial" w:cs="Arial"/>
                <w:sz w:val="16"/>
                <w:szCs w:val="18"/>
              </w:rPr>
              <w:t xml:space="preserve"> </w:t>
            </w:r>
            <w:r w:rsidRPr="005D5111">
              <w:rPr>
                <w:rFonts w:ascii="Arial" w:hAnsi="Arial" w:cs="Arial"/>
                <w:sz w:val="16"/>
                <w:szCs w:val="18"/>
              </w:rPr>
              <w:t>oraz integracji międzypokoleniowej”</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„Aktywni, świadomi obywatele = aktywna wspólnota lokalna”</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„ODKRYC NIEZNANE – zintegrowane działania na rzecz pielęgnowania i kultywowania dziedzictwa lokalnego”</w:t>
            </w:r>
            <w:r w:rsidRPr="005D5111">
              <w:rPr>
                <w:rFonts w:ascii="Arial" w:hAnsi="Arial" w:cs="Arial"/>
                <w:sz w:val="16"/>
                <w:szCs w:val="18"/>
              </w:rPr>
              <w:tab/>
            </w:r>
          </w:p>
          <w:p w:rsidR="005D5111"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„Stworzenie świetlicy środowiskowej w Komarówce Podlaskiej”</w:t>
            </w:r>
            <w:r w:rsidRPr="005D5111">
              <w:rPr>
                <w:rFonts w:ascii="Arial" w:hAnsi="Arial" w:cs="Arial"/>
                <w:sz w:val="16"/>
                <w:szCs w:val="18"/>
              </w:rPr>
              <w:tab/>
            </w:r>
          </w:p>
          <w:p w:rsidR="00FB5897" w:rsidRPr="00351045" w:rsidRDefault="005D5111"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„Monitoring obywatelski”</w:t>
            </w:r>
            <w:r w:rsidRPr="005D5111">
              <w:rPr>
                <w:rFonts w:ascii="Arial" w:hAnsi="Arial" w:cs="Arial"/>
                <w:sz w:val="16"/>
                <w:szCs w:val="18"/>
              </w:rPr>
              <w:tab/>
            </w:r>
          </w:p>
        </w:tc>
      </w:tr>
    </w:tbl>
    <w:p w:rsidR="00352C72" w:rsidRDefault="00352C72" w:rsidP="00FB5897">
      <w:pPr>
        <w:rPr>
          <w:rFonts w:ascii="Arial" w:hAnsi="Arial" w:cs="Arial"/>
          <w:sz w:val="18"/>
          <w:szCs w:val="18"/>
        </w:rPr>
      </w:pPr>
    </w:p>
    <w:p w:rsidR="00352C72" w:rsidRPr="00DF4834" w:rsidRDefault="00352C72" w:rsidP="00FB5897">
      <w:pPr>
        <w:rPr>
          <w:rFonts w:ascii="Arial" w:hAnsi="Arial" w:cs="Arial"/>
          <w:sz w:val="18"/>
          <w:szCs w:val="18"/>
        </w:rPr>
      </w:pPr>
    </w:p>
    <w:tbl>
      <w:tblPr>
        <w:tblW w:w="5000" w:type="pct"/>
        <w:tblLook w:val="04A0"/>
      </w:tblPr>
      <w:tblGrid>
        <w:gridCol w:w="2883"/>
        <w:gridCol w:w="2002"/>
        <w:gridCol w:w="1112"/>
        <w:gridCol w:w="1555"/>
        <w:gridCol w:w="2221"/>
        <w:gridCol w:w="2224"/>
        <w:gridCol w:w="2221"/>
      </w:tblGrid>
      <w:tr w:rsidR="00FB5897" w:rsidRPr="00DF4834" w:rsidTr="00567366">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Nr porządkowy</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Nazwa przedsięwzięcia</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Wnioskodawca/Realizator/Partner </w:t>
            </w:r>
          </w:p>
        </w:tc>
      </w:tr>
      <w:tr w:rsidR="00FB5897" w:rsidRPr="00DF4834" w:rsidTr="00567366">
        <w:trPr>
          <w:trHeight w:val="311"/>
        </w:trPr>
        <w:tc>
          <w:tcPr>
            <w:tcW w:w="1014" w:type="pct"/>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DF4834" w:rsidRDefault="00567366" w:rsidP="00567366">
            <w:pPr>
              <w:spacing w:after="0" w:line="240" w:lineRule="auto"/>
              <w:contextualSpacing/>
              <w:jc w:val="center"/>
              <w:rPr>
                <w:rFonts w:ascii="Arial" w:hAnsi="Arial" w:cs="Arial"/>
                <w:b/>
                <w:sz w:val="18"/>
                <w:szCs w:val="18"/>
              </w:rPr>
            </w:pPr>
            <w:r>
              <w:rPr>
                <w:rFonts w:ascii="Arial" w:hAnsi="Arial" w:cs="Arial"/>
                <w:b/>
                <w:sz w:val="18"/>
                <w:szCs w:val="18"/>
              </w:rPr>
              <w:t>2/6</w:t>
            </w:r>
          </w:p>
        </w:tc>
        <w:tc>
          <w:tcPr>
            <w:tcW w:w="2423" w:type="pct"/>
            <w:gridSpan w:val="4"/>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DF4834" w:rsidRDefault="00FB5897" w:rsidP="00567366">
            <w:pPr>
              <w:spacing w:after="0" w:line="240" w:lineRule="auto"/>
              <w:contextualSpacing/>
              <w:jc w:val="center"/>
              <w:rPr>
                <w:rFonts w:ascii="Arial" w:hAnsi="Arial" w:cs="Arial"/>
                <w:b/>
                <w:sz w:val="18"/>
                <w:szCs w:val="18"/>
              </w:rPr>
            </w:pPr>
            <w:r w:rsidRPr="00DF4834">
              <w:rPr>
                <w:rFonts w:ascii="Arial" w:hAnsi="Arial" w:cs="Arial"/>
                <w:b/>
                <w:sz w:val="18"/>
                <w:szCs w:val="18"/>
              </w:rPr>
              <w:t>„Stworzenie punktu poradnictwa społecznego w Komarówce Podlaskiej</w:t>
            </w:r>
            <w:r w:rsidRPr="00DF4834">
              <w:rPr>
                <w:rFonts w:ascii="Arial" w:hAnsi="Arial" w:cs="Arial"/>
                <w:b/>
                <w:i/>
                <w:iCs/>
                <w:sz w:val="18"/>
                <w:szCs w:val="18"/>
              </w:rPr>
              <w:t>”</w:t>
            </w:r>
          </w:p>
        </w:tc>
        <w:tc>
          <w:tcPr>
            <w:tcW w:w="1563" w:type="pct"/>
            <w:gridSpan w:val="2"/>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DF4834" w:rsidRDefault="00FB5897" w:rsidP="00567366">
            <w:pPr>
              <w:spacing w:after="0" w:line="240" w:lineRule="auto"/>
              <w:contextualSpacing/>
              <w:jc w:val="center"/>
              <w:rPr>
                <w:rFonts w:ascii="Arial" w:hAnsi="Arial" w:cs="Arial"/>
                <w:b/>
                <w:sz w:val="18"/>
                <w:szCs w:val="18"/>
              </w:rPr>
            </w:pPr>
            <w:r w:rsidRPr="00DF4834">
              <w:rPr>
                <w:rFonts w:ascii="Arial" w:hAnsi="Arial" w:cs="Arial"/>
                <w:b/>
                <w:sz w:val="18"/>
                <w:szCs w:val="18"/>
              </w:rPr>
              <w:t>Gmina Komarówka Podlaska/Gminny Ośrodek Pomocy Społecznej w Komarówce Podlaskiej</w:t>
            </w:r>
          </w:p>
        </w:tc>
      </w:tr>
      <w:tr w:rsidR="00FB5897"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Powiązanie</w:t>
            </w:r>
            <w:r w:rsidRPr="00DF4834">
              <w:rPr>
                <w:rFonts w:ascii="Arial" w:hAnsi="Arial" w:cs="Arial"/>
                <w:b/>
                <w:color w:val="FFFFFF" w:themeColor="background1"/>
                <w:sz w:val="18"/>
                <w:szCs w:val="18"/>
              </w:rPr>
              <w:br/>
              <w:t xml:space="preserve"> z celami LPR</w:t>
            </w: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1</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2</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3</w:t>
            </w:r>
          </w:p>
        </w:tc>
      </w:tr>
      <w:tr w:rsidR="00FB5897" w:rsidRPr="00DF4834" w:rsidTr="00567366">
        <w:trPr>
          <w:trHeight w:val="402"/>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Powiązanie bezpośrednie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numPr>
                <w:ilvl w:val="0"/>
                <w:numId w:val="25"/>
              </w:numPr>
              <w:spacing w:after="0" w:line="240" w:lineRule="auto"/>
              <w:jc w:val="center"/>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numPr>
                <w:ilvl w:val="0"/>
                <w:numId w:val="35"/>
              </w:numPr>
              <w:spacing w:after="0" w:line="240" w:lineRule="auto"/>
              <w:jc w:val="center"/>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spacing w:after="0" w:line="240" w:lineRule="auto"/>
              <w:rPr>
                <w:rFonts w:ascii="Arial" w:hAnsi="Arial" w:cs="Arial"/>
                <w:sz w:val="18"/>
                <w:szCs w:val="18"/>
              </w:rPr>
            </w:pPr>
          </w:p>
        </w:tc>
      </w:tr>
      <w:tr w:rsidR="00FB5897" w:rsidRPr="00DF4834" w:rsidTr="00567366">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Powiązanie 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spacing w:after="0" w:line="240" w:lineRule="auto"/>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numPr>
                <w:ilvl w:val="0"/>
                <w:numId w:val="35"/>
              </w:numPr>
              <w:spacing w:after="0" w:line="240" w:lineRule="auto"/>
              <w:jc w:val="center"/>
              <w:rPr>
                <w:rFonts w:ascii="Arial" w:hAnsi="Arial" w:cs="Arial"/>
                <w:sz w:val="18"/>
                <w:szCs w:val="18"/>
              </w:rPr>
            </w:pPr>
          </w:p>
        </w:tc>
      </w:tr>
      <w:tr w:rsidR="00FB5897" w:rsidRPr="00DF4834" w:rsidTr="00567366">
        <w:trPr>
          <w:trHeight w:val="408"/>
        </w:trPr>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Odziaływanie przedsięwzięcia </w:t>
            </w:r>
          </w:p>
        </w:tc>
        <w:tc>
          <w:tcPr>
            <w:tcW w:w="70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społeczna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Sfera </w:t>
            </w:r>
          </w:p>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gospodarcza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środowiskowa</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techniczna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funkcjonalno-przestrzenna</w:t>
            </w:r>
          </w:p>
        </w:tc>
      </w:tr>
      <w:tr w:rsidR="00FB5897" w:rsidRPr="00DF4834" w:rsidTr="00567366">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FB5897" w:rsidRPr="00DF4834" w:rsidRDefault="00FB5897" w:rsidP="00567366">
            <w:pPr>
              <w:pStyle w:val="Akapitzlist"/>
              <w:numPr>
                <w:ilvl w:val="0"/>
                <w:numId w:val="25"/>
              </w:numPr>
              <w:spacing w:after="0" w:line="240" w:lineRule="auto"/>
              <w:jc w:val="center"/>
              <w:rPr>
                <w:rFonts w:ascii="Arial" w:hAnsi="Arial" w:cs="Arial"/>
                <w:b/>
                <w:sz w:val="18"/>
                <w:szCs w:val="18"/>
              </w:rPr>
            </w:pPr>
          </w:p>
        </w:tc>
        <w:tc>
          <w:tcPr>
            <w:tcW w:w="938" w:type="pct"/>
            <w:gridSpan w:val="2"/>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numPr>
                <w:ilvl w:val="0"/>
                <w:numId w:val="25"/>
              </w:numPr>
              <w:spacing w:after="0" w:line="240" w:lineRule="auto"/>
              <w:jc w:val="center"/>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ind w:left="1984"/>
              <w:contextualSpacing/>
              <w:jc w:val="center"/>
              <w:rPr>
                <w:rFonts w:ascii="Arial" w:hAnsi="Arial" w:cs="Arial"/>
                <w:b/>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numPr>
                <w:ilvl w:val="0"/>
                <w:numId w:val="25"/>
              </w:numPr>
              <w:spacing w:after="0" w:line="240" w:lineRule="auto"/>
              <w:jc w:val="center"/>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numPr>
                <w:ilvl w:val="0"/>
                <w:numId w:val="25"/>
              </w:numPr>
              <w:spacing w:after="0" w:line="240" w:lineRule="auto"/>
              <w:jc w:val="center"/>
              <w:rPr>
                <w:rFonts w:ascii="Arial" w:hAnsi="Arial" w:cs="Arial"/>
                <w:b/>
                <w:sz w:val="18"/>
                <w:szCs w:val="18"/>
              </w:rPr>
            </w:pPr>
          </w:p>
        </w:tc>
      </w:tr>
      <w:tr w:rsidR="00FB5897"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Lokalizacja przedsięwzięcia </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Adres</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Umiejscowienie</w:t>
            </w:r>
          </w:p>
        </w:tc>
      </w:tr>
      <w:tr w:rsidR="00FB5897" w:rsidRPr="00DF4834" w:rsidTr="00567366">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p>
        </w:tc>
        <w:tc>
          <w:tcPr>
            <w:tcW w:w="2423" w:type="pct"/>
            <w:gridSpan w:val="4"/>
            <w:vMerge w:val="restart"/>
            <w:tcBorders>
              <w:top w:val="single" w:sz="4" w:space="0" w:color="auto"/>
              <w:left w:val="single" w:sz="4" w:space="0" w:color="auto"/>
              <w:bottom w:val="single" w:sz="4" w:space="0" w:color="auto"/>
              <w:right w:val="single" w:sz="4" w:space="0" w:color="auto"/>
            </w:tcBorders>
            <w:vAlign w:val="center"/>
          </w:tcPr>
          <w:p w:rsidR="00FB5897" w:rsidRPr="00DF4834" w:rsidRDefault="00F723B7" w:rsidP="00567366">
            <w:pPr>
              <w:spacing w:after="0" w:line="240" w:lineRule="auto"/>
              <w:contextualSpacing/>
              <w:rPr>
                <w:rFonts w:ascii="Arial" w:hAnsi="Arial" w:cs="Arial"/>
                <w:sz w:val="18"/>
                <w:szCs w:val="18"/>
              </w:rPr>
            </w:pPr>
            <w:r w:rsidRPr="00DF4834">
              <w:rPr>
                <w:rFonts w:ascii="Arial" w:hAnsi="Arial" w:cs="Arial"/>
                <w:sz w:val="18"/>
                <w:szCs w:val="18"/>
              </w:rPr>
              <w:t xml:space="preserve">Obszar rewitalizacji </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Obszar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numPr>
                <w:ilvl w:val="0"/>
                <w:numId w:val="25"/>
              </w:numPr>
              <w:spacing w:after="0" w:line="240" w:lineRule="auto"/>
              <w:jc w:val="center"/>
              <w:rPr>
                <w:rFonts w:ascii="Arial" w:hAnsi="Arial" w:cs="Arial"/>
                <w:sz w:val="18"/>
                <w:szCs w:val="18"/>
              </w:rPr>
            </w:pPr>
          </w:p>
        </w:tc>
      </w:tr>
      <w:tr w:rsidR="00FB5897" w:rsidRPr="00DF4834" w:rsidTr="00567366">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p>
        </w:tc>
        <w:tc>
          <w:tcPr>
            <w:tcW w:w="2423" w:type="pct"/>
            <w:gridSpan w:val="4"/>
            <w:vMerge/>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Poza obszarem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spacing w:after="0" w:line="240" w:lineRule="auto"/>
              <w:rPr>
                <w:rFonts w:ascii="Arial" w:hAnsi="Arial" w:cs="Arial"/>
                <w:b/>
                <w:sz w:val="18"/>
                <w:szCs w:val="18"/>
              </w:rPr>
            </w:pPr>
          </w:p>
        </w:tc>
      </w:tr>
      <w:tr w:rsidR="00FB5897"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Ramy realizacji</w:t>
            </w:r>
          </w:p>
        </w:tc>
        <w:tc>
          <w:tcPr>
            <w:tcW w:w="109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Orientacyjna wartość przedsięwzięcia</w:t>
            </w:r>
          </w:p>
        </w:tc>
        <w:tc>
          <w:tcPr>
            <w:tcW w:w="132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Termin realizacji</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Źródło finansowania</w:t>
            </w:r>
          </w:p>
        </w:tc>
      </w:tr>
      <w:tr w:rsidR="00FB5897" w:rsidRPr="00DF4834" w:rsidTr="00567366">
        <w:trPr>
          <w:trHeight w:val="676"/>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p>
        </w:tc>
        <w:tc>
          <w:tcPr>
            <w:tcW w:w="1095" w:type="pct"/>
            <w:gridSpan w:val="2"/>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jc w:val="center"/>
              <w:rPr>
                <w:rFonts w:ascii="Arial" w:hAnsi="Arial" w:cs="Arial"/>
                <w:sz w:val="18"/>
                <w:szCs w:val="18"/>
              </w:rPr>
            </w:pPr>
            <w:r w:rsidRPr="00DF4834">
              <w:rPr>
                <w:rFonts w:ascii="Arial" w:hAnsi="Arial" w:cs="Arial"/>
                <w:sz w:val="18"/>
                <w:szCs w:val="18"/>
              </w:rPr>
              <w:t>100 000,00</w:t>
            </w:r>
          </w:p>
        </w:tc>
        <w:tc>
          <w:tcPr>
            <w:tcW w:w="1328" w:type="pct"/>
            <w:gridSpan w:val="2"/>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jc w:val="center"/>
              <w:rPr>
                <w:rFonts w:ascii="Arial" w:hAnsi="Arial" w:cs="Arial"/>
                <w:sz w:val="18"/>
                <w:szCs w:val="18"/>
              </w:rPr>
            </w:pPr>
            <w:r w:rsidRPr="00DF4834">
              <w:rPr>
                <w:rFonts w:ascii="Arial" w:hAnsi="Arial" w:cs="Arial"/>
                <w:sz w:val="18"/>
                <w:szCs w:val="18"/>
              </w:rPr>
              <w:t>2019-2021</w:t>
            </w:r>
          </w:p>
        </w:tc>
        <w:tc>
          <w:tcPr>
            <w:tcW w:w="1563" w:type="pct"/>
            <w:gridSpan w:val="2"/>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jc w:val="center"/>
              <w:rPr>
                <w:rFonts w:ascii="Arial" w:hAnsi="Arial" w:cs="Arial"/>
                <w:sz w:val="18"/>
                <w:szCs w:val="18"/>
              </w:rPr>
            </w:pPr>
            <w:r w:rsidRPr="00DF4834">
              <w:rPr>
                <w:rFonts w:ascii="Arial" w:hAnsi="Arial" w:cs="Arial"/>
                <w:sz w:val="18"/>
                <w:szCs w:val="18"/>
              </w:rPr>
              <w:t>Regionalny Program Operacyjny Województwa Lubelskiego na lata 2014-2020 oraz środki budżetu gminy Komarówka Podlaska</w:t>
            </w:r>
          </w:p>
        </w:tc>
      </w:tr>
      <w:tr w:rsidR="00FB5897" w:rsidRPr="00DF4834" w:rsidTr="00567366">
        <w:trPr>
          <w:trHeight w:val="292"/>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Grupa docelowa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Grupę docelową przedsięwzięcia będą stanowili mieszkańcy obszaru rewitalizacji oraz pozostałej części gminy Komarówka Podlaska</w:t>
            </w:r>
          </w:p>
        </w:tc>
      </w:tr>
      <w:tr w:rsidR="00FB5897" w:rsidRPr="00DF4834" w:rsidTr="00567366">
        <w:trPr>
          <w:trHeight w:val="5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Charakterystyka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 xml:space="preserve">Wśród problemów zdrowotnych mieszkańców nie tylko obszaru rewitalizacji, lecz również całej gminy Komarówka Podlaska, znajdują się różnego rodzaju choroby i zaburzenia psychiczne. Na etapie opracowywania diagnozy służącej delimitacji obszaru zdegradowanego </w:t>
            </w:r>
            <w:r w:rsidR="00567366">
              <w:rPr>
                <w:rFonts w:ascii="Arial" w:hAnsi="Arial" w:cs="Arial"/>
                <w:sz w:val="18"/>
                <w:szCs w:val="18"/>
              </w:rPr>
              <w:br/>
            </w:r>
            <w:r w:rsidRPr="00DF4834">
              <w:rPr>
                <w:rFonts w:ascii="Arial" w:hAnsi="Arial" w:cs="Arial"/>
                <w:sz w:val="18"/>
                <w:szCs w:val="18"/>
              </w:rPr>
              <w:t xml:space="preserve">i obszaru rewitalizacji, problemy tego rodzaju, akcentowane były bardzo mocno zarówno podczas prowadzonych konsultacji społecznych, jaki i zgłaszane były przez władze gminy. Przyczyn tego rodzaju schorzeń jest wiele. Na wzrost liczby osób borykających się z tego rodzaju problemami wpływa przede wszystkim wyśrubowane tempo życia, stres, brak możliwości samorealizacji czy niemożność  porozumienia się z najbliższymi. Problemy te równie mocno dotyczą wszystkich grup wiekowych – dzieci i młodzieży (które nie są akceptowane w środowisku rówieśniczym), dorosłych (którzy nie radzą sobie z problemami życia codziennego), a także seniorów (którzy często czują się niepotrzebni i odrzuceni). Jednocześnie w trakcie opracowywania diagnozy podkreślano, że skala mieszkańców mających problemy psychiczne w rzeczywistości jest jeszcze większa niż zaprezentowane dane statystyczne. Nie wszyscy mieszkańcy decydują się na podjęcie leczenia ze względu na strach przed stygmatyzacją rodziny czy sąsiadów. Przedsięwzięcie polega na stworzeniu punktu pomocy psychologicznej. </w:t>
            </w:r>
          </w:p>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 xml:space="preserve">Kolejnym ze zdiagnozowanych problemów obszaru rewitalizacji jest niewystarczająca jakość usług w zakresie poradnictwa prawnego. Ze względu na stan zamożności, zarówno mieszkańców obszaru rewitalizacji, jak i całej gminy, korzystanie z poradnictwa świadczonego </w:t>
            </w:r>
            <w:r w:rsidR="00567366">
              <w:rPr>
                <w:rFonts w:ascii="Arial" w:hAnsi="Arial" w:cs="Arial"/>
                <w:sz w:val="18"/>
                <w:szCs w:val="18"/>
              </w:rPr>
              <w:br/>
            </w:r>
            <w:r w:rsidRPr="00DF4834">
              <w:rPr>
                <w:rFonts w:ascii="Arial" w:hAnsi="Arial" w:cs="Arial"/>
                <w:sz w:val="18"/>
                <w:szCs w:val="18"/>
              </w:rPr>
              <w:t xml:space="preserve">w formie usług płatnych, stanowi dla znacznej części mieszkańców bardzo dużą barierę, wobec czego często rezygnują oni z tego rodzaju usług. Na obszarze rewitalizacji zdiagnozowano również problemy w zakresie bezradności w sprawach opiekuńczo-wychowawczych </w:t>
            </w:r>
            <w:r w:rsidR="00567366">
              <w:rPr>
                <w:rFonts w:ascii="Arial" w:hAnsi="Arial" w:cs="Arial"/>
                <w:sz w:val="18"/>
                <w:szCs w:val="18"/>
              </w:rPr>
              <w:br/>
            </w:r>
            <w:r w:rsidRPr="00DF4834">
              <w:rPr>
                <w:rFonts w:ascii="Arial" w:hAnsi="Arial" w:cs="Arial"/>
                <w:sz w:val="18"/>
                <w:szCs w:val="18"/>
              </w:rPr>
              <w:t>i prowadzenia gospodarstwa domowego. Część z rodzin pomimo posiadania wystarczających środków finansowych na zabezpieczenie podstawowych potrzeb, dysponuje tymi środkami w sposób  w nieodpowiedni. Należy jednocześnie pamiętać o tym, że rodzina, jako podstawowa komórka społeczna, pełni wiele funkcji i zaspokaja podstawowe potrzeby  swoich członków, począwszy od biologicznych poprzez psychiczne, społeczne i emocjonalne. W związku z tym środowisko rodzinne jest również pierwszym środowiskiem wychowawczym w życiu dziecka, stąd tak ważne jest jego prawidłowe funkcjonowanie.</w:t>
            </w:r>
          </w:p>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 xml:space="preserve">Celem działalności punktu poradnictwa społecznego jest poprawa dostępności do szerokiej jakości usług o charakterze społecznym </w:t>
            </w:r>
            <w:r w:rsidR="00567366">
              <w:rPr>
                <w:rFonts w:ascii="Arial" w:hAnsi="Arial" w:cs="Arial"/>
                <w:sz w:val="18"/>
                <w:szCs w:val="18"/>
              </w:rPr>
              <w:br/>
            </w:r>
            <w:r w:rsidRPr="00DF4834">
              <w:rPr>
                <w:rFonts w:ascii="Arial" w:hAnsi="Arial" w:cs="Arial"/>
                <w:sz w:val="18"/>
                <w:szCs w:val="18"/>
              </w:rPr>
              <w:t xml:space="preserve">i zawodowym. Adresatami usług świadczonymi przez punkt będą osoby wykluczone lub zagrożone wykluczeniem społecznym, </w:t>
            </w:r>
            <w:r w:rsidR="00567366">
              <w:rPr>
                <w:rFonts w:ascii="Arial" w:hAnsi="Arial" w:cs="Arial"/>
                <w:sz w:val="18"/>
                <w:szCs w:val="18"/>
              </w:rPr>
              <w:br/>
            </w:r>
            <w:r w:rsidRPr="00DF4834">
              <w:rPr>
                <w:rFonts w:ascii="Arial" w:hAnsi="Arial" w:cs="Arial"/>
                <w:sz w:val="18"/>
                <w:szCs w:val="18"/>
              </w:rPr>
              <w:t xml:space="preserve">w niepełnosprawne. Świadczone przez punkt porady będą bezpłatne. </w:t>
            </w:r>
          </w:p>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 xml:space="preserve">W efekcie realizacji przedsięwzięcia powstanie oczekiwany społecznie punkt poradnictwa społecznego, obejmujący </w:t>
            </w:r>
          </w:p>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 poradnictwo prawne</w:t>
            </w:r>
          </w:p>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 poradnictwo psychologiczne, w tym rodzinne</w:t>
            </w:r>
          </w:p>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 poradnictwo pedagogiczne</w:t>
            </w:r>
          </w:p>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 doradztwo zawodowe.</w:t>
            </w:r>
          </w:p>
        </w:tc>
      </w:tr>
      <w:tr w:rsidR="00FB5897" w:rsidRPr="00DF4834" w:rsidTr="00567366">
        <w:trPr>
          <w:trHeight w:val="84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lastRenderedPageBreak/>
              <w:t>Oddziaływanie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ind w:left="-49"/>
              <w:contextualSpacing/>
              <w:jc w:val="both"/>
              <w:rPr>
                <w:rFonts w:ascii="Arial" w:hAnsi="Arial" w:cs="Arial"/>
                <w:sz w:val="18"/>
                <w:szCs w:val="18"/>
              </w:rPr>
            </w:pPr>
            <w:r w:rsidRPr="00DF4834">
              <w:rPr>
                <w:rFonts w:ascii="Arial" w:hAnsi="Arial" w:cs="Arial"/>
                <w:sz w:val="18"/>
                <w:szCs w:val="18"/>
              </w:rPr>
              <w:t>W efekcie realizacji przedsięwzięcia nastąpi zwiększenie dostępności do wysokiej jakości, bezpłatnych usług społecznych. Przedsięwzięcie wpłynie na  zminimalizowanie zdiagnozowanych problemów obszary rewitalizacji – ograniczonego dostępu do poradnictwa psychologiczno-pedagogicznego, prawnego oraz zawodowego.</w:t>
            </w:r>
          </w:p>
        </w:tc>
      </w:tr>
      <w:tr w:rsidR="00FB5897" w:rsidRPr="00DF4834" w:rsidTr="00567366">
        <w:trPr>
          <w:trHeight w:val="1421"/>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Przedsięwzięcia komplementarne</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„Rewitalizacja stadionu gminnego w Komarówce Podlaskiej”</w:t>
            </w:r>
          </w:p>
          <w:p w:rsidR="00351045" w:rsidRPr="005D5111" w:rsidRDefault="00351045" w:rsidP="005C3945">
            <w:pPr>
              <w:pStyle w:val="Akapitzlist"/>
              <w:numPr>
                <w:ilvl w:val="0"/>
                <w:numId w:val="108"/>
              </w:numPr>
              <w:spacing w:after="0"/>
              <w:ind w:left="452"/>
              <w:rPr>
                <w:rFonts w:ascii="Arial" w:hAnsi="Arial" w:cs="Arial"/>
                <w:sz w:val="16"/>
                <w:szCs w:val="18"/>
              </w:rPr>
            </w:pPr>
            <w:r>
              <w:rPr>
                <w:rFonts w:ascii="Arial" w:hAnsi="Arial" w:cs="Arial"/>
                <w:sz w:val="16"/>
                <w:szCs w:val="18"/>
              </w:rPr>
              <w:t>„</w:t>
            </w:r>
            <w:r w:rsidRPr="005D5111">
              <w:rPr>
                <w:rFonts w:ascii="Arial" w:hAnsi="Arial" w:cs="Arial"/>
                <w:sz w:val="16"/>
                <w:szCs w:val="18"/>
              </w:rPr>
              <w:t>PRZAŁAMAĆ BIERNOŚĆ” - Kompleksowy program aktywizacji społeczno-zawodowej mieszkańców obszaru rewitalizacji</w:t>
            </w:r>
            <w:r w:rsidRPr="005D5111">
              <w:rPr>
                <w:rFonts w:ascii="Arial" w:hAnsi="Arial" w:cs="Arial"/>
                <w:sz w:val="16"/>
                <w:szCs w:val="18"/>
              </w:rPr>
              <w:tab/>
            </w:r>
          </w:p>
          <w:p w:rsidR="00351045" w:rsidRPr="00351045" w:rsidRDefault="00351045" w:rsidP="005C3945">
            <w:pPr>
              <w:pStyle w:val="Akapitzlist"/>
              <w:numPr>
                <w:ilvl w:val="0"/>
                <w:numId w:val="108"/>
              </w:numPr>
              <w:spacing w:after="0"/>
              <w:ind w:left="452"/>
              <w:rPr>
                <w:rFonts w:ascii="Arial" w:hAnsi="Arial" w:cs="Arial"/>
                <w:sz w:val="16"/>
                <w:szCs w:val="18"/>
              </w:rPr>
            </w:pPr>
            <w:r w:rsidRPr="00351045">
              <w:rPr>
                <w:rFonts w:ascii="Arial" w:hAnsi="Arial" w:cs="Arial"/>
                <w:sz w:val="16"/>
                <w:szCs w:val="18"/>
              </w:rPr>
              <w:t xml:space="preserve">„Uporządkowanie skweru na skrzyżowaniu ulic Ks. Jana Rudnickiego i Lubelskiej w Komarówce Podlaskiej” </w:t>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„Modernizacja i rozbudowa palcu zabaw </w:t>
            </w:r>
            <w:r>
              <w:rPr>
                <w:rFonts w:ascii="Arial" w:hAnsi="Arial" w:cs="Arial"/>
                <w:sz w:val="16"/>
                <w:szCs w:val="18"/>
              </w:rPr>
              <w:t>przy</w:t>
            </w:r>
            <w:r w:rsidRPr="005D5111">
              <w:rPr>
                <w:rFonts w:ascii="Arial" w:hAnsi="Arial" w:cs="Arial"/>
                <w:sz w:val="16"/>
                <w:szCs w:val="18"/>
              </w:rPr>
              <w:t xml:space="preserve"> ulicy I Armii Wojska Polskiego”</w:t>
            </w:r>
            <w:r w:rsidRPr="005D5111">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„Rozwój ekonomii społecznej w Komarówce Podlaskiej”</w:t>
            </w:r>
            <w:r w:rsidRPr="005D5111">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 „Stworzenie punktu poradnictwa społecznego w Komarówce Podlaskiej”</w:t>
            </w:r>
            <w:r w:rsidRPr="005D5111">
              <w:rPr>
                <w:rFonts w:ascii="Arial" w:hAnsi="Arial" w:cs="Arial"/>
                <w:sz w:val="16"/>
                <w:szCs w:val="18"/>
              </w:rPr>
              <w:tab/>
            </w:r>
          </w:p>
          <w:p w:rsidR="00351045" w:rsidRPr="00351045" w:rsidRDefault="00351045" w:rsidP="005C3945">
            <w:pPr>
              <w:pStyle w:val="Akapitzlist"/>
              <w:numPr>
                <w:ilvl w:val="0"/>
                <w:numId w:val="108"/>
              </w:numPr>
              <w:spacing w:after="0"/>
              <w:ind w:left="452"/>
              <w:rPr>
                <w:rFonts w:ascii="Arial" w:hAnsi="Arial" w:cs="Arial"/>
                <w:sz w:val="16"/>
                <w:szCs w:val="18"/>
              </w:rPr>
            </w:pPr>
            <w:r w:rsidRPr="00351045">
              <w:rPr>
                <w:rFonts w:ascii="Arial" w:hAnsi="Arial" w:cs="Arial"/>
                <w:sz w:val="16"/>
                <w:szCs w:val="18"/>
              </w:rPr>
              <w:t>„ENERGIA JEST W NAS” – zintegrowane działania w zakresie podniesienia świadomości zdrowotnej i ekologicznej mieszkańców  oraz integracji międzypokoleniowej”</w:t>
            </w:r>
            <w:r w:rsidRPr="00351045">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„Aktywni, świadomi obywatele = aktywna wspólnota lokalna”</w:t>
            </w:r>
            <w:r w:rsidRPr="005D5111">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„ODKRYC NIEZNANE – zintegrowane działania na rzecz pielęgnowania i kultywowania dziedzictwa lokalnego”</w:t>
            </w:r>
            <w:r w:rsidRPr="005D5111">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„Stworzenie świetlicy środowiskowej w Komarówce Podlaskiej”</w:t>
            </w:r>
            <w:r w:rsidRPr="005D5111">
              <w:rPr>
                <w:rFonts w:ascii="Arial" w:hAnsi="Arial" w:cs="Arial"/>
                <w:sz w:val="16"/>
                <w:szCs w:val="18"/>
              </w:rPr>
              <w:tab/>
            </w:r>
          </w:p>
          <w:p w:rsidR="00FB5897" w:rsidRP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„Monitoring obywatelski”</w:t>
            </w:r>
            <w:r w:rsidRPr="005D5111">
              <w:rPr>
                <w:rFonts w:ascii="Arial" w:hAnsi="Arial" w:cs="Arial"/>
                <w:sz w:val="16"/>
                <w:szCs w:val="18"/>
              </w:rPr>
              <w:tab/>
            </w:r>
          </w:p>
        </w:tc>
      </w:tr>
    </w:tbl>
    <w:p w:rsidR="00FB5897" w:rsidRDefault="00FB5897" w:rsidP="00FB5897">
      <w:pPr>
        <w:rPr>
          <w:rFonts w:ascii="Arial" w:hAnsi="Arial" w:cs="Arial"/>
          <w:sz w:val="18"/>
          <w:szCs w:val="18"/>
        </w:rPr>
      </w:pPr>
    </w:p>
    <w:p w:rsidR="00FB5897" w:rsidRPr="00DF4834" w:rsidRDefault="00FB5897" w:rsidP="00FB5897">
      <w:pPr>
        <w:rPr>
          <w:rFonts w:ascii="Arial" w:hAnsi="Arial" w:cs="Arial"/>
          <w:sz w:val="18"/>
          <w:szCs w:val="18"/>
        </w:rPr>
      </w:pPr>
    </w:p>
    <w:tbl>
      <w:tblPr>
        <w:tblW w:w="5000" w:type="pct"/>
        <w:tblLook w:val="04A0"/>
      </w:tblPr>
      <w:tblGrid>
        <w:gridCol w:w="2883"/>
        <w:gridCol w:w="2002"/>
        <w:gridCol w:w="1112"/>
        <w:gridCol w:w="1555"/>
        <w:gridCol w:w="2221"/>
        <w:gridCol w:w="2224"/>
        <w:gridCol w:w="2221"/>
      </w:tblGrid>
      <w:tr w:rsidR="00FB5897" w:rsidRPr="00DF4834" w:rsidTr="00567366">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Nr porządkowy</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Nazwa przedsięwzięcia</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Wnioskodawca/Realizator/Partner </w:t>
            </w:r>
          </w:p>
        </w:tc>
      </w:tr>
      <w:tr w:rsidR="00FB5897" w:rsidRPr="00DF4834" w:rsidTr="00567366">
        <w:trPr>
          <w:trHeight w:val="311"/>
        </w:trPr>
        <w:tc>
          <w:tcPr>
            <w:tcW w:w="1014" w:type="pct"/>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567366" w:rsidRDefault="00567366" w:rsidP="00567366">
            <w:pPr>
              <w:spacing w:after="0" w:line="240" w:lineRule="auto"/>
              <w:contextualSpacing/>
              <w:jc w:val="center"/>
              <w:rPr>
                <w:rFonts w:ascii="Arial" w:hAnsi="Arial" w:cs="Arial"/>
                <w:b/>
                <w:sz w:val="18"/>
                <w:szCs w:val="18"/>
              </w:rPr>
            </w:pPr>
            <w:r w:rsidRPr="00567366">
              <w:rPr>
                <w:rFonts w:ascii="Arial" w:hAnsi="Arial" w:cs="Arial"/>
                <w:b/>
                <w:sz w:val="18"/>
                <w:szCs w:val="18"/>
              </w:rPr>
              <w:t>2/7</w:t>
            </w:r>
          </w:p>
        </w:tc>
        <w:tc>
          <w:tcPr>
            <w:tcW w:w="2423" w:type="pct"/>
            <w:gridSpan w:val="4"/>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567366" w:rsidRDefault="00FB5897" w:rsidP="00567366">
            <w:pPr>
              <w:spacing w:after="0" w:line="240" w:lineRule="auto"/>
              <w:contextualSpacing/>
              <w:jc w:val="center"/>
              <w:rPr>
                <w:rFonts w:ascii="Arial" w:hAnsi="Arial" w:cs="Arial"/>
                <w:b/>
                <w:sz w:val="18"/>
                <w:szCs w:val="18"/>
              </w:rPr>
            </w:pPr>
            <w:r w:rsidRPr="00567366">
              <w:rPr>
                <w:rFonts w:ascii="Arial" w:hAnsi="Arial" w:cs="Arial"/>
                <w:b/>
                <w:sz w:val="18"/>
                <w:szCs w:val="18"/>
              </w:rPr>
              <w:t xml:space="preserve">„Utworzenie wypożyczalni sprzętu rehabilitacyjnego i pielęgnacyjnego </w:t>
            </w:r>
            <w:r w:rsidR="00C423F4" w:rsidRPr="00567366">
              <w:rPr>
                <w:rFonts w:ascii="Arial" w:hAnsi="Arial" w:cs="Arial"/>
                <w:b/>
                <w:sz w:val="18"/>
                <w:szCs w:val="18"/>
              </w:rPr>
              <w:br/>
            </w:r>
            <w:r w:rsidRPr="00567366">
              <w:rPr>
                <w:rFonts w:ascii="Arial" w:hAnsi="Arial" w:cs="Arial"/>
                <w:b/>
                <w:sz w:val="18"/>
                <w:szCs w:val="18"/>
              </w:rPr>
              <w:t>w Komarówce Podlaskiej</w:t>
            </w:r>
            <w:r w:rsidRPr="00567366">
              <w:rPr>
                <w:rFonts w:ascii="Arial" w:hAnsi="Arial" w:cs="Arial"/>
                <w:b/>
                <w:i/>
                <w:iCs/>
                <w:sz w:val="18"/>
                <w:szCs w:val="18"/>
              </w:rPr>
              <w:t>”</w:t>
            </w:r>
          </w:p>
        </w:tc>
        <w:tc>
          <w:tcPr>
            <w:tcW w:w="1563" w:type="pct"/>
            <w:gridSpan w:val="2"/>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567366" w:rsidRDefault="00A874EC" w:rsidP="00567366">
            <w:pPr>
              <w:spacing w:after="0" w:line="240" w:lineRule="auto"/>
              <w:contextualSpacing/>
              <w:jc w:val="center"/>
              <w:rPr>
                <w:rFonts w:ascii="Arial" w:hAnsi="Arial" w:cs="Arial"/>
                <w:b/>
                <w:sz w:val="18"/>
                <w:szCs w:val="18"/>
              </w:rPr>
            </w:pPr>
            <w:r w:rsidRPr="00567366">
              <w:rPr>
                <w:rFonts w:ascii="Arial" w:hAnsi="Arial" w:cs="Arial"/>
                <w:b/>
                <w:sz w:val="18"/>
                <w:szCs w:val="18"/>
              </w:rPr>
              <w:t xml:space="preserve">Gminny Ośrodek Pomocy Społecznej </w:t>
            </w:r>
            <w:r w:rsidR="00C423F4" w:rsidRPr="00567366">
              <w:rPr>
                <w:rFonts w:ascii="Arial" w:hAnsi="Arial" w:cs="Arial"/>
                <w:b/>
                <w:sz w:val="18"/>
                <w:szCs w:val="18"/>
              </w:rPr>
              <w:br/>
            </w:r>
            <w:r w:rsidRPr="00567366">
              <w:rPr>
                <w:rFonts w:ascii="Arial" w:hAnsi="Arial" w:cs="Arial"/>
                <w:b/>
                <w:sz w:val="18"/>
                <w:szCs w:val="18"/>
              </w:rPr>
              <w:t xml:space="preserve">w Komarówce Podlaskiej </w:t>
            </w:r>
            <w:r w:rsidR="00FB5897" w:rsidRPr="00567366">
              <w:rPr>
                <w:rFonts w:ascii="Arial" w:hAnsi="Arial" w:cs="Arial"/>
                <w:b/>
                <w:sz w:val="18"/>
                <w:szCs w:val="18"/>
              </w:rPr>
              <w:t xml:space="preserve">/Gminny Ośrodek Pomocy Społecznej </w:t>
            </w:r>
            <w:r w:rsidRPr="00567366">
              <w:rPr>
                <w:rFonts w:ascii="Arial" w:hAnsi="Arial" w:cs="Arial"/>
                <w:b/>
                <w:sz w:val="18"/>
                <w:szCs w:val="18"/>
              </w:rPr>
              <w:br/>
            </w:r>
            <w:r w:rsidR="00FB5897" w:rsidRPr="00567366">
              <w:rPr>
                <w:rFonts w:ascii="Arial" w:hAnsi="Arial" w:cs="Arial"/>
                <w:b/>
                <w:sz w:val="18"/>
                <w:szCs w:val="18"/>
              </w:rPr>
              <w:t>w Komarówce Podlaskiej</w:t>
            </w:r>
          </w:p>
        </w:tc>
      </w:tr>
      <w:tr w:rsidR="00FB5897"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Powiązanie</w:t>
            </w:r>
            <w:r w:rsidRPr="00567366">
              <w:rPr>
                <w:rFonts w:ascii="Arial" w:hAnsi="Arial" w:cs="Arial"/>
                <w:b/>
                <w:color w:val="FFFFFF" w:themeColor="background1"/>
                <w:sz w:val="18"/>
                <w:szCs w:val="18"/>
              </w:rPr>
              <w:br/>
              <w:t xml:space="preserve"> z celami LPR</w:t>
            </w: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Cel strategiczny 1</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Cel strategiczny 2</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Cel strategiczny 3</w:t>
            </w:r>
          </w:p>
        </w:tc>
      </w:tr>
      <w:tr w:rsidR="00FB5897" w:rsidRPr="00DF4834" w:rsidTr="00567366">
        <w:trPr>
          <w:trHeight w:val="402"/>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Powiązanie bezpośrednie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numPr>
                <w:ilvl w:val="0"/>
                <w:numId w:val="25"/>
              </w:numPr>
              <w:spacing w:after="0" w:line="240" w:lineRule="auto"/>
              <w:jc w:val="center"/>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numPr>
                <w:ilvl w:val="0"/>
                <w:numId w:val="35"/>
              </w:numPr>
              <w:spacing w:after="0" w:line="240" w:lineRule="auto"/>
              <w:jc w:val="center"/>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sz w:val="18"/>
                <w:szCs w:val="18"/>
              </w:rPr>
            </w:pPr>
          </w:p>
        </w:tc>
      </w:tr>
      <w:tr w:rsidR="00FB5897" w:rsidRPr="00DF4834" w:rsidTr="00567366">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Powiązanie 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sz w:val="18"/>
                <w:szCs w:val="18"/>
              </w:rPr>
            </w:pPr>
          </w:p>
        </w:tc>
      </w:tr>
      <w:tr w:rsidR="00FB5897" w:rsidRPr="00DF4834" w:rsidTr="00567366">
        <w:trPr>
          <w:trHeight w:val="408"/>
        </w:trPr>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Odziaływanie przedsięwzięcia </w:t>
            </w:r>
          </w:p>
        </w:tc>
        <w:tc>
          <w:tcPr>
            <w:tcW w:w="70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społeczna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Sfera </w:t>
            </w:r>
          </w:p>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gospodarcza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środowiskowa</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techniczna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funkcjonalno-przestrzenna</w:t>
            </w:r>
          </w:p>
        </w:tc>
      </w:tr>
      <w:tr w:rsidR="00FB5897" w:rsidRPr="00DF4834" w:rsidTr="00567366">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FB5897" w:rsidRPr="00567366" w:rsidRDefault="00FB5897" w:rsidP="00567366">
            <w:pPr>
              <w:pStyle w:val="Akapitzlist"/>
              <w:numPr>
                <w:ilvl w:val="0"/>
                <w:numId w:val="25"/>
              </w:numPr>
              <w:spacing w:after="0" w:line="240" w:lineRule="auto"/>
              <w:jc w:val="center"/>
              <w:rPr>
                <w:rFonts w:ascii="Arial" w:hAnsi="Arial" w:cs="Arial"/>
                <w:b/>
                <w:sz w:val="18"/>
                <w:szCs w:val="18"/>
              </w:rPr>
            </w:pPr>
          </w:p>
        </w:tc>
        <w:tc>
          <w:tcPr>
            <w:tcW w:w="938"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ind w:left="1984"/>
              <w:contextualSpacing/>
              <w:jc w:val="center"/>
              <w:rPr>
                <w:rFonts w:ascii="Arial" w:hAnsi="Arial" w:cs="Arial"/>
                <w:b/>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b/>
                <w:sz w:val="18"/>
                <w:szCs w:val="18"/>
              </w:rPr>
            </w:pPr>
          </w:p>
        </w:tc>
      </w:tr>
      <w:tr w:rsidR="00FB5897"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Lokalizacja przedsięwzięcia </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Adres</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Umiejscowienie</w:t>
            </w:r>
          </w:p>
        </w:tc>
      </w:tr>
      <w:tr w:rsidR="00FB5897" w:rsidRPr="00DF4834" w:rsidTr="00567366">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2423" w:type="pct"/>
            <w:gridSpan w:val="4"/>
            <w:vMerge w:val="restar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rPr>
                <w:rFonts w:ascii="Arial" w:hAnsi="Arial" w:cs="Arial"/>
                <w:sz w:val="18"/>
                <w:szCs w:val="18"/>
              </w:rPr>
            </w:pPr>
            <w:r w:rsidRPr="00567366">
              <w:rPr>
                <w:rFonts w:ascii="Arial" w:hAnsi="Arial" w:cs="Arial"/>
                <w:sz w:val="18"/>
                <w:szCs w:val="18"/>
              </w:rPr>
              <w:t xml:space="preserve">Obszar rewitalizacji </w:t>
            </w:r>
            <w:r w:rsidR="00F723B7" w:rsidRPr="00567366">
              <w:rPr>
                <w:rFonts w:ascii="Arial" w:hAnsi="Arial" w:cs="Arial"/>
                <w:sz w:val="18"/>
                <w:szCs w:val="18"/>
              </w:rPr>
              <w:t>- ul. I Armii Wojska Polskiego 13</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Obszar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numPr>
                <w:ilvl w:val="0"/>
                <w:numId w:val="25"/>
              </w:numPr>
              <w:spacing w:after="0" w:line="240" w:lineRule="auto"/>
              <w:jc w:val="center"/>
              <w:rPr>
                <w:rFonts w:ascii="Arial" w:hAnsi="Arial" w:cs="Arial"/>
                <w:sz w:val="18"/>
                <w:szCs w:val="18"/>
              </w:rPr>
            </w:pPr>
          </w:p>
        </w:tc>
      </w:tr>
      <w:tr w:rsidR="00FB5897" w:rsidRPr="00DF4834" w:rsidTr="00567366">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2423" w:type="pct"/>
            <w:gridSpan w:val="4"/>
            <w:vMerge/>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Poza obszarem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b/>
                <w:sz w:val="18"/>
                <w:szCs w:val="18"/>
              </w:rPr>
            </w:pPr>
          </w:p>
        </w:tc>
      </w:tr>
      <w:tr w:rsidR="00FB5897"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Ramy realizacji</w:t>
            </w:r>
          </w:p>
        </w:tc>
        <w:tc>
          <w:tcPr>
            <w:tcW w:w="109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Orientacyjna wartość </w:t>
            </w:r>
            <w:r w:rsidRPr="00567366">
              <w:rPr>
                <w:rFonts w:ascii="Arial" w:hAnsi="Arial" w:cs="Arial"/>
                <w:b/>
                <w:color w:val="FFFFFF" w:themeColor="background1"/>
                <w:sz w:val="18"/>
                <w:szCs w:val="18"/>
              </w:rPr>
              <w:lastRenderedPageBreak/>
              <w:t>przedsięwzięcia</w:t>
            </w:r>
          </w:p>
        </w:tc>
        <w:tc>
          <w:tcPr>
            <w:tcW w:w="132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lastRenderedPageBreak/>
              <w:t>Termin realizacji</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Źródło finansowania</w:t>
            </w:r>
          </w:p>
        </w:tc>
      </w:tr>
      <w:tr w:rsidR="00FB5897" w:rsidRPr="00DF4834" w:rsidTr="00567366">
        <w:trPr>
          <w:trHeight w:val="676"/>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1095"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jc w:val="center"/>
              <w:rPr>
                <w:rFonts w:ascii="Arial" w:hAnsi="Arial" w:cs="Arial"/>
                <w:sz w:val="18"/>
                <w:szCs w:val="18"/>
              </w:rPr>
            </w:pPr>
            <w:r w:rsidRPr="00567366">
              <w:rPr>
                <w:rFonts w:ascii="Arial" w:hAnsi="Arial" w:cs="Arial"/>
                <w:sz w:val="18"/>
                <w:szCs w:val="18"/>
              </w:rPr>
              <w:t>200 000,00</w:t>
            </w:r>
          </w:p>
        </w:tc>
        <w:tc>
          <w:tcPr>
            <w:tcW w:w="1328"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jc w:val="center"/>
              <w:rPr>
                <w:rFonts w:ascii="Arial" w:hAnsi="Arial" w:cs="Arial"/>
                <w:sz w:val="18"/>
                <w:szCs w:val="18"/>
              </w:rPr>
            </w:pPr>
            <w:r w:rsidRPr="00567366">
              <w:rPr>
                <w:rFonts w:ascii="Arial" w:hAnsi="Arial" w:cs="Arial"/>
                <w:sz w:val="18"/>
                <w:szCs w:val="18"/>
              </w:rPr>
              <w:t>2019</w:t>
            </w:r>
          </w:p>
        </w:tc>
        <w:tc>
          <w:tcPr>
            <w:tcW w:w="1563"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D5111">
            <w:pPr>
              <w:spacing w:after="0" w:line="240" w:lineRule="auto"/>
              <w:contextualSpacing/>
              <w:jc w:val="center"/>
              <w:rPr>
                <w:rFonts w:ascii="Arial" w:hAnsi="Arial" w:cs="Arial"/>
                <w:sz w:val="18"/>
                <w:szCs w:val="18"/>
              </w:rPr>
            </w:pPr>
            <w:r w:rsidRPr="00567366">
              <w:rPr>
                <w:rFonts w:ascii="Arial" w:hAnsi="Arial" w:cs="Arial"/>
                <w:sz w:val="18"/>
                <w:szCs w:val="18"/>
              </w:rPr>
              <w:t>Regionalny Program Operacyjny Województwa Lubelskiego na lata 2014-2020 (Działanie 11.</w:t>
            </w:r>
            <w:r w:rsidR="005D5111">
              <w:rPr>
                <w:rFonts w:ascii="Arial" w:hAnsi="Arial" w:cs="Arial"/>
                <w:sz w:val="18"/>
                <w:szCs w:val="18"/>
              </w:rPr>
              <w:t>2</w:t>
            </w:r>
            <w:r w:rsidRPr="00567366">
              <w:rPr>
                <w:rFonts w:ascii="Arial" w:hAnsi="Arial" w:cs="Arial"/>
                <w:sz w:val="18"/>
                <w:szCs w:val="18"/>
              </w:rPr>
              <w:t xml:space="preserve"> </w:t>
            </w:r>
            <w:r w:rsidR="005D5111">
              <w:rPr>
                <w:rFonts w:ascii="Arial" w:hAnsi="Arial" w:cs="Arial"/>
                <w:sz w:val="18"/>
                <w:szCs w:val="18"/>
              </w:rPr>
              <w:t>Usługi społeczne i zdrowotne</w:t>
            </w:r>
            <w:r w:rsidRPr="00567366">
              <w:rPr>
                <w:rFonts w:ascii="Arial" w:hAnsi="Arial" w:cs="Arial"/>
                <w:sz w:val="18"/>
                <w:szCs w:val="18"/>
              </w:rPr>
              <w:t>) oraz środki budżetu gminy Komarówka Podlaska</w:t>
            </w:r>
          </w:p>
        </w:tc>
      </w:tr>
      <w:tr w:rsidR="00FB5897" w:rsidRPr="00DF4834" w:rsidTr="00567366">
        <w:trPr>
          <w:trHeight w:val="561"/>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Grupa docelowa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Grupę docelową przedsięwzięcia będą stanowił osoby starsze i z niepełnosprawne z obszaru rewitalizacji oraz z terenu całej gminy Komarówka Podlaska.</w:t>
            </w:r>
          </w:p>
        </w:tc>
      </w:tr>
      <w:tr w:rsidR="00FB5897" w:rsidRPr="00DF4834" w:rsidTr="00567366">
        <w:trPr>
          <w:trHeight w:val="5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Charakterystyka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Zdiagnozowanym problemem znacznej części mieszkańców obszaru rewitalizacji jest ich stan zamożności uniemożliwiający zaspokojenie wszystkich potrzeb. Spora część z mieszkańców korzysta z różnego rodzaju świadczeń udzielanych przez GOPS w Komarówce Podlaskiej. Wśród najczęstszych powodów przyznawania świadczeń znajduje się długotrwałą lub ciężka choroba oraz niepełnosprawność. W świetle danych źródłowych, jak również prognoz, liczba osób starszych oraz niepełnosprawnych z roku na rok będzie coraz większa. Nie wszyscy mieszkańcy mogą pozwolić sobie na zakup nowego sprzętu, który z jednej strony jest niezbędny, a z drugiej bardzo kosztowny. Wiele osób mających trudności w samodzielnym poruszaniu się czy rehabilitacji i terapii, a których sprawność fizyczna wymaga stosowania specjalistycznego sprzętu, potrzebuje pomocy w pozyskaniu sprzętu rehabilitacyjnego, ortopedycznego i terapeutycznego, dzięki któremu mogłyby sprawniej funkcjonować. Ponadto, niekiedy w życiu osób niepełnosprawnych, na skutek różnych uwarunkowań zdrowotnych czy społecznych zdarzają się takie sytuacje, kiedy konkretny sprzęt jest potrzebny od zaraz. Jednakże określone procedury formalne w różnego typu instytucjach, jakie osoba niepełnosprawna musi pokonać w celu uzyskania nowego sprzętu są często dość długotrwałe.</w:t>
            </w:r>
          </w:p>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Projekt zakłada utworzenie punktu wypożyczania osobom starszym i niepełnosprawnym sprzętu rehabilitacyjnego.</w:t>
            </w:r>
          </w:p>
        </w:tc>
      </w:tr>
      <w:tr w:rsidR="00FB5897" w:rsidRPr="00DF4834" w:rsidTr="00567366">
        <w:trPr>
          <w:trHeight w:val="84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Oddziaływanie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ind w:left="-49"/>
              <w:contextualSpacing/>
              <w:jc w:val="both"/>
              <w:rPr>
                <w:rFonts w:ascii="Arial" w:hAnsi="Arial" w:cs="Arial"/>
                <w:sz w:val="18"/>
                <w:szCs w:val="18"/>
              </w:rPr>
            </w:pPr>
            <w:r w:rsidRPr="00567366">
              <w:rPr>
                <w:rFonts w:ascii="Arial" w:hAnsi="Arial" w:cs="Arial"/>
                <w:sz w:val="18"/>
                <w:szCs w:val="18"/>
              </w:rPr>
              <w:t>W efekcie realizacji przedsięwzięci ułatwione zostanie funkcjonowanie w codziennym życiu osobom długotrwale i ciężko chorym lub niepełnosprawnym ze stwierdzoną dysfunkcją narządu ruchu (w szczególności osobom samotnym i w podeszłym wieku, o niskich dochodach) z terenu gminy Komarówka Podlaska, wymagających wyposażenia w sprzęt rehabilitacyjny. Dzięki projektowi umożliwiony zostanie również powrót do aktywności zawodowej osób dotychczas sprawującym opiekę nad osobami starszymi czy niepełnosprawnymi.</w:t>
            </w:r>
          </w:p>
        </w:tc>
      </w:tr>
      <w:tr w:rsidR="00FB5897" w:rsidRPr="00DF4834" w:rsidTr="00351045">
        <w:trPr>
          <w:trHeight w:val="113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Przedsięwzięcia komplementarne</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351045" w:rsidRPr="00351045" w:rsidRDefault="00351045" w:rsidP="00351045">
            <w:pPr>
              <w:spacing w:after="0"/>
              <w:rPr>
                <w:rFonts w:ascii="Arial" w:hAnsi="Arial" w:cs="Arial"/>
                <w:sz w:val="16"/>
                <w:szCs w:val="18"/>
              </w:rPr>
            </w:pPr>
            <w:r w:rsidRPr="00351045">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„Rozwój ekonomii społecznej w Komarówce Podlaskiej”</w:t>
            </w:r>
            <w:r w:rsidRPr="005D5111">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 „Stworzenie punktu poradnictwa społecznego w Komarówce Podlaskiej”</w:t>
            </w:r>
            <w:r w:rsidRPr="005D5111">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„Utworzenie wypożyczalni sprzętu rehabilitacyjnego</w:t>
            </w:r>
            <w:r>
              <w:rPr>
                <w:rFonts w:ascii="Arial" w:hAnsi="Arial" w:cs="Arial"/>
                <w:sz w:val="16"/>
                <w:szCs w:val="18"/>
              </w:rPr>
              <w:t xml:space="preserve"> </w:t>
            </w:r>
            <w:r w:rsidRPr="005D5111">
              <w:rPr>
                <w:rFonts w:ascii="Arial" w:hAnsi="Arial" w:cs="Arial"/>
                <w:sz w:val="16"/>
                <w:szCs w:val="18"/>
              </w:rPr>
              <w:t>i pielęgnacyjnego w Komarówce Podlaskiej”</w:t>
            </w:r>
            <w:r w:rsidRPr="005D5111">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„ENERGIA JEST W NAS” – zintegrowane działania w zakresie</w:t>
            </w:r>
            <w:r>
              <w:rPr>
                <w:rFonts w:ascii="Arial" w:hAnsi="Arial" w:cs="Arial"/>
                <w:sz w:val="16"/>
                <w:szCs w:val="18"/>
              </w:rPr>
              <w:t xml:space="preserve"> </w:t>
            </w:r>
            <w:r w:rsidRPr="005D5111">
              <w:rPr>
                <w:rFonts w:ascii="Arial" w:hAnsi="Arial" w:cs="Arial"/>
                <w:sz w:val="16"/>
                <w:szCs w:val="18"/>
              </w:rPr>
              <w:t xml:space="preserve">podniesienia świadomości zdrowotnej i ekologicznej mieszkańców </w:t>
            </w:r>
            <w:r>
              <w:rPr>
                <w:rFonts w:ascii="Arial" w:hAnsi="Arial" w:cs="Arial"/>
                <w:sz w:val="16"/>
                <w:szCs w:val="18"/>
              </w:rPr>
              <w:t xml:space="preserve"> </w:t>
            </w:r>
            <w:r w:rsidRPr="005D5111">
              <w:rPr>
                <w:rFonts w:ascii="Arial" w:hAnsi="Arial" w:cs="Arial"/>
                <w:sz w:val="16"/>
                <w:szCs w:val="18"/>
              </w:rPr>
              <w:t>oraz integracji międzypokoleniowej”</w:t>
            </w:r>
            <w:r w:rsidRPr="005D5111">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„Aktywni, świadomi obywatele = aktywna wspólnota lokalna”</w:t>
            </w:r>
            <w:r w:rsidRPr="005D5111">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„ODKRYC NIEZNANE – zintegrowane działania na rzecz pielęgnowania i kultywowania dziedzictwa lokalnego”</w:t>
            </w:r>
            <w:r w:rsidRPr="005D5111">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„Stworzenie świetlicy środowiskowej w Komarówce Podlaskiej”</w:t>
            </w:r>
            <w:r w:rsidRPr="005D5111">
              <w:rPr>
                <w:rFonts w:ascii="Arial" w:hAnsi="Arial" w:cs="Arial"/>
                <w:sz w:val="16"/>
                <w:szCs w:val="18"/>
              </w:rPr>
              <w:tab/>
            </w:r>
          </w:p>
          <w:p w:rsidR="00FB5897" w:rsidRP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„Monitoring obywatelski”</w:t>
            </w:r>
            <w:r w:rsidRPr="005D5111">
              <w:rPr>
                <w:rFonts w:ascii="Arial" w:hAnsi="Arial" w:cs="Arial"/>
                <w:sz w:val="16"/>
                <w:szCs w:val="18"/>
              </w:rPr>
              <w:tab/>
            </w:r>
          </w:p>
        </w:tc>
      </w:tr>
    </w:tbl>
    <w:p w:rsidR="00C423F4" w:rsidRDefault="00C423F4" w:rsidP="00FB5897">
      <w:pPr>
        <w:rPr>
          <w:rFonts w:ascii="Arial" w:hAnsi="Arial" w:cs="Arial"/>
          <w:sz w:val="18"/>
          <w:szCs w:val="18"/>
        </w:rPr>
      </w:pPr>
    </w:p>
    <w:p w:rsidR="00351045" w:rsidRPr="00DF4834" w:rsidRDefault="00351045" w:rsidP="00FB5897">
      <w:pPr>
        <w:rPr>
          <w:rFonts w:ascii="Arial" w:hAnsi="Arial" w:cs="Arial"/>
          <w:sz w:val="18"/>
          <w:szCs w:val="18"/>
        </w:rPr>
      </w:pPr>
    </w:p>
    <w:p w:rsidR="00FB5897" w:rsidRPr="00DF4834" w:rsidRDefault="00FB5897" w:rsidP="00FB5897">
      <w:pPr>
        <w:rPr>
          <w:rFonts w:ascii="Arial" w:hAnsi="Arial" w:cs="Arial"/>
          <w:sz w:val="18"/>
          <w:szCs w:val="18"/>
        </w:rPr>
      </w:pPr>
    </w:p>
    <w:tbl>
      <w:tblPr>
        <w:tblW w:w="5000" w:type="pct"/>
        <w:tblLook w:val="04A0"/>
      </w:tblPr>
      <w:tblGrid>
        <w:gridCol w:w="2883"/>
        <w:gridCol w:w="2002"/>
        <w:gridCol w:w="1112"/>
        <w:gridCol w:w="1555"/>
        <w:gridCol w:w="2221"/>
        <w:gridCol w:w="2224"/>
        <w:gridCol w:w="2221"/>
      </w:tblGrid>
      <w:tr w:rsidR="00FB5897" w:rsidRPr="00DF4834" w:rsidTr="00567366">
        <w:tc>
          <w:tcPr>
            <w:tcW w:w="1014" w:type="pct"/>
            <w:tcBorders>
              <w:top w:val="single" w:sz="4" w:space="0" w:color="auto"/>
              <w:left w:val="single" w:sz="4" w:space="0" w:color="auto"/>
              <w:bottom w:val="single" w:sz="4" w:space="0" w:color="auto"/>
              <w:right w:val="single" w:sz="4" w:space="0" w:color="auto"/>
            </w:tcBorders>
            <w:shd w:val="clear" w:color="auto" w:fill="92D050"/>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lastRenderedPageBreak/>
              <w:t>Nr porządkowy</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Nazwa przedsięwzięcia</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tcPr>
          <w:p w:rsidR="00FB5897" w:rsidRPr="00DF4834" w:rsidRDefault="00FB5897" w:rsidP="00567366">
            <w:pPr>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Wnioskodawca/Realizator/Partner </w:t>
            </w:r>
          </w:p>
        </w:tc>
      </w:tr>
      <w:tr w:rsidR="00FB5897" w:rsidRPr="00DF4834" w:rsidTr="00567366">
        <w:trPr>
          <w:trHeight w:val="311"/>
        </w:trPr>
        <w:tc>
          <w:tcPr>
            <w:tcW w:w="1014" w:type="pct"/>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567366" w:rsidRDefault="00567366" w:rsidP="00567366">
            <w:pPr>
              <w:spacing w:after="0" w:line="240" w:lineRule="auto"/>
              <w:contextualSpacing/>
              <w:jc w:val="center"/>
              <w:rPr>
                <w:rFonts w:ascii="Arial" w:hAnsi="Arial" w:cs="Arial"/>
                <w:b/>
                <w:sz w:val="18"/>
                <w:szCs w:val="18"/>
              </w:rPr>
            </w:pPr>
            <w:r w:rsidRPr="00567366">
              <w:rPr>
                <w:rFonts w:ascii="Arial" w:hAnsi="Arial" w:cs="Arial"/>
                <w:b/>
                <w:sz w:val="18"/>
                <w:szCs w:val="18"/>
              </w:rPr>
              <w:t>2/8</w:t>
            </w:r>
          </w:p>
        </w:tc>
        <w:tc>
          <w:tcPr>
            <w:tcW w:w="2423" w:type="pct"/>
            <w:gridSpan w:val="4"/>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567366" w:rsidRDefault="00FB5897" w:rsidP="00567366">
            <w:pPr>
              <w:spacing w:after="0" w:line="240" w:lineRule="auto"/>
              <w:contextualSpacing/>
              <w:jc w:val="center"/>
              <w:rPr>
                <w:rFonts w:ascii="Arial" w:hAnsi="Arial" w:cs="Arial"/>
                <w:b/>
                <w:sz w:val="18"/>
                <w:szCs w:val="18"/>
              </w:rPr>
            </w:pPr>
            <w:r w:rsidRPr="00567366">
              <w:rPr>
                <w:rFonts w:ascii="Arial" w:hAnsi="Arial" w:cs="Arial"/>
                <w:b/>
                <w:sz w:val="18"/>
                <w:szCs w:val="18"/>
              </w:rPr>
              <w:t>„ENERGIA JEST W NAS” – zintegrowane działania w zakresie podniesienia świadomości zdrowotnej i ekologicznej mieszkańców oraz integracji międzypokoleniowej</w:t>
            </w:r>
            <w:r w:rsidRPr="00567366">
              <w:rPr>
                <w:rFonts w:ascii="Arial" w:hAnsi="Arial" w:cs="Arial"/>
                <w:b/>
                <w:i/>
                <w:iCs/>
                <w:sz w:val="18"/>
                <w:szCs w:val="18"/>
              </w:rPr>
              <w:t>”</w:t>
            </w:r>
          </w:p>
        </w:tc>
        <w:tc>
          <w:tcPr>
            <w:tcW w:w="1563" w:type="pct"/>
            <w:gridSpan w:val="2"/>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DF4834" w:rsidRDefault="00FB5897" w:rsidP="00567366">
            <w:pPr>
              <w:jc w:val="center"/>
              <w:rPr>
                <w:rFonts w:ascii="Arial" w:hAnsi="Arial" w:cs="Arial"/>
                <w:b/>
                <w:sz w:val="18"/>
                <w:szCs w:val="18"/>
              </w:rPr>
            </w:pPr>
            <w:r w:rsidRPr="00DF4834">
              <w:rPr>
                <w:rFonts w:ascii="Arial" w:hAnsi="Arial" w:cs="Arial"/>
                <w:b/>
                <w:sz w:val="18"/>
                <w:szCs w:val="18"/>
              </w:rPr>
              <w:t xml:space="preserve">Gminny Ośrodek Pomocy Społecznej/Gminny Ośrodek Pomocy Społecznej/ Gminne Centrum Kultury, Gminna Biblioteka Publiczna we współpracy </w:t>
            </w:r>
            <w:r w:rsidRPr="00DF4834">
              <w:rPr>
                <w:rFonts w:ascii="Arial" w:hAnsi="Arial" w:cs="Arial"/>
                <w:b/>
                <w:sz w:val="18"/>
                <w:szCs w:val="18"/>
              </w:rPr>
              <w:br/>
              <w:t>z NOZOZ</w:t>
            </w:r>
          </w:p>
        </w:tc>
      </w:tr>
      <w:tr w:rsidR="00FB5897"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Powiązanie</w:t>
            </w:r>
            <w:r w:rsidRPr="00567366">
              <w:rPr>
                <w:rFonts w:ascii="Arial" w:hAnsi="Arial" w:cs="Arial"/>
                <w:b/>
                <w:color w:val="FFFFFF" w:themeColor="background1"/>
                <w:sz w:val="18"/>
                <w:szCs w:val="18"/>
              </w:rPr>
              <w:br/>
              <w:t xml:space="preserve"> z celami LPR</w:t>
            </w: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Cel strategiczny 1</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2</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3</w:t>
            </w:r>
          </w:p>
        </w:tc>
      </w:tr>
      <w:tr w:rsidR="00FB5897" w:rsidRPr="00DF4834" w:rsidTr="00567366">
        <w:trPr>
          <w:trHeight w:val="402"/>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Powiązanie bezpośrednie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numPr>
                <w:ilvl w:val="0"/>
                <w:numId w:val="25"/>
              </w:numPr>
              <w:spacing w:after="0" w:line="240" w:lineRule="auto"/>
              <w:jc w:val="center"/>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numPr>
                <w:ilvl w:val="0"/>
                <w:numId w:val="35"/>
              </w:numPr>
              <w:jc w:val="center"/>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rPr>
                <w:rFonts w:ascii="Arial" w:hAnsi="Arial" w:cs="Arial"/>
                <w:sz w:val="18"/>
                <w:szCs w:val="18"/>
              </w:rPr>
            </w:pPr>
          </w:p>
        </w:tc>
      </w:tr>
      <w:tr w:rsidR="00FB5897" w:rsidRPr="00DF4834" w:rsidTr="00567366">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Powiązanie 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numPr>
                <w:ilvl w:val="0"/>
                <w:numId w:val="35"/>
              </w:numPr>
              <w:jc w:val="center"/>
              <w:rPr>
                <w:rFonts w:ascii="Arial" w:hAnsi="Arial" w:cs="Arial"/>
                <w:sz w:val="18"/>
                <w:szCs w:val="18"/>
              </w:rPr>
            </w:pPr>
          </w:p>
        </w:tc>
      </w:tr>
      <w:tr w:rsidR="00FB5897" w:rsidRPr="00DF4834" w:rsidTr="00567366">
        <w:trPr>
          <w:trHeight w:val="408"/>
        </w:trPr>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Odziaływanie przedsięwzięcia </w:t>
            </w:r>
          </w:p>
        </w:tc>
        <w:tc>
          <w:tcPr>
            <w:tcW w:w="70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społeczna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Sfera </w:t>
            </w:r>
          </w:p>
          <w:p w:rsidR="00FB5897" w:rsidRPr="00567366" w:rsidRDefault="00552E98"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G</w:t>
            </w:r>
            <w:r w:rsidR="00FB5897" w:rsidRPr="00567366">
              <w:rPr>
                <w:rFonts w:ascii="Arial" w:hAnsi="Arial" w:cs="Arial"/>
                <w:b/>
                <w:color w:val="FFFFFF" w:themeColor="background1"/>
                <w:sz w:val="18"/>
                <w:szCs w:val="18"/>
              </w:rPr>
              <w:t>ospodarcza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środowiskowa</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techniczna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funkcjonalno-przestrzenna</w:t>
            </w:r>
          </w:p>
        </w:tc>
      </w:tr>
      <w:tr w:rsidR="00FB5897" w:rsidRPr="00DF4834" w:rsidTr="00567366">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FB5897" w:rsidRPr="00567366" w:rsidRDefault="00FB5897" w:rsidP="00567366">
            <w:pPr>
              <w:pStyle w:val="Akapitzlist"/>
              <w:numPr>
                <w:ilvl w:val="0"/>
                <w:numId w:val="25"/>
              </w:numPr>
              <w:spacing w:after="0" w:line="240" w:lineRule="auto"/>
              <w:jc w:val="center"/>
              <w:rPr>
                <w:rFonts w:ascii="Arial" w:hAnsi="Arial" w:cs="Arial"/>
                <w:b/>
                <w:sz w:val="18"/>
                <w:szCs w:val="18"/>
              </w:rPr>
            </w:pPr>
          </w:p>
        </w:tc>
        <w:tc>
          <w:tcPr>
            <w:tcW w:w="938"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numPr>
                <w:ilvl w:val="0"/>
                <w:numId w:val="25"/>
              </w:numPr>
              <w:spacing w:after="0" w:line="240" w:lineRule="auto"/>
              <w:jc w:val="center"/>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numPr>
                <w:ilvl w:val="0"/>
                <w:numId w:val="25"/>
              </w:numPr>
              <w:spacing w:after="0" w:line="240" w:lineRule="auto"/>
              <w:jc w:val="center"/>
              <w:rPr>
                <w:rFonts w:ascii="Arial" w:hAnsi="Arial" w:cs="Arial"/>
                <w:b/>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rPr>
                <w:rFonts w:ascii="Arial" w:hAnsi="Arial" w:cs="Arial"/>
                <w:b/>
                <w:sz w:val="18"/>
                <w:szCs w:val="18"/>
              </w:rPr>
            </w:pPr>
          </w:p>
        </w:tc>
      </w:tr>
      <w:tr w:rsidR="00FB5897"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Lokalizacja przedsięwzięcia </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Adres</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Umiejscowienie</w:t>
            </w:r>
          </w:p>
        </w:tc>
      </w:tr>
      <w:tr w:rsidR="00FB5897" w:rsidRPr="00DF4834" w:rsidTr="00567366">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2423" w:type="pct"/>
            <w:gridSpan w:val="4"/>
            <w:vMerge w:val="restar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rPr>
                <w:rFonts w:ascii="Arial" w:hAnsi="Arial" w:cs="Arial"/>
                <w:sz w:val="18"/>
                <w:szCs w:val="18"/>
              </w:rPr>
            </w:pPr>
            <w:r w:rsidRPr="00567366">
              <w:rPr>
                <w:rFonts w:ascii="Arial" w:hAnsi="Arial" w:cs="Arial"/>
                <w:sz w:val="18"/>
                <w:szCs w:val="18"/>
              </w:rPr>
              <w:t>Obszar rewitalizacji – z wykorzystaniem zrewitalizowanego stadionu gminnego oraz stworzonej infrastruktury rekreacyjno-turystycznej</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rPr>
                <w:rFonts w:ascii="Arial" w:hAnsi="Arial" w:cs="Arial"/>
                <w:b/>
                <w:color w:val="FFFFFF" w:themeColor="background1"/>
                <w:sz w:val="18"/>
                <w:szCs w:val="18"/>
              </w:rPr>
            </w:pPr>
            <w:r w:rsidRPr="00DF4834">
              <w:rPr>
                <w:rFonts w:ascii="Arial" w:hAnsi="Arial" w:cs="Arial"/>
                <w:b/>
                <w:color w:val="FFFFFF" w:themeColor="background1"/>
                <w:sz w:val="18"/>
                <w:szCs w:val="18"/>
              </w:rPr>
              <w:t>Obszar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numPr>
                <w:ilvl w:val="0"/>
                <w:numId w:val="25"/>
              </w:numPr>
              <w:jc w:val="center"/>
              <w:rPr>
                <w:rFonts w:ascii="Arial" w:hAnsi="Arial" w:cs="Arial"/>
                <w:sz w:val="18"/>
                <w:szCs w:val="18"/>
              </w:rPr>
            </w:pPr>
          </w:p>
        </w:tc>
      </w:tr>
      <w:tr w:rsidR="00FB5897" w:rsidRPr="00DF4834" w:rsidTr="00567366">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2423" w:type="pct"/>
            <w:gridSpan w:val="4"/>
            <w:vMerge/>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rPr>
                <w:rFonts w:ascii="Arial" w:hAnsi="Arial" w:cs="Arial"/>
                <w:b/>
                <w:color w:val="FFFFFF" w:themeColor="background1"/>
                <w:sz w:val="18"/>
                <w:szCs w:val="18"/>
              </w:rPr>
            </w:pPr>
            <w:r w:rsidRPr="00DF4834">
              <w:rPr>
                <w:rFonts w:ascii="Arial" w:hAnsi="Arial" w:cs="Arial"/>
                <w:b/>
                <w:color w:val="FFFFFF" w:themeColor="background1"/>
                <w:sz w:val="18"/>
                <w:szCs w:val="18"/>
              </w:rPr>
              <w:t>Poza obszarem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rPr>
                <w:rFonts w:ascii="Arial" w:hAnsi="Arial" w:cs="Arial"/>
                <w:b/>
                <w:sz w:val="18"/>
                <w:szCs w:val="18"/>
              </w:rPr>
            </w:pPr>
          </w:p>
        </w:tc>
      </w:tr>
      <w:tr w:rsidR="00FB5897"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Ramy realizacji</w:t>
            </w:r>
          </w:p>
        </w:tc>
        <w:tc>
          <w:tcPr>
            <w:tcW w:w="109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Orientacyjna wartość przedsięwzięcia</w:t>
            </w:r>
          </w:p>
        </w:tc>
        <w:tc>
          <w:tcPr>
            <w:tcW w:w="132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Termin realizacji</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Źródło finansowania</w:t>
            </w:r>
          </w:p>
        </w:tc>
      </w:tr>
      <w:tr w:rsidR="00FB5897" w:rsidRPr="00DF4834" w:rsidTr="00567366">
        <w:trPr>
          <w:trHeight w:val="854"/>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1095"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jc w:val="center"/>
              <w:rPr>
                <w:rFonts w:ascii="Arial" w:hAnsi="Arial" w:cs="Arial"/>
                <w:sz w:val="18"/>
                <w:szCs w:val="18"/>
                <w:highlight w:val="yellow"/>
              </w:rPr>
            </w:pPr>
            <w:r w:rsidRPr="00567366">
              <w:rPr>
                <w:rFonts w:ascii="Arial" w:hAnsi="Arial" w:cs="Arial"/>
                <w:sz w:val="18"/>
                <w:szCs w:val="18"/>
              </w:rPr>
              <w:t>100 000,00</w:t>
            </w:r>
          </w:p>
        </w:tc>
        <w:tc>
          <w:tcPr>
            <w:tcW w:w="1328"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567366" w:rsidP="00567366">
            <w:pPr>
              <w:spacing w:after="0" w:line="240" w:lineRule="auto"/>
              <w:contextualSpacing/>
              <w:jc w:val="center"/>
              <w:rPr>
                <w:rFonts w:ascii="Arial" w:hAnsi="Arial" w:cs="Arial"/>
                <w:sz w:val="18"/>
                <w:szCs w:val="18"/>
              </w:rPr>
            </w:pPr>
            <w:r>
              <w:rPr>
                <w:rFonts w:ascii="Arial" w:hAnsi="Arial" w:cs="Arial"/>
                <w:sz w:val="18"/>
                <w:szCs w:val="18"/>
              </w:rPr>
              <w:t>2018-2022</w:t>
            </w:r>
          </w:p>
        </w:tc>
        <w:tc>
          <w:tcPr>
            <w:tcW w:w="1563" w:type="pct"/>
            <w:gridSpan w:val="2"/>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jc w:val="center"/>
              <w:rPr>
                <w:rFonts w:ascii="Arial" w:hAnsi="Arial" w:cs="Arial"/>
                <w:sz w:val="18"/>
                <w:szCs w:val="18"/>
              </w:rPr>
            </w:pPr>
            <w:r w:rsidRPr="00DF4834">
              <w:rPr>
                <w:rFonts w:ascii="Arial" w:hAnsi="Arial" w:cs="Arial"/>
                <w:sz w:val="18"/>
                <w:szCs w:val="18"/>
              </w:rPr>
              <w:t>Program Rozwoju Obszarów Wiejskich na lat 2014-2020, Wojewódzki Fundusz Ochrony Środowiska i Gospodarki Wodnej oraz środki budżetu gminy Komarówka Podlaska</w:t>
            </w:r>
          </w:p>
        </w:tc>
      </w:tr>
      <w:tr w:rsidR="00FB5897" w:rsidRPr="00DF4834" w:rsidTr="00567366">
        <w:trPr>
          <w:trHeight w:val="268"/>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Grupa docelowa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Grupę docelową projektu będą stanowili mieszkańcy obszaru rewitalizacji oraz pozostałej części gminy Komarówka Podlaska.</w:t>
            </w:r>
          </w:p>
        </w:tc>
      </w:tr>
      <w:tr w:rsidR="00FB5897" w:rsidRPr="00DF4834" w:rsidTr="00567366">
        <w:trPr>
          <w:trHeight w:val="5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Charakterystyka przedsięwzięcia</w:t>
            </w:r>
            <w:r w:rsidRPr="00567366">
              <w:rPr>
                <w:rFonts w:ascii="Arial" w:hAnsi="Arial" w:cs="Arial"/>
                <w:b/>
                <w:color w:val="FFFFFF" w:themeColor="background1"/>
                <w:sz w:val="18"/>
                <w:szCs w:val="18"/>
              </w:rPr>
              <w:tab/>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 xml:space="preserve">Przedmiotem przedsięwzięcia jest realizacja zintegrowanych działań na rzecz kształtowania prawidłowych postaw i nawyków w zakresie zdrowia, żywienia, uprawiania sportu, zwiększania świadomości ekologicznej mieszkańców. Całość realizowanych przedsięwzięć służyć </w:t>
            </w:r>
            <w:r w:rsidRPr="00567366">
              <w:rPr>
                <w:rFonts w:ascii="Arial" w:hAnsi="Arial" w:cs="Arial"/>
                <w:sz w:val="18"/>
                <w:szCs w:val="18"/>
              </w:rPr>
              <w:lastRenderedPageBreak/>
              <w:t xml:space="preserve">ma również integracji lokalnej społeczności, w tym w szczególności integracji międzypokoleniowej.  </w:t>
            </w:r>
          </w:p>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 xml:space="preserve">Jednym z głównych działań będzie jest rozwijanie i wspieranie pozaszkolnych form edukacji oraz akcji ukierunkowanych na dbanie </w:t>
            </w:r>
            <w:r w:rsidR="00567366">
              <w:rPr>
                <w:rFonts w:ascii="Arial" w:hAnsi="Arial" w:cs="Arial"/>
                <w:sz w:val="18"/>
                <w:szCs w:val="18"/>
              </w:rPr>
              <w:br/>
            </w:r>
            <w:r w:rsidRPr="00567366">
              <w:rPr>
                <w:rFonts w:ascii="Arial" w:hAnsi="Arial" w:cs="Arial"/>
                <w:sz w:val="18"/>
                <w:szCs w:val="18"/>
              </w:rPr>
              <w:t xml:space="preserve">o wspólną przestrzeń skierowanych do wszystkich mieszkańców takich jak np.: </w:t>
            </w:r>
          </w:p>
          <w:p w:rsidR="00FB5897" w:rsidRPr="00567366" w:rsidRDefault="00FB5897" w:rsidP="00567366">
            <w:pPr>
              <w:pStyle w:val="Akapitzlist"/>
              <w:numPr>
                <w:ilvl w:val="0"/>
                <w:numId w:val="27"/>
              </w:numPr>
              <w:spacing w:after="0" w:line="240" w:lineRule="auto"/>
              <w:ind w:left="311"/>
              <w:jc w:val="both"/>
              <w:rPr>
                <w:rFonts w:ascii="Arial" w:hAnsi="Arial" w:cs="Arial"/>
                <w:sz w:val="18"/>
                <w:szCs w:val="18"/>
              </w:rPr>
            </w:pPr>
            <w:r w:rsidRPr="00567366">
              <w:rPr>
                <w:rFonts w:ascii="Arial" w:hAnsi="Arial" w:cs="Arial"/>
                <w:sz w:val="18"/>
                <w:szCs w:val="18"/>
              </w:rPr>
              <w:t>Cykliczne sprzątanie terenów zielonych – zaangażowanie uczniów oraz OSP w generalnie sprzątanie terenów zielonych</w:t>
            </w:r>
          </w:p>
          <w:p w:rsidR="00FB5897" w:rsidRPr="00567366" w:rsidRDefault="00FB5897" w:rsidP="00567366">
            <w:pPr>
              <w:pStyle w:val="Akapitzlist"/>
              <w:numPr>
                <w:ilvl w:val="0"/>
                <w:numId w:val="27"/>
              </w:numPr>
              <w:spacing w:after="0" w:line="240" w:lineRule="auto"/>
              <w:ind w:left="311"/>
              <w:jc w:val="both"/>
              <w:rPr>
                <w:rFonts w:ascii="Arial" w:hAnsi="Arial" w:cs="Arial"/>
                <w:sz w:val="18"/>
                <w:szCs w:val="18"/>
              </w:rPr>
            </w:pPr>
            <w:r w:rsidRPr="00567366">
              <w:rPr>
                <w:rFonts w:ascii="Arial" w:hAnsi="Arial" w:cs="Arial"/>
                <w:sz w:val="18"/>
                <w:szCs w:val="18"/>
              </w:rPr>
              <w:t>Organizacja cyklicznego „Eko-pikniku”– imprezy rodzinnej, na której tematem przewodnim będzie uświadamianie zagrożeń związanych z brakiem dbania o środowisko naturalne, prezentowane będą różne działania proekologiczne</w:t>
            </w:r>
          </w:p>
          <w:p w:rsidR="00FB5897" w:rsidRPr="00567366" w:rsidRDefault="00FB5897" w:rsidP="00567366">
            <w:pPr>
              <w:pStyle w:val="Akapitzlist"/>
              <w:numPr>
                <w:ilvl w:val="0"/>
                <w:numId w:val="27"/>
              </w:numPr>
              <w:spacing w:after="0" w:line="240" w:lineRule="auto"/>
              <w:ind w:left="311"/>
              <w:jc w:val="both"/>
              <w:rPr>
                <w:rFonts w:ascii="Arial" w:hAnsi="Arial" w:cs="Arial"/>
                <w:sz w:val="18"/>
                <w:szCs w:val="18"/>
              </w:rPr>
            </w:pPr>
            <w:r w:rsidRPr="00567366">
              <w:rPr>
                <w:rFonts w:ascii="Arial" w:hAnsi="Arial" w:cs="Arial"/>
                <w:sz w:val="18"/>
                <w:szCs w:val="18"/>
              </w:rPr>
              <w:t xml:space="preserve">Organizacja cyklicznych „Dni Energii” - podczas których władze gminy będą popularyzowały inicjatywy proklimatyczne i związane </w:t>
            </w:r>
            <w:r w:rsidR="00567366">
              <w:rPr>
                <w:rFonts w:ascii="Arial" w:hAnsi="Arial" w:cs="Arial"/>
                <w:sz w:val="18"/>
                <w:szCs w:val="18"/>
              </w:rPr>
              <w:br/>
            </w:r>
            <w:r w:rsidRPr="00567366">
              <w:rPr>
                <w:rFonts w:ascii="Arial" w:hAnsi="Arial" w:cs="Arial"/>
                <w:sz w:val="18"/>
                <w:szCs w:val="18"/>
              </w:rPr>
              <w:t>z gospodarką niskoemisyjną</w:t>
            </w:r>
          </w:p>
          <w:p w:rsidR="00FB5897" w:rsidRPr="00567366" w:rsidRDefault="00FB5897" w:rsidP="00567366">
            <w:pPr>
              <w:pStyle w:val="Akapitzlist"/>
              <w:numPr>
                <w:ilvl w:val="0"/>
                <w:numId w:val="27"/>
              </w:numPr>
              <w:spacing w:after="0" w:line="240" w:lineRule="auto"/>
              <w:ind w:left="311"/>
              <w:jc w:val="both"/>
              <w:rPr>
                <w:rFonts w:ascii="Arial" w:hAnsi="Arial" w:cs="Arial"/>
                <w:sz w:val="18"/>
                <w:szCs w:val="18"/>
              </w:rPr>
            </w:pPr>
            <w:r w:rsidRPr="00567366">
              <w:rPr>
                <w:rFonts w:ascii="Arial" w:hAnsi="Arial" w:cs="Arial"/>
                <w:sz w:val="18"/>
                <w:szCs w:val="18"/>
              </w:rPr>
              <w:t>Promowanie przez gminę możliwości dofinansowania do wymiany pieców węglowych na ekologiczne źródła ogrzewania</w:t>
            </w:r>
          </w:p>
          <w:p w:rsidR="00FB5897" w:rsidRPr="00567366" w:rsidRDefault="00FB5897" w:rsidP="00567366">
            <w:pPr>
              <w:pStyle w:val="Akapitzlist"/>
              <w:numPr>
                <w:ilvl w:val="0"/>
                <w:numId w:val="27"/>
              </w:numPr>
              <w:spacing w:after="0" w:line="240" w:lineRule="auto"/>
              <w:ind w:left="311"/>
              <w:jc w:val="both"/>
              <w:rPr>
                <w:rFonts w:ascii="Arial" w:hAnsi="Arial" w:cs="Arial"/>
                <w:sz w:val="18"/>
                <w:szCs w:val="18"/>
              </w:rPr>
            </w:pPr>
            <w:r w:rsidRPr="00567366">
              <w:rPr>
                <w:rFonts w:ascii="Arial" w:hAnsi="Arial" w:cs="Arial"/>
                <w:sz w:val="18"/>
                <w:szCs w:val="18"/>
              </w:rPr>
              <w:t xml:space="preserve">Promowanie przez gminę działań zmierzających do podniesienia świadomości mieszkańców  w zakresie szkodliwości spalania </w:t>
            </w:r>
            <w:r w:rsidR="00567366">
              <w:rPr>
                <w:rFonts w:ascii="Arial" w:hAnsi="Arial" w:cs="Arial"/>
                <w:sz w:val="18"/>
                <w:szCs w:val="18"/>
              </w:rPr>
              <w:br/>
            </w:r>
            <w:r w:rsidRPr="00567366">
              <w:rPr>
                <w:rFonts w:ascii="Arial" w:hAnsi="Arial" w:cs="Arial"/>
                <w:sz w:val="18"/>
                <w:szCs w:val="18"/>
              </w:rPr>
              <w:t>w piecach śmieci i paliwa gorszej jakości.</w:t>
            </w:r>
          </w:p>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 xml:space="preserve">Realizacja przedsięwzięcia wiąże się z koniecznością stworzenia alternatywy dla dotychczasowego sposobu spędzania wolnego czasu zarówno przez dzieci </w:t>
            </w:r>
          </w:p>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 xml:space="preserve">i młodzież, jak również dorosłych. Z przeprowadzonej diagnozy wynika, że na obszarze rewitalizacji zauważalne są problemy dzieci </w:t>
            </w:r>
            <w:r w:rsidR="00567366">
              <w:rPr>
                <w:rFonts w:ascii="Arial" w:hAnsi="Arial" w:cs="Arial"/>
                <w:sz w:val="18"/>
                <w:szCs w:val="18"/>
              </w:rPr>
              <w:br/>
            </w:r>
            <w:r w:rsidRPr="00567366">
              <w:rPr>
                <w:rFonts w:ascii="Arial" w:hAnsi="Arial" w:cs="Arial"/>
                <w:sz w:val="18"/>
                <w:szCs w:val="18"/>
              </w:rPr>
              <w:t xml:space="preserve">i młodzieży z otyłością czy nadwagą oraz wadami postaw. Poza tym spora część dzieci stałe nie uprawia aktywności ruchowej – przyzwyczajone są do spędzania wolnego czasu przed telewizorem czy komputerem. Nie przestrzegają  również zasad zdrowego żywienia. Na taki stan rzeczy wpływ mają przede wszystkim ugruntowane nieprawidłowe nawyki rodziców nie przywiązują wagi do zdrowego stylu życia pojmowanego w  kontekście aktywności ruchowej oraz zdrowego żywienia.  </w:t>
            </w:r>
          </w:p>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Wobec czego drugi filar przedmiotowego przedsięwzięcia będzie stanowiła realizacja małych przedsięwzięć przyczyniających się do uatrakcyjnienia oferty spędzania czasu, w tym m.in.:</w:t>
            </w:r>
          </w:p>
          <w:p w:rsidR="00FB5897" w:rsidRPr="00567366" w:rsidRDefault="00FB5897" w:rsidP="00567366">
            <w:pPr>
              <w:pStyle w:val="Akapitzlist"/>
              <w:numPr>
                <w:ilvl w:val="0"/>
                <w:numId w:val="36"/>
              </w:numPr>
              <w:spacing w:after="0" w:line="240" w:lineRule="auto"/>
              <w:ind w:left="452"/>
              <w:jc w:val="both"/>
              <w:rPr>
                <w:rFonts w:ascii="Arial" w:hAnsi="Arial" w:cs="Arial"/>
                <w:sz w:val="18"/>
                <w:szCs w:val="18"/>
              </w:rPr>
            </w:pPr>
            <w:r w:rsidRPr="00567366">
              <w:rPr>
                <w:rFonts w:ascii="Arial" w:hAnsi="Arial" w:cs="Arial"/>
                <w:sz w:val="18"/>
                <w:szCs w:val="18"/>
              </w:rPr>
              <w:t xml:space="preserve">organizacja imprez i festynów o tematyce zdrowotnej z wykorzystaniem zrewitalizowanego stadionu, </w:t>
            </w:r>
          </w:p>
          <w:p w:rsidR="00FB5897" w:rsidRPr="00567366" w:rsidRDefault="00FB5897" w:rsidP="00567366">
            <w:pPr>
              <w:pStyle w:val="Akapitzlist"/>
              <w:numPr>
                <w:ilvl w:val="0"/>
                <w:numId w:val="36"/>
              </w:numPr>
              <w:spacing w:after="0" w:line="240" w:lineRule="auto"/>
              <w:ind w:left="452"/>
              <w:jc w:val="both"/>
              <w:rPr>
                <w:rFonts w:ascii="Arial" w:hAnsi="Arial" w:cs="Arial"/>
                <w:sz w:val="18"/>
                <w:szCs w:val="18"/>
              </w:rPr>
            </w:pPr>
            <w:r w:rsidRPr="00567366">
              <w:rPr>
                <w:rFonts w:ascii="Arial" w:hAnsi="Arial" w:cs="Arial"/>
                <w:sz w:val="18"/>
                <w:szCs w:val="18"/>
              </w:rPr>
              <w:t>organizacja zabaw i ćwiczeń ruchowych oraz zajęć dedykowanych zarówno dzieciom przedszkolnym jak i w wariancie popołudniowym dzieciom starszym i osobom  dorosłym (m.in. maraton zumby, zumba kids itp.)</w:t>
            </w:r>
          </w:p>
          <w:p w:rsidR="00FB5897" w:rsidRPr="00567366" w:rsidRDefault="00FB5897" w:rsidP="00567366">
            <w:pPr>
              <w:pStyle w:val="Akapitzlist"/>
              <w:numPr>
                <w:ilvl w:val="0"/>
                <w:numId w:val="36"/>
              </w:numPr>
              <w:spacing w:after="0" w:line="240" w:lineRule="auto"/>
              <w:ind w:left="452"/>
              <w:jc w:val="both"/>
              <w:rPr>
                <w:rFonts w:ascii="Arial" w:hAnsi="Arial" w:cs="Arial"/>
                <w:sz w:val="18"/>
                <w:szCs w:val="18"/>
              </w:rPr>
            </w:pPr>
            <w:r w:rsidRPr="00567366">
              <w:rPr>
                <w:rFonts w:ascii="Arial" w:hAnsi="Arial" w:cs="Arial"/>
                <w:sz w:val="18"/>
                <w:szCs w:val="18"/>
              </w:rPr>
              <w:t>organizacja eventów sportowych m.in. cyklicznego „Biegu Komarowskiego” pod patronatem Wójta Gminy Komarówka Podlaska, zawodów i wyścigów rowerowych, połączonych z przypominaniem aktualnych przepisów o ruchu drogowym i zasad pierwszej pomocy przedmedycznej</w:t>
            </w:r>
          </w:p>
          <w:p w:rsidR="00FB5897" w:rsidRPr="00567366" w:rsidRDefault="00FB5897" w:rsidP="00567366">
            <w:pPr>
              <w:pStyle w:val="Akapitzlist"/>
              <w:numPr>
                <w:ilvl w:val="0"/>
                <w:numId w:val="36"/>
              </w:numPr>
              <w:spacing w:after="0" w:line="240" w:lineRule="auto"/>
              <w:ind w:left="452"/>
              <w:jc w:val="both"/>
              <w:rPr>
                <w:rFonts w:ascii="Arial" w:hAnsi="Arial" w:cs="Arial"/>
                <w:sz w:val="18"/>
                <w:szCs w:val="18"/>
              </w:rPr>
            </w:pPr>
            <w:r w:rsidRPr="00567366">
              <w:rPr>
                <w:rFonts w:ascii="Arial" w:hAnsi="Arial" w:cs="Arial"/>
                <w:sz w:val="18"/>
                <w:szCs w:val="18"/>
              </w:rPr>
              <w:t>promocja aktywnego i zdrowego trybu życia wśród dzieci, młodzieży i dorosłych mieszkańców obszaru rewitalizacji</w:t>
            </w:r>
          </w:p>
          <w:p w:rsidR="00FB5897" w:rsidRPr="00567366" w:rsidRDefault="00FB5897" w:rsidP="00567366">
            <w:pPr>
              <w:pStyle w:val="Akapitzlist"/>
              <w:numPr>
                <w:ilvl w:val="0"/>
                <w:numId w:val="36"/>
              </w:numPr>
              <w:spacing w:after="0" w:line="240" w:lineRule="auto"/>
              <w:ind w:left="452"/>
              <w:jc w:val="both"/>
              <w:rPr>
                <w:rFonts w:ascii="Arial" w:hAnsi="Arial" w:cs="Arial"/>
                <w:sz w:val="18"/>
                <w:szCs w:val="18"/>
              </w:rPr>
            </w:pPr>
            <w:r w:rsidRPr="00567366">
              <w:rPr>
                <w:rFonts w:ascii="Arial" w:hAnsi="Arial" w:cs="Arial"/>
                <w:sz w:val="18"/>
                <w:szCs w:val="18"/>
              </w:rPr>
              <w:t xml:space="preserve">prowadzenie działań profilaktycznych w zakresie różnego rodzaju chorób. </w:t>
            </w:r>
          </w:p>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Możliwość uczestnictwa w realizacji wspólnych przedsięwzięć, angażujących osoby w różnym wieku, będzie również ważnym elementem integrującym lokalną społeczność.</w:t>
            </w:r>
          </w:p>
        </w:tc>
      </w:tr>
      <w:tr w:rsidR="00FB5897" w:rsidRPr="00DF4834" w:rsidTr="00567366">
        <w:trPr>
          <w:trHeight w:val="84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lastRenderedPageBreak/>
              <w:t>Oddziaływanie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ind w:left="-49"/>
              <w:contextualSpacing/>
              <w:jc w:val="both"/>
              <w:rPr>
                <w:rFonts w:ascii="Arial" w:hAnsi="Arial" w:cs="Arial"/>
                <w:sz w:val="18"/>
                <w:szCs w:val="18"/>
              </w:rPr>
            </w:pPr>
            <w:r w:rsidRPr="00567366">
              <w:rPr>
                <w:rFonts w:ascii="Arial" w:hAnsi="Arial" w:cs="Arial"/>
                <w:sz w:val="18"/>
                <w:szCs w:val="18"/>
              </w:rPr>
              <w:t xml:space="preserve">Przeprowadzone w ramach przedsięwzięcia inicjatywy przyczynią się do podniesienia świadomości lokalnej społeczności w takich dziedzinach jak: efektywność energetyczna, wykorzystanie odnawialnych źródeł energii i powiązania pomiędzy wykorzystaniem energii </w:t>
            </w:r>
            <w:r w:rsidR="00C423F4" w:rsidRPr="00567366">
              <w:rPr>
                <w:rFonts w:ascii="Arial" w:hAnsi="Arial" w:cs="Arial"/>
                <w:sz w:val="18"/>
                <w:szCs w:val="18"/>
              </w:rPr>
              <w:br/>
            </w:r>
            <w:r w:rsidRPr="00567366">
              <w:rPr>
                <w:rFonts w:ascii="Arial" w:hAnsi="Arial" w:cs="Arial"/>
                <w:sz w:val="18"/>
                <w:szCs w:val="18"/>
              </w:rPr>
              <w:t xml:space="preserve">a zamianami klimatu, kreowania postaw proekologicznych u mieszkańców obszaru rewitalizacji. Przedsięwzięcia w zakresie promocji zdrowego stylu życia i aktywności ruchowej będą pozytywnie oddziaływały na system rozwoju oraz wychowania dzieci i młodzieży szkolnej. Przyczynią się do budowania pozytywnych relacji i więzi między rówieśnikami, a także zwiększenia włączenia społecznego dzieci </w:t>
            </w:r>
            <w:r w:rsidR="00C423F4" w:rsidRPr="00567366">
              <w:rPr>
                <w:rFonts w:ascii="Arial" w:hAnsi="Arial" w:cs="Arial"/>
                <w:sz w:val="18"/>
                <w:szCs w:val="18"/>
              </w:rPr>
              <w:br/>
            </w:r>
            <w:r w:rsidRPr="00567366">
              <w:rPr>
                <w:rFonts w:ascii="Arial" w:hAnsi="Arial" w:cs="Arial"/>
                <w:sz w:val="18"/>
                <w:szCs w:val="18"/>
              </w:rPr>
              <w:t xml:space="preserve">i młodzieży zagrożonych marginalizacją i negatywnym wpływem środowiska. Szczególnie istotne jest to, że aktywność fizyczna to nie tylko trening ciała, ale także trening umysłu. Dzięki regularnym ćwiczeniom kształtuje się w sobie wiele cech i zyskuje nowe umiejętności, które pomagają w życiu codziennym, dodają zaradności i pozytywnej energii. Aktywny tryb życia wpływano na kształtowanie takich cech jak: samodyscyplina, praca zespołowa, pokora, cierpliwość, umiejętność analitycznego myślenia,  samoświadomość, pewność siebie. Przeciwdziała również problemom zdrowotnym, takim jak otyłość czy nadwaga oraz wady postawy, które są szczególnie  uciążliwe w </w:t>
            </w:r>
            <w:r w:rsidRPr="00567366">
              <w:rPr>
                <w:rFonts w:ascii="Arial" w:hAnsi="Arial" w:cs="Arial"/>
                <w:sz w:val="18"/>
                <w:szCs w:val="18"/>
              </w:rPr>
              <w:lastRenderedPageBreak/>
              <w:t>zakresie dzieci i młodzieży, które dodatkową są z tego powodu stygmatyzowane czy nieakceptowane w środowisku rówieśniczym. Poza tym zapewnia dłużą aktywność fizyczną oraz umysłową. Zaangażowanie mieszkańców w aktywne uczestnictwo w zajęciach sportowych, traktowane będzie również jako działania z zakresu profilaktyki zdrowotnej. Dobrostan mieszkańców zapobiegnie dezaktywizacji  zawodowej z przyczyn zdrowotnych (choroby krążenia, choroby nowotworowe, choroby układu kostno-stawowo-mięśniowego). Wartością dodaną przedsięwzięcia będzie integracja społeczna realizowana w oparciu o promocję aktywności sportowej.</w:t>
            </w:r>
          </w:p>
        </w:tc>
      </w:tr>
      <w:tr w:rsidR="00FB5897" w:rsidRPr="00DF4834" w:rsidTr="00567366">
        <w:trPr>
          <w:trHeight w:val="126"/>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lastRenderedPageBreak/>
              <w:t>Przedsięwzięcia komplementarne</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351045" w:rsidRPr="00351045" w:rsidRDefault="00351045" w:rsidP="00351045">
            <w:pPr>
              <w:spacing w:after="0"/>
              <w:rPr>
                <w:rFonts w:ascii="Arial" w:hAnsi="Arial" w:cs="Arial"/>
                <w:sz w:val="16"/>
                <w:szCs w:val="18"/>
              </w:rPr>
            </w:pPr>
            <w:r w:rsidRPr="00351045">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„Rozwój ekonomii społecznej w Komarówce Podlaskiej”</w:t>
            </w:r>
            <w:r w:rsidRPr="005D5111">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 „Stworzenie punktu poradnictwa społecznego w Komarówce Podlaskiej”</w:t>
            </w:r>
            <w:r w:rsidRPr="005D5111">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„Utworzenie wypożyczalni sprzętu rehabilitacyjnego</w:t>
            </w:r>
            <w:r>
              <w:rPr>
                <w:rFonts w:ascii="Arial" w:hAnsi="Arial" w:cs="Arial"/>
                <w:sz w:val="16"/>
                <w:szCs w:val="18"/>
              </w:rPr>
              <w:t xml:space="preserve"> </w:t>
            </w:r>
            <w:r w:rsidRPr="005D5111">
              <w:rPr>
                <w:rFonts w:ascii="Arial" w:hAnsi="Arial" w:cs="Arial"/>
                <w:sz w:val="16"/>
                <w:szCs w:val="18"/>
              </w:rPr>
              <w:t>i pielęgnacyjnego w Komarówce Podlaskiej”</w:t>
            </w:r>
            <w:r w:rsidRPr="005D5111">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 „Aktywni, świadomi obywatele = aktywna wspólnota lokalna”</w:t>
            </w:r>
            <w:r w:rsidRPr="005D5111">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„ODKRYC NIEZNANE – zintegrowane działania na rzecz pielęgnowania i kultywowania dziedzictwa lokalnego”</w:t>
            </w:r>
            <w:r w:rsidRPr="005D5111">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„Stworzenie świetlicy środowiskowej w Komarówce Podlaskiej”</w:t>
            </w:r>
            <w:r w:rsidRPr="005D5111">
              <w:rPr>
                <w:rFonts w:ascii="Arial" w:hAnsi="Arial" w:cs="Arial"/>
                <w:sz w:val="16"/>
                <w:szCs w:val="18"/>
              </w:rPr>
              <w:tab/>
            </w:r>
          </w:p>
          <w:p w:rsidR="00351045" w:rsidRP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„Monitoring obywatelski”</w:t>
            </w:r>
            <w:r w:rsidRPr="005D5111">
              <w:rPr>
                <w:rFonts w:ascii="Arial" w:hAnsi="Arial" w:cs="Arial"/>
                <w:sz w:val="16"/>
                <w:szCs w:val="18"/>
              </w:rPr>
              <w:tab/>
            </w:r>
          </w:p>
          <w:p w:rsidR="00FB5897" w:rsidRPr="00567366" w:rsidRDefault="00FB5897" w:rsidP="00351045">
            <w:pPr>
              <w:spacing w:after="0" w:line="240" w:lineRule="auto"/>
              <w:contextualSpacing/>
              <w:jc w:val="both"/>
              <w:rPr>
                <w:rFonts w:ascii="Arial" w:hAnsi="Arial" w:cs="Arial"/>
                <w:b/>
                <w:i/>
                <w:iCs/>
                <w:sz w:val="18"/>
                <w:szCs w:val="18"/>
              </w:rPr>
            </w:pPr>
          </w:p>
        </w:tc>
      </w:tr>
    </w:tbl>
    <w:p w:rsidR="00567366" w:rsidRPr="00DF4834" w:rsidRDefault="00567366" w:rsidP="00FB5897">
      <w:pPr>
        <w:rPr>
          <w:rFonts w:ascii="Arial" w:hAnsi="Arial" w:cs="Arial"/>
          <w:sz w:val="18"/>
          <w:szCs w:val="18"/>
        </w:rPr>
      </w:pPr>
    </w:p>
    <w:tbl>
      <w:tblPr>
        <w:tblW w:w="5000" w:type="pct"/>
        <w:tblLook w:val="04A0"/>
      </w:tblPr>
      <w:tblGrid>
        <w:gridCol w:w="2883"/>
        <w:gridCol w:w="2002"/>
        <w:gridCol w:w="1112"/>
        <w:gridCol w:w="1555"/>
        <w:gridCol w:w="2221"/>
        <w:gridCol w:w="2224"/>
        <w:gridCol w:w="2221"/>
      </w:tblGrid>
      <w:tr w:rsidR="00FB5897" w:rsidRPr="00DF4834" w:rsidTr="00567366">
        <w:tc>
          <w:tcPr>
            <w:tcW w:w="1014" w:type="pct"/>
            <w:tcBorders>
              <w:top w:val="single" w:sz="4" w:space="0" w:color="auto"/>
              <w:left w:val="single" w:sz="4" w:space="0" w:color="auto"/>
              <w:bottom w:val="single" w:sz="4" w:space="0" w:color="auto"/>
              <w:right w:val="single" w:sz="4" w:space="0" w:color="auto"/>
            </w:tcBorders>
            <w:shd w:val="clear" w:color="auto" w:fill="92D050"/>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Nr porządkowy</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Nazwa przedsięwzięcia</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Wnioskodawca/Realizator/Partner </w:t>
            </w:r>
          </w:p>
        </w:tc>
      </w:tr>
      <w:tr w:rsidR="00FB5897" w:rsidRPr="00DF4834" w:rsidTr="00567366">
        <w:trPr>
          <w:trHeight w:val="311"/>
        </w:trPr>
        <w:tc>
          <w:tcPr>
            <w:tcW w:w="1014" w:type="pct"/>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DF4834" w:rsidRDefault="00567366" w:rsidP="00567366">
            <w:pPr>
              <w:spacing w:after="0" w:line="240" w:lineRule="auto"/>
              <w:contextualSpacing/>
              <w:jc w:val="center"/>
              <w:rPr>
                <w:rFonts w:ascii="Arial" w:hAnsi="Arial" w:cs="Arial"/>
                <w:b/>
                <w:sz w:val="18"/>
                <w:szCs w:val="18"/>
              </w:rPr>
            </w:pPr>
            <w:r>
              <w:rPr>
                <w:rFonts w:ascii="Arial" w:hAnsi="Arial" w:cs="Arial"/>
                <w:b/>
                <w:sz w:val="18"/>
                <w:szCs w:val="18"/>
              </w:rPr>
              <w:t>2/9</w:t>
            </w:r>
          </w:p>
        </w:tc>
        <w:tc>
          <w:tcPr>
            <w:tcW w:w="2423" w:type="pct"/>
            <w:gridSpan w:val="4"/>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DF4834" w:rsidRDefault="00FB5897" w:rsidP="00567366">
            <w:pPr>
              <w:spacing w:after="0" w:line="240" w:lineRule="auto"/>
              <w:contextualSpacing/>
              <w:jc w:val="center"/>
              <w:rPr>
                <w:rFonts w:ascii="Arial" w:hAnsi="Arial" w:cs="Arial"/>
                <w:b/>
                <w:sz w:val="18"/>
                <w:szCs w:val="18"/>
              </w:rPr>
            </w:pPr>
            <w:r w:rsidRPr="00DF4834">
              <w:rPr>
                <w:rFonts w:ascii="Arial" w:hAnsi="Arial" w:cs="Arial"/>
                <w:b/>
                <w:sz w:val="18"/>
                <w:szCs w:val="18"/>
              </w:rPr>
              <w:t>„Aktywni, świadomi obywatele = aktywna wspólnota lokalna”</w:t>
            </w:r>
          </w:p>
        </w:tc>
        <w:tc>
          <w:tcPr>
            <w:tcW w:w="1563" w:type="pct"/>
            <w:gridSpan w:val="2"/>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DF4834" w:rsidRDefault="00FB5897" w:rsidP="00567366">
            <w:pPr>
              <w:spacing w:after="0" w:line="240" w:lineRule="auto"/>
              <w:contextualSpacing/>
              <w:jc w:val="center"/>
              <w:rPr>
                <w:rFonts w:ascii="Arial" w:hAnsi="Arial" w:cs="Arial"/>
                <w:b/>
                <w:sz w:val="18"/>
                <w:szCs w:val="18"/>
              </w:rPr>
            </w:pPr>
            <w:r w:rsidRPr="00DF4834">
              <w:rPr>
                <w:rFonts w:ascii="Arial" w:hAnsi="Arial" w:cs="Arial"/>
                <w:b/>
                <w:sz w:val="18"/>
                <w:szCs w:val="18"/>
              </w:rPr>
              <w:t>Spółdzielnia socjalna/Spółdzielnia socjalna</w:t>
            </w:r>
          </w:p>
        </w:tc>
      </w:tr>
      <w:tr w:rsidR="00FB5897"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Powiązanie</w:t>
            </w:r>
            <w:r w:rsidRPr="00DF4834">
              <w:rPr>
                <w:rFonts w:ascii="Arial" w:hAnsi="Arial" w:cs="Arial"/>
                <w:b/>
                <w:color w:val="FFFFFF" w:themeColor="background1"/>
                <w:sz w:val="18"/>
                <w:szCs w:val="18"/>
              </w:rPr>
              <w:br/>
              <w:t xml:space="preserve"> z celami LPR</w:t>
            </w: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1</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2</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3</w:t>
            </w:r>
          </w:p>
        </w:tc>
      </w:tr>
      <w:tr w:rsidR="00FB5897" w:rsidRPr="00DF4834" w:rsidTr="00567366">
        <w:trPr>
          <w:trHeight w:val="402"/>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Powiązanie bezpośrednie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numPr>
                <w:ilvl w:val="0"/>
                <w:numId w:val="25"/>
              </w:numPr>
              <w:spacing w:after="0" w:line="240" w:lineRule="auto"/>
              <w:jc w:val="center"/>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numPr>
                <w:ilvl w:val="0"/>
                <w:numId w:val="35"/>
              </w:numPr>
              <w:spacing w:after="0" w:line="240" w:lineRule="auto"/>
              <w:jc w:val="center"/>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spacing w:after="0" w:line="240" w:lineRule="auto"/>
              <w:rPr>
                <w:rFonts w:ascii="Arial" w:hAnsi="Arial" w:cs="Arial"/>
                <w:sz w:val="18"/>
                <w:szCs w:val="18"/>
              </w:rPr>
            </w:pPr>
          </w:p>
        </w:tc>
      </w:tr>
      <w:tr w:rsidR="00FB5897" w:rsidRPr="00DF4834" w:rsidTr="00567366">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Powiązanie 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spacing w:after="0" w:line="240" w:lineRule="auto"/>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spacing w:after="0" w:line="240" w:lineRule="auto"/>
              <w:rPr>
                <w:rFonts w:ascii="Arial" w:hAnsi="Arial" w:cs="Arial"/>
                <w:sz w:val="18"/>
                <w:szCs w:val="18"/>
              </w:rPr>
            </w:pPr>
          </w:p>
        </w:tc>
      </w:tr>
      <w:tr w:rsidR="00FB5897" w:rsidRPr="00DF4834" w:rsidTr="00567366">
        <w:trPr>
          <w:trHeight w:val="408"/>
        </w:trPr>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Odziaływanie przedsięwzięcia </w:t>
            </w:r>
          </w:p>
        </w:tc>
        <w:tc>
          <w:tcPr>
            <w:tcW w:w="70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społeczna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Sfera </w:t>
            </w:r>
          </w:p>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gospodarcza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środowiskowa</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techniczna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funkcjonalno-przestrzenna</w:t>
            </w:r>
          </w:p>
        </w:tc>
      </w:tr>
      <w:tr w:rsidR="00FB5897" w:rsidRPr="00DF4834" w:rsidTr="00567366">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FB5897" w:rsidRPr="00DF4834" w:rsidRDefault="00FB5897" w:rsidP="00567366">
            <w:pPr>
              <w:pStyle w:val="Akapitzlist"/>
              <w:numPr>
                <w:ilvl w:val="0"/>
                <w:numId w:val="25"/>
              </w:numPr>
              <w:spacing w:after="0" w:line="240" w:lineRule="auto"/>
              <w:jc w:val="center"/>
              <w:rPr>
                <w:rFonts w:ascii="Arial" w:hAnsi="Arial" w:cs="Arial"/>
                <w:b/>
                <w:sz w:val="18"/>
                <w:szCs w:val="18"/>
              </w:rPr>
            </w:pPr>
          </w:p>
        </w:tc>
        <w:tc>
          <w:tcPr>
            <w:tcW w:w="938" w:type="pct"/>
            <w:gridSpan w:val="2"/>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spacing w:after="0" w:line="240" w:lineRule="auto"/>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numPr>
                <w:ilvl w:val="0"/>
                <w:numId w:val="25"/>
              </w:numPr>
              <w:spacing w:after="0" w:line="240" w:lineRule="auto"/>
              <w:jc w:val="center"/>
              <w:rPr>
                <w:rFonts w:ascii="Arial" w:hAnsi="Arial" w:cs="Arial"/>
                <w:b/>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spacing w:after="0" w:line="240" w:lineRule="auto"/>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spacing w:after="0" w:line="240" w:lineRule="auto"/>
              <w:rPr>
                <w:rFonts w:ascii="Arial" w:hAnsi="Arial" w:cs="Arial"/>
                <w:b/>
                <w:sz w:val="18"/>
                <w:szCs w:val="18"/>
              </w:rPr>
            </w:pPr>
          </w:p>
        </w:tc>
      </w:tr>
      <w:tr w:rsidR="00FB5897"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Lokalizacja przedsięwzięcia </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Adres</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Umiejscowienie</w:t>
            </w:r>
          </w:p>
        </w:tc>
      </w:tr>
      <w:tr w:rsidR="00FB5897" w:rsidRPr="00DF4834" w:rsidTr="00567366">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p>
        </w:tc>
        <w:tc>
          <w:tcPr>
            <w:tcW w:w="2423" w:type="pct"/>
            <w:gridSpan w:val="4"/>
            <w:vMerge w:val="restar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rPr>
                <w:rFonts w:ascii="Arial" w:hAnsi="Arial" w:cs="Arial"/>
                <w:sz w:val="18"/>
                <w:szCs w:val="18"/>
              </w:rPr>
            </w:pPr>
            <w:r w:rsidRPr="00DF4834">
              <w:rPr>
                <w:rFonts w:ascii="Arial" w:hAnsi="Arial" w:cs="Arial"/>
                <w:sz w:val="18"/>
                <w:szCs w:val="18"/>
              </w:rPr>
              <w:t>Obszar rewitalizacji – z wykorzystaniem zrewitalizowanego stadionu gminnego oraz stworzonej infrastruktury rekreacyjno-turystycznej</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Obszar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numPr>
                <w:ilvl w:val="0"/>
                <w:numId w:val="25"/>
              </w:numPr>
              <w:spacing w:after="0" w:line="240" w:lineRule="auto"/>
              <w:jc w:val="center"/>
              <w:rPr>
                <w:rFonts w:ascii="Arial" w:hAnsi="Arial" w:cs="Arial"/>
                <w:sz w:val="18"/>
                <w:szCs w:val="18"/>
              </w:rPr>
            </w:pPr>
          </w:p>
        </w:tc>
      </w:tr>
      <w:tr w:rsidR="00FB5897" w:rsidRPr="00DF4834" w:rsidTr="00567366">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p>
        </w:tc>
        <w:tc>
          <w:tcPr>
            <w:tcW w:w="2423" w:type="pct"/>
            <w:gridSpan w:val="4"/>
            <w:vMerge/>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Poza obszarem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spacing w:after="0" w:line="240" w:lineRule="auto"/>
              <w:rPr>
                <w:rFonts w:ascii="Arial" w:hAnsi="Arial" w:cs="Arial"/>
                <w:b/>
                <w:sz w:val="18"/>
                <w:szCs w:val="18"/>
              </w:rPr>
            </w:pPr>
          </w:p>
        </w:tc>
      </w:tr>
      <w:tr w:rsidR="00FB5897"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Ramy realizacji</w:t>
            </w:r>
          </w:p>
        </w:tc>
        <w:tc>
          <w:tcPr>
            <w:tcW w:w="109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Orientacyjna wartość przedsięwzięcia</w:t>
            </w:r>
          </w:p>
        </w:tc>
        <w:tc>
          <w:tcPr>
            <w:tcW w:w="132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Termin realizacji</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Źródło finansowania</w:t>
            </w:r>
          </w:p>
        </w:tc>
      </w:tr>
      <w:tr w:rsidR="00FB5897" w:rsidRPr="00DF4834" w:rsidTr="00567366">
        <w:trPr>
          <w:trHeight w:val="676"/>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p>
        </w:tc>
        <w:tc>
          <w:tcPr>
            <w:tcW w:w="1095" w:type="pct"/>
            <w:gridSpan w:val="2"/>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jc w:val="center"/>
              <w:rPr>
                <w:rFonts w:ascii="Arial" w:hAnsi="Arial" w:cs="Arial"/>
                <w:sz w:val="18"/>
                <w:szCs w:val="18"/>
              </w:rPr>
            </w:pPr>
            <w:r w:rsidRPr="00DF4834">
              <w:rPr>
                <w:rFonts w:ascii="Arial" w:hAnsi="Arial" w:cs="Arial"/>
                <w:sz w:val="18"/>
                <w:szCs w:val="18"/>
              </w:rPr>
              <w:t>100 000,00</w:t>
            </w:r>
          </w:p>
        </w:tc>
        <w:tc>
          <w:tcPr>
            <w:tcW w:w="1328" w:type="pct"/>
            <w:gridSpan w:val="2"/>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jc w:val="center"/>
              <w:rPr>
                <w:rFonts w:ascii="Arial" w:hAnsi="Arial" w:cs="Arial"/>
                <w:sz w:val="18"/>
                <w:szCs w:val="18"/>
              </w:rPr>
            </w:pPr>
            <w:r w:rsidRPr="00DF4834">
              <w:rPr>
                <w:rFonts w:ascii="Arial" w:hAnsi="Arial" w:cs="Arial"/>
                <w:sz w:val="18"/>
                <w:szCs w:val="18"/>
              </w:rPr>
              <w:t>2019</w:t>
            </w:r>
          </w:p>
        </w:tc>
        <w:tc>
          <w:tcPr>
            <w:tcW w:w="1563" w:type="pct"/>
            <w:gridSpan w:val="2"/>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jc w:val="center"/>
              <w:rPr>
                <w:rFonts w:ascii="Arial" w:hAnsi="Arial" w:cs="Arial"/>
                <w:sz w:val="18"/>
                <w:szCs w:val="18"/>
                <w:highlight w:val="yellow"/>
              </w:rPr>
            </w:pPr>
            <w:r w:rsidRPr="00DF4834">
              <w:rPr>
                <w:rFonts w:ascii="Arial" w:hAnsi="Arial" w:cs="Arial"/>
                <w:sz w:val="18"/>
                <w:szCs w:val="18"/>
              </w:rPr>
              <w:t>Fundusz Inicjatyw Obywatelskich (Ministerstwo Rodziny, Pracy i Polityki Społecznej) oraz środki spółdzielni socjalnej</w:t>
            </w:r>
          </w:p>
        </w:tc>
      </w:tr>
      <w:tr w:rsidR="00FB5897" w:rsidRPr="00DF4834" w:rsidTr="00567366">
        <w:trPr>
          <w:trHeight w:val="43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Grupa docelowa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Grupę docelową przedsięwzięcia będą stanowił mieszkańcy obszaru rewitalizacji oraz całej gminy Komarówka Podlaska.</w:t>
            </w:r>
          </w:p>
        </w:tc>
      </w:tr>
      <w:tr w:rsidR="00FB5897" w:rsidRPr="00DF4834" w:rsidTr="00567366">
        <w:trPr>
          <w:trHeight w:val="5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lastRenderedPageBreak/>
              <w:t>Charakterystyka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Głównym celem przedsięwzięcia będzie zwiększenie zaangażowania mieszkańców i organizacji pozarządowych funkcjonujących na terenie gminy Komarówka Podlaska (w szczególności obszaru rewitalizacji) w życie publiczne. Projekt umożliwi mieszkańcom angażowanie się w różnorodne działania na rzecz swojej wspólnoty. Pobudzi on aktywizację mieszkańców w zakresie spraw publicznych – m.in. poprzez rozwój wolontariatu czy wspieranie działań na rzecz integracji społecznej (np. działania na rzecz dzieci, seniorów, niepełnosprawnych). Jego założeniem jest r</w:t>
            </w:r>
            <w:r w:rsidR="00C423F4">
              <w:rPr>
                <w:rFonts w:ascii="Arial" w:hAnsi="Arial" w:cs="Arial"/>
                <w:sz w:val="18"/>
                <w:szCs w:val="18"/>
              </w:rPr>
              <w:t xml:space="preserve">ównież angażowanie mieszkańców </w:t>
            </w:r>
            <w:r w:rsidRPr="00DF4834">
              <w:rPr>
                <w:rFonts w:ascii="Arial" w:hAnsi="Arial" w:cs="Arial"/>
                <w:sz w:val="18"/>
                <w:szCs w:val="18"/>
              </w:rPr>
              <w:t xml:space="preserve">w sprawy publiczne, tak aby odbudować poczucie wspływu na otaczającą rzeczywistość (np. aktywizowanie młodzieży, działania na rzecz dostępu do informacji publicznej, czy edukacja obywatelska). Za realizację przedsięwzięcia odpowiedzialna będzie spółdzielnia socjalna powołana obsługi zrewitalizowanej infrastruktury. </w:t>
            </w:r>
          </w:p>
        </w:tc>
      </w:tr>
      <w:tr w:rsidR="00FB5897" w:rsidRPr="00DF4834" w:rsidTr="00567366">
        <w:trPr>
          <w:trHeight w:val="84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Oddziaływanie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ind w:left="-49"/>
              <w:contextualSpacing/>
              <w:jc w:val="both"/>
              <w:rPr>
                <w:rFonts w:ascii="Arial" w:hAnsi="Arial" w:cs="Arial"/>
                <w:sz w:val="18"/>
                <w:szCs w:val="18"/>
              </w:rPr>
            </w:pPr>
            <w:r w:rsidRPr="00DF4834">
              <w:rPr>
                <w:rFonts w:ascii="Arial" w:hAnsi="Arial" w:cs="Arial"/>
                <w:sz w:val="18"/>
                <w:szCs w:val="18"/>
              </w:rPr>
              <w:t xml:space="preserve">W efekcie jego realizacji w przyszłości nastąpi zwiększenie inicjatyw oddolnych, wzrost liczby mieszkańców angażujących się w działania organizacji pozarządowych i lokalne inicjatywy, wzrost partycypacji mieszkańców w sprawy publiczne oraz wzmocnienie potencjału III sektora.  </w:t>
            </w:r>
          </w:p>
        </w:tc>
      </w:tr>
      <w:tr w:rsidR="00FB5897" w:rsidRPr="00DF4834" w:rsidTr="00567366">
        <w:trPr>
          <w:trHeight w:val="1421"/>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Przedsięwzięcia komplementarne</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351045" w:rsidRPr="002D2E57" w:rsidRDefault="00351045" w:rsidP="002D2E57">
            <w:pPr>
              <w:spacing w:after="0"/>
              <w:rPr>
                <w:rFonts w:ascii="Arial" w:hAnsi="Arial" w:cs="Arial"/>
                <w:sz w:val="6"/>
                <w:szCs w:val="18"/>
              </w:rPr>
            </w:pPr>
          </w:p>
          <w:p w:rsidR="00351045" w:rsidRPr="002D2E57" w:rsidRDefault="00351045" w:rsidP="005C3945">
            <w:pPr>
              <w:pStyle w:val="Akapitzlist"/>
              <w:numPr>
                <w:ilvl w:val="0"/>
                <w:numId w:val="108"/>
              </w:numPr>
              <w:spacing w:after="0"/>
              <w:ind w:left="452"/>
              <w:rPr>
                <w:rFonts w:ascii="Arial" w:hAnsi="Arial" w:cs="Arial"/>
                <w:sz w:val="16"/>
                <w:szCs w:val="18"/>
              </w:rPr>
            </w:pPr>
            <w:r>
              <w:rPr>
                <w:rFonts w:ascii="Arial" w:hAnsi="Arial" w:cs="Arial"/>
                <w:sz w:val="16"/>
                <w:szCs w:val="18"/>
              </w:rPr>
              <w:t>„</w:t>
            </w:r>
            <w:r w:rsidRPr="005D5111">
              <w:rPr>
                <w:rFonts w:ascii="Arial" w:hAnsi="Arial" w:cs="Arial"/>
                <w:sz w:val="16"/>
                <w:szCs w:val="18"/>
              </w:rPr>
              <w:t>PRZAŁAMAĆ BIERNOŚĆ” - Kompleksowy program aktywizacji społeczno-zawodowej mieszkańców obsz</w:t>
            </w:r>
            <w:r w:rsidR="002D2E57">
              <w:rPr>
                <w:rFonts w:ascii="Arial" w:hAnsi="Arial" w:cs="Arial"/>
                <w:sz w:val="16"/>
                <w:szCs w:val="18"/>
              </w:rPr>
              <w:t>aru rewitalizacji”</w:t>
            </w:r>
            <w:r w:rsidRPr="002D2E57">
              <w:rPr>
                <w:rFonts w:ascii="Arial" w:hAnsi="Arial" w:cs="Arial"/>
                <w:sz w:val="16"/>
                <w:szCs w:val="18"/>
              </w:rPr>
              <w:tab/>
            </w:r>
          </w:p>
          <w:p w:rsidR="00351045" w:rsidRPr="002D2E57"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„Rozwój ekonomii społecznej w Komarówce Podlaskiej”</w:t>
            </w:r>
            <w:r w:rsidRPr="005D5111">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„Stworzenie punktu poradnictwa społecznego w Komarówce Podlaskiej”</w:t>
            </w:r>
            <w:r w:rsidRPr="005D5111">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„Utworzenie wypożyczalni sprzętu rehabilitacyjnego</w:t>
            </w:r>
            <w:r>
              <w:rPr>
                <w:rFonts w:ascii="Arial" w:hAnsi="Arial" w:cs="Arial"/>
                <w:sz w:val="16"/>
                <w:szCs w:val="18"/>
              </w:rPr>
              <w:t xml:space="preserve"> </w:t>
            </w:r>
            <w:r w:rsidRPr="005D5111">
              <w:rPr>
                <w:rFonts w:ascii="Arial" w:hAnsi="Arial" w:cs="Arial"/>
                <w:sz w:val="16"/>
                <w:szCs w:val="18"/>
              </w:rPr>
              <w:t>i pielęgnacyjnego w Komarówce Podlaskiej”</w:t>
            </w:r>
            <w:r w:rsidRPr="005D5111">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„ENERGIA JEST W NAS” – zintegrowane działania w zakresie</w:t>
            </w:r>
            <w:r>
              <w:rPr>
                <w:rFonts w:ascii="Arial" w:hAnsi="Arial" w:cs="Arial"/>
                <w:sz w:val="16"/>
                <w:szCs w:val="18"/>
              </w:rPr>
              <w:t xml:space="preserve"> </w:t>
            </w:r>
            <w:r w:rsidRPr="005D5111">
              <w:rPr>
                <w:rFonts w:ascii="Arial" w:hAnsi="Arial" w:cs="Arial"/>
                <w:sz w:val="16"/>
                <w:szCs w:val="18"/>
              </w:rPr>
              <w:t xml:space="preserve">podniesienia świadomości zdrowotnej i ekologicznej mieszkańców </w:t>
            </w:r>
            <w:r>
              <w:rPr>
                <w:rFonts w:ascii="Arial" w:hAnsi="Arial" w:cs="Arial"/>
                <w:sz w:val="16"/>
                <w:szCs w:val="18"/>
              </w:rPr>
              <w:t xml:space="preserve"> </w:t>
            </w:r>
            <w:r w:rsidRPr="005D5111">
              <w:rPr>
                <w:rFonts w:ascii="Arial" w:hAnsi="Arial" w:cs="Arial"/>
                <w:sz w:val="16"/>
                <w:szCs w:val="18"/>
              </w:rPr>
              <w:t>oraz integracji międzypokoleniowej”</w:t>
            </w:r>
            <w:r w:rsidRPr="005D5111">
              <w:rPr>
                <w:rFonts w:ascii="Arial" w:hAnsi="Arial" w:cs="Arial"/>
                <w:sz w:val="16"/>
                <w:szCs w:val="18"/>
              </w:rPr>
              <w:tab/>
            </w:r>
          </w:p>
          <w:p w:rsidR="00351045"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 </w:t>
            </w:r>
            <w:r w:rsidR="00351045" w:rsidRPr="005D5111">
              <w:rPr>
                <w:rFonts w:ascii="Arial" w:hAnsi="Arial" w:cs="Arial"/>
                <w:sz w:val="16"/>
                <w:szCs w:val="18"/>
              </w:rPr>
              <w:t>„ODKRYC NIEZNANE – zintegrowane działania na rzecz pielęgnowania i kultywowania dziedzictwa lokalnego”</w:t>
            </w:r>
            <w:r w:rsidR="00351045" w:rsidRPr="005D5111">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„Stworzenie świetlicy środowiskowej w Komarówce Podlaskiej”</w:t>
            </w:r>
            <w:r w:rsidRPr="005D5111">
              <w:rPr>
                <w:rFonts w:ascii="Arial" w:hAnsi="Arial" w:cs="Arial"/>
                <w:sz w:val="16"/>
                <w:szCs w:val="18"/>
              </w:rPr>
              <w:tab/>
            </w:r>
          </w:p>
          <w:p w:rsidR="002D2E57" w:rsidRPr="002D2E57" w:rsidRDefault="002D2E57" w:rsidP="005C3945">
            <w:pPr>
              <w:pStyle w:val="Akapitzlist"/>
              <w:numPr>
                <w:ilvl w:val="0"/>
                <w:numId w:val="108"/>
              </w:numPr>
              <w:spacing w:after="0"/>
              <w:ind w:left="452"/>
              <w:rPr>
                <w:rFonts w:ascii="Arial" w:hAnsi="Arial" w:cs="Arial"/>
                <w:sz w:val="16"/>
                <w:szCs w:val="18"/>
              </w:rPr>
            </w:pPr>
            <w:r>
              <w:rPr>
                <w:rFonts w:ascii="Arial" w:hAnsi="Arial" w:cs="Arial"/>
                <w:sz w:val="16"/>
                <w:szCs w:val="18"/>
              </w:rPr>
              <w:t>„Monitoring obywatelski”</w:t>
            </w:r>
          </w:p>
          <w:p w:rsidR="00FB5897" w:rsidRPr="00C423F4" w:rsidRDefault="00FB5897" w:rsidP="00351045">
            <w:pPr>
              <w:spacing w:after="0" w:line="240" w:lineRule="auto"/>
              <w:contextualSpacing/>
              <w:jc w:val="both"/>
              <w:rPr>
                <w:rFonts w:ascii="Arial" w:hAnsi="Arial" w:cs="Arial"/>
                <w:iCs/>
                <w:sz w:val="18"/>
                <w:szCs w:val="18"/>
              </w:rPr>
            </w:pPr>
          </w:p>
        </w:tc>
      </w:tr>
    </w:tbl>
    <w:p w:rsidR="00FB5897" w:rsidRPr="00DF4834" w:rsidRDefault="00FB5897" w:rsidP="00FB5897">
      <w:pPr>
        <w:rPr>
          <w:rFonts w:ascii="Arial" w:hAnsi="Arial" w:cs="Arial"/>
          <w:sz w:val="18"/>
          <w:szCs w:val="18"/>
        </w:rPr>
      </w:pPr>
    </w:p>
    <w:tbl>
      <w:tblPr>
        <w:tblW w:w="5000" w:type="pct"/>
        <w:tblLook w:val="04A0"/>
      </w:tblPr>
      <w:tblGrid>
        <w:gridCol w:w="2883"/>
        <w:gridCol w:w="2002"/>
        <w:gridCol w:w="1112"/>
        <w:gridCol w:w="1555"/>
        <w:gridCol w:w="2221"/>
        <w:gridCol w:w="2224"/>
        <w:gridCol w:w="2221"/>
      </w:tblGrid>
      <w:tr w:rsidR="00FB5897" w:rsidRPr="00567366" w:rsidTr="00567366">
        <w:tc>
          <w:tcPr>
            <w:tcW w:w="1014" w:type="pct"/>
            <w:tcBorders>
              <w:top w:val="single" w:sz="4" w:space="0" w:color="auto"/>
              <w:left w:val="single" w:sz="4" w:space="0" w:color="auto"/>
              <w:bottom w:val="single" w:sz="4" w:space="0" w:color="auto"/>
              <w:right w:val="single" w:sz="4" w:space="0" w:color="auto"/>
            </w:tcBorders>
            <w:shd w:val="clear" w:color="auto" w:fill="92D050"/>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Nr porządkowy</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Nazwa przedsięwzięcia</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Wnioskodawca/Realizator/Partner </w:t>
            </w:r>
          </w:p>
        </w:tc>
      </w:tr>
      <w:tr w:rsidR="00FB5897" w:rsidRPr="00567366" w:rsidTr="00567366">
        <w:trPr>
          <w:trHeight w:val="311"/>
        </w:trPr>
        <w:tc>
          <w:tcPr>
            <w:tcW w:w="1014" w:type="pct"/>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567366" w:rsidRDefault="00567366" w:rsidP="00567366">
            <w:pPr>
              <w:spacing w:after="0" w:line="240" w:lineRule="auto"/>
              <w:contextualSpacing/>
              <w:jc w:val="center"/>
              <w:rPr>
                <w:rFonts w:ascii="Arial" w:hAnsi="Arial" w:cs="Arial"/>
                <w:b/>
                <w:sz w:val="18"/>
                <w:szCs w:val="18"/>
              </w:rPr>
            </w:pPr>
            <w:r w:rsidRPr="00567366">
              <w:rPr>
                <w:rFonts w:ascii="Arial" w:hAnsi="Arial" w:cs="Arial"/>
                <w:b/>
                <w:sz w:val="18"/>
                <w:szCs w:val="18"/>
              </w:rPr>
              <w:t>2/10</w:t>
            </w:r>
          </w:p>
        </w:tc>
        <w:tc>
          <w:tcPr>
            <w:tcW w:w="2423" w:type="pct"/>
            <w:gridSpan w:val="4"/>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567366" w:rsidRDefault="00AA3349" w:rsidP="00567366">
            <w:pPr>
              <w:spacing w:after="0" w:line="240" w:lineRule="auto"/>
              <w:contextualSpacing/>
              <w:jc w:val="center"/>
              <w:rPr>
                <w:rFonts w:ascii="Arial" w:hAnsi="Arial" w:cs="Arial"/>
                <w:b/>
                <w:sz w:val="18"/>
                <w:szCs w:val="18"/>
              </w:rPr>
            </w:pPr>
            <w:r w:rsidRPr="00567366">
              <w:rPr>
                <w:rFonts w:ascii="Arial" w:hAnsi="Arial" w:cs="Arial"/>
                <w:b/>
                <w:sz w:val="18"/>
                <w:szCs w:val="18"/>
              </w:rPr>
              <w:t>„ODKRYC</w:t>
            </w:r>
            <w:r w:rsidR="00FB5897" w:rsidRPr="00567366">
              <w:rPr>
                <w:rFonts w:ascii="Arial" w:hAnsi="Arial" w:cs="Arial"/>
                <w:b/>
                <w:sz w:val="18"/>
                <w:szCs w:val="18"/>
              </w:rPr>
              <w:t xml:space="preserve"> NIEZNANE – zintegrowane działania na rzecz pielęgnowania </w:t>
            </w:r>
            <w:r w:rsidR="00567366">
              <w:rPr>
                <w:rFonts w:ascii="Arial" w:hAnsi="Arial" w:cs="Arial"/>
                <w:b/>
                <w:sz w:val="18"/>
                <w:szCs w:val="18"/>
              </w:rPr>
              <w:br/>
            </w:r>
            <w:r w:rsidR="00FB5897" w:rsidRPr="00567366">
              <w:rPr>
                <w:rFonts w:ascii="Arial" w:hAnsi="Arial" w:cs="Arial"/>
                <w:b/>
                <w:sz w:val="18"/>
                <w:szCs w:val="18"/>
              </w:rPr>
              <w:t>i kultywowania dziedzictwa lokalnego”</w:t>
            </w:r>
          </w:p>
        </w:tc>
        <w:tc>
          <w:tcPr>
            <w:tcW w:w="1563" w:type="pct"/>
            <w:gridSpan w:val="2"/>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567366" w:rsidRDefault="00FB5897" w:rsidP="00567366">
            <w:pPr>
              <w:spacing w:after="0" w:line="240" w:lineRule="auto"/>
              <w:contextualSpacing/>
              <w:jc w:val="center"/>
              <w:rPr>
                <w:rFonts w:ascii="Arial" w:hAnsi="Arial" w:cs="Arial"/>
                <w:b/>
                <w:sz w:val="18"/>
                <w:szCs w:val="18"/>
              </w:rPr>
            </w:pPr>
            <w:r w:rsidRPr="00567366">
              <w:rPr>
                <w:rFonts w:ascii="Arial" w:hAnsi="Arial" w:cs="Arial"/>
                <w:b/>
                <w:sz w:val="18"/>
                <w:szCs w:val="18"/>
              </w:rPr>
              <w:t>Gminne Centrum Kultury i Gminna Biblioteka Publiczna we współpracy z Kołem Gospodyń Wiejskich</w:t>
            </w:r>
          </w:p>
        </w:tc>
      </w:tr>
      <w:tr w:rsidR="00FB5897" w:rsidRPr="00567366"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Powiązanie</w:t>
            </w:r>
            <w:r w:rsidRPr="00567366">
              <w:rPr>
                <w:rFonts w:ascii="Arial" w:hAnsi="Arial" w:cs="Arial"/>
                <w:b/>
                <w:color w:val="FFFFFF" w:themeColor="background1"/>
                <w:sz w:val="18"/>
                <w:szCs w:val="18"/>
              </w:rPr>
              <w:br/>
              <w:t xml:space="preserve"> z celami LPR</w:t>
            </w: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Cel strategiczny 1</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Cel strategiczny 2</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Cel strategiczny 3</w:t>
            </w:r>
          </w:p>
        </w:tc>
      </w:tr>
      <w:tr w:rsidR="00FB5897" w:rsidRPr="00567366" w:rsidTr="00567366">
        <w:trPr>
          <w:trHeight w:val="402"/>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Powiązanie bezpośrednie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numPr>
                <w:ilvl w:val="0"/>
                <w:numId w:val="25"/>
              </w:numPr>
              <w:spacing w:after="0" w:line="240" w:lineRule="auto"/>
              <w:jc w:val="center"/>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numPr>
                <w:ilvl w:val="0"/>
                <w:numId w:val="35"/>
              </w:numPr>
              <w:spacing w:after="0" w:line="240" w:lineRule="auto"/>
              <w:jc w:val="center"/>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sz w:val="18"/>
                <w:szCs w:val="18"/>
              </w:rPr>
            </w:pPr>
          </w:p>
        </w:tc>
      </w:tr>
      <w:tr w:rsidR="00FB5897" w:rsidRPr="00567366" w:rsidTr="00567366">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Powiązanie 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sz w:val="18"/>
                <w:szCs w:val="18"/>
              </w:rPr>
            </w:pPr>
          </w:p>
        </w:tc>
      </w:tr>
      <w:tr w:rsidR="00FB5897" w:rsidRPr="00567366" w:rsidTr="00567366">
        <w:trPr>
          <w:trHeight w:val="408"/>
        </w:trPr>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Odziaływanie przedsięwzięcia </w:t>
            </w:r>
          </w:p>
        </w:tc>
        <w:tc>
          <w:tcPr>
            <w:tcW w:w="70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społeczna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Sfera </w:t>
            </w:r>
          </w:p>
          <w:p w:rsidR="00FB5897" w:rsidRPr="00567366" w:rsidRDefault="00552E98"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G</w:t>
            </w:r>
            <w:r w:rsidR="00FB5897" w:rsidRPr="00567366">
              <w:rPr>
                <w:rFonts w:ascii="Arial" w:hAnsi="Arial" w:cs="Arial"/>
                <w:b/>
                <w:color w:val="FFFFFF" w:themeColor="background1"/>
                <w:sz w:val="18"/>
                <w:szCs w:val="18"/>
              </w:rPr>
              <w:t>ospodarcza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środowiskowa</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techniczna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funkcjonalno-przestrzenna</w:t>
            </w:r>
          </w:p>
        </w:tc>
      </w:tr>
      <w:tr w:rsidR="00FB5897" w:rsidRPr="00567366" w:rsidTr="00567366">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FB5897" w:rsidRPr="00567366" w:rsidRDefault="00FB5897" w:rsidP="00567366">
            <w:pPr>
              <w:pStyle w:val="Akapitzlist"/>
              <w:numPr>
                <w:ilvl w:val="0"/>
                <w:numId w:val="25"/>
              </w:numPr>
              <w:spacing w:after="0" w:line="240" w:lineRule="auto"/>
              <w:jc w:val="center"/>
              <w:rPr>
                <w:rFonts w:ascii="Arial" w:hAnsi="Arial" w:cs="Arial"/>
                <w:b/>
                <w:sz w:val="18"/>
                <w:szCs w:val="18"/>
              </w:rPr>
            </w:pPr>
          </w:p>
        </w:tc>
        <w:tc>
          <w:tcPr>
            <w:tcW w:w="938"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b/>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b/>
                <w:sz w:val="18"/>
                <w:szCs w:val="18"/>
              </w:rPr>
            </w:pPr>
          </w:p>
        </w:tc>
      </w:tr>
      <w:tr w:rsidR="00FB5897" w:rsidRPr="00567366"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Lokalizacja przedsięwzięcia </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Adres</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Umiejscowienie</w:t>
            </w:r>
          </w:p>
        </w:tc>
      </w:tr>
      <w:tr w:rsidR="00FB5897" w:rsidRPr="00567366" w:rsidTr="00567366">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2423" w:type="pct"/>
            <w:gridSpan w:val="4"/>
            <w:vMerge w:val="restar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rPr>
                <w:rFonts w:ascii="Arial" w:hAnsi="Arial" w:cs="Arial"/>
                <w:sz w:val="18"/>
                <w:szCs w:val="18"/>
              </w:rPr>
            </w:pPr>
            <w:r w:rsidRPr="00567366">
              <w:rPr>
                <w:rFonts w:ascii="Arial" w:hAnsi="Arial" w:cs="Arial"/>
                <w:sz w:val="18"/>
                <w:szCs w:val="18"/>
              </w:rPr>
              <w:t>Obszar rewitalizacji (w tym Gminne Centrum Kultury i Gminna Biblioteka Publiczna)</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Obszar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numPr>
                <w:ilvl w:val="0"/>
                <w:numId w:val="25"/>
              </w:numPr>
              <w:spacing w:after="0" w:line="240" w:lineRule="auto"/>
              <w:jc w:val="center"/>
              <w:rPr>
                <w:rFonts w:ascii="Arial" w:hAnsi="Arial" w:cs="Arial"/>
                <w:sz w:val="18"/>
                <w:szCs w:val="18"/>
              </w:rPr>
            </w:pPr>
          </w:p>
        </w:tc>
      </w:tr>
      <w:tr w:rsidR="00FB5897" w:rsidRPr="00567366" w:rsidTr="00567366">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2423" w:type="pct"/>
            <w:gridSpan w:val="4"/>
            <w:vMerge/>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Poza obszarem </w:t>
            </w:r>
            <w:r w:rsidRPr="00567366">
              <w:rPr>
                <w:rFonts w:ascii="Arial" w:hAnsi="Arial" w:cs="Arial"/>
                <w:b/>
                <w:color w:val="FFFFFF" w:themeColor="background1"/>
                <w:sz w:val="18"/>
                <w:szCs w:val="18"/>
              </w:rPr>
              <w:lastRenderedPageBreak/>
              <w:t>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b/>
                <w:sz w:val="18"/>
                <w:szCs w:val="18"/>
              </w:rPr>
            </w:pPr>
          </w:p>
        </w:tc>
      </w:tr>
      <w:tr w:rsidR="00FB5897" w:rsidRPr="00567366"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lastRenderedPageBreak/>
              <w:t>Ramy realizacji</w:t>
            </w:r>
          </w:p>
        </w:tc>
        <w:tc>
          <w:tcPr>
            <w:tcW w:w="109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Orientacyjna wartość przedsięwzięcia</w:t>
            </w:r>
          </w:p>
        </w:tc>
        <w:tc>
          <w:tcPr>
            <w:tcW w:w="132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Termin realizacji</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Źródło finansowania</w:t>
            </w:r>
          </w:p>
        </w:tc>
      </w:tr>
      <w:tr w:rsidR="00FB5897" w:rsidRPr="00567366" w:rsidTr="00567366">
        <w:trPr>
          <w:trHeight w:val="676"/>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1095"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jc w:val="center"/>
              <w:rPr>
                <w:rFonts w:ascii="Arial" w:hAnsi="Arial" w:cs="Arial"/>
                <w:sz w:val="18"/>
                <w:szCs w:val="18"/>
              </w:rPr>
            </w:pPr>
            <w:r w:rsidRPr="00567366">
              <w:rPr>
                <w:rFonts w:ascii="Arial" w:hAnsi="Arial" w:cs="Arial"/>
                <w:sz w:val="18"/>
                <w:szCs w:val="18"/>
              </w:rPr>
              <w:t>100 000,00</w:t>
            </w:r>
          </w:p>
        </w:tc>
        <w:tc>
          <w:tcPr>
            <w:tcW w:w="1328"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jc w:val="center"/>
              <w:rPr>
                <w:rFonts w:ascii="Arial" w:hAnsi="Arial" w:cs="Arial"/>
                <w:sz w:val="18"/>
                <w:szCs w:val="18"/>
              </w:rPr>
            </w:pPr>
            <w:r w:rsidRPr="00567366">
              <w:rPr>
                <w:rFonts w:ascii="Arial" w:hAnsi="Arial" w:cs="Arial"/>
                <w:sz w:val="18"/>
                <w:szCs w:val="18"/>
              </w:rPr>
              <w:t>2019-2020</w:t>
            </w:r>
          </w:p>
        </w:tc>
        <w:tc>
          <w:tcPr>
            <w:tcW w:w="1563"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jc w:val="center"/>
              <w:rPr>
                <w:rFonts w:ascii="Arial" w:hAnsi="Arial" w:cs="Arial"/>
                <w:sz w:val="18"/>
                <w:szCs w:val="18"/>
              </w:rPr>
            </w:pPr>
            <w:r w:rsidRPr="00567366">
              <w:rPr>
                <w:rFonts w:ascii="Arial" w:hAnsi="Arial" w:cs="Arial"/>
                <w:sz w:val="18"/>
                <w:szCs w:val="18"/>
              </w:rPr>
              <w:t>Programy Ministra Kultury i Dziedzictwa Narodowego, Program Rozwoju Obszarów Wiejskich na lata 2014-2020 (LEADER) oraz środki budżetu gminy Komarówka Podlaska</w:t>
            </w:r>
          </w:p>
        </w:tc>
      </w:tr>
      <w:tr w:rsidR="00FB5897" w:rsidRPr="00567366" w:rsidTr="00567366">
        <w:trPr>
          <w:trHeight w:val="387"/>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Grupa docelowa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Mieszkańcy obszaru rewitalizacji, dzieci i młodzież oraz seniorzy</w:t>
            </w:r>
          </w:p>
        </w:tc>
      </w:tr>
      <w:tr w:rsidR="00FB5897" w:rsidRPr="00567366" w:rsidTr="00567366">
        <w:trPr>
          <w:trHeight w:val="5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Charakterystyka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Przedmiotem przedsięwzięcia jest szereg zintegrowanych działań skierowanych do różnych grup odbiorców, których nadrzędnym celem jest pielęgnowanie oraz rozwijanie tradycji lokalnych, a także przekazywanie ich kolejnym pokoleniom. Wśród planowanych do wdrożenia działań znalazły się następujące:</w:t>
            </w:r>
          </w:p>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 xml:space="preserve">1. Warsztaty kulinarne - prowadzone przez doświadczone gospodynie wspólnie z dziećmi i młodzieżą; dotyczące przygotowywania tradycyjnych potraw. Elementem działania będzie ewidencjonowanie i utrwalanie, w formie książek kucharskich zapomnianych lokalnych przepisów kulinarnych. Głównym jego celem jest wzmocnienie więzi międzypokoleniowych i integracja  poprzez udział w kursie gotowania różnych pokoleń - od najmłodszych do najstarszych. Zajęcia dla dzieci i młodzieży prowadzone będą przez doświadczone gospodynie. </w:t>
            </w:r>
            <w:r w:rsidR="00C423F4" w:rsidRPr="00567366">
              <w:rPr>
                <w:rFonts w:ascii="Arial" w:hAnsi="Arial" w:cs="Arial"/>
                <w:sz w:val="18"/>
                <w:szCs w:val="18"/>
              </w:rPr>
              <w:br/>
            </w:r>
            <w:r w:rsidRPr="00567366">
              <w:rPr>
                <w:rFonts w:ascii="Arial" w:hAnsi="Arial" w:cs="Arial"/>
                <w:sz w:val="18"/>
                <w:szCs w:val="18"/>
              </w:rPr>
              <w:t xml:space="preserve">W trakcie działania osoby starsze będą przekazywały  młodzieży tradycyjne receptury, dzięki czemu zostaną one ocalone od zapomnienia.  Natomiast dla osób starszych projekt będzie stanowił znakomitą okazję  do aktywnego uczestniczenia w życiu społeczności lokalnej, </w:t>
            </w:r>
            <w:r w:rsidR="00C423F4" w:rsidRPr="00567366">
              <w:rPr>
                <w:rFonts w:ascii="Arial" w:hAnsi="Arial" w:cs="Arial"/>
                <w:sz w:val="18"/>
                <w:szCs w:val="18"/>
              </w:rPr>
              <w:br/>
            </w:r>
            <w:r w:rsidRPr="00567366">
              <w:rPr>
                <w:rFonts w:ascii="Arial" w:hAnsi="Arial" w:cs="Arial"/>
                <w:sz w:val="18"/>
                <w:szCs w:val="18"/>
              </w:rPr>
              <w:t xml:space="preserve">a poprzez to aktywizację i budowanie poczucia własnej wartości  i przydatności. Jego celem jest także budowanie marki lokalnych produktów kulinarnych. </w:t>
            </w:r>
          </w:p>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 xml:space="preserve">2. Warsztaty rękodzielnicze – w ramach projektu planuje się organizację zajęć rękodzielniczych  dla dzieci, młodzieży i dorosłych </w:t>
            </w:r>
            <w:r w:rsidR="00C423F4" w:rsidRPr="00567366">
              <w:rPr>
                <w:rFonts w:ascii="Arial" w:hAnsi="Arial" w:cs="Arial"/>
                <w:sz w:val="18"/>
                <w:szCs w:val="18"/>
              </w:rPr>
              <w:br/>
            </w:r>
            <w:r w:rsidRPr="00567366">
              <w:rPr>
                <w:rFonts w:ascii="Arial" w:hAnsi="Arial" w:cs="Arial"/>
                <w:sz w:val="18"/>
                <w:szCs w:val="18"/>
              </w:rPr>
              <w:t>w szczególności z obszaru rewitalizacji. Pielęgnowanie kultury i tradycji lokalnych, promowanie wyrobów produkowanych tradycyjnie.</w:t>
            </w:r>
          </w:p>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 xml:space="preserve">3. „ Zachować od zapomnienia”  - przedmiotem podejmowanych działań będzie organizacja  wystawach promujących twórczość artystów regionalnych i związanych z regionem oraz organizacja ich wernisaży, które będą okazją do spotkań mieszkańców. Z kolei spotkania te będą okazją do  budowania lokalnej tożsamości.                                                                                                                                                                                   </w:t>
            </w:r>
          </w:p>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Celem prowadzonych działań będzie m.in. lepsza integracja lokalnej społeczności i docenienie lokalnej kultury i tradycji. Ważna będzie też idea integracji międzypokoleniowej i towarzyszące temu zwiększenie aktywności seniorów  oraz dowartościowanie osób starszych poprzez stworzenie im warunków do przekazywania swojej wiedzy i doświadczenia młodszemu pokoleniu. Także dla pozostałych mieszkańców gminy zaproponowane zajęcia będą atrakcyjną formą spędzania wolnego czasu.</w:t>
            </w:r>
          </w:p>
        </w:tc>
      </w:tr>
      <w:tr w:rsidR="00FB5897" w:rsidRPr="00567366" w:rsidTr="00567366">
        <w:trPr>
          <w:trHeight w:val="84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Oddziaływanie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 xml:space="preserve">Podczas przeprowadzanych konsultacji społecznych mieszkańcy bardzo mocno akcentowali, że jednym z podstawowych problemów jest uboga oferta kulturalna istniejącej instytucji kultury i w głównej mierze jest ona skierowana do dzieci i młodzieży. Poza tym według mieszkańców obszaru rewitalizacji istnieje ogromna potrzeba integracji lokalnej społeczności, szczególnie wokół tradycji lokalnej – kultury, sztuki, ale także zanikających rzemiosł czy zawodów. Następuje zanik więzi społecznych będący wynikiem zarówno braku miejsc oraz oferty wspólnego spędzania wolnego czasu oraz coraz szybszym tempem życia. </w:t>
            </w:r>
          </w:p>
          <w:p w:rsidR="00FB5897" w:rsidRPr="00567366" w:rsidRDefault="00FB5897" w:rsidP="00567366">
            <w:pPr>
              <w:spacing w:after="0" w:line="240" w:lineRule="auto"/>
              <w:ind w:left="-49"/>
              <w:contextualSpacing/>
              <w:jc w:val="both"/>
              <w:rPr>
                <w:rFonts w:ascii="Arial" w:hAnsi="Arial" w:cs="Arial"/>
                <w:sz w:val="18"/>
                <w:szCs w:val="18"/>
              </w:rPr>
            </w:pPr>
            <w:r w:rsidRPr="00567366">
              <w:rPr>
                <w:rFonts w:ascii="Arial" w:hAnsi="Arial" w:cs="Arial"/>
                <w:sz w:val="18"/>
                <w:szCs w:val="18"/>
              </w:rPr>
              <w:t>Suma zadań składających się na planowane przedsięwzięcie przyczyni się z jednej strony do rozbudowy oferty instytucji kultury, z drugiej tworzyć będzie platformę/pretekst do spotkań i integracji. Podstawowym założeniem przedsięwzięcia jest integrację pomiędzy różnymi pokoleniami, przekazywanie wiedzy i umiejętności młodym przez osoby starsze. Ma to jednocześnie efekt terapeutyczny – aktywizuje starsze osoby, „wyciąga” je z domu, sprawia, że czują się ważni i potrzebni.</w:t>
            </w:r>
          </w:p>
        </w:tc>
      </w:tr>
      <w:tr w:rsidR="00FB5897" w:rsidRPr="00567366" w:rsidTr="00567366">
        <w:trPr>
          <w:trHeight w:val="1421"/>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lastRenderedPageBreak/>
              <w:t>Przedsięwzięcia komplementarne</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351045" w:rsidRPr="002D2E57"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„Rewitalizacja stadionu gminnego w Komarówce Podlaskiej”</w:t>
            </w:r>
            <w:r w:rsidRPr="002D2E57">
              <w:rPr>
                <w:rFonts w:ascii="Arial" w:hAnsi="Arial" w:cs="Arial"/>
                <w:sz w:val="16"/>
                <w:szCs w:val="18"/>
              </w:rPr>
              <w:tab/>
            </w:r>
          </w:p>
          <w:p w:rsidR="00351045" w:rsidRPr="00351045" w:rsidRDefault="00351045" w:rsidP="005C3945">
            <w:pPr>
              <w:pStyle w:val="Akapitzlist"/>
              <w:numPr>
                <w:ilvl w:val="0"/>
                <w:numId w:val="108"/>
              </w:numPr>
              <w:spacing w:after="0"/>
              <w:ind w:left="452"/>
              <w:rPr>
                <w:rFonts w:ascii="Arial" w:hAnsi="Arial" w:cs="Arial"/>
                <w:sz w:val="16"/>
                <w:szCs w:val="18"/>
              </w:rPr>
            </w:pPr>
            <w:r w:rsidRPr="00351045">
              <w:rPr>
                <w:rFonts w:ascii="Arial" w:hAnsi="Arial" w:cs="Arial"/>
                <w:sz w:val="16"/>
                <w:szCs w:val="18"/>
              </w:rPr>
              <w:t xml:space="preserve">„Uporządkowanie skweru na skrzyżowaniu ulic Ks. Jana Rudnickiego i Lubelskiej w Komarówce Podlaskiej” </w:t>
            </w:r>
          </w:p>
          <w:p w:rsidR="00351045" w:rsidRPr="002D2E57"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„Modernizacja i rozbudowa palcu zabaw </w:t>
            </w:r>
            <w:r>
              <w:rPr>
                <w:rFonts w:ascii="Arial" w:hAnsi="Arial" w:cs="Arial"/>
                <w:sz w:val="16"/>
                <w:szCs w:val="18"/>
              </w:rPr>
              <w:t>przy</w:t>
            </w:r>
            <w:r w:rsidRPr="005D5111">
              <w:rPr>
                <w:rFonts w:ascii="Arial" w:hAnsi="Arial" w:cs="Arial"/>
                <w:sz w:val="16"/>
                <w:szCs w:val="18"/>
              </w:rPr>
              <w:t xml:space="preserve"> ulicy I Armii Wojska Polskiego”</w:t>
            </w:r>
            <w:r w:rsidRPr="005D5111">
              <w:rPr>
                <w:rFonts w:ascii="Arial" w:hAnsi="Arial" w:cs="Arial"/>
                <w:sz w:val="16"/>
                <w:szCs w:val="18"/>
              </w:rPr>
              <w:tab/>
            </w:r>
            <w:r w:rsidRPr="002D2E57">
              <w:rPr>
                <w:rFonts w:ascii="Arial" w:hAnsi="Arial" w:cs="Arial"/>
                <w:sz w:val="16"/>
                <w:szCs w:val="18"/>
              </w:rPr>
              <w:tab/>
            </w:r>
          </w:p>
          <w:p w:rsidR="00351045" w:rsidRPr="002D2E57"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„Komarówka Podlaska odNOWA – rewitalizacja zdegradowanej przestrzeni w centrum miejscowości w celu nadania jej nowej funkcji”</w:t>
            </w:r>
            <w:r w:rsidRPr="005D5111">
              <w:rPr>
                <w:rFonts w:ascii="Arial" w:hAnsi="Arial" w:cs="Arial"/>
                <w:sz w:val="16"/>
                <w:szCs w:val="18"/>
              </w:rPr>
              <w:tab/>
            </w:r>
            <w:r w:rsidRPr="002D2E57">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„ENERGIA JEST W NAS” – zintegrowane działania w zakresie</w:t>
            </w:r>
            <w:r>
              <w:rPr>
                <w:rFonts w:ascii="Arial" w:hAnsi="Arial" w:cs="Arial"/>
                <w:sz w:val="16"/>
                <w:szCs w:val="18"/>
              </w:rPr>
              <w:t xml:space="preserve"> </w:t>
            </w:r>
            <w:r w:rsidRPr="005D5111">
              <w:rPr>
                <w:rFonts w:ascii="Arial" w:hAnsi="Arial" w:cs="Arial"/>
                <w:sz w:val="16"/>
                <w:szCs w:val="18"/>
              </w:rPr>
              <w:t xml:space="preserve">podniesienia świadomości zdrowotnej i ekologicznej mieszkańców </w:t>
            </w:r>
            <w:r>
              <w:rPr>
                <w:rFonts w:ascii="Arial" w:hAnsi="Arial" w:cs="Arial"/>
                <w:sz w:val="16"/>
                <w:szCs w:val="18"/>
              </w:rPr>
              <w:t xml:space="preserve"> </w:t>
            </w:r>
            <w:r w:rsidRPr="005D5111">
              <w:rPr>
                <w:rFonts w:ascii="Arial" w:hAnsi="Arial" w:cs="Arial"/>
                <w:sz w:val="16"/>
                <w:szCs w:val="18"/>
              </w:rPr>
              <w:t>oraz integracji międzypokoleniowej”</w:t>
            </w:r>
            <w:r w:rsidRPr="005D5111">
              <w:rPr>
                <w:rFonts w:ascii="Arial" w:hAnsi="Arial" w:cs="Arial"/>
                <w:sz w:val="16"/>
                <w:szCs w:val="18"/>
              </w:rPr>
              <w:tab/>
            </w:r>
          </w:p>
          <w:p w:rsidR="00351045" w:rsidRPr="002D2E57"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„Aktywni, świadomi obywatele = aktywna wspólnota lokalna”</w:t>
            </w:r>
            <w:r w:rsidRPr="005D5111">
              <w:rPr>
                <w:rFonts w:ascii="Arial" w:hAnsi="Arial" w:cs="Arial"/>
                <w:sz w:val="16"/>
                <w:szCs w:val="18"/>
              </w:rPr>
              <w:tab/>
            </w:r>
            <w:r w:rsidRPr="002D2E57">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„Stworzenie świetlicy środowiskowej w Komarówce Podlaskiej”</w:t>
            </w:r>
            <w:r w:rsidRPr="005D5111">
              <w:rPr>
                <w:rFonts w:ascii="Arial" w:hAnsi="Arial" w:cs="Arial"/>
                <w:sz w:val="16"/>
                <w:szCs w:val="18"/>
              </w:rPr>
              <w:tab/>
            </w:r>
          </w:p>
          <w:p w:rsidR="00351045" w:rsidRDefault="00351045"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„Monitoring obywatelski”</w:t>
            </w:r>
            <w:r w:rsidRPr="005D5111">
              <w:rPr>
                <w:rFonts w:ascii="Arial" w:hAnsi="Arial" w:cs="Arial"/>
                <w:sz w:val="16"/>
                <w:szCs w:val="18"/>
              </w:rPr>
              <w:tab/>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 </w:t>
            </w:r>
            <w:r w:rsidR="00351045" w:rsidRPr="005D5111">
              <w:rPr>
                <w:rFonts w:ascii="Arial" w:hAnsi="Arial" w:cs="Arial"/>
                <w:sz w:val="16"/>
                <w:szCs w:val="18"/>
              </w:rPr>
              <w:t>„Rozwój oferty Gminnej Izby Regionalnej w Kolembrodach”</w:t>
            </w:r>
            <w:r w:rsidR="00351045" w:rsidRPr="005D5111">
              <w:rPr>
                <w:rFonts w:ascii="Arial" w:hAnsi="Arial" w:cs="Arial"/>
                <w:sz w:val="16"/>
                <w:szCs w:val="18"/>
              </w:rPr>
              <w:tab/>
            </w:r>
          </w:p>
          <w:p w:rsidR="00FB5897" w:rsidRPr="002D2E57" w:rsidRDefault="00351045" w:rsidP="005C3945">
            <w:pPr>
              <w:pStyle w:val="Akapitzlist"/>
              <w:numPr>
                <w:ilvl w:val="0"/>
                <w:numId w:val="108"/>
              </w:numPr>
              <w:spacing w:after="0"/>
              <w:ind w:left="452"/>
              <w:rPr>
                <w:rFonts w:ascii="Arial" w:hAnsi="Arial" w:cs="Arial"/>
                <w:sz w:val="16"/>
                <w:szCs w:val="18"/>
              </w:rPr>
            </w:pPr>
            <w:r w:rsidRPr="002D2E57">
              <w:rPr>
                <w:rFonts w:ascii="Arial" w:hAnsi="Arial" w:cs="Arial"/>
                <w:sz w:val="16"/>
                <w:szCs w:val="18"/>
              </w:rPr>
              <w:t>„Uruchomienie innowacyjnej technologii produkcji roślinnego biodegradowalnego oleju smarowego”</w:t>
            </w:r>
          </w:p>
        </w:tc>
      </w:tr>
    </w:tbl>
    <w:p w:rsidR="00FB5897" w:rsidRPr="00567366" w:rsidRDefault="00FB5897" w:rsidP="00567366">
      <w:pPr>
        <w:spacing w:after="0" w:line="240" w:lineRule="auto"/>
        <w:contextualSpacing/>
        <w:rPr>
          <w:rFonts w:ascii="Arial" w:hAnsi="Arial" w:cs="Arial"/>
          <w:sz w:val="18"/>
          <w:szCs w:val="18"/>
        </w:rPr>
      </w:pPr>
    </w:p>
    <w:p w:rsidR="00567366" w:rsidRPr="00DF4834" w:rsidRDefault="00567366" w:rsidP="00FB5897">
      <w:pPr>
        <w:rPr>
          <w:rFonts w:ascii="Arial" w:hAnsi="Arial" w:cs="Arial"/>
          <w:sz w:val="18"/>
          <w:szCs w:val="18"/>
        </w:rPr>
      </w:pPr>
    </w:p>
    <w:tbl>
      <w:tblPr>
        <w:tblW w:w="5000" w:type="pct"/>
        <w:tblLook w:val="04A0"/>
      </w:tblPr>
      <w:tblGrid>
        <w:gridCol w:w="2883"/>
        <w:gridCol w:w="2002"/>
        <w:gridCol w:w="1112"/>
        <w:gridCol w:w="1555"/>
        <w:gridCol w:w="2221"/>
        <w:gridCol w:w="2224"/>
        <w:gridCol w:w="2221"/>
      </w:tblGrid>
      <w:tr w:rsidR="00FB5897" w:rsidRPr="00DF4834" w:rsidTr="00567366">
        <w:tc>
          <w:tcPr>
            <w:tcW w:w="1014" w:type="pct"/>
            <w:tcBorders>
              <w:top w:val="single" w:sz="4" w:space="0" w:color="auto"/>
              <w:left w:val="single" w:sz="4" w:space="0" w:color="auto"/>
              <w:bottom w:val="single" w:sz="4" w:space="0" w:color="auto"/>
              <w:right w:val="single" w:sz="4" w:space="0" w:color="auto"/>
            </w:tcBorders>
            <w:shd w:val="clear" w:color="auto" w:fill="92D050"/>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Nr porządkowy</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Nazwa przedsięwzięcia</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Wnioskodawca/Realizator/Partner </w:t>
            </w:r>
          </w:p>
        </w:tc>
      </w:tr>
      <w:tr w:rsidR="00FB5897" w:rsidRPr="00DF4834" w:rsidTr="00567366">
        <w:trPr>
          <w:trHeight w:val="311"/>
        </w:trPr>
        <w:tc>
          <w:tcPr>
            <w:tcW w:w="1014" w:type="pct"/>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567366" w:rsidRDefault="00567366" w:rsidP="00567366">
            <w:pPr>
              <w:spacing w:after="0" w:line="240" w:lineRule="auto"/>
              <w:contextualSpacing/>
              <w:jc w:val="center"/>
              <w:rPr>
                <w:rFonts w:ascii="Arial" w:hAnsi="Arial" w:cs="Arial"/>
                <w:b/>
                <w:sz w:val="18"/>
                <w:szCs w:val="18"/>
              </w:rPr>
            </w:pPr>
            <w:r w:rsidRPr="00567366">
              <w:rPr>
                <w:rFonts w:ascii="Arial" w:hAnsi="Arial" w:cs="Arial"/>
                <w:b/>
                <w:sz w:val="18"/>
                <w:szCs w:val="18"/>
              </w:rPr>
              <w:t>2/11</w:t>
            </w:r>
          </w:p>
        </w:tc>
        <w:tc>
          <w:tcPr>
            <w:tcW w:w="2423" w:type="pct"/>
            <w:gridSpan w:val="4"/>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567366" w:rsidRDefault="00FB5897" w:rsidP="00567366">
            <w:pPr>
              <w:spacing w:after="0" w:line="240" w:lineRule="auto"/>
              <w:contextualSpacing/>
              <w:jc w:val="center"/>
              <w:rPr>
                <w:rFonts w:ascii="Arial" w:hAnsi="Arial" w:cs="Arial"/>
                <w:b/>
                <w:sz w:val="18"/>
                <w:szCs w:val="18"/>
              </w:rPr>
            </w:pPr>
            <w:r w:rsidRPr="00567366">
              <w:rPr>
                <w:rFonts w:ascii="Arial" w:hAnsi="Arial" w:cs="Arial"/>
                <w:b/>
                <w:sz w:val="18"/>
                <w:szCs w:val="18"/>
              </w:rPr>
              <w:t>„Stworzenie świetlicy środowiskowej w Komarówce Podlaskiej</w:t>
            </w:r>
            <w:r w:rsidRPr="00567366">
              <w:rPr>
                <w:rFonts w:ascii="Arial" w:hAnsi="Arial" w:cs="Arial"/>
                <w:b/>
                <w:i/>
                <w:iCs/>
                <w:sz w:val="18"/>
                <w:szCs w:val="18"/>
              </w:rPr>
              <w:t>”</w:t>
            </w:r>
          </w:p>
        </w:tc>
        <w:tc>
          <w:tcPr>
            <w:tcW w:w="1563" w:type="pct"/>
            <w:gridSpan w:val="2"/>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567366" w:rsidRDefault="00FB5897" w:rsidP="00567366">
            <w:pPr>
              <w:spacing w:after="0" w:line="240" w:lineRule="auto"/>
              <w:contextualSpacing/>
              <w:jc w:val="center"/>
              <w:rPr>
                <w:rFonts w:ascii="Arial" w:hAnsi="Arial" w:cs="Arial"/>
                <w:b/>
                <w:sz w:val="18"/>
                <w:szCs w:val="18"/>
              </w:rPr>
            </w:pPr>
            <w:r w:rsidRPr="00567366">
              <w:rPr>
                <w:rFonts w:ascii="Arial" w:hAnsi="Arial" w:cs="Arial"/>
                <w:b/>
                <w:sz w:val="18"/>
                <w:szCs w:val="18"/>
              </w:rPr>
              <w:t>Gmina Komarówka Podlaska/Gminny Ośrodek Pomocy Społecznej w Komarówce Podlaskiej</w:t>
            </w:r>
          </w:p>
        </w:tc>
      </w:tr>
      <w:tr w:rsidR="00FB5897"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Powiązanie</w:t>
            </w:r>
            <w:r w:rsidRPr="00567366">
              <w:rPr>
                <w:rFonts w:ascii="Arial" w:hAnsi="Arial" w:cs="Arial"/>
                <w:b/>
                <w:color w:val="FFFFFF" w:themeColor="background1"/>
                <w:sz w:val="18"/>
                <w:szCs w:val="18"/>
              </w:rPr>
              <w:br/>
              <w:t xml:space="preserve"> z celami LPR</w:t>
            </w: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Cel strategiczny 1</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Cel strategiczny 2</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Cel strategiczny 3</w:t>
            </w:r>
          </w:p>
        </w:tc>
      </w:tr>
      <w:tr w:rsidR="00FB5897" w:rsidRPr="00DF4834" w:rsidTr="00567366">
        <w:trPr>
          <w:trHeight w:val="402"/>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Powiązanie bezpośrednie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numPr>
                <w:ilvl w:val="0"/>
                <w:numId w:val="25"/>
              </w:numPr>
              <w:spacing w:after="0" w:line="240" w:lineRule="auto"/>
              <w:jc w:val="center"/>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numPr>
                <w:ilvl w:val="0"/>
                <w:numId w:val="35"/>
              </w:numPr>
              <w:spacing w:after="0" w:line="240" w:lineRule="auto"/>
              <w:jc w:val="center"/>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sz w:val="18"/>
                <w:szCs w:val="18"/>
              </w:rPr>
            </w:pPr>
          </w:p>
        </w:tc>
      </w:tr>
      <w:tr w:rsidR="00FB5897" w:rsidRPr="00DF4834" w:rsidTr="00567366">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Powiązanie 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rPr>
                <w:rFonts w:ascii="Arial" w:hAnsi="Arial" w:cs="Arial"/>
                <w:sz w:val="18"/>
                <w:szCs w:val="18"/>
              </w:rPr>
            </w:pPr>
          </w:p>
        </w:tc>
      </w:tr>
      <w:tr w:rsidR="00FB5897" w:rsidRPr="00DF4834" w:rsidTr="00567366">
        <w:trPr>
          <w:trHeight w:val="408"/>
        </w:trPr>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Odziaływanie przedsięwzięcia </w:t>
            </w:r>
          </w:p>
        </w:tc>
        <w:tc>
          <w:tcPr>
            <w:tcW w:w="70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społeczna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Sfera </w:t>
            </w:r>
          </w:p>
          <w:p w:rsidR="00FB5897" w:rsidRPr="00567366" w:rsidRDefault="00552E98"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G</w:t>
            </w:r>
            <w:r w:rsidR="00FB5897" w:rsidRPr="00567366">
              <w:rPr>
                <w:rFonts w:ascii="Arial" w:hAnsi="Arial" w:cs="Arial"/>
                <w:b/>
                <w:color w:val="FFFFFF" w:themeColor="background1"/>
                <w:sz w:val="18"/>
                <w:szCs w:val="18"/>
              </w:rPr>
              <w:t>ospodarcza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środowiskowa</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techniczna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funkcjonalno-przestrzenna</w:t>
            </w:r>
          </w:p>
        </w:tc>
      </w:tr>
      <w:tr w:rsidR="00FB5897" w:rsidRPr="00DF4834" w:rsidTr="00567366">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FB5897" w:rsidRPr="00567366" w:rsidRDefault="00FB5897" w:rsidP="00567366">
            <w:pPr>
              <w:pStyle w:val="Akapitzlist"/>
              <w:numPr>
                <w:ilvl w:val="0"/>
                <w:numId w:val="25"/>
              </w:numPr>
              <w:spacing w:after="0" w:line="240" w:lineRule="auto"/>
              <w:jc w:val="center"/>
              <w:rPr>
                <w:rFonts w:ascii="Arial" w:hAnsi="Arial" w:cs="Arial"/>
                <w:b/>
                <w:sz w:val="18"/>
                <w:szCs w:val="18"/>
              </w:rPr>
            </w:pPr>
          </w:p>
        </w:tc>
        <w:tc>
          <w:tcPr>
            <w:tcW w:w="938"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b/>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b/>
                <w:sz w:val="18"/>
                <w:szCs w:val="18"/>
              </w:rPr>
            </w:pPr>
          </w:p>
        </w:tc>
      </w:tr>
      <w:tr w:rsidR="00FB5897"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Lokalizacja przedsięwzięcia </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Adres</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Umiejscowienie</w:t>
            </w:r>
          </w:p>
        </w:tc>
      </w:tr>
      <w:tr w:rsidR="00FB5897" w:rsidRPr="00DF4834" w:rsidTr="00567366">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2423" w:type="pct"/>
            <w:gridSpan w:val="4"/>
            <w:vMerge w:val="restar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rPr>
                <w:rFonts w:ascii="Arial" w:hAnsi="Arial" w:cs="Arial"/>
                <w:sz w:val="18"/>
                <w:szCs w:val="18"/>
              </w:rPr>
            </w:pPr>
            <w:r w:rsidRPr="00567366">
              <w:rPr>
                <w:rFonts w:ascii="Arial" w:hAnsi="Arial" w:cs="Arial"/>
                <w:sz w:val="18"/>
                <w:szCs w:val="18"/>
              </w:rPr>
              <w:t xml:space="preserve">Obszar rewitalizacji - </w:t>
            </w:r>
            <w:r w:rsidR="00552E98" w:rsidRPr="00567366">
              <w:rPr>
                <w:rFonts w:ascii="Arial" w:hAnsi="Arial" w:cs="Arial"/>
                <w:sz w:val="18"/>
                <w:szCs w:val="18"/>
              </w:rPr>
              <w:t>ul. Staszica 6</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Obszar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numPr>
                <w:ilvl w:val="0"/>
                <w:numId w:val="25"/>
              </w:numPr>
              <w:spacing w:after="0" w:line="240" w:lineRule="auto"/>
              <w:jc w:val="center"/>
              <w:rPr>
                <w:rFonts w:ascii="Arial" w:hAnsi="Arial" w:cs="Arial"/>
                <w:sz w:val="18"/>
                <w:szCs w:val="18"/>
              </w:rPr>
            </w:pPr>
          </w:p>
        </w:tc>
      </w:tr>
      <w:tr w:rsidR="00FB5897" w:rsidRPr="00DF4834" w:rsidTr="00567366">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2423" w:type="pct"/>
            <w:gridSpan w:val="4"/>
            <w:vMerge/>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Poza obszarem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b/>
                <w:sz w:val="18"/>
                <w:szCs w:val="18"/>
              </w:rPr>
            </w:pPr>
          </w:p>
        </w:tc>
      </w:tr>
      <w:tr w:rsidR="00FB5897"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Ramy realizacji</w:t>
            </w:r>
          </w:p>
        </w:tc>
        <w:tc>
          <w:tcPr>
            <w:tcW w:w="109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Orientacyjna wartość przedsięwzięcia</w:t>
            </w:r>
          </w:p>
        </w:tc>
        <w:tc>
          <w:tcPr>
            <w:tcW w:w="132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Termin realizacji</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Źródło finansowania</w:t>
            </w:r>
          </w:p>
        </w:tc>
      </w:tr>
      <w:tr w:rsidR="00FB5897" w:rsidRPr="00DF4834" w:rsidTr="00567366">
        <w:trPr>
          <w:trHeight w:val="676"/>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1095"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jc w:val="center"/>
              <w:rPr>
                <w:rFonts w:ascii="Arial" w:hAnsi="Arial" w:cs="Arial"/>
                <w:sz w:val="18"/>
                <w:szCs w:val="18"/>
              </w:rPr>
            </w:pPr>
            <w:r w:rsidRPr="00567366">
              <w:rPr>
                <w:rFonts w:ascii="Arial" w:hAnsi="Arial" w:cs="Arial"/>
                <w:sz w:val="18"/>
                <w:szCs w:val="18"/>
              </w:rPr>
              <w:t>200 000,00</w:t>
            </w:r>
          </w:p>
        </w:tc>
        <w:tc>
          <w:tcPr>
            <w:tcW w:w="1328"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jc w:val="center"/>
              <w:rPr>
                <w:rFonts w:ascii="Arial" w:hAnsi="Arial" w:cs="Arial"/>
                <w:sz w:val="18"/>
                <w:szCs w:val="18"/>
              </w:rPr>
            </w:pPr>
            <w:r w:rsidRPr="00567366">
              <w:rPr>
                <w:rFonts w:ascii="Arial" w:hAnsi="Arial" w:cs="Arial"/>
                <w:sz w:val="18"/>
                <w:szCs w:val="18"/>
              </w:rPr>
              <w:t>2018-2019</w:t>
            </w:r>
          </w:p>
        </w:tc>
        <w:tc>
          <w:tcPr>
            <w:tcW w:w="1563"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jc w:val="center"/>
              <w:rPr>
                <w:rFonts w:ascii="Arial" w:hAnsi="Arial" w:cs="Arial"/>
                <w:sz w:val="18"/>
                <w:szCs w:val="18"/>
              </w:rPr>
            </w:pPr>
            <w:r w:rsidRPr="00567366">
              <w:rPr>
                <w:rFonts w:ascii="Arial" w:hAnsi="Arial" w:cs="Arial"/>
                <w:sz w:val="18"/>
                <w:szCs w:val="18"/>
              </w:rPr>
              <w:t>Regionalny Program Operacyjny Województwa Lubelskiego na lata 2014-2020 (Działanie 11.1 Aktywne włączenie) oraz środki budżetu gminy Komarówka Podlaska</w:t>
            </w:r>
          </w:p>
        </w:tc>
      </w:tr>
      <w:tr w:rsidR="00FB5897" w:rsidRPr="00DF4834" w:rsidTr="00567366">
        <w:trPr>
          <w:trHeight w:val="1160"/>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lastRenderedPageBreak/>
              <w:t>Grupa docelowa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 xml:space="preserve">Grupę docelową przedsięwzięcia będą stanowiły dzieci i młodzież z obszaru rewitalizacji oraz pozostałej części gminy </w:t>
            </w:r>
            <w:r w:rsidR="00466E52" w:rsidRPr="00567366">
              <w:rPr>
                <w:rFonts w:ascii="Arial" w:hAnsi="Arial" w:cs="Arial"/>
                <w:sz w:val="18"/>
                <w:szCs w:val="18"/>
              </w:rPr>
              <w:t>Komarówka Podlaska</w:t>
            </w:r>
            <w:r w:rsidRPr="00567366">
              <w:rPr>
                <w:rFonts w:ascii="Arial" w:hAnsi="Arial" w:cs="Arial"/>
                <w:sz w:val="18"/>
                <w:szCs w:val="18"/>
              </w:rPr>
              <w:t xml:space="preserve"> pochodzące z rodzin wykluczonych lub zagrożonych wykluczeniem społecznym.</w:t>
            </w:r>
          </w:p>
        </w:tc>
      </w:tr>
      <w:tr w:rsidR="00FB5897" w:rsidRPr="00DF4834" w:rsidTr="00567366">
        <w:trPr>
          <w:trHeight w:val="5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Charakterystyka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 xml:space="preserve">Dzieci oraz młodzież, pochodzące z ubogich materialnie oraz zaniedbanych wychowawczo rodzin, zazwyczaj nie posiadają wystarczającej opieki, przeżywają wiele doświadczeń traumatycznych w samotności. W rodzinach tych podstawowymi problemami są: zaniedbania, brak opieki, alkoholizm oraz często przemoc. Dzieci w takich rodzinach korzystają z różnych sposobów ucieczki od rzeczywistości w jakiej przyszło im funkcjonować w inne formy zachowań sprawiające wrażenie lepszego życia (np. wagarowanie, przemoc rówieśniczą, sięganie po alkohol i narkotyki itp.). </w:t>
            </w:r>
          </w:p>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W celu ograniczenia problemów na jakie narażone są dzieci i młodzież na terenie gminy Komarówka Podlaska stworzona zostanie świetlica środowiskowa.</w:t>
            </w:r>
          </w:p>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Głównym celem działalności świetlicy będzie wspieranie rodzin dysfunkcyjnych w procesie przygotowywania dzieci i młodzieży do samodzielnego życia, kształtowania właściwych postaw społecznych poprzez objęcie ich w czasie wolnym od zajęć szkolnych opieką oraz zajęciami e</w:t>
            </w:r>
            <w:r w:rsidR="00C423F4" w:rsidRPr="00567366">
              <w:rPr>
                <w:rFonts w:ascii="Arial" w:hAnsi="Arial" w:cs="Arial"/>
                <w:sz w:val="18"/>
                <w:szCs w:val="18"/>
              </w:rPr>
              <w:t xml:space="preserve">dukacyjnymi </w:t>
            </w:r>
            <w:r w:rsidRPr="00567366">
              <w:rPr>
                <w:rFonts w:ascii="Arial" w:hAnsi="Arial" w:cs="Arial"/>
                <w:sz w:val="18"/>
                <w:szCs w:val="18"/>
              </w:rPr>
              <w:t>i profilaktycznymi. Będzie ona zajmowała się: rozwojem umiejętności interpersonalnych dzieci i młodzieży, w tym nawiązania kontaktu z innymi, sprawne porozumiewania się, wpływania na siebie nawzajem i pomagania sobie, konstruktywnym rozwiązywaniem wspólnych problemów i konfliktów, przyczyni się do wzrost umiejętności zaspakajania potrzeb osobistych bez szkody dla otoczenia, wpłynie na wzmocnienie więzi z rodziną oraz ze szkołą, środowiskiem lokalnym oraz kulturą i tradycjami.</w:t>
            </w:r>
          </w:p>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 xml:space="preserve">Działalność w świetlicy będzie prowadzona w formie: pomocy dydaktycznej (podnoszenie wyników w nauczaniu), zajęć grupowych (m.in. kształtowanie prawidłowych postaw społecznych oraz integracji grupy, rozwój zainteresowań i rozwijanie sprawności fizycznej), pomocy indywidualnej wychowawców, pomocy indywidualnej wolontariuszy, współpracy z rodzicami, współpracy ze szkołami (m.in. spotkania </w:t>
            </w:r>
            <w:r w:rsidR="00C423F4" w:rsidRPr="00567366">
              <w:rPr>
                <w:rFonts w:ascii="Arial" w:hAnsi="Arial" w:cs="Arial"/>
                <w:sz w:val="18"/>
                <w:szCs w:val="18"/>
              </w:rPr>
              <w:br/>
            </w:r>
            <w:r w:rsidRPr="00567366">
              <w:rPr>
                <w:rFonts w:ascii="Arial" w:hAnsi="Arial" w:cs="Arial"/>
                <w:sz w:val="18"/>
                <w:szCs w:val="18"/>
              </w:rPr>
              <w:t>z pedagogami szkolnymi, wychowawcami, nauczycielami przedmiotowymi).</w:t>
            </w:r>
          </w:p>
          <w:p w:rsidR="00FB5897" w:rsidRPr="00567366" w:rsidRDefault="00FB5897" w:rsidP="00567366">
            <w:pPr>
              <w:spacing w:after="0" w:line="240" w:lineRule="auto"/>
              <w:contextualSpacing/>
              <w:jc w:val="both"/>
              <w:rPr>
                <w:rFonts w:ascii="Arial" w:hAnsi="Arial" w:cs="Arial"/>
                <w:sz w:val="18"/>
                <w:szCs w:val="18"/>
              </w:rPr>
            </w:pPr>
            <w:r w:rsidRPr="00567366">
              <w:rPr>
                <w:rFonts w:ascii="Arial" w:hAnsi="Arial" w:cs="Arial"/>
                <w:sz w:val="18"/>
                <w:szCs w:val="18"/>
              </w:rPr>
              <w:t xml:space="preserve">Zadaniem świetlicy będzie prowadzenie zajęć profilaktycznych, dydaktycznych, wychowawczych dla dzieci i młodzieży polegających na zagospodarowaniu czasu wolnego w ramach świetlic środowiskowych. W ramach ich działalności realizowana będzie pomoc w nauce i w uzupełnianiu zaległości edukacyjnych, organizowanie czasu wolnego (m.in. prowadzenie zajęć tematycznych w placówkach i poza nimi umożliwiających dzieciom i młodzieży opanowanie zdrowego stylu życia), rozwijanie zainteresowań i umiejętności interpersonalnych, prowadzenie pracy z grupą tak aby mogła stać się konstruktywną grupą rówieśniczą, poprzedzone planowaniem pracy w zespole pracowników, organizowanie indywidualnych spotkań z dziećmi poza pracą z grupą, organizowanie stałej i systematycznej współpracy </w:t>
            </w:r>
            <w:r w:rsidR="00C423F4" w:rsidRPr="00567366">
              <w:rPr>
                <w:rFonts w:ascii="Arial" w:hAnsi="Arial" w:cs="Arial"/>
                <w:sz w:val="18"/>
                <w:szCs w:val="18"/>
              </w:rPr>
              <w:br/>
            </w:r>
            <w:r w:rsidRPr="00567366">
              <w:rPr>
                <w:rFonts w:ascii="Arial" w:hAnsi="Arial" w:cs="Arial"/>
                <w:sz w:val="18"/>
                <w:szCs w:val="18"/>
              </w:rPr>
              <w:t xml:space="preserve">z rodziną. Bardzo ważnym elementem przedsięwzięci będzie organizowanie zajęć integracji międzypokoleniowej – dzieci i młodzieży </w:t>
            </w:r>
            <w:r w:rsidR="00C423F4" w:rsidRPr="00567366">
              <w:rPr>
                <w:rFonts w:ascii="Arial" w:hAnsi="Arial" w:cs="Arial"/>
                <w:sz w:val="18"/>
                <w:szCs w:val="18"/>
              </w:rPr>
              <w:br/>
            </w:r>
            <w:r w:rsidRPr="00567366">
              <w:rPr>
                <w:rFonts w:ascii="Arial" w:hAnsi="Arial" w:cs="Arial"/>
                <w:sz w:val="18"/>
                <w:szCs w:val="18"/>
              </w:rPr>
              <w:t>z rodzicami/opiekunami oraz dziadkami.</w:t>
            </w:r>
          </w:p>
        </w:tc>
      </w:tr>
      <w:tr w:rsidR="00FB5897" w:rsidRPr="00DF4834" w:rsidTr="00567366">
        <w:trPr>
          <w:trHeight w:val="84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Oddziaływanie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ind w:left="-49"/>
              <w:contextualSpacing/>
              <w:jc w:val="both"/>
              <w:rPr>
                <w:rFonts w:ascii="Arial" w:hAnsi="Arial" w:cs="Arial"/>
                <w:sz w:val="18"/>
                <w:szCs w:val="18"/>
              </w:rPr>
            </w:pPr>
            <w:r w:rsidRPr="00567366">
              <w:rPr>
                <w:rFonts w:ascii="Arial" w:hAnsi="Arial" w:cs="Arial"/>
                <w:sz w:val="18"/>
                <w:szCs w:val="18"/>
              </w:rPr>
              <w:t>Wśród oczekiwanych efektów realizacji przedsięwzięcia należy wymienić przede wszystkim kształtowanie prawidłowych nawyków oraz postaw społecznych wśród dzieci i młodzieży pochodzących z rodzin niewydolnych wychowawczo z terenu gminy Komarówka Podlaska. Dzięki projektowi jego uczestnicy nabędą praktyczne  umiejętności interpersonalne i przyjmowania negatywnych uczuć oraz opinii o sobie ( krytyki). Poznają nowe sposoby spędzania wolnego czasu w sposób akceptowany społecznie - bez używek i agresji.</w:t>
            </w:r>
          </w:p>
        </w:tc>
      </w:tr>
      <w:tr w:rsidR="00FB5897" w:rsidRPr="00DF4834" w:rsidTr="00567366">
        <w:trPr>
          <w:trHeight w:val="1421"/>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lastRenderedPageBreak/>
              <w:t>Przedsięwzięcia komplementarne</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„Rewitalizacja stadionu gminnego w Komarówce Podlaskiej”</w:t>
            </w:r>
          </w:p>
          <w:p w:rsidR="002D2E57" w:rsidRPr="005D5111" w:rsidRDefault="002D2E57" w:rsidP="005C3945">
            <w:pPr>
              <w:pStyle w:val="Akapitzlist"/>
              <w:numPr>
                <w:ilvl w:val="0"/>
                <w:numId w:val="108"/>
              </w:numPr>
              <w:spacing w:after="0"/>
              <w:ind w:left="452"/>
              <w:rPr>
                <w:rFonts w:ascii="Arial" w:hAnsi="Arial" w:cs="Arial"/>
                <w:sz w:val="16"/>
                <w:szCs w:val="18"/>
              </w:rPr>
            </w:pPr>
            <w:r>
              <w:rPr>
                <w:rFonts w:ascii="Arial" w:hAnsi="Arial" w:cs="Arial"/>
                <w:sz w:val="16"/>
                <w:szCs w:val="18"/>
              </w:rPr>
              <w:t>„</w:t>
            </w:r>
            <w:r w:rsidRPr="005D5111">
              <w:rPr>
                <w:rFonts w:ascii="Arial" w:hAnsi="Arial" w:cs="Arial"/>
                <w:sz w:val="16"/>
                <w:szCs w:val="18"/>
              </w:rPr>
              <w:t>PRZAŁAMAĆ BIERNOŚĆ” - Kompleksowy program aktywizacji społeczno-zawodowej mieszkańców obszaru rewitalizacji</w:t>
            </w:r>
            <w:r w:rsidRPr="005D5111">
              <w:rPr>
                <w:rFonts w:ascii="Arial" w:hAnsi="Arial" w:cs="Arial"/>
                <w:sz w:val="16"/>
                <w:szCs w:val="18"/>
              </w:rPr>
              <w:tab/>
            </w:r>
          </w:p>
          <w:p w:rsidR="002D2E57" w:rsidRPr="00351045" w:rsidRDefault="002D2E57" w:rsidP="005C3945">
            <w:pPr>
              <w:pStyle w:val="Akapitzlist"/>
              <w:numPr>
                <w:ilvl w:val="0"/>
                <w:numId w:val="108"/>
              </w:numPr>
              <w:spacing w:after="0"/>
              <w:ind w:left="452"/>
              <w:rPr>
                <w:rFonts w:ascii="Arial" w:hAnsi="Arial" w:cs="Arial"/>
                <w:sz w:val="16"/>
                <w:szCs w:val="18"/>
              </w:rPr>
            </w:pPr>
            <w:r w:rsidRPr="00351045">
              <w:rPr>
                <w:rFonts w:ascii="Arial" w:hAnsi="Arial" w:cs="Arial"/>
                <w:sz w:val="16"/>
                <w:szCs w:val="18"/>
              </w:rPr>
              <w:t xml:space="preserve">„Uporządkowanie skweru na skrzyżowaniu ulic Ks. Jana Rudnickiego i Lubelskiej w Komarówce Podlaskiej” </w:t>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„Modernizacja i rozbudowa palcu zabaw </w:t>
            </w:r>
            <w:r>
              <w:rPr>
                <w:rFonts w:ascii="Arial" w:hAnsi="Arial" w:cs="Arial"/>
                <w:sz w:val="16"/>
                <w:szCs w:val="18"/>
              </w:rPr>
              <w:t>przy</w:t>
            </w:r>
            <w:r w:rsidRPr="005D5111">
              <w:rPr>
                <w:rFonts w:ascii="Arial" w:hAnsi="Arial" w:cs="Arial"/>
                <w:sz w:val="16"/>
                <w:szCs w:val="18"/>
              </w:rPr>
              <w:t xml:space="preserve"> ulicy I Armii Wojska Polskiego”</w:t>
            </w:r>
            <w:r w:rsidRPr="005D5111">
              <w:rPr>
                <w:rFonts w:ascii="Arial" w:hAnsi="Arial" w:cs="Arial"/>
                <w:sz w:val="16"/>
                <w:szCs w:val="18"/>
              </w:rPr>
              <w:tab/>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„Rozwój ekonomii społecznej w Komarówce Podlaskiej”</w:t>
            </w:r>
            <w:r w:rsidRPr="005D5111">
              <w:rPr>
                <w:rFonts w:ascii="Arial" w:hAnsi="Arial" w:cs="Arial"/>
                <w:sz w:val="16"/>
                <w:szCs w:val="18"/>
              </w:rPr>
              <w:tab/>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„Kompetentni w gminie Komarówka Podlaska”</w:t>
            </w:r>
            <w:r w:rsidRPr="005D5111">
              <w:rPr>
                <w:rFonts w:ascii="Arial" w:hAnsi="Arial" w:cs="Arial"/>
                <w:sz w:val="16"/>
                <w:szCs w:val="18"/>
              </w:rPr>
              <w:tab/>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„Poprawa warunków nauczania w Gminie Komarówka Podlaska”</w:t>
            </w:r>
            <w:r w:rsidRPr="005D5111">
              <w:rPr>
                <w:rFonts w:ascii="Arial" w:hAnsi="Arial" w:cs="Arial"/>
                <w:sz w:val="16"/>
                <w:szCs w:val="18"/>
              </w:rPr>
              <w:tab/>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„Dostosowanie systemu kształcenia i szkolenia w Szkole branżowej I stopnia</w:t>
            </w:r>
            <w:r>
              <w:rPr>
                <w:rFonts w:ascii="Arial" w:hAnsi="Arial" w:cs="Arial"/>
                <w:sz w:val="16"/>
                <w:szCs w:val="18"/>
              </w:rPr>
              <w:t xml:space="preserve"> </w:t>
            </w:r>
            <w:r w:rsidRPr="005D5111">
              <w:rPr>
                <w:rFonts w:ascii="Arial" w:hAnsi="Arial" w:cs="Arial"/>
                <w:sz w:val="16"/>
                <w:szCs w:val="18"/>
              </w:rPr>
              <w:t>w Komarówce Podlaskiej do potrzeb rynku pracy”</w:t>
            </w:r>
            <w:r w:rsidRPr="005D5111">
              <w:rPr>
                <w:rFonts w:ascii="Arial" w:hAnsi="Arial" w:cs="Arial"/>
                <w:sz w:val="16"/>
                <w:szCs w:val="18"/>
              </w:rPr>
              <w:tab/>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„Wzrost wykorzystania odnawialnych źródeł energii szansą na poprawę jakości środowiska naturalnego </w:t>
            </w:r>
            <w:r>
              <w:rPr>
                <w:rFonts w:ascii="Arial" w:hAnsi="Arial" w:cs="Arial"/>
                <w:sz w:val="16"/>
                <w:szCs w:val="18"/>
              </w:rPr>
              <w:t xml:space="preserve"> </w:t>
            </w:r>
            <w:r w:rsidRPr="005D5111">
              <w:rPr>
                <w:rFonts w:ascii="Arial" w:hAnsi="Arial" w:cs="Arial"/>
                <w:sz w:val="16"/>
                <w:szCs w:val="18"/>
              </w:rPr>
              <w:t>w gminie Komarówka Podlaska”</w:t>
            </w:r>
            <w:r w:rsidRPr="005D5111">
              <w:rPr>
                <w:rFonts w:ascii="Arial" w:hAnsi="Arial" w:cs="Arial"/>
                <w:sz w:val="16"/>
                <w:szCs w:val="18"/>
              </w:rPr>
              <w:tab/>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„Komarówka Podlaska odNOWA – rewitalizacja zdegradowanej przestrzeni w centrum miejscowości w celu nadania jej nowej funkcji”</w:t>
            </w:r>
            <w:r w:rsidRPr="005D5111">
              <w:rPr>
                <w:rFonts w:ascii="Arial" w:hAnsi="Arial" w:cs="Arial"/>
                <w:sz w:val="16"/>
                <w:szCs w:val="18"/>
              </w:rPr>
              <w:tab/>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„Stworzenie punktu poradnictwa społecznego w Komarówce Podlaskiej”</w:t>
            </w:r>
            <w:r w:rsidRPr="005D5111">
              <w:rPr>
                <w:rFonts w:ascii="Arial" w:hAnsi="Arial" w:cs="Arial"/>
                <w:sz w:val="16"/>
                <w:szCs w:val="18"/>
              </w:rPr>
              <w:tab/>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„Utworzenie wypożyczalni sprzętu rehabilitacyjnego</w:t>
            </w:r>
            <w:r>
              <w:rPr>
                <w:rFonts w:ascii="Arial" w:hAnsi="Arial" w:cs="Arial"/>
                <w:sz w:val="16"/>
                <w:szCs w:val="18"/>
              </w:rPr>
              <w:t xml:space="preserve"> </w:t>
            </w:r>
            <w:r w:rsidRPr="005D5111">
              <w:rPr>
                <w:rFonts w:ascii="Arial" w:hAnsi="Arial" w:cs="Arial"/>
                <w:sz w:val="16"/>
                <w:szCs w:val="18"/>
              </w:rPr>
              <w:t>i pielęgnacyjnego w Komarówce Podlaskiej”</w:t>
            </w:r>
            <w:r w:rsidRPr="005D5111">
              <w:rPr>
                <w:rFonts w:ascii="Arial" w:hAnsi="Arial" w:cs="Arial"/>
                <w:sz w:val="16"/>
                <w:szCs w:val="18"/>
              </w:rPr>
              <w:tab/>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„ENERGIA JEST W NAS” – zintegrowane działania w zakresie</w:t>
            </w:r>
            <w:r>
              <w:rPr>
                <w:rFonts w:ascii="Arial" w:hAnsi="Arial" w:cs="Arial"/>
                <w:sz w:val="16"/>
                <w:szCs w:val="18"/>
              </w:rPr>
              <w:t xml:space="preserve"> </w:t>
            </w:r>
            <w:r w:rsidRPr="005D5111">
              <w:rPr>
                <w:rFonts w:ascii="Arial" w:hAnsi="Arial" w:cs="Arial"/>
                <w:sz w:val="16"/>
                <w:szCs w:val="18"/>
              </w:rPr>
              <w:t xml:space="preserve">podniesienia świadomości zdrowotnej i ekologicznej mieszkańców </w:t>
            </w:r>
            <w:r>
              <w:rPr>
                <w:rFonts w:ascii="Arial" w:hAnsi="Arial" w:cs="Arial"/>
                <w:sz w:val="16"/>
                <w:szCs w:val="18"/>
              </w:rPr>
              <w:t xml:space="preserve"> </w:t>
            </w:r>
            <w:r w:rsidRPr="005D5111">
              <w:rPr>
                <w:rFonts w:ascii="Arial" w:hAnsi="Arial" w:cs="Arial"/>
                <w:sz w:val="16"/>
                <w:szCs w:val="18"/>
              </w:rPr>
              <w:t>oraz integracji międzypokoleniowej”</w:t>
            </w:r>
            <w:r w:rsidRPr="005D5111">
              <w:rPr>
                <w:rFonts w:ascii="Arial" w:hAnsi="Arial" w:cs="Arial"/>
                <w:sz w:val="16"/>
                <w:szCs w:val="18"/>
              </w:rPr>
              <w:tab/>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„Aktywni, świadomi obywatele = aktywna wspólnota lokalna”</w:t>
            </w:r>
            <w:r w:rsidRPr="005D5111">
              <w:rPr>
                <w:rFonts w:ascii="Arial" w:hAnsi="Arial" w:cs="Arial"/>
                <w:sz w:val="16"/>
                <w:szCs w:val="18"/>
              </w:rPr>
              <w:tab/>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„ODKRYC NIEZNANE – zintegrowane działania na rzecz pielęgnowania i kultywowania dziedzictwa lokalnego”</w:t>
            </w:r>
            <w:r w:rsidRPr="005D5111">
              <w:rPr>
                <w:rFonts w:ascii="Arial" w:hAnsi="Arial" w:cs="Arial"/>
                <w:sz w:val="16"/>
                <w:szCs w:val="18"/>
              </w:rPr>
              <w:tab/>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„Stworzenie świetlicy środowiskowej w Komarówce Podlaskiej”</w:t>
            </w:r>
            <w:r w:rsidRPr="005D5111">
              <w:rPr>
                <w:rFonts w:ascii="Arial" w:hAnsi="Arial" w:cs="Arial"/>
                <w:sz w:val="16"/>
                <w:szCs w:val="18"/>
              </w:rPr>
              <w:tab/>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„Monitoring obywatelski”</w:t>
            </w:r>
            <w:r w:rsidRPr="005D5111">
              <w:rPr>
                <w:rFonts w:ascii="Arial" w:hAnsi="Arial" w:cs="Arial"/>
                <w:sz w:val="16"/>
                <w:szCs w:val="18"/>
              </w:rPr>
              <w:tab/>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„Własny biznes szansą na sukces”</w:t>
            </w:r>
            <w:r w:rsidRPr="005D5111">
              <w:rPr>
                <w:rFonts w:ascii="Arial" w:hAnsi="Arial" w:cs="Arial"/>
                <w:sz w:val="16"/>
                <w:szCs w:val="18"/>
              </w:rPr>
              <w:tab/>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„Rozwój oferty Gminnej Izby Regionalnej w Kolembrodach”</w:t>
            </w:r>
            <w:r w:rsidRPr="005D5111">
              <w:rPr>
                <w:rFonts w:ascii="Arial" w:hAnsi="Arial" w:cs="Arial"/>
                <w:sz w:val="16"/>
                <w:szCs w:val="18"/>
              </w:rPr>
              <w:tab/>
            </w:r>
          </w:p>
          <w:p w:rsidR="00FB5897" w:rsidRPr="00567366" w:rsidRDefault="002D2E57" w:rsidP="002D2E57">
            <w:pPr>
              <w:spacing w:after="0" w:line="240" w:lineRule="auto"/>
              <w:contextualSpacing/>
              <w:jc w:val="both"/>
              <w:rPr>
                <w:rFonts w:ascii="Arial" w:hAnsi="Arial" w:cs="Arial"/>
                <w:iCs/>
                <w:sz w:val="18"/>
                <w:szCs w:val="18"/>
              </w:rPr>
            </w:pPr>
            <w:r w:rsidRPr="005D5111">
              <w:rPr>
                <w:rFonts w:ascii="Arial" w:hAnsi="Arial" w:cs="Arial"/>
                <w:sz w:val="16"/>
                <w:szCs w:val="18"/>
              </w:rPr>
              <w:t>„Uruchomienie innowacyjnej technologii produkcji roślinnego biodegradowalnego oleju smarowego”</w:t>
            </w:r>
          </w:p>
        </w:tc>
      </w:tr>
    </w:tbl>
    <w:p w:rsidR="00FB5897" w:rsidRDefault="00FB5897" w:rsidP="00FB5897">
      <w:pPr>
        <w:rPr>
          <w:rFonts w:ascii="Arial" w:hAnsi="Arial" w:cs="Arial"/>
          <w:sz w:val="18"/>
          <w:szCs w:val="18"/>
        </w:rPr>
      </w:pPr>
    </w:p>
    <w:p w:rsidR="00567366" w:rsidRPr="00DF4834" w:rsidRDefault="00567366" w:rsidP="00FB5897">
      <w:pPr>
        <w:rPr>
          <w:rFonts w:ascii="Arial" w:hAnsi="Arial" w:cs="Arial"/>
          <w:sz w:val="18"/>
          <w:szCs w:val="18"/>
        </w:rPr>
      </w:pPr>
    </w:p>
    <w:tbl>
      <w:tblPr>
        <w:tblW w:w="5000" w:type="pct"/>
        <w:tblLook w:val="04A0"/>
      </w:tblPr>
      <w:tblGrid>
        <w:gridCol w:w="2883"/>
        <w:gridCol w:w="2002"/>
        <w:gridCol w:w="1112"/>
        <w:gridCol w:w="1555"/>
        <w:gridCol w:w="2221"/>
        <w:gridCol w:w="2224"/>
        <w:gridCol w:w="2221"/>
      </w:tblGrid>
      <w:tr w:rsidR="00FB5897" w:rsidRPr="00DF4834" w:rsidTr="00567366">
        <w:tc>
          <w:tcPr>
            <w:tcW w:w="1014" w:type="pct"/>
            <w:tcBorders>
              <w:top w:val="single" w:sz="4" w:space="0" w:color="auto"/>
              <w:left w:val="single" w:sz="4" w:space="0" w:color="auto"/>
              <w:bottom w:val="single" w:sz="4" w:space="0" w:color="auto"/>
              <w:right w:val="single" w:sz="4" w:space="0" w:color="auto"/>
            </w:tcBorders>
            <w:shd w:val="clear" w:color="auto" w:fill="92D050"/>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Nr porządkowy</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Nazwa przedsięwzięcia</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Wnioskodawca/Realizator/Partner </w:t>
            </w:r>
          </w:p>
        </w:tc>
      </w:tr>
      <w:tr w:rsidR="00FB5897" w:rsidRPr="00DF4834" w:rsidTr="00567366">
        <w:trPr>
          <w:trHeight w:val="311"/>
        </w:trPr>
        <w:tc>
          <w:tcPr>
            <w:tcW w:w="1014" w:type="pct"/>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DF4834" w:rsidRDefault="00567366" w:rsidP="00567366">
            <w:pPr>
              <w:spacing w:after="0" w:line="240" w:lineRule="auto"/>
              <w:contextualSpacing/>
              <w:jc w:val="center"/>
              <w:rPr>
                <w:rFonts w:ascii="Arial" w:hAnsi="Arial" w:cs="Arial"/>
                <w:b/>
                <w:sz w:val="18"/>
                <w:szCs w:val="18"/>
              </w:rPr>
            </w:pPr>
            <w:r>
              <w:rPr>
                <w:rFonts w:ascii="Arial" w:hAnsi="Arial" w:cs="Arial"/>
                <w:b/>
                <w:sz w:val="18"/>
                <w:szCs w:val="18"/>
              </w:rPr>
              <w:t>2/12</w:t>
            </w:r>
          </w:p>
        </w:tc>
        <w:tc>
          <w:tcPr>
            <w:tcW w:w="2423" w:type="pct"/>
            <w:gridSpan w:val="4"/>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DF4834" w:rsidRDefault="00FB5897" w:rsidP="00567366">
            <w:pPr>
              <w:spacing w:after="0" w:line="240" w:lineRule="auto"/>
              <w:contextualSpacing/>
              <w:jc w:val="center"/>
              <w:rPr>
                <w:rFonts w:ascii="Arial" w:hAnsi="Arial" w:cs="Arial"/>
                <w:b/>
                <w:sz w:val="18"/>
                <w:szCs w:val="18"/>
              </w:rPr>
            </w:pPr>
            <w:r w:rsidRPr="00DF4834">
              <w:rPr>
                <w:rFonts w:ascii="Arial" w:hAnsi="Arial" w:cs="Arial"/>
                <w:b/>
                <w:sz w:val="18"/>
                <w:szCs w:val="18"/>
              </w:rPr>
              <w:t>„Monitoring obywatelski</w:t>
            </w:r>
            <w:r w:rsidRPr="00DF4834">
              <w:rPr>
                <w:rFonts w:ascii="Arial" w:hAnsi="Arial" w:cs="Arial"/>
                <w:b/>
                <w:i/>
                <w:iCs/>
                <w:sz w:val="18"/>
                <w:szCs w:val="18"/>
              </w:rPr>
              <w:t>”</w:t>
            </w:r>
          </w:p>
        </w:tc>
        <w:tc>
          <w:tcPr>
            <w:tcW w:w="1563" w:type="pct"/>
            <w:gridSpan w:val="2"/>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DF4834" w:rsidRDefault="00FB5897" w:rsidP="00567366">
            <w:pPr>
              <w:spacing w:after="0" w:line="240" w:lineRule="auto"/>
              <w:contextualSpacing/>
              <w:jc w:val="center"/>
              <w:rPr>
                <w:rFonts w:ascii="Arial" w:hAnsi="Arial" w:cs="Arial"/>
                <w:b/>
                <w:sz w:val="18"/>
                <w:szCs w:val="18"/>
              </w:rPr>
            </w:pPr>
            <w:r w:rsidRPr="00DF4834">
              <w:rPr>
                <w:rFonts w:ascii="Arial" w:hAnsi="Arial" w:cs="Arial"/>
                <w:b/>
                <w:sz w:val="18"/>
                <w:szCs w:val="18"/>
              </w:rPr>
              <w:t>Gmina Komarówka Podlaska/Gmina Komarówka Podlaska</w:t>
            </w:r>
          </w:p>
        </w:tc>
      </w:tr>
      <w:tr w:rsidR="00FB5897"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Powiązanie</w:t>
            </w:r>
            <w:r w:rsidRPr="00DF4834">
              <w:rPr>
                <w:rFonts w:ascii="Arial" w:hAnsi="Arial" w:cs="Arial"/>
                <w:b/>
                <w:color w:val="FFFFFF" w:themeColor="background1"/>
                <w:sz w:val="18"/>
                <w:szCs w:val="18"/>
              </w:rPr>
              <w:br/>
              <w:t xml:space="preserve"> z celami LPR</w:t>
            </w: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1</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2</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Cel strategiczny 3</w:t>
            </w:r>
          </w:p>
        </w:tc>
      </w:tr>
      <w:tr w:rsidR="00FB5897" w:rsidRPr="00DF4834" w:rsidTr="00567366">
        <w:trPr>
          <w:trHeight w:val="402"/>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Powiązanie bezpośrednie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numPr>
                <w:ilvl w:val="0"/>
                <w:numId w:val="25"/>
              </w:numPr>
              <w:spacing w:after="0" w:line="240" w:lineRule="auto"/>
              <w:jc w:val="center"/>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numPr>
                <w:ilvl w:val="0"/>
                <w:numId w:val="35"/>
              </w:numPr>
              <w:spacing w:after="0" w:line="240" w:lineRule="auto"/>
              <w:jc w:val="center"/>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spacing w:after="0" w:line="240" w:lineRule="auto"/>
              <w:rPr>
                <w:rFonts w:ascii="Arial" w:hAnsi="Arial" w:cs="Arial"/>
                <w:sz w:val="18"/>
                <w:szCs w:val="18"/>
              </w:rPr>
            </w:pPr>
          </w:p>
        </w:tc>
      </w:tr>
      <w:tr w:rsidR="00FB5897" w:rsidRPr="00DF4834" w:rsidTr="00567366">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Powiązanie 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spacing w:after="0" w:line="240" w:lineRule="auto"/>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rPr>
                <w:rFonts w:ascii="Arial" w:hAnsi="Arial" w:cs="Arial"/>
                <w:sz w:val="18"/>
                <w:szCs w:val="18"/>
              </w:rPr>
            </w:pPr>
          </w:p>
        </w:tc>
      </w:tr>
      <w:tr w:rsidR="00FB5897" w:rsidRPr="00DF4834" w:rsidTr="00567366">
        <w:trPr>
          <w:trHeight w:val="408"/>
        </w:trPr>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Odziaływanie przedsięwzięcia </w:t>
            </w:r>
          </w:p>
        </w:tc>
        <w:tc>
          <w:tcPr>
            <w:tcW w:w="70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społeczna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Sfera </w:t>
            </w:r>
          </w:p>
          <w:p w:rsidR="00FB5897" w:rsidRPr="00DF4834" w:rsidRDefault="00A874EC"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G</w:t>
            </w:r>
            <w:r w:rsidR="00FB5897" w:rsidRPr="00DF4834">
              <w:rPr>
                <w:rFonts w:ascii="Arial" w:hAnsi="Arial" w:cs="Arial"/>
                <w:b/>
                <w:color w:val="FFFFFF" w:themeColor="background1"/>
                <w:sz w:val="18"/>
                <w:szCs w:val="18"/>
              </w:rPr>
              <w:t>ospodarcza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środowiskowa</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techniczna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Sfera funkcjonalno-przestrzenna</w:t>
            </w:r>
          </w:p>
        </w:tc>
      </w:tr>
      <w:tr w:rsidR="00FB5897" w:rsidRPr="00DF4834" w:rsidTr="00567366">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FB5897" w:rsidRPr="00DF4834" w:rsidRDefault="00FB5897" w:rsidP="00567366">
            <w:pPr>
              <w:pStyle w:val="Akapitzlist"/>
              <w:numPr>
                <w:ilvl w:val="0"/>
                <w:numId w:val="25"/>
              </w:numPr>
              <w:spacing w:after="0" w:line="240" w:lineRule="auto"/>
              <w:jc w:val="center"/>
              <w:rPr>
                <w:rFonts w:ascii="Arial" w:hAnsi="Arial" w:cs="Arial"/>
                <w:b/>
                <w:sz w:val="18"/>
                <w:szCs w:val="18"/>
              </w:rPr>
            </w:pPr>
          </w:p>
        </w:tc>
        <w:tc>
          <w:tcPr>
            <w:tcW w:w="938" w:type="pct"/>
            <w:gridSpan w:val="2"/>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spacing w:after="0" w:line="240" w:lineRule="auto"/>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numPr>
                <w:ilvl w:val="0"/>
                <w:numId w:val="25"/>
              </w:numPr>
              <w:spacing w:after="0" w:line="240" w:lineRule="auto"/>
              <w:jc w:val="center"/>
              <w:rPr>
                <w:rFonts w:ascii="Arial" w:hAnsi="Arial" w:cs="Arial"/>
                <w:b/>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spacing w:after="0" w:line="240" w:lineRule="auto"/>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spacing w:after="0" w:line="240" w:lineRule="auto"/>
              <w:rPr>
                <w:rFonts w:ascii="Arial" w:hAnsi="Arial" w:cs="Arial"/>
                <w:b/>
                <w:sz w:val="18"/>
                <w:szCs w:val="18"/>
              </w:rPr>
            </w:pPr>
          </w:p>
        </w:tc>
      </w:tr>
      <w:tr w:rsidR="00FB5897"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 xml:space="preserve">Lokalizacja przedsięwzięcia </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Adres</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Umiejscowienie</w:t>
            </w:r>
          </w:p>
        </w:tc>
      </w:tr>
      <w:tr w:rsidR="00FB5897" w:rsidRPr="00DF4834" w:rsidTr="00567366">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p>
        </w:tc>
        <w:tc>
          <w:tcPr>
            <w:tcW w:w="2423" w:type="pct"/>
            <w:gridSpan w:val="4"/>
            <w:vMerge w:val="restar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rPr>
                <w:rFonts w:ascii="Arial" w:hAnsi="Arial" w:cs="Arial"/>
                <w:sz w:val="18"/>
                <w:szCs w:val="18"/>
              </w:rPr>
            </w:pPr>
            <w:r w:rsidRPr="00DF4834">
              <w:rPr>
                <w:rFonts w:ascii="Arial" w:hAnsi="Arial" w:cs="Arial"/>
                <w:sz w:val="18"/>
                <w:szCs w:val="18"/>
              </w:rPr>
              <w:t xml:space="preserve">Obszar rewitalizacji </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Obszar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numPr>
                <w:ilvl w:val="0"/>
                <w:numId w:val="25"/>
              </w:numPr>
              <w:spacing w:after="0" w:line="240" w:lineRule="auto"/>
              <w:jc w:val="center"/>
              <w:rPr>
                <w:rFonts w:ascii="Arial" w:hAnsi="Arial" w:cs="Arial"/>
                <w:sz w:val="18"/>
                <w:szCs w:val="18"/>
              </w:rPr>
            </w:pPr>
          </w:p>
        </w:tc>
      </w:tr>
      <w:tr w:rsidR="00FB5897" w:rsidRPr="00DF4834" w:rsidTr="00567366">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p>
        </w:tc>
        <w:tc>
          <w:tcPr>
            <w:tcW w:w="2423" w:type="pct"/>
            <w:gridSpan w:val="4"/>
            <w:vMerge/>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Poza obszarem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pStyle w:val="Akapitzlist"/>
              <w:spacing w:after="0" w:line="240" w:lineRule="auto"/>
              <w:rPr>
                <w:rFonts w:ascii="Arial" w:hAnsi="Arial" w:cs="Arial"/>
                <w:b/>
                <w:sz w:val="18"/>
                <w:szCs w:val="18"/>
              </w:rPr>
            </w:pPr>
          </w:p>
        </w:tc>
      </w:tr>
      <w:tr w:rsidR="00FB5897"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Ramy realizacji</w:t>
            </w:r>
          </w:p>
        </w:tc>
        <w:tc>
          <w:tcPr>
            <w:tcW w:w="109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Orientacyjna wartość przedsięwzięcia</w:t>
            </w:r>
          </w:p>
        </w:tc>
        <w:tc>
          <w:tcPr>
            <w:tcW w:w="132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Termin realizacji</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jc w:val="center"/>
              <w:rPr>
                <w:rFonts w:ascii="Arial" w:hAnsi="Arial" w:cs="Arial"/>
                <w:b/>
                <w:color w:val="FFFFFF" w:themeColor="background1"/>
                <w:sz w:val="18"/>
                <w:szCs w:val="18"/>
              </w:rPr>
            </w:pPr>
            <w:r w:rsidRPr="00DF4834">
              <w:rPr>
                <w:rFonts w:ascii="Arial" w:hAnsi="Arial" w:cs="Arial"/>
                <w:b/>
                <w:color w:val="FFFFFF" w:themeColor="background1"/>
                <w:sz w:val="18"/>
                <w:szCs w:val="18"/>
              </w:rPr>
              <w:t>Źródło finansowania</w:t>
            </w:r>
          </w:p>
        </w:tc>
      </w:tr>
      <w:tr w:rsidR="00FB5897" w:rsidRPr="00DF4834" w:rsidTr="00567366">
        <w:trPr>
          <w:trHeight w:val="676"/>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p>
        </w:tc>
        <w:tc>
          <w:tcPr>
            <w:tcW w:w="1095" w:type="pct"/>
            <w:gridSpan w:val="2"/>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jc w:val="center"/>
              <w:rPr>
                <w:rFonts w:ascii="Arial" w:hAnsi="Arial" w:cs="Arial"/>
                <w:sz w:val="18"/>
                <w:szCs w:val="18"/>
              </w:rPr>
            </w:pPr>
            <w:r w:rsidRPr="00DF4834">
              <w:rPr>
                <w:rFonts w:ascii="Arial" w:hAnsi="Arial" w:cs="Arial"/>
                <w:sz w:val="18"/>
                <w:szCs w:val="18"/>
              </w:rPr>
              <w:t>Bez kosztowe</w:t>
            </w:r>
          </w:p>
        </w:tc>
        <w:tc>
          <w:tcPr>
            <w:tcW w:w="1328" w:type="pct"/>
            <w:gridSpan w:val="2"/>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jc w:val="center"/>
              <w:rPr>
                <w:rFonts w:ascii="Arial" w:hAnsi="Arial" w:cs="Arial"/>
                <w:sz w:val="18"/>
                <w:szCs w:val="18"/>
              </w:rPr>
            </w:pPr>
            <w:r w:rsidRPr="00DF4834">
              <w:rPr>
                <w:rFonts w:ascii="Arial" w:hAnsi="Arial" w:cs="Arial"/>
                <w:sz w:val="18"/>
                <w:szCs w:val="18"/>
              </w:rPr>
              <w:t>2017-2023</w:t>
            </w:r>
          </w:p>
        </w:tc>
        <w:tc>
          <w:tcPr>
            <w:tcW w:w="1563" w:type="pct"/>
            <w:gridSpan w:val="2"/>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jc w:val="center"/>
              <w:rPr>
                <w:rFonts w:ascii="Arial" w:hAnsi="Arial" w:cs="Arial"/>
                <w:sz w:val="18"/>
                <w:szCs w:val="18"/>
              </w:rPr>
            </w:pPr>
            <w:r w:rsidRPr="00DF4834">
              <w:rPr>
                <w:rFonts w:ascii="Arial" w:hAnsi="Arial" w:cs="Arial"/>
                <w:sz w:val="18"/>
                <w:szCs w:val="18"/>
              </w:rPr>
              <w:t xml:space="preserve"> - </w:t>
            </w:r>
          </w:p>
        </w:tc>
      </w:tr>
      <w:tr w:rsidR="00FB5897" w:rsidRPr="00DF4834" w:rsidTr="00567366">
        <w:trPr>
          <w:trHeight w:val="77"/>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Grupa docelowa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Mieszkańcy obszaru rewitalizacji</w:t>
            </w:r>
          </w:p>
        </w:tc>
      </w:tr>
      <w:tr w:rsidR="00FB5897" w:rsidRPr="00DF4834" w:rsidTr="00567366">
        <w:trPr>
          <w:trHeight w:val="5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Charakterystyka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Przedsięwzięcie jest bezpośrednią odpowiedzią na zidentyfikowane podczas delimitacji obszaru zdegradowanego problemy mieszkańców tj.:</w:t>
            </w:r>
          </w:p>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1) niskie poczucie bezpieczeństwa mieszkańców (w obszarze rewitalizacji obserwuje się m.in. wysoki wskaźnik interwencji Policji oraz wysoki wskaźnik przestępczości - oba powyżej średniej dla gminy);</w:t>
            </w:r>
          </w:p>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 xml:space="preserve">2) zanik więzi sąsiedzkich – postępujące zjawisko uniformizacji otoczenia i anonimowości mieszkańców; </w:t>
            </w:r>
          </w:p>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3) zróżnicowany poziom aktywności społecznej mieszkańców obszaru rewitalizacji (mierzony min. uczestnictwem w wyborach).</w:t>
            </w:r>
          </w:p>
          <w:p w:rsidR="00FB5897" w:rsidRPr="00DF4834" w:rsidRDefault="00FB5897" w:rsidP="00567366">
            <w:pPr>
              <w:spacing w:after="0" w:line="240" w:lineRule="auto"/>
              <w:contextualSpacing/>
              <w:jc w:val="both"/>
              <w:rPr>
                <w:rFonts w:ascii="Arial" w:hAnsi="Arial" w:cs="Arial"/>
                <w:sz w:val="18"/>
                <w:szCs w:val="18"/>
              </w:rPr>
            </w:pPr>
          </w:p>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Przedmiotem projektu jest organizowanie cyklicznych spotkań mieszkańców, w trakcie których zgłaszane będą pojawiające się problemy w przestrzeni publicznej związane zarówno ze sferą społeczną (np. zgłoszenie miejsc, gdzie przebywanie jest niebezpieczne  i wymagają doświetlenia), infrastrukturą techniczną (np. niedziałająca lampa), sferą środowiskową (zaśmiecanie terenów) czy przestrzenno-funkcjonalną. Spotkania będą służyć stwierdzeniu czy w danym obszarze występują nieprawidłowości i problemy, które wymagają pilnych działań. Spotkania odbywać się będą cyklicznie, w miarę zgłaszanych potrzeb  i nagromadzenia spraw, na terenie obszaru rewitalizacji.</w:t>
            </w:r>
          </w:p>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 xml:space="preserve">Na potrzeby projektu, stworzone zostanie konto mailowe oraz skrzynka kontaktowa umieszczona w Urzędzie Gminy w Komarówce Podlaskiej, które stanowić będą źródło komunikacji, wymiany informacji i możliwości zgłoszenia obserwowanych problemów przez mieszkańców. Na spotkaniach raportowane będą zaobserwowane negatywne zjawiska, które później przekazywane będą lokalnym władzom. </w:t>
            </w:r>
          </w:p>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W ramach spotkań będą prowadzone również spotkania edukacyjno-świadomościowe np. spotkania z dzielnicowym, strażakiem, pracownikiem socjalnym – w trakcie których przekazywana będzie wiedza na temat tego gdzie zgłosić problem, kogo zawiadomić i jak zachować się w obliczu niebezpiecznych sytuacji.</w:t>
            </w:r>
          </w:p>
        </w:tc>
      </w:tr>
      <w:tr w:rsidR="00FB5897" w:rsidRPr="00DF4834" w:rsidTr="00567366">
        <w:trPr>
          <w:trHeight w:val="126"/>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Oddziaływanie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Wdrożenie zaplanowanych w ramach przedsięwzięcia działań przyczyni się do:</w:t>
            </w:r>
          </w:p>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 wzrostu poczucia bezpieczeństwa wśród mieszkańców obszaru</w:t>
            </w:r>
          </w:p>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 angażowania się mieszkańców we wspólne przedsięwzięcia, służące poprawie jakości życia lokalnej społeczności</w:t>
            </w:r>
          </w:p>
          <w:p w:rsidR="00FB5897" w:rsidRPr="00DF4834" w:rsidRDefault="00FB5897" w:rsidP="00567366">
            <w:pPr>
              <w:spacing w:after="0" w:line="240" w:lineRule="auto"/>
              <w:contextualSpacing/>
              <w:jc w:val="both"/>
              <w:rPr>
                <w:rFonts w:ascii="Arial" w:hAnsi="Arial" w:cs="Arial"/>
                <w:sz w:val="18"/>
                <w:szCs w:val="18"/>
              </w:rPr>
            </w:pPr>
            <w:r w:rsidRPr="00DF4834">
              <w:rPr>
                <w:rFonts w:ascii="Arial" w:hAnsi="Arial" w:cs="Arial"/>
                <w:sz w:val="18"/>
                <w:szCs w:val="18"/>
              </w:rPr>
              <w:t>- niwelowania skutków zjawiska anonimowości – zjawisko anonimowości dotyczy szczególnie miejsc, gdzie występuje duże nagromadzenie ludzi na niewielkim terenie, uniformizacja otoczenia, brak wspólnych miejsc odpoczynku i rozrywki, ale też terenów zabudowy jednorodzinnej (chęć odgrodzenia się od otoczenia, posiadanie własnego ogródka i poczucie posiadania własnego skrawka ziemi bywa silniejsze niż nawiązywanie relacji z sąsiadami i angażowanie się w prace na rzecz lokalnej społeczności)</w:t>
            </w:r>
          </w:p>
          <w:p w:rsidR="00FB5897" w:rsidRPr="00DF4834" w:rsidRDefault="00FB5897" w:rsidP="00567366">
            <w:pPr>
              <w:spacing w:after="0" w:line="240" w:lineRule="auto"/>
              <w:ind w:left="-49"/>
              <w:contextualSpacing/>
              <w:jc w:val="both"/>
              <w:rPr>
                <w:rFonts w:ascii="Arial" w:hAnsi="Arial" w:cs="Arial"/>
                <w:sz w:val="18"/>
                <w:szCs w:val="18"/>
              </w:rPr>
            </w:pPr>
            <w:r w:rsidRPr="00DF4834">
              <w:rPr>
                <w:rFonts w:ascii="Arial" w:hAnsi="Arial" w:cs="Arial"/>
                <w:sz w:val="18"/>
                <w:szCs w:val="18"/>
              </w:rPr>
              <w:t>- podniesienia jakości życia mieszkańców obszaru.</w:t>
            </w:r>
          </w:p>
        </w:tc>
      </w:tr>
      <w:tr w:rsidR="00FB5897" w:rsidRPr="00DF4834" w:rsidTr="00567366">
        <w:trPr>
          <w:trHeight w:val="2678"/>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567366">
            <w:pPr>
              <w:spacing w:after="0" w:line="240" w:lineRule="auto"/>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lastRenderedPageBreak/>
              <w:t>Przedsięwzięcia komplementarne</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2D2E57" w:rsidRPr="00111DD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„Rewitalizacja stadionu gminnego w Komarówce Podlaskiej”</w:t>
            </w:r>
            <w:r w:rsidRPr="00111DD7">
              <w:rPr>
                <w:rFonts w:ascii="Arial" w:hAnsi="Arial" w:cs="Arial"/>
                <w:sz w:val="16"/>
                <w:szCs w:val="18"/>
              </w:rPr>
              <w:tab/>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„Rozwój ekonomii społecznej w Komarówce Podlaskiej”</w:t>
            </w:r>
            <w:r w:rsidRPr="005D5111">
              <w:rPr>
                <w:rFonts w:ascii="Arial" w:hAnsi="Arial" w:cs="Arial"/>
                <w:sz w:val="16"/>
                <w:szCs w:val="18"/>
              </w:rPr>
              <w:tab/>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„Kompetentni w gminie Komarówka Podlaska”</w:t>
            </w:r>
            <w:r w:rsidRPr="005D5111">
              <w:rPr>
                <w:rFonts w:ascii="Arial" w:hAnsi="Arial" w:cs="Arial"/>
                <w:sz w:val="16"/>
                <w:szCs w:val="18"/>
              </w:rPr>
              <w:tab/>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„Poprawa warunków nauczania w Gminie Komarówka Podlaska”</w:t>
            </w:r>
            <w:r w:rsidRPr="005D5111">
              <w:rPr>
                <w:rFonts w:ascii="Arial" w:hAnsi="Arial" w:cs="Arial"/>
                <w:sz w:val="16"/>
                <w:szCs w:val="18"/>
              </w:rPr>
              <w:tab/>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„Dostosowanie systemu kształcenia i szkolenia w Szkole branżowej I stopnia</w:t>
            </w:r>
            <w:r>
              <w:rPr>
                <w:rFonts w:ascii="Arial" w:hAnsi="Arial" w:cs="Arial"/>
                <w:sz w:val="16"/>
                <w:szCs w:val="18"/>
              </w:rPr>
              <w:t xml:space="preserve"> </w:t>
            </w:r>
            <w:r w:rsidRPr="005D5111">
              <w:rPr>
                <w:rFonts w:ascii="Arial" w:hAnsi="Arial" w:cs="Arial"/>
                <w:sz w:val="16"/>
                <w:szCs w:val="18"/>
              </w:rPr>
              <w:t>w Komarówce Podlaskiej do potrzeb rynku pracy”</w:t>
            </w:r>
            <w:r w:rsidRPr="005D5111">
              <w:rPr>
                <w:rFonts w:ascii="Arial" w:hAnsi="Arial" w:cs="Arial"/>
                <w:sz w:val="16"/>
                <w:szCs w:val="18"/>
              </w:rPr>
              <w:tab/>
            </w:r>
          </w:p>
          <w:p w:rsidR="002D2E57" w:rsidRDefault="00111DD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 </w:t>
            </w:r>
            <w:r w:rsidR="002D2E57" w:rsidRPr="005D5111">
              <w:rPr>
                <w:rFonts w:ascii="Arial" w:hAnsi="Arial" w:cs="Arial"/>
                <w:sz w:val="16"/>
                <w:szCs w:val="18"/>
              </w:rPr>
              <w:t>„Stworzenie punktu poradnictwa społecznego w Komarówce Podlaskiej”</w:t>
            </w:r>
            <w:r w:rsidR="002D2E57" w:rsidRPr="005D5111">
              <w:rPr>
                <w:rFonts w:ascii="Arial" w:hAnsi="Arial" w:cs="Arial"/>
                <w:sz w:val="16"/>
                <w:szCs w:val="18"/>
              </w:rPr>
              <w:tab/>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„ENERGIA JEST W NAS” – zintegrowane działania w zakresie</w:t>
            </w:r>
            <w:r>
              <w:rPr>
                <w:rFonts w:ascii="Arial" w:hAnsi="Arial" w:cs="Arial"/>
                <w:sz w:val="16"/>
                <w:szCs w:val="18"/>
              </w:rPr>
              <w:t xml:space="preserve"> </w:t>
            </w:r>
            <w:r w:rsidRPr="005D5111">
              <w:rPr>
                <w:rFonts w:ascii="Arial" w:hAnsi="Arial" w:cs="Arial"/>
                <w:sz w:val="16"/>
                <w:szCs w:val="18"/>
              </w:rPr>
              <w:t xml:space="preserve">podniesienia świadomości zdrowotnej i ekologicznej mieszkańców </w:t>
            </w:r>
            <w:r>
              <w:rPr>
                <w:rFonts w:ascii="Arial" w:hAnsi="Arial" w:cs="Arial"/>
                <w:sz w:val="16"/>
                <w:szCs w:val="18"/>
              </w:rPr>
              <w:t xml:space="preserve"> </w:t>
            </w:r>
            <w:r w:rsidRPr="005D5111">
              <w:rPr>
                <w:rFonts w:ascii="Arial" w:hAnsi="Arial" w:cs="Arial"/>
                <w:sz w:val="16"/>
                <w:szCs w:val="18"/>
              </w:rPr>
              <w:t>oraz integracji międzypokoleniowej”</w:t>
            </w:r>
            <w:r w:rsidRPr="005D5111">
              <w:rPr>
                <w:rFonts w:ascii="Arial" w:hAnsi="Arial" w:cs="Arial"/>
                <w:sz w:val="16"/>
                <w:szCs w:val="18"/>
              </w:rPr>
              <w:tab/>
            </w:r>
          </w:p>
          <w:p w:rsidR="002D2E5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„Aktywni, świadomi obywatele = aktywna wspólnota lokalna”</w:t>
            </w:r>
            <w:r w:rsidRPr="005D5111">
              <w:rPr>
                <w:rFonts w:ascii="Arial" w:hAnsi="Arial" w:cs="Arial"/>
                <w:sz w:val="16"/>
                <w:szCs w:val="18"/>
              </w:rPr>
              <w:tab/>
            </w:r>
          </w:p>
          <w:p w:rsidR="002D2E57" w:rsidRDefault="00111DD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 </w:t>
            </w:r>
            <w:r w:rsidR="002D2E57" w:rsidRPr="005D5111">
              <w:rPr>
                <w:rFonts w:ascii="Arial" w:hAnsi="Arial" w:cs="Arial"/>
                <w:sz w:val="16"/>
                <w:szCs w:val="18"/>
              </w:rPr>
              <w:t>„Monitoring obywatelski”</w:t>
            </w:r>
            <w:r w:rsidR="002D2E57" w:rsidRPr="005D5111">
              <w:rPr>
                <w:rFonts w:ascii="Arial" w:hAnsi="Arial" w:cs="Arial"/>
                <w:sz w:val="16"/>
                <w:szCs w:val="18"/>
              </w:rPr>
              <w:tab/>
            </w:r>
          </w:p>
          <w:p w:rsidR="00FB5897" w:rsidRPr="00111DD7" w:rsidRDefault="002D2E5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„Własny biznes szansą na sukces”</w:t>
            </w:r>
            <w:r w:rsidRPr="005D5111">
              <w:rPr>
                <w:rFonts w:ascii="Arial" w:hAnsi="Arial" w:cs="Arial"/>
                <w:sz w:val="16"/>
                <w:szCs w:val="18"/>
              </w:rPr>
              <w:tab/>
            </w:r>
          </w:p>
        </w:tc>
      </w:tr>
    </w:tbl>
    <w:p w:rsidR="00E6220E" w:rsidRDefault="00E6220E" w:rsidP="00FB5897">
      <w:pPr>
        <w:rPr>
          <w:rFonts w:ascii="Arial" w:hAnsi="Arial" w:cs="Arial"/>
          <w:sz w:val="18"/>
          <w:szCs w:val="18"/>
        </w:rPr>
      </w:pPr>
    </w:p>
    <w:p w:rsidR="00567366" w:rsidRPr="00DF4834" w:rsidRDefault="00567366" w:rsidP="00FB5897">
      <w:pPr>
        <w:rPr>
          <w:rFonts w:ascii="Arial" w:hAnsi="Arial" w:cs="Arial"/>
          <w:sz w:val="18"/>
          <w:szCs w:val="18"/>
        </w:rPr>
      </w:pPr>
    </w:p>
    <w:tbl>
      <w:tblPr>
        <w:tblW w:w="5000" w:type="pct"/>
        <w:tblLook w:val="04A0"/>
      </w:tblPr>
      <w:tblGrid>
        <w:gridCol w:w="2883"/>
        <w:gridCol w:w="2002"/>
        <w:gridCol w:w="1112"/>
        <w:gridCol w:w="1555"/>
        <w:gridCol w:w="2221"/>
        <w:gridCol w:w="2224"/>
        <w:gridCol w:w="2221"/>
      </w:tblGrid>
      <w:tr w:rsidR="00C022F2" w:rsidRPr="00DF4834" w:rsidTr="00567366">
        <w:tc>
          <w:tcPr>
            <w:tcW w:w="1014" w:type="pct"/>
            <w:tcBorders>
              <w:top w:val="single" w:sz="4" w:space="0" w:color="auto"/>
              <w:left w:val="single" w:sz="4" w:space="0" w:color="auto"/>
              <w:bottom w:val="single" w:sz="4" w:space="0" w:color="auto"/>
              <w:right w:val="single" w:sz="4" w:space="0" w:color="auto"/>
            </w:tcBorders>
            <w:shd w:val="clear" w:color="auto" w:fill="92D050"/>
          </w:tcPr>
          <w:p w:rsidR="00C022F2" w:rsidRPr="00567366" w:rsidRDefault="00C022F2"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Nr porządkowy</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tcPr>
          <w:p w:rsidR="00C022F2" w:rsidRPr="00567366" w:rsidRDefault="00C022F2"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Nazwa przedsięwzięcia</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tcPr>
          <w:p w:rsidR="00C022F2" w:rsidRPr="00567366" w:rsidRDefault="00C022F2"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Wnioskodawca/Realizator/Partner </w:t>
            </w:r>
          </w:p>
        </w:tc>
      </w:tr>
      <w:tr w:rsidR="00C022F2" w:rsidRPr="00DF4834" w:rsidTr="00567366">
        <w:trPr>
          <w:trHeight w:val="311"/>
        </w:trPr>
        <w:tc>
          <w:tcPr>
            <w:tcW w:w="1014" w:type="pct"/>
            <w:tcBorders>
              <w:top w:val="single" w:sz="4" w:space="0" w:color="auto"/>
              <w:left w:val="single" w:sz="4" w:space="0" w:color="auto"/>
              <w:bottom w:val="single" w:sz="4" w:space="0" w:color="auto"/>
              <w:right w:val="single" w:sz="4" w:space="0" w:color="auto"/>
            </w:tcBorders>
            <w:shd w:val="clear" w:color="auto" w:fill="FFC000"/>
            <w:vAlign w:val="center"/>
          </w:tcPr>
          <w:p w:rsidR="00C022F2" w:rsidRPr="00567366" w:rsidRDefault="00567366" w:rsidP="00567366">
            <w:pPr>
              <w:spacing w:after="0" w:line="240" w:lineRule="auto"/>
              <w:contextualSpacing/>
              <w:jc w:val="center"/>
              <w:rPr>
                <w:rFonts w:ascii="Arial" w:hAnsi="Arial" w:cs="Arial"/>
                <w:b/>
                <w:sz w:val="18"/>
                <w:szCs w:val="18"/>
              </w:rPr>
            </w:pPr>
            <w:r w:rsidRPr="00567366">
              <w:rPr>
                <w:rFonts w:ascii="Arial" w:hAnsi="Arial" w:cs="Arial"/>
                <w:b/>
                <w:sz w:val="18"/>
                <w:szCs w:val="18"/>
              </w:rPr>
              <w:t>2/13</w:t>
            </w:r>
          </w:p>
        </w:tc>
        <w:tc>
          <w:tcPr>
            <w:tcW w:w="2423" w:type="pct"/>
            <w:gridSpan w:val="4"/>
            <w:tcBorders>
              <w:top w:val="single" w:sz="4" w:space="0" w:color="auto"/>
              <w:left w:val="single" w:sz="4" w:space="0" w:color="auto"/>
              <w:bottom w:val="single" w:sz="4" w:space="0" w:color="auto"/>
              <w:right w:val="single" w:sz="4" w:space="0" w:color="auto"/>
            </w:tcBorders>
            <w:shd w:val="clear" w:color="auto" w:fill="FFC000"/>
            <w:vAlign w:val="center"/>
          </w:tcPr>
          <w:p w:rsidR="00C022F2" w:rsidRPr="00567366" w:rsidRDefault="00C022F2" w:rsidP="00567366">
            <w:pPr>
              <w:spacing w:after="0" w:line="240" w:lineRule="auto"/>
              <w:contextualSpacing/>
              <w:jc w:val="center"/>
              <w:rPr>
                <w:rFonts w:ascii="Arial" w:hAnsi="Arial" w:cs="Arial"/>
                <w:b/>
                <w:sz w:val="18"/>
                <w:szCs w:val="18"/>
              </w:rPr>
            </w:pPr>
            <w:r w:rsidRPr="00567366">
              <w:rPr>
                <w:rFonts w:ascii="Arial" w:hAnsi="Arial" w:cs="Arial"/>
                <w:b/>
                <w:sz w:val="18"/>
                <w:szCs w:val="18"/>
              </w:rPr>
              <w:t>„Własny biznes szansą na sukces</w:t>
            </w:r>
            <w:r w:rsidRPr="00567366">
              <w:rPr>
                <w:rFonts w:ascii="Arial" w:hAnsi="Arial" w:cs="Arial"/>
                <w:b/>
                <w:i/>
                <w:iCs/>
                <w:sz w:val="18"/>
                <w:szCs w:val="18"/>
              </w:rPr>
              <w:t>”</w:t>
            </w:r>
          </w:p>
        </w:tc>
        <w:tc>
          <w:tcPr>
            <w:tcW w:w="1563" w:type="pct"/>
            <w:gridSpan w:val="2"/>
            <w:tcBorders>
              <w:top w:val="single" w:sz="4" w:space="0" w:color="auto"/>
              <w:left w:val="single" w:sz="4" w:space="0" w:color="auto"/>
              <w:bottom w:val="single" w:sz="4" w:space="0" w:color="auto"/>
              <w:right w:val="single" w:sz="4" w:space="0" w:color="auto"/>
            </w:tcBorders>
            <w:shd w:val="clear" w:color="auto" w:fill="FFC000"/>
            <w:vAlign w:val="center"/>
          </w:tcPr>
          <w:p w:rsidR="00C022F2" w:rsidRPr="00567366" w:rsidRDefault="00C022F2" w:rsidP="00567366">
            <w:pPr>
              <w:spacing w:after="0" w:line="240" w:lineRule="auto"/>
              <w:contextualSpacing/>
              <w:jc w:val="center"/>
              <w:rPr>
                <w:rFonts w:ascii="Arial" w:hAnsi="Arial" w:cs="Arial"/>
                <w:b/>
                <w:sz w:val="18"/>
                <w:szCs w:val="18"/>
              </w:rPr>
            </w:pPr>
            <w:r w:rsidRPr="00567366">
              <w:rPr>
                <w:rFonts w:ascii="Arial" w:hAnsi="Arial" w:cs="Arial"/>
                <w:b/>
                <w:sz w:val="18"/>
                <w:szCs w:val="18"/>
              </w:rPr>
              <w:t xml:space="preserve">Gminny Ośrodek Pomocy Społecznej w Komarówce Podlaskiej/ Gminny  Ośrodek Pomocy Społecznej </w:t>
            </w:r>
            <w:r w:rsidRPr="00567366">
              <w:rPr>
                <w:rFonts w:ascii="Arial" w:hAnsi="Arial" w:cs="Arial"/>
                <w:b/>
                <w:sz w:val="18"/>
                <w:szCs w:val="18"/>
              </w:rPr>
              <w:br/>
              <w:t xml:space="preserve">w Komarówce Podlaskiej we współpracy z PUP </w:t>
            </w:r>
            <w:r w:rsidRPr="00567366">
              <w:rPr>
                <w:rFonts w:ascii="Arial" w:hAnsi="Arial" w:cs="Arial"/>
                <w:b/>
                <w:sz w:val="18"/>
                <w:szCs w:val="18"/>
              </w:rPr>
              <w:br/>
              <w:t xml:space="preserve">w Radzyniu Podlaskim </w:t>
            </w:r>
          </w:p>
        </w:tc>
      </w:tr>
      <w:tr w:rsidR="00C022F2"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Powiązanie</w:t>
            </w:r>
            <w:r w:rsidRPr="00567366">
              <w:rPr>
                <w:rFonts w:ascii="Arial" w:hAnsi="Arial" w:cs="Arial"/>
                <w:b/>
                <w:color w:val="FFFFFF" w:themeColor="background1"/>
                <w:sz w:val="18"/>
                <w:szCs w:val="18"/>
              </w:rPr>
              <w:br/>
              <w:t xml:space="preserve"> z celami LPR</w:t>
            </w: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rPr>
                <w:rFonts w:ascii="Arial" w:hAnsi="Arial" w:cs="Arial"/>
                <w:b/>
                <w:color w:val="FFFFFF" w:themeColor="background1"/>
                <w:sz w:val="18"/>
                <w:szCs w:val="18"/>
              </w:rPr>
            </w:pP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Cel strategiczny 1</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Cel strategiczny 2</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Cel strategiczny 3</w:t>
            </w:r>
          </w:p>
        </w:tc>
      </w:tr>
      <w:tr w:rsidR="00C022F2" w:rsidRPr="00DF4834" w:rsidTr="00567366">
        <w:trPr>
          <w:trHeight w:val="402"/>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Powiązanie bezpośrednie</w:t>
            </w:r>
          </w:p>
        </w:tc>
        <w:tc>
          <w:tcPr>
            <w:tcW w:w="781" w:type="pct"/>
            <w:tcBorders>
              <w:top w:val="single" w:sz="4" w:space="0" w:color="auto"/>
              <w:left w:val="single" w:sz="4" w:space="0" w:color="auto"/>
              <w:bottom w:val="single" w:sz="4" w:space="0" w:color="auto"/>
              <w:right w:val="single" w:sz="4" w:space="0" w:color="auto"/>
            </w:tcBorders>
            <w:vAlign w:val="center"/>
          </w:tcPr>
          <w:p w:rsidR="00C022F2" w:rsidRPr="00567366" w:rsidRDefault="00C022F2" w:rsidP="00567366">
            <w:pPr>
              <w:pStyle w:val="Akapitzlist"/>
              <w:numPr>
                <w:ilvl w:val="0"/>
                <w:numId w:val="25"/>
              </w:numPr>
              <w:spacing w:after="0" w:line="240" w:lineRule="auto"/>
              <w:jc w:val="center"/>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C022F2" w:rsidRPr="00567366" w:rsidRDefault="00C022F2" w:rsidP="00567366">
            <w:pPr>
              <w:pStyle w:val="Akapitzlist"/>
              <w:spacing w:after="0" w:line="240" w:lineRule="auto"/>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C022F2" w:rsidRPr="00567366" w:rsidRDefault="00C022F2" w:rsidP="00567366">
            <w:pPr>
              <w:pStyle w:val="Akapitzlist"/>
              <w:numPr>
                <w:ilvl w:val="0"/>
                <w:numId w:val="25"/>
              </w:numPr>
              <w:spacing w:after="0" w:line="240" w:lineRule="auto"/>
              <w:jc w:val="center"/>
              <w:rPr>
                <w:rFonts w:ascii="Arial" w:hAnsi="Arial" w:cs="Arial"/>
                <w:sz w:val="18"/>
                <w:szCs w:val="18"/>
              </w:rPr>
            </w:pPr>
          </w:p>
        </w:tc>
      </w:tr>
      <w:tr w:rsidR="00C022F2" w:rsidRPr="00DF4834" w:rsidTr="00567366">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Powiązanie pośrednie</w:t>
            </w:r>
          </w:p>
        </w:tc>
        <w:tc>
          <w:tcPr>
            <w:tcW w:w="781" w:type="pct"/>
            <w:tcBorders>
              <w:top w:val="single" w:sz="4" w:space="0" w:color="auto"/>
              <w:left w:val="single" w:sz="4" w:space="0" w:color="auto"/>
              <w:bottom w:val="single" w:sz="4" w:space="0" w:color="auto"/>
              <w:right w:val="single" w:sz="4" w:space="0" w:color="auto"/>
            </w:tcBorders>
            <w:vAlign w:val="center"/>
          </w:tcPr>
          <w:p w:rsidR="00C022F2" w:rsidRPr="00567366" w:rsidRDefault="00C022F2" w:rsidP="00567366">
            <w:pPr>
              <w:pStyle w:val="Akapitzlist"/>
              <w:spacing w:after="0" w:line="240" w:lineRule="auto"/>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C022F2" w:rsidRPr="00567366" w:rsidRDefault="00C022F2" w:rsidP="00567366">
            <w:pPr>
              <w:spacing w:after="0" w:line="240" w:lineRule="auto"/>
              <w:contextualSpacing/>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C022F2" w:rsidRPr="00567366" w:rsidRDefault="00C022F2" w:rsidP="00567366">
            <w:pPr>
              <w:spacing w:after="0" w:line="240" w:lineRule="auto"/>
              <w:contextualSpacing/>
              <w:rPr>
                <w:rFonts w:ascii="Arial" w:hAnsi="Arial" w:cs="Arial"/>
                <w:sz w:val="18"/>
                <w:szCs w:val="18"/>
              </w:rPr>
            </w:pPr>
          </w:p>
        </w:tc>
      </w:tr>
      <w:tr w:rsidR="00C022F2" w:rsidRPr="00DF4834" w:rsidTr="00567366">
        <w:trPr>
          <w:trHeight w:val="408"/>
        </w:trPr>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Odziaływanie przedsięwzięcia </w:t>
            </w:r>
          </w:p>
        </w:tc>
        <w:tc>
          <w:tcPr>
            <w:tcW w:w="704" w:type="pct"/>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społeczna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Sfera </w:t>
            </w:r>
          </w:p>
          <w:p w:rsidR="00C022F2" w:rsidRPr="00567366" w:rsidRDefault="00E6220E"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G</w:t>
            </w:r>
            <w:r w:rsidR="00C022F2" w:rsidRPr="00567366">
              <w:rPr>
                <w:rFonts w:ascii="Arial" w:hAnsi="Arial" w:cs="Arial"/>
                <w:b/>
                <w:color w:val="FFFFFF" w:themeColor="background1"/>
                <w:sz w:val="18"/>
                <w:szCs w:val="18"/>
              </w:rPr>
              <w:t>ospodarcza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środowiskowa</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techniczna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funkcjonalno-przestrzenna</w:t>
            </w:r>
          </w:p>
        </w:tc>
      </w:tr>
      <w:tr w:rsidR="00C022F2" w:rsidRPr="00DF4834" w:rsidTr="00567366">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rsidR="00C022F2" w:rsidRPr="00567366" w:rsidRDefault="00C022F2" w:rsidP="00567366">
            <w:pPr>
              <w:spacing w:after="0" w:line="240" w:lineRule="auto"/>
              <w:contextualSpacing/>
              <w:rPr>
                <w:rFonts w:ascii="Arial" w:hAnsi="Arial" w:cs="Arial"/>
                <w:b/>
                <w:color w:val="FFFFFF" w:themeColor="background1"/>
                <w:sz w:val="18"/>
                <w:szCs w:val="18"/>
              </w:rPr>
            </w:pP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C022F2" w:rsidRPr="00567366" w:rsidRDefault="00C022F2" w:rsidP="00567366">
            <w:pPr>
              <w:pStyle w:val="Akapitzlist"/>
              <w:numPr>
                <w:ilvl w:val="0"/>
                <w:numId w:val="25"/>
              </w:numPr>
              <w:spacing w:after="0" w:line="240" w:lineRule="auto"/>
              <w:jc w:val="center"/>
              <w:rPr>
                <w:rFonts w:ascii="Arial" w:hAnsi="Arial" w:cs="Arial"/>
                <w:b/>
                <w:sz w:val="18"/>
                <w:szCs w:val="18"/>
              </w:rPr>
            </w:pPr>
          </w:p>
        </w:tc>
        <w:tc>
          <w:tcPr>
            <w:tcW w:w="938" w:type="pct"/>
            <w:gridSpan w:val="2"/>
            <w:tcBorders>
              <w:top w:val="single" w:sz="4" w:space="0" w:color="auto"/>
              <w:left w:val="single" w:sz="4" w:space="0" w:color="auto"/>
              <w:bottom w:val="single" w:sz="4" w:space="0" w:color="auto"/>
              <w:right w:val="single" w:sz="4" w:space="0" w:color="auto"/>
            </w:tcBorders>
            <w:vAlign w:val="center"/>
          </w:tcPr>
          <w:p w:rsidR="00C022F2" w:rsidRPr="00567366" w:rsidRDefault="00C022F2" w:rsidP="00567366">
            <w:pPr>
              <w:pStyle w:val="Akapitzlist"/>
              <w:numPr>
                <w:ilvl w:val="0"/>
                <w:numId w:val="25"/>
              </w:numPr>
              <w:spacing w:after="0" w:line="240" w:lineRule="auto"/>
              <w:jc w:val="center"/>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C022F2" w:rsidRPr="00567366" w:rsidRDefault="00C022F2" w:rsidP="00567366">
            <w:pPr>
              <w:pStyle w:val="Akapitzlist"/>
              <w:spacing w:after="0" w:line="240" w:lineRule="auto"/>
              <w:rPr>
                <w:rFonts w:ascii="Arial" w:hAnsi="Arial" w:cs="Arial"/>
                <w:b/>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C022F2" w:rsidRPr="00567366" w:rsidRDefault="00C022F2" w:rsidP="00567366">
            <w:pPr>
              <w:pStyle w:val="Akapitzlist"/>
              <w:spacing w:after="0" w:line="240" w:lineRule="auto"/>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C022F2" w:rsidRPr="00567366" w:rsidRDefault="00C022F2" w:rsidP="00567366">
            <w:pPr>
              <w:pStyle w:val="Akapitzlist"/>
              <w:spacing w:after="0" w:line="240" w:lineRule="auto"/>
              <w:rPr>
                <w:rFonts w:ascii="Arial" w:hAnsi="Arial" w:cs="Arial"/>
                <w:b/>
                <w:sz w:val="18"/>
                <w:szCs w:val="18"/>
              </w:rPr>
            </w:pPr>
          </w:p>
        </w:tc>
      </w:tr>
      <w:tr w:rsidR="00C022F2"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Lokalizacja przedsięwzięcia </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Adres</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Umiejscowienie</w:t>
            </w:r>
          </w:p>
        </w:tc>
      </w:tr>
      <w:tr w:rsidR="00C022F2" w:rsidRPr="00DF4834" w:rsidTr="00567366">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rPr>
                <w:rFonts w:ascii="Arial" w:hAnsi="Arial" w:cs="Arial"/>
                <w:b/>
                <w:color w:val="FFFFFF" w:themeColor="background1"/>
                <w:sz w:val="18"/>
                <w:szCs w:val="18"/>
              </w:rPr>
            </w:pPr>
          </w:p>
        </w:tc>
        <w:tc>
          <w:tcPr>
            <w:tcW w:w="2423" w:type="pct"/>
            <w:gridSpan w:val="4"/>
            <w:vMerge w:val="restart"/>
            <w:tcBorders>
              <w:top w:val="single" w:sz="4" w:space="0" w:color="auto"/>
              <w:left w:val="single" w:sz="4" w:space="0" w:color="auto"/>
              <w:bottom w:val="single" w:sz="4" w:space="0" w:color="auto"/>
              <w:right w:val="single" w:sz="4" w:space="0" w:color="auto"/>
            </w:tcBorders>
            <w:vAlign w:val="center"/>
          </w:tcPr>
          <w:p w:rsidR="00C022F2" w:rsidRPr="00567366" w:rsidRDefault="00C022F2" w:rsidP="00567366">
            <w:pPr>
              <w:spacing w:after="0" w:line="240" w:lineRule="auto"/>
              <w:contextualSpacing/>
              <w:rPr>
                <w:rFonts w:ascii="Arial" w:hAnsi="Arial" w:cs="Arial"/>
                <w:sz w:val="18"/>
                <w:szCs w:val="18"/>
              </w:rPr>
            </w:pPr>
            <w:r w:rsidRPr="00567366">
              <w:rPr>
                <w:rFonts w:ascii="Arial" w:hAnsi="Arial" w:cs="Arial"/>
                <w:sz w:val="18"/>
                <w:szCs w:val="18"/>
              </w:rPr>
              <w:t>Obszar gminy Komarówka Podlaska, w tym obszar rewitalizacji</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Obszar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C022F2" w:rsidRPr="00567366" w:rsidRDefault="00C022F2" w:rsidP="00567366">
            <w:pPr>
              <w:pStyle w:val="Akapitzlist"/>
              <w:numPr>
                <w:ilvl w:val="0"/>
                <w:numId w:val="25"/>
              </w:numPr>
              <w:spacing w:after="0" w:line="240" w:lineRule="auto"/>
              <w:jc w:val="center"/>
              <w:rPr>
                <w:rFonts w:ascii="Arial" w:hAnsi="Arial" w:cs="Arial"/>
                <w:sz w:val="18"/>
                <w:szCs w:val="18"/>
              </w:rPr>
            </w:pPr>
          </w:p>
        </w:tc>
      </w:tr>
      <w:tr w:rsidR="00C022F2" w:rsidRPr="00DF4834" w:rsidTr="00567366">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rPr>
                <w:rFonts w:ascii="Arial" w:hAnsi="Arial" w:cs="Arial"/>
                <w:b/>
                <w:color w:val="FFFFFF" w:themeColor="background1"/>
                <w:sz w:val="18"/>
                <w:szCs w:val="18"/>
              </w:rPr>
            </w:pPr>
          </w:p>
        </w:tc>
        <w:tc>
          <w:tcPr>
            <w:tcW w:w="2423" w:type="pct"/>
            <w:gridSpan w:val="4"/>
            <w:vMerge/>
            <w:tcBorders>
              <w:top w:val="single" w:sz="4" w:space="0" w:color="auto"/>
              <w:left w:val="single" w:sz="4" w:space="0" w:color="auto"/>
              <w:bottom w:val="single" w:sz="4" w:space="0" w:color="auto"/>
              <w:right w:val="single" w:sz="4" w:space="0" w:color="auto"/>
            </w:tcBorders>
            <w:vAlign w:val="center"/>
          </w:tcPr>
          <w:p w:rsidR="00C022F2" w:rsidRPr="00567366" w:rsidRDefault="00C022F2" w:rsidP="00567366">
            <w:pPr>
              <w:spacing w:after="0" w:line="240" w:lineRule="auto"/>
              <w:contextualSpacing/>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Poza obszarem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C022F2" w:rsidRPr="00567366" w:rsidRDefault="00C022F2" w:rsidP="00567366">
            <w:pPr>
              <w:pStyle w:val="Akapitzlist"/>
              <w:numPr>
                <w:ilvl w:val="0"/>
                <w:numId w:val="25"/>
              </w:numPr>
              <w:spacing w:after="0" w:line="240" w:lineRule="auto"/>
              <w:jc w:val="center"/>
              <w:rPr>
                <w:rFonts w:ascii="Arial" w:hAnsi="Arial" w:cs="Arial"/>
                <w:b/>
                <w:sz w:val="18"/>
                <w:szCs w:val="18"/>
              </w:rPr>
            </w:pPr>
          </w:p>
        </w:tc>
      </w:tr>
      <w:tr w:rsidR="00C022F2"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Ramy realizacji</w:t>
            </w:r>
          </w:p>
        </w:tc>
        <w:tc>
          <w:tcPr>
            <w:tcW w:w="109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Orientacyjna wartość przedsięwzięcia</w:t>
            </w:r>
          </w:p>
        </w:tc>
        <w:tc>
          <w:tcPr>
            <w:tcW w:w="132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Termin realizacji</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Źródło finansowania</w:t>
            </w:r>
          </w:p>
        </w:tc>
      </w:tr>
      <w:tr w:rsidR="00C022F2" w:rsidRPr="00DF4834" w:rsidTr="00567366">
        <w:trPr>
          <w:trHeight w:val="676"/>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rPr>
                <w:rFonts w:ascii="Arial" w:hAnsi="Arial" w:cs="Arial"/>
                <w:b/>
                <w:color w:val="FFFFFF" w:themeColor="background1"/>
                <w:sz w:val="18"/>
                <w:szCs w:val="18"/>
              </w:rPr>
            </w:pPr>
          </w:p>
        </w:tc>
        <w:tc>
          <w:tcPr>
            <w:tcW w:w="1095" w:type="pct"/>
            <w:gridSpan w:val="2"/>
            <w:tcBorders>
              <w:top w:val="single" w:sz="4" w:space="0" w:color="auto"/>
              <w:left w:val="single" w:sz="4" w:space="0" w:color="auto"/>
              <w:bottom w:val="single" w:sz="4" w:space="0" w:color="auto"/>
              <w:right w:val="single" w:sz="4" w:space="0" w:color="auto"/>
            </w:tcBorders>
            <w:vAlign w:val="center"/>
          </w:tcPr>
          <w:p w:rsidR="00C022F2" w:rsidRPr="00567366" w:rsidRDefault="00C022F2" w:rsidP="00567366">
            <w:pPr>
              <w:spacing w:after="0" w:line="240" w:lineRule="auto"/>
              <w:contextualSpacing/>
              <w:jc w:val="center"/>
              <w:rPr>
                <w:rFonts w:ascii="Arial" w:hAnsi="Arial" w:cs="Arial"/>
                <w:sz w:val="18"/>
                <w:szCs w:val="18"/>
              </w:rPr>
            </w:pPr>
            <w:r w:rsidRPr="00567366">
              <w:rPr>
                <w:rFonts w:ascii="Arial" w:hAnsi="Arial" w:cs="Arial"/>
                <w:sz w:val="18"/>
                <w:szCs w:val="18"/>
              </w:rPr>
              <w:t>200 000,00</w:t>
            </w:r>
          </w:p>
        </w:tc>
        <w:tc>
          <w:tcPr>
            <w:tcW w:w="1328" w:type="pct"/>
            <w:gridSpan w:val="2"/>
            <w:tcBorders>
              <w:top w:val="single" w:sz="4" w:space="0" w:color="auto"/>
              <w:left w:val="single" w:sz="4" w:space="0" w:color="auto"/>
              <w:bottom w:val="single" w:sz="4" w:space="0" w:color="auto"/>
              <w:right w:val="single" w:sz="4" w:space="0" w:color="auto"/>
            </w:tcBorders>
            <w:vAlign w:val="center"/>
          </w:tcPr>
          <w:p w:rsidR="00C022F2" w:rsidRPr="00567366" w:rsidRDefault="00C022F2" w:rsidP="00567366">
            <w:pPr>
              <w:spacing w:after="0" w:line="240" w:lineRule="auto"/>
              <w:contextualSpacing/>
              <w:jc w:val="center"/>
              <w:rPr>
                <w:rFonts w:ascii="Arial" w:hAnsi="Arial" w:cs="Arial"/>
                <w:sz w:val="18"/>
                <w:szCs w:val="18"/>
              </w:rPr>
            </w:pPr>
            <w:r w:rsidRPr="00567366">
              <w:rPr>
                <w:rFonts w:ascii="Arial" w:hAnsi="Arial" w:cs="Arial"/>
                <w:sz w:val="18"/>
                <w:szCs w:val="18"/>
              </w:rPr>
              <w:t>2018-2022</w:t>
            </w:r>
          </w:p>
        </w:tc>
        <w:tc>
          <w:tcPr>
            <w:tcW w:w="1563" w:type="pct"/>
            <w:gridSpan w:val="2"/>
            <w:tcBorders>
              <w:top w:val="single" w:sz="4" w:space="0" w:color="auto"/>
              <w:left w:val="single" w:sz="4" w:space="0" w:color="auto"/>
              <w:bottom w:val="single" w:sz="4" w:space="0" w:color="auto"/>
              <w:right w:val="single" w:sz="4" w:space="0" w:color="auto"/>
            </w:tcBorders>
            <w:vAlign w:val="center"/>
          </w:tcPr>
          <w:p w:rsidR="00C022F2" w:rsidRPr="00567366" w:rsidRDefault="00C022F2" w:rsidP="00567366">
            <w:pPr>
              <w:spacing w:after="0" w:line="240" w:lineRule="auto"/>
              <w:contextualSpacing/>
              <w:jc w:val="center"/>
              <w:rPr>
                <w:rFonts w:ascii="Arial" w:hAnsi="Arial" w:cs="Arial"/>
                <w:sz w:val="18"/>
                <w:szCs w:val="18"/>
              </w:rPr>
            </w:pPr>
            <w:r w:rsidRPr="00567366">
              <w:rPr>
                <w:rFonts w:ascii="Arial" w:hAnsi="Arial" w:cs="Arial"/>
                <w:sz w:val="18"/>
                <w:szCs w:val="18"/>
              </w:rPr>
              <w:t>RPO WL na lata 2014-2020 oraz środki budżetu gminy Komarówka Podlaska</w:t>
            </w:r>
          </w:p>
        </w:tc>
      </w:tr>
      <w:tr w:rsidR="00C022F2" w:rsidRPr="00DF4834" w:rsidTr="00567366">
        <w:trPr>
          <w:trHeight w:val="43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Grupa docelowa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C022F2" w:rsidRPr="00567366" w:rsidRDefault="00C022F2" w:rsidP="00567366">
            <w:pPr>
              <w:spacing w:after="0" w:line="240" w:lineRule="auto"/>
              <w:contextualSpacing/>
              <w:jc w:val="both"/>
              <w:rPr>
                <w:rFonts w:ascii="Arial" w:hAnsi="Arial" w:cs="Arial"/>
                <w:sz w:val="18"/>
                <w:szCs w:val="18"/>
              </w:rPr>
            </w:pPr>
            <w:r w:rsidRPr="00567366">
              <w:rPr>
                <w:rFonts w:ascii="Arial" w:hAnsi="Arial" w:cs="Arial"/>
                <w:sz w:val="18"/>
                <w:szCs w:val="18"/>
              </w:rPr>
              <w:t>Bezrobotni znajdujący się w szczególnej sytuacji na rynku pracy, młodzież szkół średnich, młodzież (19 – 30 lat), osoby 50+</w:t>
            </w:r>
          </w:p>
        </w:tc>
      </w:tr>
      <w:tr w:rsidR="00C022F2" w:rsidRPr="00DF4834" w:rsidTr="00567366">
        <w:trPr>
          <w:trHeight w:val="5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Charakterystyka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C022F2" w:rsidRPr="00567366" w:rsidRDefault="00C022F2" w:rsidP="00567366">
            <w:pPr>
              <w:spacing w:after="0" w:line="240" w:lineRule="auto"/>
              <w:contextualSpacing/>
              <w:jc w:val="both"/>
              <w:rPr>
                <w:rFonts w:ascii="Arial" w:hAnsi="Arial" w:cs="Arial"/>
                <w:sz w:val="18"/>
                <w:szCs w:val="18"/>
              </w:rPr>
            </w:pPr>
            <w:r w:rsidRPr="00567366">
              <w:rPr>
                <w:rFonts w:ascii="Arial" w:hAnsi="Arial" w:cs="Arial"/>
                <w:sz w:val="18"/>
                <w:szCs w:val="18"/>
              </w:rPr>
              <w:t xml:space="preserve">Celem przedsięwzięcia jest pobudzenie indywidualnej przedsiębiorczości u osób znajdujących się poza rynkiem pracy oraz młodzieży </w:t>
            </w:r>
            <w:r w:rsidR="00567366">
              <w:rPr>
                <w:rFonts w:ascii="Arial" w:hAnsi="Arial" w:cs="Arial"/>
                <w:sz w:val="18"/>
                <w:szCs w:val="18"/>
              </w:rPr>
              <w:br/>
            </w:r>
            <w:r w:rsidRPr="00567366">
              <w:rPr>
                <w:rFonts w:ascii="Arial" w:hAnsi="Arial" w:cs="Arial"/>
                <w:sz w:val="18"/>
                <w:szCs w:val="18"/>
              </w:rPr>
              <w:t>i osób w wieku przedemerytalnym. Z jednej strony chodzi tutaj o kształtowanie aktywności zawodowej w oparciu o potencjał indywidualny (kształtowanie postaw kreatywnych), z drugiej o przezwyciężanie marginalizacji zawodowej, z trzeciej zaś – o wydłużanie aktywności zawodowej wśród osób zbliżających się do wieku emerytalnego.  W ramach przedsięwzięcia przewiduje się organizację akcji informacyjnej na temat zasad  i możliwości zakładania/prowadzenia własnej działalności gospodarczej oraz kursy/szkolenia i doradztwo indywidualne, ukierunkowane na podnoszenie potencjału indywidualnego  w kontekście prowadzenia własnej firmy, w szczególności w zakresie:</w:t>
            </w:r>
          </w:p>
          <w:p w:rsidR="00C022F2" w:rsidRPr="00567366" w:rsidRDefault="00C022F2" w:rsidP="00567366">
            <w:pPr>
              <w:spacing w:after="0" w:line="240" w:lineRule="auto"/>
              <w:contextualSpacing/>
              <w:jc w:val="both"/>
              <w:rPr>
                <w:rFonts w:ascii="Arial" w:hAnsi="Arial" w:cs="Arial"/>
                <w:sz w:val="18"/>
                <w:szCs w:val="18"/>
              </w:rPr>
            </w:pPr>
            <w:r w:rsidRPr="00567366">
              <w:rPr>
                <w:rFonts w:ascii="Arial" w:hAnsi="Arial" w:cs="Arial"/>
                <w:sz w:val="18"/>
                <w:szCs w:val="18"/>
              </w:rPr>
              <w:t>- przygotowywania i  realizacji  wniosków o wsparcie finansowe i wniosków o płatność w ramach przedsięwzięć</w:t>
            </w:r>
          </w:p>
          <w:p w:rsidR="00C022F2" w:rsidRPr="00567366" w:rsidRDefault="00C022F2" w:rsidP="00567366">
            <w:pPr>
              <w:spacing w:after="0" w:line="240" w:lineRule="auto"/>
              <w:contextualSpacing/>
              <w:jc w:val="both"/>
              <w:rPr>
                <w:rFonts w:ascii="Arial" w:hAnsi="Arial" w:cs="Arial"/>
                <w:sz w:val="18"/>
                <w:szCs w:val="18"/>
              </w:rPr>
            </w:pPr>
            <w:r w:rsidRPr="00567366">
              <w:rPr>
                <w:rFonts w:ascii="Arial" w:hAnsi="Arial" w:cs="Arial"/>
                <w:sz w:val="18"/>
                <w:szCs w:val="18"/>
              </w:rPr>
              <w:t>- tworzenia i prowadzenia działalności gospodarczej, tworzenia partnerstw  i sieciowania na rzecz wspólnych inicjatyw gospodarczych</w:t>
            </w:r>
          </w:p>
          <w:p w:rsidR="00C022F2" w:rsidRPr="00567366" w:rsidRDefault="00C022F2" w:rsidP="00567366">
            <w:pPr>
              <w:spacing w:after="0" w:line="240" w:lineRule="auto"/>
              <w:contextualSpacing/>
              <w:jc w:val="both"/>
              <w:rPr>
                <w:rFonts w:ascii="Arial" w:hAnsi="Arial" w:cs="Arial"/>
                <w:sz w:val="18"/>
                <w:szCs w:val="18"/>
              </w:rPr>
            </w:pPr>
            <w:r w:rsidRPr="00567366">
              <w:rPr>
                <w:rFonts w:ascii="Arial" w:hAnsi="Arial" w:cs="Arial"/>
                <w:sz w:val="18"/>
                <w:szCs w:val="18"/>
              </w:rPr>
              <w:t xml:space="preserve">- aktywizowania  mieszkańców w zakresie identyfikacji nowych produktów lokalnych </w:t>
            </w:r>
          </w:p>
          <w:p w:rsidR="00C022F2" w:rsidRPr="00567366" w:rsidRDefault="00C022F2" w:rsidP="00567366">
            <w:pPr>
              <w:spacing w:after="0" w:line="240" w:lineRule="auto"/>
              <w:contextualSpacing/>
              <w:jc w:val="both"/>
              <w:rPr>
                <w:rFonts w:ascii="Arial" w:hAnsi="Arial" w:cs="Arial"/>
                <w:sz w:val="18"/>
                <w:szCs w:val="18"/>
              </w:rPr>
            </w:pPr>
            <w:r w:rsidRPr="00567366">
              <w:rPr>
                <w:rFonts w:ascii="Arial" w:hAnsi="Arial" w:cs="Arial"/>
                <w:sz w:val="18"/>
                <w:szCs w:val="18"/>
              </w:rPr>
              <w:t>- podnoszenia wiedzy i umiejętności mieszkańców co do przygotowania i wdrażania inicjatyw lokalnych i partnerskich</w:t>
            </w:r>
          </w:p>
          <w:p w:rsidR="00C022F2" w:rsidRPr="00567366" w:rsidRDefault="00C022F2" w:rsidP="00567366">
            <w:pPr>
              <w:spacing w:after="0" w:line="240" w:lineRule="auto"/>
              <w:contextualSpacing/>
              <w:jc w:val="both"/>
              <w:rPr>
                <w:rFonts w:ascii="Arial" w:hAnsi="Arial" w:cs="Arial"/>
                <w:sz w:val="18"/>
                <w:szCs w:val="18"/>
              </w:rPr>
            </w:pPr>
            <w:r w:rsidRPr="00567366">
              <w:rPr>
                <w:rFonts w:ascii="Arial" w:hAnsi="Arial" w:cs="Arial"/>
                <w:sz w:val="18"/>
                <w:szCs w:val="18"/>
              </w:rPr>
              <w:t>- przygotowania wniosków o wsparcie dla grup defaworyzowanych.</w:t>
            </w:r>
          </w:p>
        </w:tc>
      </w:tr>
      <w:tr w:rsidR="00C022F2" w:rsidRPr="00DF4834" w:rsidTr="00567366">
        <w:trPr>
          <w:trHeight w:val="84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Oddziaływanie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C022F2" w:rsidRPr="00567366" w:rsidRDefault="00C022F2" w:rsidP="00567366">
            <w:pPr>
              <w:spacing w:after="0" w:line="240" w:lineRule="auto"/>
              <w:ind w:left="-49"/>
              <w:contextualSpacing/>
              <w:jc w:val="both"/>
              <w:rPr>
                <w:rFonts w:ascii="Arial" w:hAnsi="Arial" w:cs="Arial"/>
                <w:sz w:val="18"/>
                <w:szCs w:val="18"/>
              </w:rPr>
            </w:pPr>
            <w:r w:rsidRPr="00567366">
              <w:rPr>
                <w:rFonts w:ascii="Arial" w:hAnsi="Arial" w:cs="Arial"/>
                <w:sz w:val="18"/>
                <w:szCs w:val="18"/>
              </w:rPr>
              <w:t>Dodatkowe zajęcia wzmocnią potencjał rozwoju młodzieży zagrożonej marginalizacją oraz ich szanse na wyjście z sytuacji kryzysowej (społecznie).  Planowane przedsięwzięcie przyczyni się do poprawy jakości życia osób znajdujących się poza  rynkiem pracy oraz ich społecznego włączenia. Przedsięwzięcie będzie pozytywnie oddziaływało na sfery gospodarczą i społeczną. Przedsięwzięcie przyczyni się do wzrostu liczby nowo zakładanych mikro i małych przedsiębiorstw, a ponieważ grupę docelową stanowią osoby potencjalnie zagrożone marginalizacją zawodową, jego oddziaływanie znajdzie swój przejaw w poprawie parametrów zatrudnienia oraz ograniczeniu negatywnych skutków społecznych (np. ubóstwa).</w:t>
            </w:r>
          </w:p>
        </w:tc>
      </w:tr>
      <w:tr w:rsidR="00C022F2" w:rsidRPr="00E6220E" w:rsidTr="00567366">
        <w:trPr>
          <w:trHeight w:val="126"/>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C022F2" w:rsidRPr="00567366" w:rsidRDefault="00C022F2"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Przedsięwzięcia komplementarne</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111DD7" w:rsidRPr="00111DD7" w:rsidRDefault="00111DD7" w:rsidP="00111DD7">
            <w:pPr>
              <w:spacing w:after="0"/>
              <w:rPr>
                <w:rFonts w:ascii="Arial" w:hAnsi="Arial" w:cs="Arial"/>
                <w:sz w:val="16"/>
                <w:szCs w:val="18"/>
              </w:rPr>
            </w:pPr>
          </w:p>
          <w:p w:rsidR="00111DD7" w:rsidRPr="00111DD7" w:rsidRDefault="00111DD7" w:rsidP="005C3945">
            <w:pPr>
              <w:pStyle w:val="Akapitzlist"/>
              <w:numPr>
                <w:ilvl w:val="0"/>
                <w:numId w:val="108"/>
              </w:numPr>
              <w:spacing w:after="0"/>
              <w:ind w:left="452"/>
              <w:rPr>
                <w:rFonts w:ascii="Arial" w:hAnsi="Arial" w:cs="Arial"/>
                <w:sz w:val="16"/>
                <w:szCs w:val="18"/>
              </w:rPr>
            </w:pPr>
            <w:r>
              <w:rPr>
                <w:rFonts w:ascii="Arial" w:hAnsi="Arial" w:cs="Arial"/>
                <w:sz w:val="16"/>
                <w:szCs w:val="18"/>
              </w:rPr>
              <w:t>„</w:t>
            </w:r>
            <w:r w:rsidRPr="005D5111">
              <w:rPr>
                <w:rFonts w:ascii="Arial" w:hAnsi="Arial" w:cs="Arial"/>
                <w:sz w:val="16"/>
                <w:szCs w:val="18"/>
              </w:rPr>
              <w:t>PRZAŁAMAĆ BIERNOŚĆ” - Kompleksowy program aktywizacji społeczno-zawodowej mieszkańców obszaru rewitalizacji</w:t>
            </w:r>
            <w:r w:rsidRPr="005D5111">
              <w:rPr>
                <w:rFonts w:ascii="Arial" w:hAnsi="Arial" w:cs="Arial"/>
                <w:sz w:val="16"/>
                <w:szCs w:val="18"/>
              </w:rPr>
              <w:tab/>
            </w:r>
            <w:r w:rsidRPr="00111DD7">
              <w:rPr>
                <w:rFonts w:ascii="Arial" w:hAnsi="Arial" w:cs="Arial"/>
                <w:sz w:val="16"/>
                <w:szCs w:val="18"/>
              </w:rPr>
              <w:tab/>
            </w:r>
          </w:p>
          <w:p w:rsidR="00111DD7" w:rsidRDefault="00111DD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„Rozwój ekonomii społecznej w Komarówce Podlaskiej”</w:t>
            </w:r>
            <w:r w:rsidRPr="005D5111">
              <w:rPr>
                <w:rFonts w:ascii="Arial" w:hAnsi="Arial" w:cs="Arial"/>
                <w:sz w:val="16"/>
                <w:szCs w:val="18"/>
              </w:rPr>
              <w:tab/>
            </w:r>
          </w:p>
          <w:p w:rsidR="00111DD7" w:rsidRPr="00111DD7" w:rsidRDefault="00111DD7" w:rsidP="005C3945">
            <w:pPr>
              <w:pStyle w:val="Akapitzlist"/>
              <w:numPr>
                <w:ilvl w:val="0"/>
                <w:numId w:val="108"/>
              </w:numPr>
              <w:spacing w:after="0"/>
              <w:ind w:left="452"/>
              <w:rPr>
                <w:rFonts w:ascii="Arial" w:hAnsi="Arial" w:cs="Arial"/>
                <w:sz w:val="16"/>
                <w:szCs w:val="18"/>
              </w:rPr>
            </w:pPr>
            <w:r w:rsidRPr="00111DD7">
              <w:rPr>
                <w:rFonts w:ascii="Arial" w:hAnsi="Arial" w:cs="Arial"/>
                <w:sz w:val="16"/>
                <w:szCs w:val="18"/>
              </w:rPr>
              <w:t xml:space="preserve"> „Dostosowanie systemu kształcenia i szkolenia w Szkole branżowej I stopnia w Komarówce Podlaskiej do potrzeb rynku pracy”</w:t>
            </w:r>
            <w:r w:rsidRPr="00111DD7">
              <w:rPr>
                <w:rFonts w:ascii="Arial" w:hAnsi="Arial" w:cs="Arial"/>
                <w:sz w:val="16"/>
                <w:szCs w:val="18"/>
              </w:rPr>
              <w:tab/>
            </w:r>
            <w:r w:rsidRPr="00111DD7">
              <w:rPr>
                <w:rFonts w:ascii="Arial" w:hAnsi="Arial" w:cs="Arial"/>
                <w:sz w:val="16"/>
                <w:szCs w:val="18"/>
              </w:rPr>
              <w:tab/>
            </w:r>
          </w:p>
          <w:p w:rsidR="00111DD7" w:rsidRDefault="00111DD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„Komarówka Podlaska odNOWA – rewitalizacja zdegradowanej przestrzeni w centrum miejscowości w celu nadania jej nowej funkcji”</w:t>
            </w:r>
            <w:r w:rsidRPr="005D5111">
              <w:rPr>
                <w:rFonts w:ascii="Arial" w:hAnsi="Arial" w:cs="Arial"/>
                <w:sz w:val="16"/>
                <w:szCs w:val="18"/>
              </w:rPr>
              <w:tab/>
            </w:r>
          </w:p>
          <w:p w:rsidR="00111DD7" w:rsidRPr="00111DD7" w:rsidRDefault="00111DD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„Stworzenie punktu poradnictwa społ</w:t>
            </w:r>
            <w:r>
              <w:rPr>
                <w:rFonts w:ascii="Arial" w:hAnsi="Arial" w:cs="Arial"/>
                <w:sz w:val="16"/>
                <w:szCs w:val="18"/>
              </w:rPr>
              <w:t>ecznego w Komarówce Podlaskiej”</w:t>
            </w:r>
            <w:r w:rsidRPr="00111DD7">
              <w:rPr>
                <w:rFonts w:ascii="Arial" w:hAnsi="Arial" w:cs="Arial"/>
                <w:sz w:val="16"/>
                <w:szCs w:val="18"/>
              </w:rPr>
              <w:tab/>
            </w:r>
          </w:p>
          <w:p w:rsidR="00111DD7" w:rsidRDefault="00111DD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„ENERGIA JEST W NAS” – zintegrowane działania w zakresie</w:t>
            </w:r>
            <w:r>
              <w:rPr>
                <w:rFonts w:ascii="Arial" w:hAnsi="Arial" w:cs="Arial"/>
                <w:sz w:val="16"/>
                <w:szCs w:val="18"/>
              </w:rPr>
              <w:t xml:space="preserve"> </w:t>
            </w:r>
            <w:r w:rsidRPr="005D5111">
              <w:rPr>
                <w:rFonts w:ascii="Arial" w:hAnsi="Arial" w:cs="Arial"/>
                <w:sz w:val="16"/>
                <w:szCs w:val="18"/>
              </w:rPr>
              <w:t xml:space="preserve">podniesienia świadomości zdrowotnej i ekologicznej mieszkańców </w:t>
            </w:r>
            <w:r>
              <w:rPr>
                <w:rFonts w:ascii="Arial" w:hAnsi="Arial" w:cs="Arial"/>
                <w:sz w:val="16"/>
                <w:szCs w:val="18"/>
              </w:rPr>
              <w:t xml:space="preserve"> </w:t>
            </w:r>
            <w:r w:rsidRPr="005D5111">
              <w:rPr>
                <w:rFonts w:ascii="Arial" w:hAnsi="Arial" w:cs="Arial"/>
                <w:sz w:val="16"/>
                <w:szCs w:val="18"/>
              </w:rPr>
              <w:t>oraz integracji międzypokoleniowej”</w:t>
            </w:r>
            <w:r w:rsidRPr="005D5111">
              <w:rPr>
                <w:rFonts w:ascii="Arial" w:hAnsi="Arial" w:cs="Arial"/>
                <w:sz w:val="16"/>
                <w:szCs w:val="18"/>
              </w:rPr>
              <w:tab/>
            </w:r>
          </w:p>
          <w:p w:rsidR="00111DD7" w:rsidRDefault="00111DD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„Aktywni, świadomi obywatele = aktywna wspólnota lokalna”</w:t>
            </w:r>
            <w:r w:rsidRPr="005D5111">
              <w:rPr>
                <w:rFonts w:ascii="Arial" w:hAnsi="Arial" w:cs="Arial"/>
                <w:sz w:val="16"/>
                <w:szCs w:val="18"/>
              </w:rPr>
              <w:tab/>
            </w:r>
          </w:p>
          <w:p w:rsidR="00111DD7" w:rsidRDefault="00111DD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 „Rozwój oferty Gminnej Izby Regionalnej w Kolembrodach”</w:t>
            </w:r>
            <w:r w:rsidRPr="005D5111">
              <w:rPr>
                <w:rFonts w:ascii="Arial" w:hAnsi="Arial" w:cs="Arial"/>
                <w:sz w:val="16"/>
                <w:szCs w:val="18"/>
              </w:rPr>
              <w:tab/>
            </w:r>
          </w:p>
          <w:p w:rsidR="00C022F2" w:rsidRPr="00111DD7" w:rsidRDefault="00111DD7" w:rsidP="005C3945">
            <w:pPr>
              <w:pStyle w:val="Akapitzlist"/>
              <w:numPr>
                <w:ilvl w:val="0"/>
                <w:numId w:val="108"/>
              </w:numPr>
              <w:spacing w:after="0"/>
              <w:ind w:left="452"/>
              <w:rPr>
                <w:rFonts w:ascii="Arial" w:hAnsi="Arial" w:cs="Arial"/>
                <w:sz w:val="16"/>
                <w:szCs w:val="18"/>
              </w:rPr>
            </w:pPr>
            <w:r w:rsidRPr="00111DD7">
              <w:rPr>
                <w:rFonts w:ascii="Arial" w:hAnsi="Arial" w:cs="Arial"/>
                <w:sz w:val="16"/>
                <w:szCs w:val="18"/>
              </w:rPr>
              <w:t>„Uruchomienie innowacyjnej technologii produkcji roślinnego biodegradowalnego oleju smarowego”</w:t>
            </w:r>
          </w:p>
        </w:tc>
      </w:tr>
    </w:tbl>
    <w:p w:rsidR="00C022F2" w:rsidRPr="00DF4834" w:rsidRDefault="00C022F2" w:rsidP="00FB5897">
      <w:pPr>
        <w:rPr>
          <w:rFonts w:ascii="Arial" w:hAnsi="Arial" w:cs="Arial"/>
          <w:sz w:val="18"/>
          <w:szCs w:val="18"/>
        </w:rPr>
      </w:pPr>
    </w:p>
    <w:p w:rsidR="00FB5897" w:rsidRDefault="00FB5897" w:rsidP="00FB5897">
      <w:pPr>
        <w:rPr>
          <w:rFonts w:ascii="Arial" w:hAnsi="Arial" w:cs="Arial"/>
          <w:sz w:val="18"/>
          <w:szCs w:val="18"/>
        </w:rPr>
      </w:pPr>
    </w:p>
    <w:p w:rsidR="00111DD7" w:rsidRPr="00DF4834" w:rsidRDefault="00111DD7" w:rsidP="00FB5897">
      <w:pPr>
        <w:rPr>
          <w:rFonts w:ascii="Arial" w:hAnsi="Arial" w:cs="Arial"/>
          <w:sz w:val="18"/>
          <w:szCs w:val="18"/>
        </w:rPr>
      </w:pPr>
    </w:p>
    <w:tbl>
      <w:tblPr>
        <w:tblW w:w="5000" w:type="pct"/>
        <w:tblLook w:val="04A0"/>
      </w:tblPr>
      <w:tblGrid>
        <w:gridCol w:w="2883"/>
        <w:gridCol w:w="2002"/>
        <w:gridCol w:w="1112"/>
        <w:gridCol w:w="1555"/>
        <w:gridCol w:w="2221"/>
        <w:gridCol w:w="2224"/>
        <w:gridCol w:w="2221"/>
      </w:tblGrid>
      <w:tr w:rsidR="00FB5897" w:rsidRPr="00DF4834" w:rsidTr="00567366">
        <w:tc>
          <w:tcPr>
            <w:tcW w:w="1014" w:type="pct"/>
            <w:tcBorders>
              <w:top w:val="single" w:sz="4" w:space="0" w:color="auto"/>
              <w:left w:val="single" w:sz="4" w:space="0" w:color="auto"/>
              <w:bottom w:val="single" w:sz="4" w:space="0" w:color="auto"/>
              <w:right w:val="single" w:sz="4" w:space="0" w:color="auto"/>
            </w:tcBorders>
            <w:shd w:val="clear" w:color="auto" w:fill="92D050"/>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lastRenderedPageBreak/>
              <w:t>Nr porządkowy</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Nazwa przedsięwzięcia</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Wnioskodawca/Realizator/Partner </w:t>
            </w:r>
          </w:p>
        </w:tc>
      </w:tr>
      <w:tr w:rsidR="00FB5897" w:rsidRPr="00DF4834" w:rsidTr="00567366">
        <w:trPr>
          <w:trHeight w:val="311"/>
        </w:trPr>
        <w:tc>
          <w:tcPr>
            <w:tcW w:w="1014" w:type="pct"/>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567366" w:rsidRDefault="00567366" w:rsidP="00567366">
            <w:pPr>
              <w:spacing w:after="0" w:line="240" w:lineRule="auto"/>
              <w:contextualSpacing/>
              <w:jc w:val="center"/>
              <w:rPr>
                <w:rFonts w:ascii="Arial" w:hAnsi="Arial" w:cs="Arial"/>
                <w:b/>
                <w:sz w:val="18"/>
                <w:szCs w:val="18"/>
              </w:rPr>
            </w:pPr>
            <w:r w:rsidRPr="00567366">
              <w:rPr>
                <w:rFonts w:ascii="Arial" w:hAnsi="Arial" w:cs="Arial"/>
                <w:b/>
                <w:sz w:val="18"/>
                <w:szCs w:val="18"/>
              </w:rPr>
              <w:t>2/14</w:t>
            </w:r>
          </w:p>
        </w:tc>
        <w:tc>
          <w:tcPr>
            <w:tcW w:w="2423" w:type="pct"/>
            <w:gridSpan w:val="4"/>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567366" w:rsidRDefault="00FB5897" w:rsidP="00567366">
            <w:pPr>
              <w:spacing w:after="0" w:line="240" w:lineRule="auto"/>
              <w:contextualSpacing/>
              <w:jc w:val="center"/>
              <w:rPr>
                <w:rFonts w:ascii="Arial" w:hAnsi="Arial" w:cs="Arial"/>
                <w:b/>
                <w:sz w:val="18"/>
                <w:szCs w:val="18"/>
              </w:rPr>
            </w:pPr>
            <w:r w:rsidRPr="00567366">
              <w:rPr>
                <w:rFonts w:ascii="Arial" w:hAnsi="Arial" w:cs="Arial"/>
                <w:b/>
                <w:sz w:val="18"/>
                <w:szCs w:val="18"/>
              </w:rPr>
              <w:t>„</w:t>
            </w:r>
            <w:r w:rsidR="004149F4" w:rsidRPr="00567366">
              <w:rPr>
                <w:rFonts w:ascii="Arial" w:hAnsi="Arial" w:cs="Arial"/>
                <w:b/>
                <w:sz w:val="18"/>
                <w:szCs w:val="18"/>
              </w:rPr>
              <w:t xml:space="preserve">Rozwój oferty </w:t>
            </w:r>
            <w:r w:rsidRPr="00567366">
              <w:rPr>
                <w:rFonts w:ascii="Arial" w:hAnsi="Arial" w:cs="Arial"/>
                <w:b/>
                <w:sz w:val="18"/>
                <w:szCs w:val="18"/>
              </w:rPr>
              <w:t>Gminnej Izby Regionalnej</w:t>
            </w:r>
            <w:r w:rsidR="004149F4" w:rsidRPr="00567366">
              <w:rPr>
                <w:rFonts w:ascii="Arial" w:hAnsi="Arial" w:cs="Arial"/>
                <w:b/>
                <w:sz w:val="18"/>
                <w:szCs w:val="18"/>
              </w:rPr>
              <w:t xml:space="preserve"> w Kolembrodach</w:t>
            </w:r>
            <w:r w:rsidRPr="00567366">
              <w:rPr>
                <w:rFonts w:ascii="Arial" w:hAnsi="Arial" w:cs="Arial"/>
                <w:b/>
                <w:i/>
                <w:iCs/>
                <w:sz w:val="18"/>
                <w:szCs w:val="18"/>
              </w:rPr>
              <w:t>”</w:t>
            </w:r>
          </w:p>
        </w:tc>
        <w:tc>
          <w:tcPr>
            <w:tcW w:w="1563" w:type="pct"/>
            <w:gridSpan w:val="2"/>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567366" w:rsidRDefault="00FB5897" w:rsidP="00567366">
            <w:pPr>
              <w:spacing w:after="0" w:line="240" w:lineRule="auto"/>
              <w:contextualSpacing/>
              <w:jc w:val="center"/>
              <w:rPr>
                <w:rFonts w:ascii="Arial" w:hAnsi="Arial" w:cs="Arial"/>
                <w:b/>
                <w:sz w:val="18"/>
                <w:szCs w:val="18"/>
              </w:rPr>
            </w:pPr>
            <w:r w:rsidRPr="00567366">
              <w:rPr>
                <w:rFonts w:ascii="Arial" w:hAnsi="Arial" w:cs="Arial"/>
                <w:b/>
                <w:sz w:val="18"/>
                <w:szCs w:val="18"/>
              </w:rPr>
              <w:t>Gmina Komarówka Podlaska/Gmina Komarówka Podlaska</w:t>
            </w:r>
          </w:p>
        </w:tc>
      </w:tr>
      <w:tr w:rsidR="00FB5897"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837853"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w:t>
            </w:r>
            <w:r w:rsidR="00FB5897" w:rsidRPr="00567366">
              <w:rPr>
                <w:rFonts w:ascii="Arial" w:hAnsi="Arial" w:cs="Arial"/>
                <w:b/>
                <w:color w:val="FFFFFF" w:themeColor="background1"/>
                <w:sz w:val="18"/>
                <w:szCs w:val="18"/>
              </w:rPr>
              <w:t>owiązanie</w:t>
            </w:r>
            <w:r w:rsidR="00FB5897" w:rsidRPr="00567366">
              <w:rPr>
                <w:rFonts w:ascii="Arial" w:hAnsi="Arial" w:cs="Arial"/>
                <w:b/>
                <w:color w:val="FFFFFF" w:themeColor="background1"/>
                <w:sz w:val="18"/>
                <w:szCs w:val="18"/>
              </w:rPr>
              <w:br/>
              <w:t xml:space="preserve"> z celami LPR</w:t>
            </w: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Cel strategiczny 1</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Cel strategiczny 2</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Cel strategiczny 3</w:t>
            </w:r>
          </w:p>
        </w:tc>
      </w:tr>
      <w:tr w:rsidR="00FB5897" w:rsidRPr="00DF4834" w:rsidTr="00567366">
        <w:trPr>
          <w:trHeight w:val="402"/>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Powiązanie bezpośrednie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numPr>
                <w:ilvl w:val="0"/>
                <w:numId w:val="25"/>
              </w:numPr>
              <w:spacing w:after="0" w:line="240" w:lineRule="auto"/>
              <w:jc w:val="center"/>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numPr>
                <w:ilvl w:val="0"/>
                <w:numId w:val="35"/>
              </w:numPr>
              <w:spacing w:after="0" w:line="240" w:lineRule="auto"/>
              <w:jc w:val="center"/>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sz w:val="18"/>
                <w:szCs w:val="18"/>
              </w:rPr>
            </w:pPr>
          </w:p>
        </w:tc>
      </w:tr>
      <w:tr w:rsidR="00FB5897" w:rsidRPr="00DF4834" w:rsidTr="00567366">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1642"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Powiązanie pośrednie</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numPr>
                <w:ilvl w:val="0"/>
                <w:numId w:val="37"/>
              </w:numPr>
              <w:spacing w:after="0" w:line="240" w:lineRule="auto"/>
              <w:jc w:val="center"/>
              <w:rPr>
                <w:rFonts w:ascii="Arial" w:hAnsi="Arial" w:cs="Arial"/>
                <w:sz w:val="18"/>
                <w:szCs w:val="18"/>
              </w:rPr>
            </w:pPr>
          </w:p>
        </w:tc>
      </w:tr>
      <w:tr w:rsidR="00FB5897" w:rsidRPr="00DF4834" w:rsidTr="00567366">
        <w:trPr>
          <w:trHeight w:val="408"/>
        </w:trPr>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Odziaływanie przedsięwzięcia </w:t>
            </w:r>
          </w:p>
        </w:tc>
        <w:tc>
          <w:tcPr>
            <w:tcW w:w="70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społeczna</w:t>
            </w:r>
          </w:p>
        </w:tc>
        <w:tc>
          <w:tcPr>
            <w:tcW w:w="93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Sfera </w:t>
            </w:r>
          </w:p>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gospodarcza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środowiskowa</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techniczna</w:t>
            </w:r>
          </w:p>
        </w:tc>
        <w:tc>
          <w:tcPr>
            <w:tcW w:w="78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funkcjonalno-przestrzenna</w:t>
            </w:r>
          </w:p>
        </w:tc>
      </w:tr>
      <w:tr w:rsidR="00FB5897" w:rsidRPr="00DF4834" w:rsidTr="00567366">
        <w:trPr>
          <w:trHeight w:val="408"/>
        </w:trPr>
        <w:tc>
          <w:tcPr>
            <w:tcW w:w="1014" w:type="pct"/>
            <w:vMerge/>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FB5897" w:rsidRPr="00567366" w:rsidRDefault="00FB5897" w:rsidP="00567366">
            <w:pPr>
              <w:pStyle w:val="Akapitzlist"/>
              <w:numPr>
                <w:ilvl w:val="0"/>
                <w:numId w:val="25"/>
              </w:numPr>
              <w:spacing w:after="0" w:line="240" w:lineRule="auto"/>
              <w:jc w:val="center"/>
              <w:rPr>
                <w:rFonts w:ascii="Arial" w:hAnsi="Arial" w:cs="Arial"/>
                <w:b/>
                <w:sz w:val="18"/>
                <w:szCs w:val="18"/>
              </w:rPr>
            </w:pPr>
          </w:p>
        </w:tc>
        <w:tc>
          <w:tcPr>
            <w:tcW w:w="938"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numPr>
                <w:ilvl w:val="0"/>
                <w:numId w:val="25"/>
              </w:numPr>
              <w:spacing w:after="0" w:line="240" w:lineRule="auto"/>
              <w:jc w:val="center"/>
              <w:rPr>
                <w:rFonts w:ascii="Arial" w:hAnsi="Arial" w:cs="Arial"/>
                <w:b/>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numPr>
                <w:ilvl w:val="0"/>
                <w:numId w:val="25"/>
              </w:numPr>
              <w:spacing w:after="0" w:line="240" w:lineRule="auto"/>
              <w:jc w:val="center"/>
              <w:rPr>
                <w:rFonts w:ascii="Arial" w:hAnsi="Arial" w:cs="Arial"/>
                <w:b/>
                <w:sz w:val="18"/>
                <w:szCs w:val="18"/>
              </w:rPr>
            </w:pPr>
          </w:p>
        </w:tc>
        <w:tc>
          <w:tcPr>
            <w:tcW w:w="782"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sz w:val="18"/>
                <w:szCs w:val="18"/>
              </w:rPr>
            </w:pP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b/>
                <w:sz w:val="18"/>
                <w:szCs w:val="18"/>
              </w:rPr>
            </w:pPr>
          </w:p>
        </w:tc>
      </w:tr>
      <w:tr w:rsidR="00FB5897"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Lokalizacja przedsięwzięcia </w:t>
            </w:r>
          </w:p>
        </w:tc>
        <w:tc>
          <w:tcPr>
            <w:tcW w:w="2423"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Adres</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Umiejscowienie</w:t>
            </w:r>
          </w:p>
        </w:tc>
      </w:tr>
      <w:tr w:rsidR="00FB5897" w:rsidRPr="00DF4834" w:rsidTr="00567366">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2423" w:type="pct"/>
            <w:gridSpan w:val="4"/>
            <w:vMerge w:val="restart"/>
            <w:tcBorders>
              <w:top w:val="single" w:sz="4" w:space="0" w:color="auto"/>
              <w:left w:val="single" w:sz="4" w:space="0" w:color="auto"/>
              <w:bottom w:val="single" w:sz="4" w:space="0" w:color="auto"/>
              <w:right w:val="single" w:sz="4" w:space="0" w:color="auto"/>
            </w:tcBorders>
            <w:vAlign w:val="center"/>
          </w:tcPr>
          <w:p w:rsidR="00FB5897" w:rsidRPr="00567366" w:rsidRDefault="00AA3349" w:rsidP="00567366">
            <w:pPr>
              <w:spacing w:after="0" w:line="240" w:lineRule="auto"/>
              <w:contextualSpacing/>
              <w:rPr>
                <w:rFonts w:ascii="Arial" w:hAnsi="Arial" w:cs="Arial"/>
                <w:sz w:val="18"/>
                <w:szCs w:val="18"/>
              </w:rPr>
            </w:pPr>
            <w:r w:rsidRPr="00567366">
              <w:rPr>
                <w:rFonts w:ascii="Arial" w:hAnsi="Arial" w:cs="Arial"/>
                <w:sz w:val="18"/>
                <w:szCs w:val="18"/>
              </w:rPr>
              <w:t xml:space="preserve">Podobszar zdegradowany - </w:t>
            </w:r>
            <w:r w:rsidR="00FB5897" w:rsidRPr="00567366">
              <w:rPr>
                <w:rFonts w:ascii="Arial" w:hAnsi="Arial" w:cs="Arial"/>
                <w:sz w:val="18"/>
                <w:szCs w:val="18"/>
              </w:rPr>
              <w:t xml:space="preserve">Kolembrody </w:t>
            </w:r>
            <w:r w:rsidRPr="00567366">
              <w:rPr>
                <w:rFonts w:ascii="Arial" w:hAnsi="Arial" w:cs="Arial"/>
                <w:sz w:val="18"/>
                <w:szCs w:val="18"/>
              </w:rPr>
              <w:t>60</w:t>
            </w: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Obszar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spacing w:after="0" w:line="240" w:lineRule="auto"/>
              <w:rPr>
                <w:rFonts w:ascii="Arial" w:hAnsi="Arial" w:cs="Arial"/>
                <w:sz w:val="18"/>
                <w:szCs w:val="18"/>
              </w:rPr>
            </w:pPr>
          </w:p>
        </w:tc>
      </w:tr>
      <w:tr w:rsidR="00FB5897" w:rsidRPr="00DF4834" w:rsidTr="00567366">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2423" w:type="pct"/>
            <w:gridSpan w:val="4"/>
            <w:vMerge/>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rPr>
                <w:rFonts w:ascii="Arial" w:hAnsi="Arial" w:cs="Arial"/>
                <w:sz w:val="18"/>
                <w:szCs w:val="18"/>
              </w:rPr>
            </w:pPr>
          </w:p>
        </w:tc>
        <w:tc>
          <w:tcPr>
            <w:tcW w:w="78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Poza obszarem rewitalizacji</w:t>
            </w:r>
          </w:p>
        </w:tc>
        <w:tc>
          <w:tcPr>
            <w:tcW w:w="78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pStyle w:val="Akapitzlist"/>
              <w:numPr>
                <w:ilvl w:val="0"/>
                <w:numId w:val="25"/>
              </w:numPr>
              <w:spacing w:after="0" w:line="240" w:lineRule="auto"/>
              <w:jc w:val="center"/>
              <w:rPr>
                <w:rFonts w:ascii="Arial" w:hAnsi="Arial" w:cs="Arial"/>
                <w:b/>
                <w:sz w:val="18"/>
                <w:szCs w:val="18"/>
              </w:rPr>
            </w:pPr>
          </w:p>
        </w:tc>
      </w:tr>
      <w:tr w:rsidR="00FB5897" w:rsidRPr="00DF4834" w:rsidTr="00567366">
        <w:tc>
          <w:tcPr>
            <w:tcW w:w="1014"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Ramy realizacji</w:t>
            </w:r>
          </w:p>
        </w:tc>
        <w:tc>
          <w:tcPr>
            <w:tcW w:w="109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Orientacyjna wartość przedsięwzięcia</w:t>
            </w:r>
          </w:p>
        </w:tc>
        <w:tc>
          <w:tcPr>
            <w:tcW w:w="132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Termin realizacji</w:t>
            </w:r>
          </w:p>
        </w:tc>
        <w:tc>
          <w:tcPr>
            <w:tcW w:w="156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Źródło finansowania</w:t>
            </w:r>
          </w:p>
        </w:tc>
      </w:tr>
      <w:tr w:rsidR="00FB5897" w:rsidRPr="00DF4834" w:rsidTr="00567366">
        <w:trPr>
          <w:trHeight w:val="125"/>
        </w:trPr>
        <w:tc>
          <w:tcPr>
            <w:tcW w:w="1014"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p>
        </w:tc>
        <w:tc>
          <w:tcPr>
            <w:tcW w:w="1095"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jc w:val="center"/>
              <w:rPr>
                <w:rFonts w:ascii="Arial" w:hAnsi="Arial" w:cs="Arial"/>
                <w:sz w:val="18"/>
                <w:szCs w:val="18"/>
              </w:rPr>
            </w:pPr>
            <w:r w:rsidRPr="00567366">
              <w:rPr>
                <w:rFonts w:ascii="Arial" w:hAnsi="Arial" w:cs="Arial"/>
                <w:sz w:val="18"/>
                <w:szCs w:val="18"/>
              </w:rPr>
              <w:t>200 000,00</w:t>
            </w:r>
          </w:p>
        </w:tc>
        <w:tc>
          <w:tcPr>
            <w:tcW w:w="1328"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jc w:val="center"/>
              <w:rPr>
                <w:rFonts w:ascii="Arial" w:hAnsi="Arial" w:cs="Arial"/>
                <w:sz w:val="18"/>
                <w:szCs w:val="18"/>
              </w:rPr>
            </w:pPr>
            <w:r w:rsidRPr="00567366">
              <w:rPr>
                <w:rFonts w:ascii="Arial" w:hAnsi="Arial" w:cs="Arial"/>
                <w:sz w:val="18"/>
                <w:szCs w:val="18"/>
              </w:rPr>
              <w:t>2018-2019</w:t>
            </w:r>
          </w:p>
        </w:tc>
        <w:tc>
          <w:tcPr>
            <w:tcW w:w="1563"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FB5897" w:rsidP="00567366">
            <w:pPr>
              <w:spacing w:after="0" w:line="240" w:lineRule="auto"/>
              <w:contextualSpacing/>
              <w:jc w:val="center"/>
              <w:rPr>
                <w:rFonts w:ascii="Arial" w:hAnsi="Arial" w:cs="Arial"/>
                <w:sz w:val="18"/>
                <w:szCs w:val="18"/>
              </w:rPr>
            </w:pPr>
            <w:r w:rsidRPr="00567366">
              <w:rPr>
                <w:rFonts w:ascii="Arial" w:hAnsi="Arial" w:cs="Arial"/>
                <w:sz w:val="18"/>
                <w:szCs w:val="18"/>
              </w:rPr>
              <w:t>Program Rozwoju Obszarów Wiejskich na lat 2014-2020 oraz budżet gminy Komarówka Podlaska</w:t>
            </w:r>
          </w:p>
        </w:tc>
      </w:tr>
      <w:tr w:rsidR="00FB5897" w:rsidRPr="00DF4834" w:rsidTr="00567366">
        <w:trPr>
          <w:trHeight w:val="177"/>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Grupa docelowa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C30DC" w:rsidRPr="00567366" w:rsidRDefault="00FC30DC" w:rsidP="00567366">
            <w:pPr>
              <w:spacing w:after="0" w:line="240" w:lineRule="auto"/>
              <w:contextualSpacing/>
              <w:jc w:val="both"/>
              <w:rPr>
                <w:rFonts w:ascii="Arial" w:hAnsi="Arial" w:cs="Arial"/>
                <w:sz w:val="18"/>
                <w:szCs w:val="18"/>
              </w:rPr>
            </w:pPr>
            <w:r w:rsidRPr="00567366">
              <w:rPr>
                <w:rFonts w:ascii="Arial" w:hAnsi="Arial" w:cs="Arial"/>
                <w:sz w:val="18"/>
                <w:szCs w:val="18"/>
              </w:rPr>
              <w:t>Mieszkańcy gminy Komarówka Podlaska, w tym obszaru rewitalizacji oraz turyści</w:t>
            </w:r>
          </w:p>
          <w:p w:rsidR="00AA3349" w:rsidRPr="00567366" w:rsidRDefault="00AA3349" w:rsidP="00567366">
            <w:pPr>
              <w:spacing w:after="0" w:line="240" w:lineRule="auto"/>
              <w:contextualSpacing/>
              <w:jc w:val="both"/>
              <w:rPr>
                <w:rFonts w:ascii="Arial" w:hAnsi="Arial" w:cs="Arial"/>
                <w:sz w:val="18"/>
                <w:szCs w:val="18"/>
              </w:rPr>
            </w:pPr>
          </w:p>
        </w:tc>
      </w:tr>
      <w:tr w:rsidR="00FB5897" w:rsidRPr="00DF4834" w:rsidTr="00567366">
        <w:trPr>
          <w:trHeight w:val="53"/>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Charakterystyka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FC30DC" w:rsidRPr="00567366" w:rsidRDefault="00FC30DC" w:rsidP="00567366">
            <w:pPr>
              <w:spacing w:after="0" w:line="240" w:lineRule="auto"/>
              <w:contextualSpacing/>
              <w:jc w:val="both"/>
              <w:rPr>
                <w:rFonts w:ascii="Arial" w:hAnsi="Arial" w:cs="Arial"/>
                <w:sz w:val="18"/>
                <w:szCs w:val="18"/>
              </w:rPr>
            </w:pPr>
            <w:r w:rsidRPr="00567366">
              <w:rPr>
                <w:rFonts w:ascii="Arial" w:hAnsi="Arial" w:cs="Arial"/>
                <w:sz w:val="18"/>
                <w:szCs w:val="18"/>
              </w:rPr>
              <w:t>Gmina Izba Regionalna została utworzona w 2003 roku w drewnianym budynku byłej Szkoły Podstawowej, pochodzącym z końca XIX w., zwanego Popówką. Przy odrestaurowaniu budynku pracowali mieszkańcy, tj. członkinie Koła Gospodyń Wiejskich z przewodniczącą na czele, pracownicy obsługi szkoły, wiejscy stolarze, rodzice, młodzież, dzieci, nauczyciele i dyrektor szkoły. Zgromadzono tam, dzięki uprzejmości mieszkańców wsi i gminy, przeróżne pamiątki dokumentujące historię kultury i rzemiosła regionu. Wśród eksponatów znajdują się narzędzia oraz sprzęt kuchenny i gospodarczy, którego się już nie używa. Przedstawiona jest historia powstania tkaniny lnianej: od siemienia lnianego do ubrania, koszuli.</w:t>
            </w:r>
          </w:p>
          <w:p w:rsidR="00FC30DC" w:rsidRPr="00567366" w:rsidRDefault="00FC30DC" w:rsidP="00567366">
            <w:pPr>
              <w:spacing w:after="0" w:line="240" w:lineRule="auto"/>
              <w:contextualSpacing/>
              <w:jc w:val="both"/>
              <w:rPr>
                <w:rFonts w:ascii="Arial" w:hAnsi="Arial" w:cs="Arial"/>
                <w:sz w:val="18"/>
                <w:szCs w:val="18"/>
              </w:rPr>
            </w:pPr>
            <w:r w:rsidRPr="00567366">
              <w:rPr>
                <w:rFonts w:ascii="Arial" w:hAnsi="Arial" w:cs="Arial"/>
                <w:sz w:val="18"/>
                <w:szCs w:val="18"/>
              </w:rPr>
              <w:t xml:space="preserve">W chwili obecnej potrzeby przedmiotowej izby są duże. Budynek pokryty został wiele lat temu blachą, której stan pozostawia obecnie wiele do życzenia. Poza tym zadaszenie nie komponuje się z pozostała częścią budynku (drewniana chata), wobec czego istnieje potrzeba jego wymiany. Również otoczenie wokół budynku wymaga podjęcia interwencji – teren jest nieuporządkowany, pozostaje w stanie naturalnym, brakuje obiektów małej architektury umożlwiających spędzanie czasu na świeżym powietrzu w pobliżu izby regionalnej. Kolejnym z problemów jest niewystarczające oznakowanie terenu uniemożliwiające zdobycie informacji nt. samej izby, jak i innych ciekawych miejsc na obszarze gminy Komarówka Podlaska.    </w:t>
            </w:r>
          </w:p>
          <w:p w:rsidR="0066172A" w:rsidRPr="00567366" w:rsidRDefault="0066172A" w:rsidP="00567366">
            <w:pPr>
              <w:spacing w:after="0" w:line="240" w:lineRule="auto"/>
              <w:contextualSpacing/>
              <w:jc w:val="both"/>
              <w:rPr>
                <w:rFonts w:ascii="Arial" w:hAnsi="Arial" w:cs="Arial"/>
                <w:sz w:val="18"/>
                <w:szCs w:val="18"/>
              </w:rPr>
            </w:pPr>
          </w:p>
          <w:p w:rsidR="0066172A" w:rsidRPr="00567366" w:rsidRDefault="00FC30DC" w:rsidP="00567366">
            <w:pPr>
              <w:spacing w:after="0" w:line="240" w:lineRule="auto"/>
              <w:contextualSpacing/>
              <w:jc w:val="both"/>
              <w:rPr>
                <w:rFonts w:ascii="Arial" w:hAnsi="Arial" w:cs="Arial"/>
                <w:sz w:val="18"/>
                <w:szCs w:val="18"/>
              </w:rPr>
            </w:pPr>
            <w:r w:rsidRPr="00567366">
              <w:rPr>
                <w:rFonts w:ascii="Arial" w:hAnsi="Arial" w:cs="Arial"/>
                <w:sz w:val="18"/>
                <w:szCs w:val="18"/>
              </w:rPr>
              <w:t xml:space="preserve">Celem projektu jest podniesienie konkurencyjności gospodarczej obszaru gminy (głównie w zakresie turystyki)  poprzez realizację przedsięwzięcia polegającego na zwiększeniu oferty turystyczno-rekreacyjnej Gminnej Izby Regionalnej w Kolembraodach. </w:t>
            </w:r>
          </w:p>
          <w:p w:rsidR="008E618B" w:rsidRPr="00567366" w:rsidRDefault="008E618B" w:rsidP="00567366">
            <w:pPr>
              <w:spacing w:after="0" w:line="240" w:lineRule="auto"/>
              <w:contextualSpacing/>
              <w:jc w:val="both"/>
              <w:rPr>
                <w:rFonts w:ascii="Arial" w:hAnsi="Arial" w:cs="Arial"/>
                <w:sz w:val="18"/>
                <w:szCs w:val="18"/>
              </w:rPr>
            </w:pPr>
          </w:p>
          <w:p w:rsidR="00FB5897" w:rsidRPr="00567366" w:rsidRDefault="00FC30DC" w:rsidP="00567366">
            <w:pPr>
              <w:spacing w:after="0" w:line="240" w:lineRule="auto"/>
              <w:contextualSpacing/>
              <w:jc w:val="both"/>
              <w:rPr>
                <w:rFonts w:ascii="Arial" w:hAnsi="Arial" w:cs="Arial"/>
                <w:sz w:val="18"/>
                <w:szCs w:val="18"/>
              </w:rPr>
            </w:pPr>
            <w:r w:rsidRPr="00567366">
              <w:rPr>
                <w:rFonts w:ascii="Arial" w:hAnsi="Arial" w:cs="Arial"/>
                <w:sz w:val="18"/>
                <w:szCs w:val="18"/>
              </w:rPr>
              <w:t xml:space="preserve">W ramach projektu planowane jest utworzenie, w oparciu o istniejącą Gminną Izbę Regionalną,  skansenu. Projekt przewiduje zarówno </w:t>
            </w:r>
            <w:r w:rsidRPr="00567366">
              <w:rPr>
                <w:rFonts w:ascii="Arial" w:hAnsi="Arial" w:cs="Arial"/>
                <w:sz w:val="18"/>
                <w:szCs w:val="18"/>
              </w:rPr>
              <w:lastRenderedPageBreak/>
              <w:t xml:space="preserve">prace związane </w:t>
            </w:r>
            <w:r w:rsidR="0066172A" w:rsidRPr="00567366">
              <w:rPr>
                <w:rFonts w:ascii="Arial" w:hAnsi="Arial" w:cs="Arial"/>
                <w:sz w:val="18"/>
                <w:szCs w:val="18"/>
              </w:rPr>
              <w:br/>
            </w:r>
            <w:r w:rsidRPr="00567366">
              <w:rPr>
                <w:rFonts w:ascii="Arial" w:hAnsi="Arial" w:cs="Arial"/>
                <w:sz w:val="18"/>
                <w:szCs w:val="18"/>
              </w:rPr>
              <w:t>z istniejącym budynkiem (m.in. zmiana pokrycia dachowego na gont)</w:t>
            </w:r>
            <w:r w:rsidR="0066172A" w:rsidRPr="00567366">
              <w:rPr>
                <w:rFonts w:ascii="Arial" w:hAnsi="Arial" w:cs="Arial"/>
                <w:sz w:val="18"/>
                <w:szCs w:val="18"/>
              </w:rPr>
              <w:t xml:space="preserve"> i jego wyposażeniem (zgromadzenie sprzętu dawniej używanego typu: młockarnie, kierat., wialnia. itp.), </w:t>
            </w:r>
            <w:r w:rsidRPr="00567366">
              <w:rPr>
                <w:rFonts w:ascii="Arial" w:hAnsi="Arial" w:cs="Arial"/>
                <w:sz w:val="18"/>
                <w:szCs w:val="18"/>
              </w:rPr>
              <w:t xml:space="preserve">jak i </w:t>
            </w:r>
            <w:r w:rsidR="0066172A" w:rsidRPr="00567366">
              <w:rPr>
                <w:rFonts w:ascii="Arial" w:hAnsi="Arial" w:cs="Arial"/>
                <w:sz w:val="18"/>
                <w:szCs w:val="18"/>
              </w:rPr>
              <w:t>rozwój</w:t>
            </w:r>
            <w:r w:rsidRPr="00567366">
              <w:rPr>
                <w:rFonts w:ascii="Arial" w:hAnsi="Arial" w:cs="Arial"/>
                <w:sz w:val="18"/>
                <w:szCs w:val="18"/>
              </w:rPr>
              <w:t xml:space="preserve"> dotychczasowej oferty </w:t>
            </w:r>
            <w:r w:rsidR="0066172A" w:rsidRPr="00567366">
              <w:rPr>
                <w:rFonts w:ascii="Arial" w:hAnsi="Arial" w:cs="Arial"/>
                <w:sz w:val="18"/>
                <w:szCs w:val="18"/>
              </w:rPr>
              <w:t>– budowa lub przewiezienie kolejnych budynków gospodarczych krytych strzechą. Planowane są również prace polegające na zagospodarowanie terenu wokół budynków oraz organizacja miejsca na ognisko i wiaty, a także oznakowanie terenu np. tablica informująca o miejscach ciekawych do odwiedzenia.</w:t>
            </w:r>
          </w:p>
        </w:tc>
      </w:tr>
      <w:tr w:rsidR="00FB5897" w:rsidRPr="00DF4834" w:rsidTr="00567366">
        <w:trPr>
          <w:trHeight w:val="424"/>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lastRenderedPageBreak/>
              <w:t>Oddziaływanie przedsięwzięcia</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DA2769" w:rsidRPr="00567366" w:rsidRDefault="00DA2769" w:rsidP="00567366">
            <w:pPr>
              <w:spacing w:after="0" w:line="240" w:lineRule="auto"/>
              <w:contextualSpacing/>
              <w:jc w:val="both"/>
              <w:rPr>
                <w:rFonts w:ascii="Arial" w:hAnsi="Arial" w:cs="Arial"/>
                <w:sz w:val="18"/>
                <w:szCs w:val="18"/>
              </w:rPr>
            </w:pPr>
            <w:r w:rsidRPr="00567366">
              <w:rPr>
                <w:rFonts w:ascii="Arial" w:hAnsi="Arial" w:cs="Arial"/>
                <w:sz w:val="18"/>
                <w:szCs w:val="18"/>
              </w:rPr>
              <w:t xml:space="preserve">Projekt realizowany będzie w sołectwie Kolembrody – wskazanym w ramach diagnozy służącej delimitacji obszaru zdegradowanego i obszaru  rewitalizacji, jako obszar zdegradowany.  Jednocześnie, ze względu na ograniczenia wytycznych dot. maksymalnej powierzchni i liczby ludności (max. 20% powierzchni i max. 30% ludności gminy) sołectwo nie weszło w skład obszaru rewitalizacji kwalifikującego się w pierwszej kolejności do objęcia interwencją w ramach procesu rewitalizacji. Tym niemniej należy zaznaczyć, że przedmiotowe przedsięwzięcie będzie miało pozytywny wpływ na obszar całej gminy Komarówka Podlaska, w tym wyznaczony obszar rewitalizacji – sołectwo Komarówka Podlaska. </w:t>
            </w:r>
          </w:p>
          <w:p w:rsidR="005D5F05" w:rsidRPr="00567366" w:rsidRDefault="00DA2769" w:rsidP="00567366">
            <w:pPr>
              <w:spacing w:after="0" w:line="240" w:lineRule="auto"/>
              <w:contextualSpacing/>
              <w:jc w:val="both"/>
              <w:rPr>
                <w:rFonts w:ascii="Arial" w:hAnsi="Arial" w:cs="Arial"/>
                <w:sz w:val="18"/>
                <w:szCs w:val="18"/>
              </w:rPr>
            </w:pPr>
            <w:r w:rsidRPr="00567366">
              <w:rPr>
                <w:rFonts w:ascii="Arial" w:hAnsi="Arial" w:cs="Arial"/>
                <w:sz w:val="18"/>
                <w:szCs w:val="18"/>
              </w:rPr>
              <w:t xml:space="preserve">Kolembrody to miejscowość posiadająca duży potencjał kultury materialnej (zabytki) oraz niematerialnej (kultywowane tradycje i zwyczaje oraz cyklicznie organizowane wydarzenia popularyzujące miejscowość i jej uroki). Stanowi ona jeden z </w:t>
            </w:r>
            <w:r w:rsidR="005D5F05" w:rsidRPr="00567366">
              <w:rPr>
                <w:rFonts w:ascii="Arial" w:hAnsi="Arial" w:cs="Arial"/>
                <w:sz w:val="18"/>
                <w:szCs w:val="18"/>
              </w:rPr>
              <w:t xml:space="preserve">filarów (obok Komarówki Polskiej) polityki rozwoju społeczno-gospodarczego gminy. </w:t>
            </w:r>
          </w:p>
          <w:p w:rsidR="00FB5897" w:rsidRPr="00567366" w:rsidRDefault="008E618B" w:rsidP="00567366">
            <w:pPr>
              <w:spacing w:after="0" w:line="240" w:lineRule="auto"/>
              <w:ind w:left="-49"/>
              <w:contextualSpacing/>
              <w:jc w:val="both"/>
              <w:rPr>
                <w:rFonts w:ascii="Arial" w:hAnsi="Arial" w:cs="Arial"/>
                <w:sz w:val="18"/>
                <w:szCs w:val="18"/>
              </w:rPr>
            </w:pPr>
            <w:r w:rsidRPr="00567366">
              <w:rPr>
                <w:rFonts w:ascii="Arial" w:hAnsi="Arial" w:cs="Arial"/>
                <w:sz w:val="18"/>
                <w:szCs w:val="18"/>
              </w:rPr>
              <w:t xml:space="preserve">W efekcie realizacji przedsięwzięcia powstanie </w:t>
            </w:r>
            <w:r w:rsidR="005D5F05" w:rsidRPr="00567366">
              <w:rPr>
                <w:rFonts w:ascii="Arial" w:hAnsi="Arial" w:cs="Arial"/>
                <w:sz w:val="18"/>
                <w:szCs w:val="18"/>
              </w:rPr>
              <w:t>nowa atrakcja na mapie turystycznej gminy Komarówka Podlaska. Stworzona zostanie atrakcyjna przestrzeń pozwalająca na przeprowadzenie szeregu oddolnych inicjatyw oraz rozwój gospodarczy obszaru gminy, w tym obszaru rewitalizacji. Przedsięwzięcia przyczyni się do wsparcia lokalnego wzrostu gospodarczego poprzez promowanie i rozwój turystycznych walorów obszaru. Przyczyni się do pobudzenia gospodarki opartej na kapitale ludzkim i możliwości zarobkowania na skutek zwiększonego ruchu turystycznego. Nowa przestrzeń pozytywnie wpłynie na jakość życia poprzez budowanie więzi społecznych, wzmacnianie poczucia tożsamości lokalnej i dumy z miejsca zamieszkania.</w:t>
            </w:r>
            <w:r w:rsidR="00F8280B" w:rsidRPr="00567366">
              <w:rPr>
                <w:rFonts w:ascii="Arial" w:hAnsi="Arial" w:cs="Arial"/>
                <w:sz w:val="18"/>
                <w:szCs w:val="18"/>
              </w:rPr>
              <w:t xml:space="preserve"> Poza tym przedsięwzięcie przyczyni się do  pielęgnowania i ochrony lokalnych tradycji i zwyczajów. </w:t>
            </w:r>
          </w:p>
          <w:p w:rsidR="00B45A28" w:rsidRPr="00567366" w:rsidRDefault="00B45A28" w:rsidP="00567366">
            <w:pPr>
              <w:spacing w:after="0" w:line="240" w:lineRule="auto"/>
              <w:ind w:left="-49"/>
              <w:contextualSpacing/>
              <w:jc w:val="both"/>
              <w:rPr>
                <w:rFonts w:ascii="Arial" w:hAnsi="Arial" w:cs="Arial"/>
                <w:sz w:val="18"/>
                <w:szCs w:val="18"/>
              </w:rPr>
            </w:pPr>
            <w:r w:rsidRPr="00567366">
              <w:rPr>
                <w:rFonts w:ascii="Arial" w:hAnsi="Arial" w:cs="Arial"/>
                <w:sz w:val="18"/>
                <w:szCs w:val="18"/>
              </w:rPr>
              <w:t>Oczekiwanym efektem realizacji przedsięwzięcia będzie wzrost indywidulanej działalności gospodarczej prowadzonej przez mieszkańców w zakresie usług turystycznych (gospodarstwa agroturystyczne) i związanych z tym usług przetwórstwa rolno-spożywczego (produkty tradycyjne</w:t>
            </w:r>
            <w:r w:rsidR="006A2DDF" w:rsidRPr="00567366">
              <w:rPr>
                <w:rFonts w:ascii="Arial" w:hAnsi="Arial" w:cs="Arial"/>
                <w:sz w:val="18"/>
                <w:szCs w:val="18"/>
              </w:rPr>
              <w:t xml:space="preserve">  i regionalne). </w:t>
            </w:r>
          </w:p>
        </w:tc>
      </w:tr>
      <w:tr w:rsidR="00FB5897" w:rsidRPr="00DF4834" w:rsidTr="00567366">
        <w:trPr>
          <w:trHeight w:val="79"/>
        </w:trPr>
        <w:tc>
          <w:tcPr>
            <w:tcW w:w="101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Przedsięwzięcia komplementarne</w:t>
            </w:r>
          </w:p>
        </w:tc>
        <w:tc>
          <w:tcPr>
            <w:tcW w:w="3986" w:type="pct"/>
            <w:gridSpan w:val="6"/>
            <w:tcBorders>
              <w:top w:val="single" w:sz="4" w:space="0" w:color="auto"/>
              <w:left w:val="single" w:sz="4" w:space="0" w:color="auto"/>
              <w:bottom w:val="single" w:sz="4" w:space="0" w:color="auto"/>
              <w:right w:val="single" w:sz="4" w:space="0" w:color="auto"/>
            </w:tcBorders>
            <w:vAlign w:val="center"/>
          </w:tcPr>
          <w:p w:rsidR="00111DD7" w:rsidRDefault="00111DD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„Rewitalizacja stadionu gminnego w Komarówce Podlaskiej”</w:t>
            </w:r>
          </w:p>
          <w:p w:rsidR="00111DD7" w:rsidRPr="005D5111" w:rsidRDefault="00111DD7" w:rsidP="005C3945">
            <w:pPr>
              <w:pStyle w:val="Akapitzlist"/>
              <w:numPr>
                <w:ilvl w:val="0"/>
                <w:numId w:val="108"/>
              </w:numPr>
              <w:spacing w:after="0"/>
              <w:ind w:left="452"/>
              <w:rPr>
                <w:rFonts w:ascii="Arial" w:hAnsi="Arial" w:cs="Arial"/>
                <w:sz w:val="16"/>
                <w:szCs w:val="18"/>
              </w:rPr>
            </w:pPr>
            <w:r>
              <w:rPr>
                <w:rFonts w:ascii="Arial" w:hAnsi="Arial" w:cs="Arial"/>
                <w:sz w:val="16"/>
                <w:szCs w:val="18"/>
              </w:rPr>
              <w:t>„</w:t>
            </w:r>
            <w:r w:rsidRPr="005D5111">
              <w:rPr>
                <w:rFonts w:ascii="Arial" w:hAnsi="Arial" w:cs="Arial"/>
                <w:sz w:val="16"/>
                <w:szCs w:val="18"/>
              </w:rPr>
              <w:t>PRZAŁAMAĆ BIERNOŚĆ” - Kompleksowy program aktywizacji społeczno-zawodowej mieszkańców obszaru rewitalizacji</w:t>
            </w:r>
            <w:r w:rsidRPr="005D5111">
              <w:rPr>
                <w:rFonts w:ascii="Arial" w:hAnsi="Arial" w:cs="Arial"/>
                <w:sz w:val="16"/>
                <w:szCs w:val="18"/>
              </w:rPr>
              <w:tab/>
            </w:r>
          </w:p>
          <w:p w:rsidR="00111DD7" w:rsidRPr="00351045" w:rsidRDefault="00111DD7" w:rsidP="005C3945">
            <w:pPr>
              <w:pStyle w:val="Akapitzlist"/>
              <w:numPr>
                <w:ilvl w:val="0"/>
                <w:numId w:val="108"/>
              </w:numPr>
              <w:spacing w:after="0"/>
              <w:ind w:left="452"/>
              <w:rPr>
                <w:rFonts w:ascii="Arial" w:hAnsi="Arial" w:cs="Arial"/>
                <w:sz w:val="16"/>
                <w:szCs w:val="18"/>
              </w:rPr>
            </w:pPr>
            <w:r w:rsidRPr="00351045">
              <w:rPr>
                <w:rFonts w:ascii="Arial" w:hAnsi="Arial" w:cs="Arial"/>
                <w:sz w:val="16"/>
                <w:szCs w:val="18"/>
              </w:rPr>
              <w:t xml:space="preserve">„Uporządkowanie skweru na skrzyżowaniu ulic Ks. Jana Rudnickiego i Lubelskiej w Komarówce Podlaskiej” </w:t>
            </w:r>
          </w:p>
          <w:p w:rsidR="00111DD7" w:rsidRDefault="00111DD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„Modernizacja i rozbudowa palcu zabaw </w:t>
            </w:r>
            <w:r>
              <w:rPr>
                <w:rFonts w:ascii="Arial" w:hAnsi="Arial" w:cs="Arial"/>
                <w:sz w:val="16"/>
                <w:szCs w:val="18"/>
              </w:rPr>
              <w:t>przy</w:t>
            </w:r>
            <w:r w:rsidRPr="005D5111">
              <w:rPr>
                <w:rFonts w:ascii="Arial" w:hAnsi="Arial" w:cs="Arial"/>
                <w:sz w:val="16"/>
                <w:szCs w:val="18"/>
              </w:rPr>
              <w:t xml:space="preserve"> ulicy I Armii Wojska Polskiego”</w:t>
            </w:r>
            <w:r w:rsidRPr="005D5111">
              <w:rPr>
                <w:rFonts w:ascii="Arial" w:hAnsi="Arial" w:cs="Arial"/>
                <w:sz w:val="16"/>
                <w:szCs w:val="18"/>
              </w:rPr>
              <w:tab/>
            </w:r>
          </w:p>
          <w:p w:rsidR="00111DD7" w:rsidRPr="00111DD7" w:rsidRDefault="00111DD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„Rozwój ekonomii społecznej w Komarówce Podlaskiej”</w:t>
            </w:r>
            <w:r w:rsidRPr="005D5111">
              <w:rPr>
                <w:rFonts w:ascii="Arial" w:hAnsi="Arial" w:cs="Arial"/>
                <w:sz w:val="16"/>
                <w:szCs w:val="18"/>
              </w:rPr>
              <w:tab/>
            </w:r>
            <w:r w:rsidRPr="00111DD7">
              <w:rPr>
                <w:rFonts w:ascii="Arial" w:hAnsi="Arial" w:cs="Arial"/>
                <w:sz w:val="16"/>
                <w:szCs w:val="18"/>
              </w:rPr>
              <w:tab/>
            </w:r>
          </w:p>
          <w:p w:rsidR="00111DD7" w:rsidRPr="00111DD7" w:rsidRDefault="00111DD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„Komarówka Podlaska odNOWA – rewitalizacja zdegradowanej przestrzeni w centrum miejscowości w celu nadania jej nowej funkcji”</w:t>
            </w:r>
            <w:r w:rsidRPr="005D5111">
              <w:rPr>
                <w:rFonts w:ascii="Arial" w:hAnsi="Arial" w:cs="Arial"/>
                <w:sz w:val="16"/>
                <w:szCs w:val="18"/>
              </w:rPr>
              <w:tab/>
            </w:r>
            <w:r w:rsidRPr="00111DD7">
              <w:rPr>
                <w:rFonts w:ascii="Arial" w:hAnsi="Arial" w:cs="Arial"/>
                <w:sz w:val="16"/>
                <w:szCs w:val="18"/>
              </w:rPr>
              <w:tab/>
            </w:r>
          </w:p>
          <w:p w:rsidR="00111DD7" w:rsidRDefault="00111DD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„ENERGIA JEST W NAS” – zintegrowane działania w zakresie</w:t>
            </w:r>
            <w:r>
              <w:rPr>
                <w:rFonts w:ascii="Arial" w:hAnsi="Arial" w:cs="Arial"/>
                <w:sz w:val="16"/>
                <w:szCs w:val="18"/>
              </w:rPr>
              <w:t xml:space="preserve"> </w:t>
            </w:r>
            <w:r w:rsidRPr="005D5111">
              <w:rPr>
                <w:rFonts w:ascii="Arial" w:hAnsi="Arial" w:cs="Arial"/>
                <w:sz w:val="16"/>
                <w:szCs w:val="18"/>
              </w:rPr>
              <w:t xml:space="preserve">podniesienia świadomości zdrowotnej i ekologicznej mieszkańców </w:t>
            </w:r>
            <w:r>
              <w:rPr>
                <w:rFonts w:ascii="Arial" w:hAnsi="Arial" w:cs="Arial"/>
                <w:sz w:val="16"/>
                <w:szCs w:val="18"/>
              </w:rPr>
              <w:t xml:space="preserve"> </w:t>
            </w:r>
            <w:r w:rsidRPr="005D5111">
              <w:rPr>
                <w:rFonts w:ascii="Arial" w:hAnsi="Arial" w:cs="Arial"/>
                <w:sz w:val="16"/>
                <w:szCs w:val="18"/>
              </w:rPr>
              <w:t>oraz integracji międzypokoleniowej”</w:t>
            </w:r>
            <w:r w:rsidRPr="005D5111">
              <w:rPr>
                <w:rFonts w:ascii="Arial" w:hAnsi="Arial" w:cs="Arial"/>
                <w:sz w:val="16"/>
                <w:szCs w:val="18"/>
              </w:rPr>
              <w:tab/>
            </w:r>
          </w:p>
          <w:p w:rsidR="00111DD7" w:rsidRDefault="00111DD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„Aktywni, świadomi obywatele = aktywna wspólnota lokalna”</w:t>
            </w:r>
            <w:r w:rsidRPr="005D5111">
              <w:rPr>
                <w:rFonts w:ascii="Arial" w:hAnsi="Arial" w:cs="Arial"/>
                <w:sz w:val="16"/>
                <w:szCs w:val="18"/>
              </w:rPr>
              <w:tab/>
            </w:r>
          </w:p>
          <w:p w:rsidR="00111DD7" w:rsidRDefault="00111DD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„ODKRYC NIEZNANE – zintegrowane działania na rzecz pielęgnowania i kultywowania dziedzictwa lokalnego”</w:t>
            </w:r>
            <w:r w:rsidRPr="005D5111">
              <w:rPr>
                <w:rFonts w:ascii="Arial" w:hAnsi="Arial" w:cs="Arial"/>
                <w:sz w:val="16"/>
                <w:szCs w:val="18"/>
              </w:rPr>
              <w:tab/>
            </w:r>
            <w:r w:rsidRPr="00111DD7">
              <w:rPr>
                <w:rFonts w:ascii="Arial" w:hAnsi="Arial" w:cs="Arial"/>
                <w:sz w:val="16"/>
                <w:szCs w:val="18"/>
              </w:rPr>
              <w:tab/>
            </w:r>
          </w:p>
          <w:p w:rsidR="00FB5897" w:rsidRPr="00111DD7" w:rsidRDefault="00111DD7" w:rsidP="005C3945">
            <w:pPr>
              <w:pStyle w:val="Akapitzlist"/>
              <w:numPr>
                <w:ilvl w:val="0"/>
                <w:numId w:val="108"/>
              </w:numPr>
              <w:spacing w:after="0"/>
              <w:ind w:left="452"/>
              <w:rPr>
                <w:rFonts w:ascii="Arial" w:hAnsi="Arial" w:cs="Arial"/>
                <w:sz w:val="16"/>
                <w:szCs w:val="18"/>
              </w:rPr>
            </w:pPr>
            <w:r w:rsidRPr="00111DD7">
              <w:rPr>
                <w:rFonts w:ascii="Arial" w:hAnsi="Arial" w:cs="Arial"/>
                <w:sz w:val="16"/>
                <w:szCs w:val="18"/>
              </w:rPr>
              <w:t>„Uruchomienie innowacyjnej technologii produkcji roślinnego biodegradowalnego oleju smarowego”</w:t>
            </w:r>
          </w:p>
        </w:tc>
      </w:tr>
    </w:tbl>
    <w:p w:rsidR="00FB5897" w:rsidRDefault="00FB5897" w:rsidP="00FB5897">
      <w:pPr>
        <w:rPr>
          <w:rFonts w:ascii="Arial" w:hAnsi="Arial" w:cs="Arial"/>
          <w:sz w:val="18"/>
          <w:szCs w:val="18"/>
        </w:rPr>
      </w:pPr>
    </w:p>
    <w:p w:rsidR="00651AA3" w:rsidRPr="00DF4834" w:rsidRDefault="00651AA3" w:rsidP="00FB5897">
      <w:pPr>
        <w:rPr>
          <w:rFonts w:ascii="Arial" w:hAnsi="Arial" w:cs="Arial"/>
          <w:sz w:val="18"/>
          <w:szCs w:val="18"/>
        </w:rPr>
      </w:pPr>
    </w:p>
    <w:p w:rsidR="00FB5897" w:rsidRPr="00DF4834" w:rsidRDefault="00FB5897" w:rsidP="00FB5897">
      <w:pPr>
        <w:rPr>
          <w:rFonts w:ascii="Arial" w:hAnsi="Arial" w:cs="Arial"/>
          <w:sz w:val="18"/>
          <w:szCs w:val="18"/>
        </w:rPr>
      </w:pPr>
    </w:p>
    <w:tbl>
      <w:tblPr>
        <w:tblW w:w="5000" w:type="pct"/>
        <w:tblLayout w:type="fixed"/>
        <w:tblLook w:val="04A0"/>
      </w:tblPr>
      <w:tblGrid>
        <w:gridCol w:w="2875"/>
        <w:gridCol w:w="3048"/>
        <w:gridCol w:w="884"/>
        <w:gridCol w:w="535"/>
        <w:gridCol w:w="2201"/>
        <w:gridCol w:w="2340"/>
        <w:gridCol w:w="2335"/>
      </w:tblGrid>
      <w:tr w:rsidR="00FB5897" w:rsidRPr="00DF4834" w:rsidTr="00651AA3">
        <w:tc>
          <w:tcPr>
            <w:tcW w:w="101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Nr porządkowy</w:t>
            </w:r>
          </w:p>
        </w:tc>
        <w:tc>
          <w:tcPr>
            <w:tcW w:w="2345"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Nazwa przedsięwzięcia</w:t>
            </w:r>
          </w:p>
        </w:tc>
        <w:tc>
          <w:tcPr>
            <w:tcW w:w="1644"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567366">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Wnioskodawca/Realizator/Partner </w:t>
            </w:r>
          </w:p>
        </w:tc>
      </w:tr>
      <w:tr w:rsidR="00FB5897" w:rsidRPr="00DF4834" w:rsidTr="00651AA3">
        <w:trPr>
          <w:trHeight w:val="311"/>
        </w:trPr>
        <w:tc>
          <w:tcPr>
            <w:tcW w:w="1011" w:type="pct"/>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567366" w:rsidRDefault="00567366" w:rsidP="00651AA3">
            <w:pPr>
              <w:spacing w:after="0" w:line="240" w:lineRule="auto"/>
              <w:contextualSpacing/>
              <w:jc w:val="center"/>
              <w:rPr>
                <w:rFonts w:ascii="Arial" w:hAnsi="Arial" w:cs="Arial"/>
                <w:b/>
                <w:sz w:val="18"/>
                <w:szCs w:val="18"/>
              </w:rPr>
            </w:pPr>
            <w:r w:rsidRPr="00567366">
              <w:rPr>
                <w:rFonts w:ascii="Arial" w:hAnsi="Arial" w:cs="Arial"/>
                <w:b/>
                <w:sz w:val="18"/>
                <w:szCs w:val="18"/>
              </w:rPr>
              <w:t>2/15</w:t>
            </w:r>
          </w:p>
        </w:tc>
        <w:tc>
          <w:tcPr>
            <w:tcW w:w="2345" w:type="pct"/>
            <w:gridSpan w:val="4"/>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567366" w:rsidRDefault="00FB5897" w:rsidP="00651AA3">
            <w:pPr>
              <w:spacing w:after="0" w:line="240" w:lineRule="auto"/>
              <w:contextualSpacing/>
              <w:jc w:val="center"/>
              <w:rPr>
                <w:rFonts w:ascii="Arial" w:hAnsi="Arial" w:cs="Arial"/>
                <w:b/>
                <w:sz w:val="18"/>
                <w:szCs w:val="18"/>
              </w:rPr>
            </w:pPr>
            <w:r w:rsidRPr="00567366">
              <w:rPr>
                <w:rFonts w:ascii="Arial" w:hAnsi="Arial" w:cs="Arial"/>
                <w:b/>
                <w:sz w:val="18"/>
                <w:szCs w:val="18"/>
              </w:rPr>
              <w:t>„Uruchomienie innowacyjnej technologii produkcji roślinnego biodegradowalnego oleju smarowego</w:t>
            </w:r>
            <w:r w:rsidRPr="00567366">
              <w:rPr>
                <w:rFonts w:ascii="Arial" w:hAnsi="Arial" w:cs="Arial"/>
                <w:b/>
                <w:i/>
                <w:iCs/>
                <w:sz w:val="18"/>
                <w:szCs w:val="18"/>
              </w:rPr>
              <w:t>”</w:t>
            </w:r>
          </w:p>
        </w:tc>
        <w:tc>
          <w:tcPr>
            <w:tcW w:w="1644" w:type="pct"/>
            <w:gridSpan w:val="2"/>
            <w:tcBorders>
              <w:top w:val="single" w:sz="4" w:space="0" w:color="auto"/>
              <w:left w:val="single" w:sz="4" w:space="0" w:color="auto"/>
              <w:bottom w:val="single" w:sz="4" w:space="0" w:color="auto"/>
              <w:right w:val="single" w:sz="4" w:space="0" w:color="auto"/>
            </w:tcBorders>
            <w:shd w:val="clear" w:color="auto" w:fill="FFC000"/>
            <w:vAlign w:val="center"/>
          </w:tcPr>
          <w:p w:rsidR="00FB5897" w:rsidRPr="00567366" w:rsidRDefault="00FB5897" w:rsidP="00651AA3">
            <w:pPr>
              <w:pStyle w:val="Default"/>
              <w:contextualSpacing/>
              <w:jc w:val="center"/>
              <w:rPr>
                <w:rFonts w:ascii="Arial" w:hAnsi="Arial" w:cs="Arial"/>
                <w:b/>
                <w:color w:val="auto"/>
                <w:sz w:val="18"/>
                <w:szCs w:val="18"/>
              </w:rPr>
            </w:pPr>
            <w:r w:rsidRPr="00567366">
              <w:rPr>
                <w:rFonts w:ascii="Arial" w:hAnsi="Arial" w:cs="Arial"/>
                <w:b/>
                <w:color w:val="auto"/>
                <w:sz w:val="18"/>
                <w:szCs w:val="18"/>
              </w:rPr>
              <w:t xml:space="preserve">AGROBIO Tadeusz Rudko, </w:t>
            </w:r>
          </w:p>
          <w:p w:rsidR="00FB5897" w:rsidRPr="00567366" w:rsidRDefault="00FB5897" w:rsidP="00651AA3">
            <w:pPr>
              <w:pStyle w:val="Default"/>
              <w:contextualSpacing/>
              <w:jc w:val="center"/>
              <w:rPr>
                <w:rFonts w:ascii="Arial" w:hAnsi="Arial" w:cs="Arial"/>
                <w:b/>
                <w:color w:val="auto"/>
                <w:sz w:val="18"/>
                <w:szCs w:val="18"/>
              </w:rPr>
            </w:pPr>
            <w:r w:rsidRPr="00567366">
              <w:rPr>
                <w:rFonts w:ascii="Arial" w:hAnsi="Arial" w:cs="Arial"/>
                <w:b/>
                <w:color w:val="auto"/>
                <w:sz w:val="18"/>
                <w:szCs w:val="18"/>
              </w:rPr>
              <w:t>Szczytowa 8/7, 20-562 Lublin</w:t>
            </w:r>
          </w:p>
          <w:p w:rsidR="00FB5897" w:rsidRPr="00567366" w:rsidRDefault="00FB5897" w:rsidP="00651AA3">
            <w:pPr>
              <w:spacing w:after="0" w:line="240" w:lineRule="auto"/>
              <w:contextualSpacing/>
              <w:jc w:val="center"/>
              <w:rPr>
                <w:rFonts w:ascii="Arial" w:hAnsi="Arial" w:cs="Arial"/>
                <w:b/>
                <w:sz w:val="18"/>
                <w:szCs w:val="18"/>
              </w:rPr>
            </w:pPr>
          </w:p>
        </w:tc>
      </w:tr>
      <w:tr w:rsidR="00FB5897" w:rsidRPr="00DF4834" w:rsidTr="00651AA3">
        <w:tc>
          <w:tcPr>
            <w:tcW w:w="1011"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Powiązanie</w:t>
            </w:r>
            <w:r w:rsidRPr="00567366">
              <w:rPr>
                <w:rFonts w:ascii="Arial" w:hAnsi="Arial" w:cs="Arial"/>
                <w:b/>
                <w:color w:val="FFFFFF" w:themeColor="background1"/>
                <w:sz w:val="18"/>
                <w:szCs w:val="18"/>
              </w:rPr>
              <w:br/>
              <w:t xml:space="preserve"> z celami LPR</w:t>
            </w:r>
          </w:p>
        </w:tc>
        <w:tc>
          <w:tcPr>
            <w:tcW w:w="1571"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rPr>
                <w:rFonts w:ascii="Arial" w:hAnsi="Arial" w:cs="Arial"/>
                <w:b/>
                <w:color w:val="FFFFFF" w:themeColor="background1"/>
                <w:sz w:val="18"/>
                <w:szCs w:val="18"/>
              </w:rPr>
            </w:pPr>
          </w:p>
        </w:tc>
        <w:tc>
          <w:tcPr>
            <w:tcW w:w="77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Cel strategiczny 1</w:t>
            </w:r>
          </w:p>
        </w:tc>
        <w:tc>
          <w:tcPr>
            <w:tcW w:w="823"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Cel strategiczny 2</w:t>
            </w:r>
          </w:p>
        </w:tc>
        <w:tc>
          <w:tcPr>
            <w:tcW w:w="82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Cel strategiczny 3</w:t>
            </w:r>
          </w:p>
        </w:tc>
      </w:tr>
      <w:tr w:rsidR="00FB5897" w:rsidRPr="00DF4834" w:rsidTr="00651AA3">
        <w:trPr>
          <w:trHeight w:val="402"/>
        </w:trPr>
        <w:tc>
          <w:tcPr>
            <w:tcW w:w="1011"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rPr>
                <w:rFonts w:ascii="Arial" w:hAnsi="Arial" w:cs="Arial"/>
                <w:b/>
                <w:color w:val="FFFFFF" w:themeColor="background1"/>
                <w:sz w:val="18"/>
                <w:szCs w:val="18"/>
              </w:rPr>
            </w:pPr>
          </w:p>
        </w:tc>
        <w:tc>
          <w:tcPr>
            <w:tcW w:w="1571"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Powiązanie bezpośrednie</w:t>
            </w:r>
          </w:p>
        </w:tc>
        <w:tc>
          <w:tcPr>
            <w:tcW w:w="774"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651AA3">
            <w:pPr>
              <w:pStyle w:val="Akapitzlist"/>
              <w:numPr>
                <w:ilvl w:val="0"/>
                <w:numId w:val="25"/>
              </w:numPr>
              <w:spacing w:after="0" w:line="240" w:lineRule="auto"/>
              <w:jc w:val="center"/>
              <w:rPr>
                <w:rFonts w:ascii="Arial" w:hAnsi="Arial" w:cs="Arial"/>
                <w:sz w:val="18"/>
                <w:szCs w:val="18"/>
              </w:rPr>
            </w:pPr>
          </w:p>
        </w:tc>
        <w:tc>
          <w:tcPr>
            <w:tcW w:w="823"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651AA3">
            <w:pPr>
              <w:pStyle w:val="Akapitzlist"/>
              <w:spacing w:after="0" w:line="240" w:lineRule="auto"/>
              <w:rPr>
                <w:rFonts w:ascii="Arial" w:hAnsi="Arial" w:cs="Arial"/>
                <w:sz w:val="18"/>
                <w:szCs w:val="18"/>
              </w:rPr>
            </w:pPr>
          </w:p>
        </w:tc>
        <w:tc>
          <w:tcPr>
            <w:tcW w:w="82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651AA3">
            <w:pPr>
              <w:pStyle w:val="Akapitzlist"/>
              <w:numPr>
                <w:ilvl w:val="0"/>
                <w:numId w:val="35"/>
              </w:numPr>
              <w:spacing w:after="0" w:line="240" w:lineRule="auto"/>
              <w:jc w:val="center"/>
              <w:rPr>
                <w:rFonts w:ascii="Arial" w:hAnsi="Arial" w:cs="Arial"/>
                <w:sz w:val="18"/>
                <w:szCs w:val="18"/>
              </w:rPr>
            </w:pPr>
          </w:p>
        </w:tc>
      </w:tr>
      <w:tr w:rsidR="00FB5897" w:rsidRPr="00DF4834" w:rsidTr="00651AA3">
        <w:trPr>
          <w:trHeight w:val="408"/>
        </w:trPr>
        <w:tc>
          <w:tcPr>
            <w:tcW w:w="1011"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rPr>
                <w:rFonts w:ascii="Arial" w:hAnsi="Arial" w:cs="Arial"/>
                <w:b/>
                <w:color w:val="FFFFFF" w:themeColor="background1"/>
                <w:sz w:val="18"/>
                <w:szCs w:val="18"/>
              </w:rPr>
            </w:pPr>
          </w:p>
        </w:tc>
        <w:tc>
          <w:tcPr>
            <w:tcW w:w="1571"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Powiązanie pośrednie</w:t>
            </w:r>
          </w:p>
        </w:tc>
        <w:tc>
          <w:tcPr>
            <w:tcW w:w="774"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651AA3">
            <w:pPr>
              <w:pStyle w:val="Akapitzlist"/>
              <w:spacing w:after="0" w:line="240" w:lineRule="auto"/>
              <w:rPr>
                <w:rFonts w:ascii="Arial" w:hAnsi="Arial" w:cs="Arial"/>
                <w:sz w:val="18"/>
                <w:szCs w:val="18"/>
              </w:rPr>
            </w:pPr>
          </w:p>
        </w:tc>
        <w:tc>
          <w:tcPr>
            <w:tcW w:w="823"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651AA3">
            <w:pPr>
              <w:spacing w:after="0" w:line="240" w:lineRule="auto"/>
              <w:contextualSpacing/>
              <w:rPr>
                <w:rFonts w:ascii="Arial" w:hAnsi="Arial" w:cs="Arial"/>
                <w:sz w:val="18"/>
                <w:szCs w:val="18"/>
              </w:rPr>
            </w:pPr>
          </w:p>
        </w:tc>
        <w:tc>
          <w:tcPr>
            <w:tcW w:w="82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651AA3">
            <w:pPr>
              <w:pStyle w:val="Akapitzlist"/>
              <w:spacing w:after="0" w:line="240" w:lineRule="auto"/>
              <w:rPr>
                <w:rFonts w:ascii="Arial" w:hAnsi="Arial" w:cs="Arial"/>
                <w:sz w:val="18"/>
                <w:szCs w:val="18"/>
              </w:rPr>
            </w:pPr>
          </w:p>
        </w:tc>
      </w:tr>
      <w:tr w:rsidR="00FB5897" w:rsidRPr="00DF4834" w:rsidTr="00651AA3">
        <w:trPr>
          <w:trHeight w:val="408"/>
        </w:trPr>
        <w:tc>
          <w:tcPr>
            <w:tcW w:w="1011"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Odziaływanie przedsięwzięcia </w:t>
            </w:r>
          </w:p>
        </w:tc>
        <w:tc>
          <w:tcPr>
            <w:tcW w:w="1072"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społeczna</w:t>
            </w:r>
          </w:p>
        </w:tc>
        <w:tc>
          <w:tcPr>
            <w:tcW w:w="498"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Sfera </w:t>
            </w:r>
          </w:p>
          <w:p w:rsidR="00FB5897" w:rsidRPr="00567366" w:rsidRDefault="00FB5897" w:rsidP="00651AA3">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gospodarcza</w:t>
            </w:r>
          </w:p>
        </w:tc>
        <w:tc>
          <w:tcPr>
            <w:tcW w:w="774"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środowiskowa</w:t>
            </w:r>
          </w:p>
        </w:tc>
        <w:tc>
          <w:tcPr>
            <w:tcW w:w="823"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techniczna</w:t>
            </w:r>
          </w:p>
        </w:tc>
        <w:tc>
          <w:tcPr>
            <w:tcW w:w="82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Sfera funkcjonalno-przestrzenna</w:t>
            </w:r>
          </w:p>
        </w:tc>
      </w:tr>
      <w:tr w:rsidR="00FB5897" w:rsidRPr="00DF4834" w:rsidTr="00651AA3">
        <w:trPr>
          <w:trHeight w:val="408"/>
        </w:trPr>
        <w:tc>
          <w:tcPr>
            <w:tcW w:w="1011" w:type="pct"/>
            <w:vMerge/>
            <w:tcBorders>
              <w:top w:val="single" w:sz="4" w:space="0" w:color="auto"/>
              <w:left w:val="single" w:sz="4" w:space="0" w:color="auto"/>
              <w:bottom w:val="single" w:sz="4" w:space="0" w:color="auto"/>
              <w:right w:val="single" w:sz="4" w:space="0" w:color="auto"/>
            </w:tcBorders>
            <w:shd w:val="clear" w:color="auto" w:fill="943634" w:themeFill="accent2" w:themeFillShade="BF"/>
            <w:vAlign w:val="center"/>
          </w:tcPr>
          <w:p w:rsidR="00FB5897" w:rsidRPr="00567366" w:rsidRDefault="00FB5897" w:rsidP="00651AA3">
            <w:pPr>
              <w:spacing w:after="0" w:line="240" w:lineRule="auto"/>
              <w:contextualSpacing/>
              <w:rPr>
                <w:rFonts w:ascii="Arial" w:hAnsi="Arial" w:cs="Arial"/>
                <w:b/>
                <w:color w:val="FFFFFF" w:themeColor="background1"/>
                <w:sz w:val="18"/>
                <w:szCs w:val="18"/>
              </w:rPr>
            </w:pPr>
          </w:p>
        </w:tc>
        <w:tc>
          <w:tcPr>
            <w:tcW w:w="1072" w:type="pct"/>
            <w:tcBorders>
              <w:top w:val="single" w:sz="4" w:space="0" w:color="auto"/>
              <w:left w:val="single" w:sz="4" w:space="0" w:color="auto"/>
              <w:bottom w:val="single" w:sz="4" w:space="0" w:color="auto"/>
              <w:right w:val="single" w:sz="4" w:space="0" w:color="auto"/>
            </w:tcBorders>
            <w:shd w:val="clear" w:color="auto" w:fill="auto"/>
            <w:vAlign w:val="center"/>
          </w:tcPr>
          <w:p w:rsidR="00FB5897" w:rsidRPr="00567366" w:rsidRDefault="00FB5897" w:rsidP="00651AA3">
            <w:pPr>
              <w:pStyle w:val="Akapitzlist"/>
              <w:numPr>
                <w:ilvl w:val="0"/>
                <w:numId w:val="25"/>
              </w:numPr>
              <w:spacing w:after="0" w:line="240" w:lineRule="auto"/>
              <w:jc w:val="center"/>
              <w:rPr>
                <w:rFonts w:ascii="Arial" w:hAnsi="Arial" w:cs="Arial"/>
                <w:b/>
                <w:sz w:val="18"/>
                <w:szCs w:val="18"/>
              </w:rPr>
            </w:pPr>
          </w:p>
        </w:tc>
        <w:tc>
          <w:tcPr>
            <w:tcW w:w="498"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FB5897" w:rsidP="00651AA3">
            <w:pPr>
              <w:pStyle w:val="Akapitzlist"/>
              <w:numPr>
                <w:ilvl w:val="0"/>
                <w:numId w:val="25"/>
              </w:numPr>
              <w:spacing w:after="0" w:line="240" w:lineRule="auto"/>
              <w:jc w:val="center"/>
              <w:rPr>
                <w:rFonts w:ascii="Arial" w:hAnsi="Arial" w:cs="Arial"/>
                <w:b/>
                <w:sz w:val="18"/>
                <w:szCs w:val="18"/>
              </w:rPr>
            </w:pPr>
          </w:p>
        </w:tc>
        <w:tc>
          <w:tcPr>
            <w:tcW w:w="774"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651AA3">
            <w:pPr>
              <w:spacing w:after="0" w:line="240" w:lineRule="auto"/>
              <w:ind w:left="1984"/>
              <w:contextualSpacing/>
              <w:jc w:val="center"/>
              <w:rPr>
                <w:rFonts w:ascii="Arial" w:hAnsi="Arial" w:cs="Arial"/>
                <w:b/>
                <w:sz w:val="18"/>
                <w:szCs w:val="18"/>
              </w:rPr>
            </w:pPr>
          </w:p>
        </w:tc>
        <w:tc>
          <w:tcPr>
            <w:tcW w:w="823"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651AA3">
            <w:pPr>
              <w:pStyle w:val="Akapitzlist"/>
              <w:numPr>
                <w:ilvl w:val="0"/>
                <w:numId w:val="25"/>
              </w:numPr>
              <w:spacing w:after="0" w:line="240" w:lineRule="auto"/>
              <w:jc w:val="center"/>
              <w:rPr>
                <w:rFonts w:ascii="Arial" w:hAnsi="Arial" w:cs="Arial"/>
                <w:sz w:val="18"/>
                <w:szCs w:val="18"/>
              </w:rPr>
            </w:pPr>
          </w:p>
        </w:tc>
        <w:tc>
          <w:tcPr>
            <w:tcW w:w="82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651AA3">
            <w:pPr>
              <w:pStyle w:val="Akapitzlist"/>
              <w:spacing w:after="0" w:line="240" w:lineRule="auto"/>
              <w:rPr>
                <w:rFonts w:ascii="Arial" w:hAnsi="Arial" w:cs="Arial"/>
                <w:b/>
                <w:sz w:val="18"/>
                <w:szCs w:val="18"/>
              </w:rPr>
            </w:pPr>
          </w:p>
        </w:tc>
      </w:tr>
      <w:tr w:rsidR="00FB5897" w:rsidRPr="00DF4834" w:rsidTr="00651AA3">
        <w:tc>
          <w:tcPr>
            <w:tcW w:w="1011"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 xml:space="preserve">Lokalizacja przedsięwzięcia </w:t>
            </w:r>
          </w:p>
        </w:tc>
        <w:tc>
          <w:tcPr>
            <w:tcW w:w="2345"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Adres</w:t>
            </w:r>
          </w:p>
        </w:tc>
        <w:tc>
          <w:tcPr>
            <w:tcW w:w="1644"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Umiejscowienie</w:t>
            </w:r>
          </w:p>
        </w:tc>
      </w:tr>
      <w:tr w:rsidR="00FB5897" w:rsidRPr="00DF4834" w:rsidTr="00651AA3">
        <w:tc>
          <w:tcPr>
            <w:tcW w:w="1011"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rPr>
                <w:rFonts w:ascii="Arial" w:hAnsi="Arial" w:cs="Arial"/>
                <w:b/>
                <w:color w:val="FFFFFF" w:themeColor="background1"/>
                <w:sz w:val="18"/>
                <w:szCs w:val="18"/>
              </w:rPr>
            </w:pPr>
          </w:p>
        </w:tc>
        <w:tc>
          <w:tcPr>
            <w:tcW w:w="2345" w:type="pct"/>
            <w:gridSpan w:val="4"/>
            <w:vMerge w:val="restar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651AA3">
            <w:pPr>
              <w:pStyle w:val="Default"/>
              <w:contextualSpacing/>
              <w:rPr>
                <w:rFonts w:ascii="Arial" w:hAnsi="Arial" w:cs="Arial"/>
                <w:color w:val="auto"/>
                <w:sz w:val="18"/>
                <w:szCs w:val="18"/>
              </w:rPr>
            </w:pPr>
            <w:r w:rsidRPr="00567366">
              <w:rPr>
                <w:rFonts w:ascii="Arial" w:hAnsi="Arial" w:cs="Arial"/>
                <w:color w:val="auto"/>
                <w:sz w:val="18"/>
                <w:szCs w:val="18"/>
              </w:rPr>
              <w:t>Przegaliny Duże nr 129, 21-311 Komarówka Podlaska, dzi</w:t>
            </w:r>
            <w:r w:rsidR="00111DD7">
              <w:rPr>
                <w:rFonts w:ascii="Arial" w:hAnsi="Arial" w:cs="Arial"/>
                <w:color w:val="auto"/>
                <w:sz w:val="18"/>
                <w:szCs w:val="18"/>
              </w:rPr>
              <w:t xml:space="preserve">ałka nr 182/4 (900 m2), działka </w:t>
            </w:r>
            <w:r w:rsidRPr="00567366">
              <w:rPr>
                <w:rFonts w:ascii="Arial" w:hAnsi="Arial" w:cs="Arial"/>
                <w:color w:val="auto"/>
                <w:sz w:val="18"/>
                <w:szCs w:val="18"/>
              </w:rPr>
              <w:t xml:space="preserve"> nr 181/10 (300 m2) </w:t>
            </w:r>
          </w:p>
          <w:p w:rsidR="00FB5897" w:rsidRPr="00567366" w:rsidRDefault="00FB5897" w:rsidP="00651AA3">
            <w:pPr>
              <w:spacing w:after="0" w:line="240" w:lineRule="auto"/>
              <w:contextualSpacing/>
              <w:rPr>
                <w:rFonts w:ascii="Arial" w:hAnsi="Arial" w:cs="Arial"/>
                <w:sz w:val="18"/>
                <w:szCs w:val="18"/>
              </w:rPr>
            </w:pPr>
          </w:p>
        </w:tc>
        <w:tc>
          <w:tcPr>
            <w:tcW w:w="823"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Obszar rewitalizacji</w:t>
            </w:r>
          </w:p>
        </w:tc>
        <w:tc>
          <w:tcPr>
            <w:tcW w:w="82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651AA3">
            <w:pPr>
              <w:pStyle w:val="Akapitzlist"/>
              <w:spacing w:after="0" w:line="240" w:lineRule="auto"/>
              <w:rPr>
                <w:rFonts w:ascii="Arial" w:hAnsi="Arial" w:cs="Arial"/>
                <w:sz w:val="18"/>
                <w:szCs w:val="18"/>
              </w:rPr>
            </w:pPr>
          </w:p>
        </w:tc>
      </w:tr>
      <w:tr w:rsidR="00FB5897" w:rsidRPr="00DF4834" w:rsidTr="00651AA3">
        <w:tc>
          <w:tcPr>
            <w:tcW w:w="1011"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rPr>
                <w:rFonts w:ascii="Arial" w:hAnsi="Arial" w:cs="Arial"/>
                <w:b/>
                <w:color w:val="FFFFFF" w:themeColor="background1"/>
                <w:sz w:val="18"/>
                <w:szCs w:val="18"/>
              </w:rPr>
            </w:pPr>
          </w:p>
        </w:tc>
        <w:tc>
          <w:tcPr>
            <w:tcW w:w="2345" w:type="pct"/>
            <w:gridSpan w:val="4"/>
            <w:vMerge/>
            <w:tcBorders>
              <w:top w:val="single" w:sz="4" w:space="0" w:color="auto"/>
              <w:left w:val="single" w:sz="4" w:space="0" w:color="auto"/>
              <w:bottom w:val="single" w:sz="4" w:space="0" w:color="auto"/>
              <w:right w:val="single" w:sz="4" w:space="0" w:color="auto"/>
            </w:tcBorders>
            <w:vAlign w:val="center"/>
          </w:tcPr>
          <w:p w:rsidR="00FB5897" w:rsidRPr="00567366" w:rsidRDefault="00FB5897" w:rsidP="00651AA3">
            <w:pPr>
              <w:spacing w:after="0" w:line="240" w:lineRule="auto"/>
              <w:contextualSpacing/>
              <w:rPr>
                <w:rFonts w:ascii="Arial" w:hAnsi="Arial" w:cs="Arial"/>
                <w:sz w:val="18"/>
                <w:szCs w:val="18"/>
              </w:rPr>
            </w:pPr>
          </w:p>
        </w:tc>
        <w:tc>
          <w:tcPr>
            <w:tcW w:w="823"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Poza obszarem rewitalizacji</w:t>
            </w:r>
          </w:p>
        </w:tc>
        <w:tc>
          <w:tcPr>
            <w:tcW w:w="821" w:type="pct"/>
            <w:tcBorders>
              <w:top w:val="single" w:sz="4" w:space="0" w:color="auto"/>
              <w:left w:val="single" w:sz="4" w:space="0" w:color="auto"/>
              <w:bottom w:val="single" w:sz="4" w:space="0" w:color="auto"/>
              <w:right w:val="single" w:sz="4" w:space="0" w:color="auto"/>
            </w:tcBorders>
            <w:vAlign w:val="center"/>
          </w:tcPr>
          <w:p w:rsidR="00FB5897" w:rsidRPr="00567366" w:rsidRDefault="00FB5897" w:rsidP="00651AA3">
            <w:pPr>
              <w:pStyle w:val="Akapitzlist"/>
              <w:numPr>
                <w:ilvl w:val="0"/>
                <w:numId w:val="25"/>
              </w:numPr>
              <w:spacing w:after="0" w:line="240" w:lineRule="auto"/>
              <w:jc w:val="center"/>
              <w:rPr>
                <w:rFonts w:ascii="Arial" w:hAnsi="Arial" w:cs="Arial"/>
                <w:b/>
                <w:sz w:val="18"/>
                <w:szCs w:val="18"/>
              </w:rPr>
            </w:pPr>
          </w:p>
        </w:tc>
      </w:tr>
      <w:tr w:rsidR="00FB5897" w:rsidRPr="00DF4834" w:rsidTr="00651AA3">
        <w:tc>
          <w:tcPr>
            <w:tcW w:w="1011" w:type="pct"/>
            <w:vMerge w:val="restar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Ramy realizacji</w:t>
            </w:r>
          </w:p>
        </w:tc>
        <w:tc>
          <w:tcPr>
            <w:tcW w:w="1383"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Orientacyjna wartość przedsięwzięcia</w:t>
            </w:r>
          </w:p>
        </w:tc>
        <w:tc>
          <w:tcPr>
            <w:tcW w:w="962"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Termin realizacji</w:t>
            </w:r>
          </w:p>
        </w:tc>
        <w:tc>
          <w:tcPr>
            <w:tcW w:w="1644"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jc w:val="center"/>
              <w:rPr>
                <w:rFonts w:ascii="Arial" w:hAnsi="Arial" w:cs="Arial"/>
                <w:b/>
                <w:color w:val="FFFFFF" w:themeColor="background1"/>
                <w:sz w:val="18"/>
                <w:szCs w:val="18"/>
              </w:rPr>
            </w:pPr>
            <w:r w:rsidRPr="00567366">
              <w:rPr>
                <w:rFonts w:ascii="Arial" w:hAnsi="Arial" w:cs="Arial"/>
                <w:b/>
                <w:color w:val="FFFFFF" w:themeColor="background1"/>
                <w:sz w:val="18"/>
                <w:szCs w:val="18"/>
              </w:rPr>
              <w:t>Źródło finansowania</w:t>
            </w:r>
          </w:p>
        </w:tc>
      </w:tr>
      <w:tr w:rsidR="00FB5897" w:rsidRPr="00DF4834" w:rsidTr="00651AA3">
        <w:trPr>
          <w:trHeight w:val="676"/>
        </w:trPr>
        <w:tc>
          <w:tcPr>
            <w:tcW w:w="1011" w:type="pct"/>
            <w:vMerge/>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rPr>
                <w:rFonts w:ascii="Arial" w:hAnsi="Arial" w:cs="Arial"/>
                <w:b/>
                <w:color w:val="FFFFFF" w:themeColor="background1"/>
                <w:sz w:val="18"/>
                <w:szCs w:val="18"/>
              </w:rPr>
            </w:pPr>
          </w:p>
        </w:tc>
        <w:tc>
          <w:tcPr>
            <w:tcW w:w="1383"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FB5897" w:rsidP="00651AA3">
            <w:pPr>
              <w:spacing w:after="0" w:line="240" w:lineRule="auto"/>
              <w:contextualSpacing/>
              <w:jc w:val="center"/>
              <w:rPr>
                <w:rFonts w:ascii="Arial" w:hAnsi="Arial" w:cs="Arial"/>
                <w:sz w:val="18"/>
                <w:szCs w:val="18"/>
              </w:rPr>
            </w:pPr>
            <w:r w:rsidRPr="00567366">
              <w:rPr>
                <w:rFonts w:ascii="Arial" w:hAnsi="Arial" w:cs="Arial"/>
                <w:sz w:val="18"/>
                <w:szCs w:val="18"/>
              </w:rPr>
              <w:t>90 000,00</w:t>
            </w:r>
          </w:p>
        </w:tc>
        <w:tc>
          <w:tcPr>
            <w:tcW w:w="962"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FB5897" w:rsidP="00651AA3">
            <w:pPr>
              <w:spacing w:after="0" w:line="240" w:lineRule="auto"/>
              <w:contextualSpacing/>
              <w:jc w:val="center"/>
              <w:rPr>
                <w:rFonts w:ascii="Arial" w:hAnsi="Arial" w:cs="Arial"/>
                <w:sz w:val="18"/>
                <w:szCs w:val="18"/>
              </w:rPr>
            </w:pPr>
            <w:r w:rsidRPr="00567366">
              <w:rPr>
                <w:rFonts w:ascii="Arial" w:hAnsi="Arial" w:cs="Arial"/>
                <w:sz w:val="18"/>
                <w:szCs w:val="18"/>
              </w:rPr>
              <w:t>2018-2020</w:t>
            </w:r>
          </w:p>
        </w:tc>
        <w:tc>
          <w:tcPr>
            <w:tcW w:w="1644" w:type="pct"/>
            <w:gridSpan w:val="2"/>
            <w:tcBorders>
              <w:top w:val="single" w:sz="4" w:space="0" w:color="auto"/>
              <w:left w:val="single" w:sz="4" w:space="0" w:color="auto"/>
              <w:bottom w:val="single" w:sz="4" w:space="0" w:color="auto"/>
              <w:right w:val="single" w:sz="4" w:space="0" w:color="auto"/>
            </w:tcBorders>
            <w:vAlign w:val="center"/>
          </w:tcPr>
          <w:p w:rsidR="00FB5897" w:rsidRPr="00567366" w:rsidRDefault="00FB5897" w:rsidP="00651AA3">
            <w:pPr>
              <w:spacing w:after="0" w:line="240" w:lineRule="auto"/>
              <w:contextualSpacing/>
              <w:jc w:val="center"/>
              <w:rPr>
                <w:rFonts w:ascii="Arial" w:hAnsi="Arial" w:cs="Arial"/>
                <w:sz w:val="18"/>
                <w:szCs w:val="18"/>
              </w:rPr>
            </w:pPr>
            <w:r w:rsidRPr="00567366">
              <w:rPr>
                <w:rFonts w:ascii="Arial" w:hAnsi="Arial" w:cs="Arial"/>
                <w:sz w:val="18"/>
                <w:szCs w:val="18"/>
              </w:rPr>
              <w:t>Środki prywatne oraz fundusze europejskie</w:t>
            </w:r>
          </w:p>
        </w:tc>
      </w:tr>
      <w:tr w:rsidR="00FB5897" w:rsidRPr="00DF4834" w:rsidTr="00E924AC">
        <w:trPr>
          <w:trHeight w:val="263"/>
        </w:trPr>
        <w:tc>
          <w:tcPr>
            <w:tcW w:w="101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Grupa docelowa</w:t>
            </w:r>
          </w:p>
        </w:tc>
        <w:tc>
          <w:tcPr>
            <w:tcW w:w="3989" w:type="pct"/>
            <w:gridSpan w:val="6"/>
            <w:tcBorders>
              <w:top w:val="single" w:sz="4" w:space="0" w:color="auto"/>
              <w:left w:val="single" w:sz="4" w:space="0" w:color="auto"/>
              <w:bottom w:val="single" w:sz="4" w:space="0" w:color="auto"/>
              <w:right w:val="single" w:sz="4" w:space="0" w:color="auto"/>
            </w:tcBorders>
            <w:vAlign w:val="center"/>
          </w:tcPr>
          <w:p w:rsidR="00FB5897" w:rsidRPr="00567366" w:rsidRDefault="00FB5897" w:rsidP="00651AA3">
            <w:pPr>
              <w:spacing w:after="0" w:line="240" w:lineRule="auto"/>
              <w:contextualSpacing/>
              <w:jc w:val="both"/>
              <w:rPr>
                <w:rFonts w:ascii="Arial" w:hAnsi="Arial" w:cs="Arial"/>
                <w:sz w:val="18"/>
                <w:szCs w:val="18"/>
              </w:rPr>
            </w:pPr>
            <w:r w:rsidRPr="00567366">
              <w:rPr>
                <w:rFonts w:ascii="Arial" w:hAnsi="Arial" w:cs="Arial"/>
                <w:sz w:val="18"/>
                <w:szCs w:val="18"/>
              </w:rPr>
              <w:t xml:space="preserve">Mieszkańcy gminy (również seniorzy) w tym z obszaru rewitalizacji </w:t>
            </w:r>
          </w:p>
        </w:tc>
      </w:tr>
      <w:tr w:rsidR="00FB5897" w:rsidRPr="00DF4834" w:rsidTr="00651AA3">
        <w:trPr>
          <w:trHeight w:val="53"/>
        </w:trPr>
        <w:tc>
          <w:tcPr>
            <w:tcW w:w="101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t>Charakterystyka przedsięwzięcia</w:t>
            </w:r>
          </w:p>
        </w:tc>
        <w:tc>
          <w:tcPr>
            <w:tcW w:w="3989" w:type="pct"/>
            <w:gridSpan w:val="6"/>
            <w:tcBorders>
              <w:top w:val="single" w:sz="4" w:space="0" w:color="auto"/>
              <w:left w:val="single" w:sz="4" w:space="0" w:color="auto"/>
              <w:bottom w:val="single" w:sz="4" w:space="0" w:color="auto"/>
              <w:right w:val="single" w:sz="4" w:space="0" w:color="auto"/>
            </w:tcBorders>
            <w:vAlign w:val="center"/>
          </w:tcPr>
          <w:p w:rsidR="00FB5897" w:rsidRPr="00567366" w:rsidRDefault="00FB5897" w:rsidP="00651AA3">
            <w:pPr>
              <w:spacing w:after="0" w:line="240" w:lineRule="auto"/>
              <w:contextualSpacing/>
              <w:jc w:val="both"/>
              <w:rPr>
                <w:rFonts w:ascii="Arial" w:hAnsi="Arial" w:cs="Arial"/>
                <w:sz w:val="18"/>
                <w:szCs w:val="18"/>
              </w:rPr>
            </w:pPr>
            <w:r w:rsidRPr="00567366">
              <w:rPr>
                <w:rFonts w:ascii="Arial" w:hAnsi="Arial" w:cs="Arial"/>
                <w:sz w:val="18"/>
                <w:szCs w:val="18"/>
              </w:rPr>
              <w:t xml:space="preserve">Celem przedsięwzięcia jest odnowa lokalnej przedsiębiorczości przez uruchomienie produkcji biodegradowalnego smarowego oleju roślinnego. Olej z przeznaczeniem do smarowania łańcuchów motorowych pił do drewna (pilarek), biologicznie łatwo rozkładalny zastępowałby stosowane szkodliwe dla środowiska oleje ropopochodne. Wytwarzanie oleju oparte byłoby na wdrożeniu innowacyjnej technologii produkcji opracowanej w Instytucie Agrofizyki Polskiej Akademii Nauk w Lublinie. Lokalny surowiec do produkcji oleju stanowiłby poprodukcyjny odpad olejowy gorczycowy Wytwórni Octu i Musztardy w Parczewie. Wnioskodawca posiada kwalifikacje jak </w:t>
            </w:r>
            <w:r w:rsidR="005829E3" w:rsidRPr="00567366">
              <w:rPr>
                <w:rFonts w:ascii="Arial" w:hAnsi="Arial" w:cs="Arial"/>
                <w:sz w:val="18"/>
                <w:szCs w:val="18"/>
              </w:rPr>
              <w:br/>
            </w:r>
            <w:r w:rsidRPr="00567366">
              <w:rPr>
                <w:rFonts w:ascii="Arial" w:hAnsi="Arial" w:cs="Arial"/>
                <w:sz w:val="18"/>
                <w:szCs w:val="18"/>
              </w:rPr>
              <w:t>i doświadczenie potrzebne do realizacji zadania, kierował realizacją kilku projektów badawczo-wdrożeniowych. Projekt pozwalający na prowadzenie działalności gospodarczej odpowiada na problem bezrobocia w gminie. Cel przedsięwzięcia jest zgodny z celem Lokalnego Programu Rewitalizacji: Cel strategiczny 3. Odnowić lokalną przedsiębiorczość Cel operacyjny 3.1 Przeciwdziałać bezrobociu mieszkańców gminy.</w:t>
            </w:r>
          </w:p>
          <w:p w:rsidR="00FB5897" w:rsidRPr="00567366" w:rsidRDefault="00FB5897" w:rsidP="00651AA3">
            <w:pPr>
              <w:spacing w:after="0" w:line="240" w:lineRule="auto"/>
              <w:contextualSpacing/>
              <w:jc w:val="both"/>
              <w:rPr>
                <w:rFonts w:ascii="Arial" w:hAnsi="Arial" w:cs="Arial"/>
                <w:sz w:val="18"/>
                <w:szCs w:val="18"/>
              </w:rPr>
            </w:pPr>
            <w:r w:rsidRPr="00567366">
              <w:rPr>
                <w:rFonts w:ascii="Arial" w:hAnsi="Arial" w:cs="Arial"/>
                <w:sz w:val="18"/>
                <w:szCs w:val="18"/>
              </w:rPr>
              <w:t>Odbiorcami biodegradowalnego oleju będą Zakłady Usług Leśnych obligowane do ich stosowania z uwagi na narastającą konieczność ochrony środowiska. Stosowanie tego produktu to również korzyść ogólnospołeczna, ogranicza szkodliwy wpływ olejów mineralnych na zdrowie użytkowników pilarek. Uzasadnienie wpisania przedsięwzięcia na Listę LPR wynika z faktu, że każde powstałe nowe miejsce pracy na terenie gminy ma oczywisty korzystny efektywny wpływ na podstawowy problem bezrobocia w obszarze rewitalizacji sołectwa Komarówka Podlaska.</w:t>
            </w:r>
          </w:p>
          <w:p w:rsidR="00FB5897" w:rsidRPr="00567366" w:rsidRDefault="00FB5897" w:rsidP="00651AA3">
            <w:pPr>
              <w:spacing w:after="0" w:line="240" w:lineRule="auto"/>
              <w:contextualSpacing/>
              <w:jc w:val="both"/>
              <w:rPr>
                <w:rFonts w:ascii="Arial" w:hAnsi="Arial" w:cs="Arial"/>
                <w:sz w:val="18"/>
                <w:szCs w:val="18"/>
              </w:rPr>
            </w:pPr>
            <w:r w:rsidRPr="00567366">
              <w:rPr>
                <w:rFonts w:ascii="Arial" w:hAnsi="Arial" w:cs="Arial"/>
                <w:sz w:val="18"/>
                <w:szCs w:val="18"/>
              </w:rPr>
              <w:t xml:space="preserve">Wnioskodawca jest właścicielem nieruchomości w Przegalinach Dużych 129, w którą przez okres minionych dziesięciu lat inwestował, </w:t>
            </w:r>
            <w:r w:rsidRPr="00567366">
              <w:rPr>
                <w:rFonts w:ascii="Arial" w:hAnsi="Arial" w:cs="Arial"/>
                <w:sz w:val="18"/>
                <w:szCs w:val="18"/>
              </w:rPr>
              <w:lastRenderedPageBreak/>
              <w:t>wyremontował dom mieszkalny, a do celów związanych z planowanym projektem zakupił i umiejscowił na posesji dwa budynki gospodarcze - byłe spichrze. W jednym z nich powstało pomieszczenie oceny fizyko-chemicznych właściwości olejów roślinnych. Planowana przebudowa i modernizacja tych byłych kilkudziesięcioletnich spichrzy wpisuje się w typy projektów dla Działania 13.4 Rewitalizacja obszarów wiejskich RPO WL. Modernizacja i adaptacja budynków na cele gospodarcze dla: Działanie 3.1. Tereny inwestycyjne.</w:t>
            </w:r>
          </w:p>
          <w:p w:rsidR="00FB5897" w:rsidRPr="00567366" w:rsidRDefault="00FB5897" w:rsidP="00651AA3">
            <w:pPr>
              <w:spacing w:after="0" w:line="240" w:lineRule="auto"/>
              <w:contextualSpacing/>
              <w:jc w:val="both"/>
              <w:rPr>
                <w:rFonts w:ascii="Arial" w:hAnsi="Arial" w:cs="Arial"/>
                <w:sz w:val="18"/>
                <w:szCs w:val="18"/>
              </w:rPr>
            </w:pPr>
            <w:r w:rsidRPr="00567366">
              <w:rPr>
                <w:rFonts w:ascii="Arial" w:hAnsi="Arial" w:cs="Arial"/>
                <w:sz w:val="18"/>
                <w:szCs w:val="18"/>
              </w:rPr>
              <w:t xml:space="preserve">Zakłada się powstanie pomieszczeń z wyposażeniem do produkcji i badania  oleju, magazynowania surowca i produktu, placu z podjazdem oraz </w:t>
            </w:r>
            <w:r w:rsidR="005829E3" w:rsidRPr="00567366">
              <w:rPr>
                <w:rFonts w:ascii="Arial" w:hAnsi="Arial" w:cs="Arial"/>
                <w:sz w:val="18"/>
                <w:szCs w:val="18"/>
              </w:rPr>
              <w:t xml:space="preserve"> </w:t>
            </w:r>
            <w:r w:rsidRPr="00567366">
              <w:rPr>
                <w:rFonts w:ascii="Arial" w:hAnsi="Arial" w:cs="Arial"/>
                <w:sz w:val="18"/>
                <w:szCs w:val="18"/>
              </w:rPr>
              <w:t>odpowiedniego pomieszczenia socjalnego dla pracowników (w tym seniorów).</w:t>
            </w:r>
          </w:p>
          <w:p w:rsidR="00FB5897" w:rsidRPr="00567366" w:rsidRDefault="00FB5897" w:rsidP="00651AA3">
            <w:pPr>
              <w:spacing w:after="0" w:line="240" w:lineRule="auto"/>
              <w:contextualSpacing/>
              <w:jc w:val="both"/>
              <w:rPr>
                <w:rFonts w:ascii="Arial" w:hAnsi="Arial" w:cs="Arial"/>
                <w:sz w:val="18"/>
                <w:szCs w:val="18"/>
              </w:rPr>
            </w:pPr>
            <w:r w:rsidRPr="00567366">
              <w:rPr>
                <w:rFonts w:ascii="Arial" w:hAnsi="Arial" w:cs="Arial"/>
                <w:sz w:val="18"/>
                <w:szCs w:val="18"/>
              </w:rPr>
              <w:t>Przedsięwzięcie ulokowane będzie  w bezpośrednim sąsiedztwie obszaru rewitalizacji.</w:t>
            </w:r>
          </w:p>
        </w:tc>
      </w:tr>
      <w:tr w:rsidR="00FB5897" w:rsidRPr="00DF4834" w:rsidTr="00651AA3">
        <w:trPr>
          <w:trHeight w:val="640"/>
        </w:trPr>
        <w:tc>
          <w:tcPr>
            <w:tcW w:w="101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567366" w:rsidRDefault="00FB5897" w:rsidP="00651AA3">
            <w:pPr>
              <w:spacing w:after="0" w:line="240" w:lineRule="auto"/>
              <w:contextualSpacing/>
              <w:rPr>
                <w:rFonts w:ascii="Arial" w:hAnsi="Arial" w:cs="Arial"/>
                <w:b/>
                <w:color w:val="FFFFFF" w:themeColor="background1"/>
                <w:sz w:val="18"/>
                <w:szCs w:val="18"/>
              </w:rPr>
            </w:pPr>
            <w:r w:rsidRPr="00567366">
              <w:rPr>
                <w:rFonts w:ascii="Arial" w:hAnsi="Arial" w:cs="Arial"/>
                <w:b/>
                <w:color w:val="FFFFFF" w:themeColor="background1"/>
                <w:sz w:val="18"/>
                <w:szCs w:val="18"/>
              </w:rPr>
              <w:lastRenderedPageBreak/>
              <w:t>Oddziaływanie przedsięwzięcia</w:t>
            </w:r>
          </w:p>
        </w:tc>
        <w:tc>
          <w:tcPr>
            <w:tcW w:w="3989" w:type="pct"/>
            <w:gridSpan w:val="6"/>
            <w:tcBorders>
              <w:top w:val="single" w:sz="4" w:space="0" w:color="auto"/>
              <w:left w:val="single" w:sz="4" w:space="0" w:color="auto"/>
              <w:bottom w:val="single" w:sz="4" w:space="0" w:color="auto"/>
              <w:right w:val="single" w:sz="4" w:space="0" w:color="auto"/>
            </w:tcBorders>
            <w:vAlign w:val="center"/>
          </w:tcPr>
          <w:p w:rsidR="00FB5897" w:rsidRPr="00567366" w:rsidRDefault="00FB5897" w:rsidP="00651AA3">
            <w:pPr>
              <w:spacing w:after="0" w:line="240" w:lineRule="auto"/>
              <w:ind w:left="-49"/>
              <w:contextualSpacing/>
              <w:jc w:val="both"/>
              <w:rPr>
                <w:rFonts w:ascii="Arial" w:hAnsi="Arial" w:cs="Arial"/>
                <w:sz w:val="18"/>
                <w:szCs w:val="18"/>
              </w:rPr>
            </w:pPr>
            <w:r w:rsidRPr="00567366">
              <w:rPr>
                <w:rFonts w:ascii="Arial" w:hAnsi="Arial" w:cs="Arial"/>
                <w:sz w:val="18"/>
                <w:szCs w:val="18"/>
              </w:rPr>
              <w:t>Bezpośrednim efektem realizacji projektu będzie zwiększenie liczby miejsc pracy (2 etaty) na terenie gminy Komarówka Podlaska dające szansę na zatrudnienie osobom pochodzącym z obszaru rewitalizacji. Bez wątpienia przedsięwzięcie, polegające na rozwoju innow</w:t>
            </w:r>
            <w:r w:rsidR="005829E3" w:rsidRPr="00567366">
              <w:rPr>
                <w:rFonts w:ascii="Arial" w:hAnsi="Arial" w:cs="Arial"/>
                <w:sz w:val="18"/>
                <w:szCs w:val="18"/>
              </w:rPr>
              <w:t xml:space="preserve">acyjnych technologii w oparciu </w:t>
            </w:r>
            <w:r w:rsidRPr="00567366">
              <w:rPr>
                <w:rFonts w:ascii="Arial" w:hAnsi="Arial" w:cs="Arial"/>
                <w:sz w:val="18"/>
                <w:szCs w:val="18"/>
              </w:rPr>
              <w:t xml:space="preserve">o lokalne potencjały, wpłynie na podniesienie konkurencyjności gospodarczej obszaru, a także wpłynie na zwiększenie spójności społecznej poprzez wzmacnianie aktywności zawodowej społeczeństwa. W przyszłości produkowane olej może stać się towarem rozpowszechnionym w całym kraju. Dzięki przedsięwzięciu nastąpi zwiększenie liczby przedsiębiorców z sektora MŚP wdrażających innowacyjne technologie na terenie województwa lubelskiego.  Oczekiwanym rezultatem przedsięwzięcia jest wzrost innowacji wytwarzanych i wdrażanych w regionie przez przedsiębiorstwa. </w:t>
            </w:r>
          </w:p>
        </w:tc>
      </w:tr>
      <w:tr w:rsidR="00FB5897" w:rsidRPr="00DF4834" w:rsidTr="00651AA3">
        <w:trPr>
          <w:trHeight w:val="977"/>
        </w:trPr>
        <w:tc>
          <w:tcPr>
            <w:tcW w:w="1011" w:type="pct"/>
            <w:tcBorders>
              <w:top w:val="single" w:sz="4" w:space="0" w:color="auto"/>
              <w:left w:val="single" w:sz="4" w:space="0" w:color="auto"/>
              <w:bottom w:val="single" w:sz="4" w:space="0" w:color="auto"/>
              <w:right w:val="single" w:sz="4" w:space="0" w:color="auto"/>
            </w:tcBorders>
            <w:shd w:val="clear" w:color="auto" w:fill="92D050"/>
            <w:vAlign w:val="center"/>
          </w:tcPr>
          <w:p w:rsidR="00FB5897" w:rsidRPr="00DF4834" w:rsidRDefault="00FB5897" w:rsidP="00651AA3">
            <w:pPr>
              <w:spacing w:after="0"/>
              <w:contextualSpacing/>
              <w:rPr>
                <w:rFonts w:ascii="Arial" w:hAnsi="Arial" w:cs="Arial"/>
                <w:b/>
                <w:color w:val="FFFFFF" w:themeColor="background1"/>
                <w:sz w:val="18"/>
                <w:szCs w:val="18"/>
              </w:rPr>
            </w:pPr>
            <w:r w:rsidRPr="00DF4834">
              <w:rPr>
                <w:rFonts w:ascii="Arial" w:hAnsi="Arial" w:cs="Arial"/>
                <w:b/>
                <w:color w:val="FFFFFF" w:themeColor="background1"/>
                <w:sz w:val="18"/>
                <w:szCs w:val="18"/>
              </w:rPr>
              <w:t>Przedsięwzięcia komplementarne</w:t>
            </w:r>
          </w:p>
        </w:tc>
        <w:tc>
          <w:tcPr>
            <w:tcW w:w="3989" w:type="pct"/>
            <w:gridSpan w:val="6"/>
            <w:tcBorders>
              <w:top w:val="single" w:sz="4" w:space="0" w:color="auto"/>
              <w:left w:val="single" w:sz="4" w:space="0" w:color="auto"/>
              <w:bottom w:val="single" w:sz="4" w:space="0" w:color="auto"/>
              <w:right w:val="single" w:sz="4" w:space="0" w:color="auto"/>
            </w:tcBorders>
            <w:vAlign w:val="center"/>
          </w:tcPr>
          <w:p w:rsidR="00111DD7" w:rsidRPr="00111DD7" w:rsidRDefault="00111DD7" w:rsidP="005C3945">
            <w:pPr>
              <w:pStyle w:val="Akapitzlist"/>
              <w:numPr>
                <w:ilvl w:val="0"/>
                <w:numId w:val="109"/>
              </w:numPr>
              <w:spacing w:after="0"/>
              <w:ind w:left="459"/>
              <w:rPr>
                <w:rFonts w:ascii="Arial" w:hAnsi="Arial" w:cs="Arial"/>
                <w:sz w:val="16"/>
                <w:szCs w:val="18"/>
              </w:rPr>
            </w:pPr>
            <w:r w:rsidRPr="00111DD7">
              <w:rPr>
                <w:rFonts w:ascii="Arial" w:hAnsi="Arial" w:cs="Arial"/>
                <w:sz w:val="16"/>
                <w:szCs w:val="18"/>
              </w:rPr>
              <w:t>„PRZAŁAMAĆ BIERNOŚĆ” - Kompleksowy program aktywizacji społeczno-zawodowej mieszkańców obszaru rewitalizacji</w:t>
            </w:r>
            <w:r w:rsidRPr="00111DD7">
              <w:rPr>
                <w:rFonts w:ascii="Arial" w:hAnsi="Arial" w:cs="Arial"/>
                <w:sz w:val="16"/>
                <w:szCs w:val="18"/>
              </w:rPr>
              <w:tab/>
            </w:r>
            <w:r w:rsidRPr="00111DD7">
              <w:rPr>
                <w:rFonts w:ascii="Arial" w:hAnsi="Arial" w:cs="Arial"/>
                <w:sz w:val="16"/>
                <w:szCs w:val="18"/>
              </w:rPr>
              <w:tab/>
            </w:r>
          </w:p>
          <w:p w:rsidR="00111DD7" w:rsidRPr="00111DD7" w:rsidRDefault="00111DD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„Dostosowanie systemu kształcenia i szkolenia w Szkole branżowej I stopnia</w:t>
            </w:r>
            <w:r>
              <w:rPr>
                <w:rFonts w:ascii="Arial" w:hAnsi="Arial" w:cs="Arial"/>
                <w:sz w:val="16"/>
                <w:szCs w:val="18"/>
              </w:rPr>
              <w:t xml:space="preserve"> </w:t>
            </w:r>
            <w:r w:rsidRPr="005D5111">
              <w:rPr>
                <w:rFonts w:ascii="Arial" w:hAnsi="Arial" w:cs="Arial"/>
                <w:sz w:val="16"/>
                <w:szCs w:val="18"/>
              </w:rPr>
              <w:t>w Komarówce Podlaskiej do potrzeb rynku pracy”</w:t>
            </w:r>
            <w:r w:rsidRPr="005D5111">
              <w:rPr>
                <w:rFonts w:ascii="Arial" w:hAnsi="Arial" w:cs="Arial"/>
                <w:sz w:val="16"/>
                <w:szCs w:val="18"/>
              </w:rPr>
              <w:tab/>
            </w:r>
            <w:r w:rsidRPr="00111DD7">
              <w:rPr>
                <w:rFonts w:ascii="Arial" w:hAnsi="Arial" w:cs="Arial"/>
                <w:sz w:val="16"/>
                <w:szCs w:val="18"/>
              </w:rPr>
              <w:tab/>
            </w:r>
          </w:p>
          <w:p w:rsidR="00111DD7" w:rsidRDefault="00111DD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„Komarówka Podlaska odNOWA – rewitalizacja zdegradowanej przestrzeni w centrum miejscowości w celu nadania jej nowej funkcji”</w:t>
            </w:r>
            <w:r w:rsidRPr="005D5111">
              <w:rPr>
                <w:rFonts w:ascii="Arial" w:hAnsi="Arial" w:cs="Arial"/>
                <w:sz w:val="16"/>
                <w:szCs w:val="18"/>
              </w:rPr>
              <w:tab/>
            </w:r>
          </w:p>
          <w:p w:rsidR="00111DD7" w:rsidRDefault="00111DD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 xml:space="preserve"> „Własny biznes szansą na sukces”</w:t>
            </w:r>
            <w:r w:rsidRPr="005D5111">
              <w:rPr>
                <w:rFonts w:ascii="Arial" w:hAnsi="Arial" w:cs="Arial"/>
                <w:sz w:val="16"/>
                <w:szCs w:val="18"/>
              </w:rPr>
              <w:tab/>
            </w:r>
          </w:p>
          <w:p w:rsidR="00FB5897" w:rsidRPr="00111DD7" w:rsidRDefault="00111DD7" w:rsidP="005C3945">
            <w:pPr>
              <w:pStyle w:val="Akapitzlist"/>
              <w:numPr>
                <w:ilvl w:val="0"/>
                <w:numId w:val="108"/>
              </w:numPr>
              <w:spacing w:after="0"/>
              <w:ind w:left="452"/>
              <w:rPr>
                <w:rFonts w:ascii="Arial" w:hAnsi="Arial" w:cs="Arial"/>
                <w:sz w:val="16"/>
                <w:szCs w:val="18"/>
              </w:rPr>
            </w:pPr>
            <w:r w:rsidRPr="005D5111">
              <w:rPr>
                <w:rFonts w:ascii="Arial" w:hAnsi="Arial" w:cs="Arial"/>
                <w:sz w:val="16"/>
                <w:szCs w:val="18"/>
              </w:rPr>
              <w:t>„Rozwój oferty Gminnej Izby Regionalnej w Kole</w:t>
            </w:r>
            <w:r>
              <w:rPr>
                <w:rFonts w:ascii="Arial" w:hAnsi="Arial" w:cs="Arial"/>
                <w:sz w:val="16"/>
                <w:szCs w:val="18"/>
              </w:rPr>
              <w:t>mbrodach”</w:t>
            </w:r>
          </w:p>
        </w:tc>
      </w:tr>
    </w:tbl>
    <w:p w:rsidR="00E20857" w:rsidRDefault="00E20857" w:rsidP="00E20857">
      <w:pPr>
        <w:tabs>
          <w:tab w:val="left" w:pos="3903"/>
        </w:tabs>
        <w:rPr>
          <w:rFonts w:ascii="Arial" w:hAnsi="Arial" w:cs="Arial"/>
        </w:rPr>
        <w:sectPr w:rsidR="00E20857" w:rsidSect="00FB5897">
          <w:pgSz w:w="16838" w:h="11906" w:orient="landscape"/>
          <w:pgMar w:top="1418" w:right="1418" w:bottom="1418" w:left="1418" w:header="709" w:footer="709" w:gutter="0"/>
          <w:cols w:space="708"/>
          <w:docGrid w:linePitch="360"/>
        </w:sectPr>
      </w:pPr>
    </w:p>
    <w:p w:rsidR="00286526" w:rsidRDefault="00286526" w:rsidP="00286526">
      <w:pPr>
        <w:autoSpaceDE w:val="0"/>
        <w:autoSpaceDN w:val="0"/>
        <w:adjustRightInd w:val="0"/>
        <w:spacing w:after="0"/>
        <w:jc w:val="both"/>
        <w:rPr>
          <w:rFonts w:ascii="Arial" w:hAnsi="Arial" w:cs="Arial"/>
        </w:rPr>
      </w:pPr>
      <w:r w:rsidRPr="00286526">
        <w:rPr>
          <w:rFonts w:ascii="Arial" w:hAnsi="Arial" w:cs="Arial"/>
        </w:rPr>
        <w:lastRenderedPageBreak/>
        <w:t>W celu ograniczenia występowania negatywnego oddziaływania na środowisko  na etapie realizacji inwestycji, zostanie zastosowanych szereg działań zapobiegających, m.in.:</w:t>
      </w:r>
    </w:p>
    <w:p w:rsidR="00286526" w:rsidRDefault="00286526" w:rsidP="00626E30">
      <w:pPr>
        <w:pStyle w:val="Akapitzlist"/>
        <w:numPr>
          <w:ilvl w:val="0"/>
          <w:numId w:val="110"/>
        </w:numPr>
        <w:autoSpaceDE w:val="0"/>
        <w:autoSpaceDN w:val="0"/>
        <w:adjustRightInd w:val="0"/>
        <w:spacing w:after="0"/>
        <w:ind w:left="426"/>
        <w:jc w:val="both"/>
        <w:rPr>
          <w:rFonts w:ascii="Arial" w:hAnsi="Arial" w:cs="Arial"/>
        </w:rPr>
      </w:pPr>
      <w:r w:rsidRPr="00286526">
        <w:rPr>
          <w:rFonts w:ascii="Arial" w:hAnsi="Arial" w:cs="Arial"/>
        </w:rPr>
        <w:t>dobrze przemyślany wybór lokalizacji inwestycji,</w:t>
      </w:r>
    </w:p>
    <w:p w:rsidR="00286526" w:rsidRDefault="00286526" w:rsidP="00626E30">
      <w:pPr>
        <w:pStyle w:val="Akapitzlist"/>
        <w:numPr>
          <w:ilvl w:val="0"/>
          <w:numId w:val="110"/>
        </w:numPr>
        <w:autoSpaceDE w:val="0"/>
        <w:autoSpaceDN w:val="0"/>
        <w:adjustRightInd w:val="0"/>
        <w:spacing w:after="0"/>
        <w:ind w:left="426"/>
        <w:jc w:val="both"/>
        <w:rPr>
          <w:rFonts w:ascii="Arial" w:hAnsi="Arial" w:cs="Arial"/>
        </w:rPr>
      </w:pPr>
      <w:r w:rsidRPr="00286526">
        <w:rPr>
          <w:rFonts w:ascii="Arial" w:hAnsi="Arial" w:cs="Arial"/>
        </w:rPr>
        <w:t>stosowanie odpowiednich materiałów, rozwiązań technologicznych i technicznych, które są bezpieczne dla środowiska,</w:t>
      </w:r>
    </w:p>
    <w:p w:rsidR="00286526" w:rsidRDefault="00286526" w:rsidP="00626E30">
      <w:pPr>
        <w:pStyle w:val="Akapitzlist"/>
        <w:numPr>
          <w:ilvl w:val="0"/>
          <w:numId w:val="110"/>
        </w:numPr>
        <w:autoSpaceDE w:val="0"/>
        <w:autoSpaceDN w:val="0"/>
        <w:adjustRightInd w:val="0"/>
        <w:spacing w:after="0"/>
        <w:ind w:left="426"/>
        <w:jc w:val="both"/>
        <w:rPr>
          <w:rFonts w:ascii="Arial" w:hAnsi="Arial" w:cs="Arial"/>
        </w:rPr>
      </w:pPr>
      <w:r w:rsidRPr="00286526">
        <w:rPr>
          <w:rFonts w:ascii="Arial" w:hAnsi="Arial" w:cs="Arial"/>
        </w:rPr>
        <w:t xml:space="preserve">selektywne gromadzenie powstających odpadów oraz przekazanie ich do unieszkodliwiania lub odzysku, </w:t>
      </w:r>
    </w:p>
    <w:p w:rsidR="00286526" w:rsidRDefault="00286526" w:rsidP="00626E30">
      <w:pPr>
        <w:pStyle w:val="Akapitzlist"/>
        <w:numPr>
          <w:ilvl w:val="0"/>
          <w:numId w:val="110"/>
        </w:numPr>
        <w:autoSpaceDE w:val="0"/>
        <w:autoSpaceDN w:val="0"/>
        <w:adjustRightInd w:val="0"/>
        <w:spacing w:after="0"/>
        <w:ind w:left="426"/>
        <w:jc w:val="both"/>
        <w:rPr>
          <w:rFonts w:ascii="Arial" w:hAnsi="Arial" w:cs="Arial"/>
        </w:rPr>
      </w:pPr>
      <w:r w:rsidRPr="00286526">
        <w:rPr>
          <w:rFonts w:ascii="Arial" w:hAnsi="Arial" w:cs="Arial"/>
        </w:rPr>
        <w:t>dostosowanie terminów prac do okresu rozrodczego zwierząt ( poza sezonem lęgowym ptaków, przygotowanie zastępczych miejsc lęgowych),</w:t>
      </w:r>
    </w:p>
    <w:p w:rsidR="00286526" w:rsidRPr="00286526" w:rsidRDefault="00286526" w:rsidP="00626E30">
      <w:pPr>
        <w:pStyle w:val="Akapitzlist"/>
        <w:numPr>
          <w:ilvl w:val="0"/>
          <w:numId w:val="110"/>
        </w:numPr>
        <w:autoSpaceDE w:val="0"/>
        <w:autoSpaceDN w:val="0"/>
        <w:adjustRightInd w:val="0"/>
        <w:spacing w:after="0"/>
        <w:ind w:left="426"/>
        <w:jc w:val="both"/>
        <w:rPr>
          <w:rFonts w:ascii="Arial" w:hAnsi="Arial" w:cs="Arial"/>
        </w:rPr>
      </w:pPr>
      <w:r w:rsidRPr="00286526">
        <w:rPr>
          <w:rFonts w:ascii="Arial" w:hAnsi="Arial" w:cs="Arial"/>
        </w:rPr>
        <w:t>stosowanie się do zapisów określonych w decyzjach administracyjnych, regulaminie utrzymania czystości i porządku w gminie oraz w przepisach prawnych przy realizacji poszczególnych  przedsięwzięć.</w:t>
      </w:r>
    </w:p>
    <w:p w:rsidR="00286526" w:rsidRDefault="00286526" w:rsidP="00286526">
      <w:pPr>
        <w:autoSpaceDE w:val="0"/>
        <w:autoSpaceDN w:val="0"/>
        <w:adjustRightInd w:val="0"/>
        <w:spacing w:after="0"/>
        <w:jc w:val="both"/>
        <w:rPr>
          <w:rFonts w:ascii="Arial" w:hAnsi="Arial" w:cs="Arial"/>
        </w:rPr>
      </w:pPr>
    </w:p>
    <w:p w:rsidR="00E20857" w:rsidRPr="00286526" w:rsidRDefault="00286526" w:rsidP="00286526">
      <w:pPr>
        <w:autoSpaceDE w:val="0"/>
        <w:autoSpaceDN w:val="0"/>
        <w:adjustRightInd w:val="0"/>
        <w:spacing w:after="0"/>
        <w:jc w:val="both"/>
        <w:rPr>
          <w:rFonts w:ascii="Arial" w:hAnsi="Arial" w:cs="Arial"/>
        </w:rPr>
      </w:pPr>
      <w:r w:rsidRPr="00286526">
        <w:rPr>
          <w:rFonts w:ascii="Arial" w:hAnsi="Arial" w:cs="Arial"/>
        </w:rPr>
        <w:t>Zastosowanie się do powyższych zaleceń w sposób znaczący ograniczy ewentualne negatywne oddziaływanie na środowisko, w tym na obszary chronione na terenie gminy jak również w gminach sąsiednich.</w:t>
      </w:r>
    </w:p>
    <w:p w:rsidR="00286526" w:rsidRDefault="00286526" w:rsidP="00E20857">
      <w:pPr>
        <w:pStyle w:val="Akapitzlist"/>
        <w:autoSpaceDE w:val="0"/>
        <w:autoSpaceDN w:val="0"/>
        <w:adjustRightInd w:val="0"/>
        <w:spacing w:after="0"/>
        <w:ind w:left="426"/>
        <w:jc w:val="both"/>
        <w:rPr>
          <w:rFonts w:ascii="Arial" w:hAnsi="Arial" w:cs="Arial"/>
        </w:rPr>
      </w:pPr>
    </w:p>
    <w:p w:rsidR="00286526" w:rsidRPr="00A45CEC" w:rsidRDefault="00286526" w:rsidP="00286526">
      <w:pPr>
        <w:shd w:val="clear" w:color="auto" w:fill="92D050"/>
        <w:tabs>
          <w:tab w:val="left" w:pos="3060"/>
        </w:tabs>
        <w:jc w:val="both"/>
        <w:rPr>
          <w:rFonts w:ascii="Arial" w:hAnsi="Arial" w:cs="Arial"/>
          <w:b/>
          <w:color w:val="FFFFFF" w:themeColor="background1"/>
          <w:sz w:val="28"/>
        </w:rPr>
      </w:pPr>
      <w:r>
        <w:rPr>
          <w:rFonts w:ascii="Arial" w:hAnsi="Arial" w:cs="Arial"/>
          <w:b/>
          <w:color w:val="FFFFFF" w:themeColor="background1"/>
          <w:sz w:val="28"/>
        </w:rPr>
        <w:t>3.2.3</w:t>
      </w:r>
      <w:r w:rsidRPr="00384FBE">
        <w:rPr>
          <w:rFonts w:ascii="Arial" w:hAnsi="Arial" w:cs="Arial"/>
          <w:b/>
          <w:color w:val="FFFFFF" w:themeColor="background1"/>
          <w:sz w:val="28"/>
        </w:rPr>
        <w:t xml:space="preserve"> </w:t>
      </w:r>
      <w:r>
        <w:rPr>
          <w:rFonts w:ascii="Arial" w:hAnsi="Arial" w:cs="Arial"/>
          <w:b/>
          <w:color w:val="FFFFFF" w:themeColor="background1"/>
          <w:sz w:val="28"/>
        </w:rPr>
        <w:t xml:space="preserve">ZINTEGROWANE PODEJŚCIE DO LOKALNEGO PROGRAMU REWITALIZACJI </w:t>
      </w:r>
    </w:p>
    <w:p w:rsidR="00286526" w:rsidRDefault="00286526" w:rsidP="00286526">
      <w:pPr>
        <w:autoSpaceDE w:val="0"/>
        <w:autoSpaceDN w:val="0"/>
        <w:adjustRightInd w:val="0"/>
        <w:spacing w:after="0"/>
        <w:jc w:val="both"/>
        <w:rPr>
          <w:rFonts w:ascii="Arial" w:hAnsi="Arial" w:cs="Arial"/>
        </w:rPr>
      </w:pPr>
      <w:r w:rsidRPr="00A45CEC">
        <w:rPr>
          <w:rFonts w:ascii="Arial" w:hAnsi="Arial" w:cs="Arial"/>
        </w:rPr>
        <w:t xml:space="preserve">Zintegrowane podejście </w:t>
      </w:r>
      <w:r>
        <w:rPr>
          <w:rFonts w:ascii="Arial" w:hAnsi="Arial" w:cs="Arial"/>
        </w:rPr>
        <w:t xml:space="preserve">Lokalnego </w:t>
      </w:r>
      <w:r w:rsidRPr="00A45CEC">
        <w:rPr>
          <w:rFonts w:ascii="Arial" w:hAnsi="Arial" w:cs="Arial"/>
        </w:rPr>
        <w:t xml:space="preserve">Programu Rewitalizacji </w:t>
      </w:r>
      <w:r>
        <w:rPr>
          <w:rFonts w:ascii="Arial" w:hAnsi="Arial" w:cs="Arial"/>
        </w:rPr>
        <w:t xml:space="preserve">dla gminy Komarówka Podlaska </w:t>
      </w:r>
      <w:r w:rsidRPr="00A45CEC">
        <w:rPr>
          <w:rFonts w:ascii="Arial" w:hAnsi="Arial" w:cs="Arial"/>
        </w:rPr>
        <w:t xml:space="preserve">jest uszczegółowieniem komplementarności dokumentu i dotyczy czterech, następujących aspektów: </w:t>
      </w:r>
    </w:p>
    <w:p w:rsidR="00286526" w:rsidRDefault="00286526" w:rsidP="00286526">
      <w:pPr>
        <w:pStyle w:val="Akapitzlist"/>
        <w:numPr>
          <w:ilvl w:val="0"/>
          <w:numId w:val="27"/>
        </w:numPr>
        <w:autoSpaceDE w:val="0"/>
        <w:autoSpaceDN w:val="0"/>
        <w:adjustRightInd w:val="0"/>
        <w:spacing w:after="0"/>
        <w:ind w:left="426"/>
        <w:jc w:val="both"/>
        <w:rPr>
          <w:rFonts w:ascii="Arial" w:hAnsi="Arial" w:cs="Arial"/>
        </w:rPr>
      </w:pPr>
      <w:r w:rsidRPr="00810B21">
        <w:rPr>
          <w:rFonts w:ascii="Arial" w:hAnsi="Arial" w:cs="Arial"/>
        </w:rPr>
        <w:t xml:space="preserve">Zintegrowanie na poziomie zdiagnozowanych potrzeb i problemów oraz przedsięwzięć rewitalizacyjnych. </w:t>
      </w:r>
    </w:p>
    <w:p w:rsidR="00286526" w:rsidRDefault="00286526" w:rsidP="00286526">
      <w:pPr>
        <w:pStyle w:val="Akapitzlist"/>
        <w:numPr>
          <w:ilvl w:val="0"/>
          <w:numId w:val="27"/>
        </w:numPr>
        <w:autoSpaceDE w:val="0"/>
        <w:autoSpaceDN w:val="0"/>
        <w:adjustRightInd w:val="0"/>
        <w:spacing w:after="0"/>
        <w:ind w:left="426"/>
        <w:jc w:val="both"/>
        <w:rPr>
          <w:rFonts w:ascii="Arial" w:hAnsi="Arial" w:cs="Arial"/>
        </w:rPr>
      </w:pPr>
      <w:r w:rsidRPr="00810B21">
        <w:rPr>
          <w:rFonts w:ascii="Arial" w:hAnsi="Arial" w:cs="Arial"/>
        </w:rPr>
        <w:t xml:space="preserve">Zintegrowanie na poziomie zastosowania różnych metod. </w:t>
      </w:r>
    </w:p>
    <w:p w:rsidR="00286526" w:rsidRDefault="00286526" w:rsidP="00286526">
      <w:pPr>
        <w:pStyle w:val="Akapitzlist"/>
        <w:numPr>
          <w:ilvl w:val="0"/>
          <w:numId w:val="27"/>
        </w:numPr>
        <w:autoSpaceDE w:val="0"/>
        <w:autoSpaceDN w:val="0"/>
        <w:adjustRightInd w:val="0"/>
        <w:spacing w:after="0"/>
        <w:ind w:left="426"/>
        <w:jc w:val="both"/>
        <w:rPr>
          <w:rFonts w:ascii="Arial" w:hAnsi="Arial" w:cs="Arial"/>
        </w:rPr>
      </w:pPr>
      <w:r w:rsidRPr="00810B21">
        <w:rPr>
          <w:rFonts w:ascii="Arial" w:hAnsi="Arial" w:cs="Arial"/>
        </w:rPr>
        <w:t xml:space="preserve">Zintegrowanie na poziomie różnych sektorów, partnerów. </w:t>
      </w:r>
    </w:p>
    <w:p w:rsidR="00286526" w:rsidRPr="00810B21" w:rsidRDefault="00286526" w:rsidP="00286526">
      <w:pPr>
        <w:pStyle w:val="Akapitzlist"/>
        <w:numPr>
          <w:ilvl w:val="0"/>
          <w:numId w:val="27"/>
        </w:numPr>
        <w:autoSpaceDE w:val="0"/>
        <w:autoSpaceDN w:val="0"/>
        <w:adjustRightInd w:val="0"/>
        <w:spacing w:after="0"/>
        <w:ind w:left="426"/>
        <w:jc w:val="both"/>
        <w:rPr>
          <w:rFonts w:ascii="Arial" w:hAnsi="Arial" w:cs="Arial"/>
        </w:rPr>
      </w:pPr>
      <w:r w:rsidRPr="00810B21">
        <w:rPr>
          <w:rFonts w:ascii="Arial" w:hAnsi="Arial" w:cs="Arial"/>
        </w:rPr>
        <w:t xml:space="preserve">Zintegrowanie na poziomie zaplanowanych celów, kierunków działań oraz przedsięwzięć rewitalizacyjnych. </w:t>
      </w:r>
    </w:p>
    <w:p w:rsidR="00286526" w:rsidRDefault="00286526" w:rsidP="00E20857">
      <w:pPr>
        <w:pStyle w:val="Akapitzlist"/>
        <w:autoSpaceDE w:val="0"/>
        <w:autoSpaceDN w:val="0"/>
        <w:adjustRightInd w:val="0"/>
        <w:spacing w:after="0"/>
        <w:ind w:left="426"/>
        <w:jc w:val="both"/>
        <w:rPr>
          <w:rFonts w:ascii="Arial" w:hAnsi="Arial" w:cs="Arial"/>
        </w:rPr>
      </w:pPr>
    </w:p>
    <w:p w:rsidR="00286526" w:rsidRPr="00A45CEC" w:rsidRDefault="00286526" w:rsidP="00E20857">
      <w:pPr>
        <w:pStyle w:val="Akapitzlist"/>
        <w:autoSpaceDE w:val="0"/>
        <w:autoSpaceDN w:val="0"/>
        <w:adjustRightInd w:val="0"/>
        <w:spacing w:after="0"/>
        <w:ind w:left="426"/>
        <w:jc w:val="both"/>
        <w:rPr>
          <w:rFonts w:ascii="Arial" w:hAnsi="Arial" w:cs="Arial"/>
        </w:rPr>
      </w:pPr>
    </w:p>
    <w:p w:rsidR="00E20857" w:rsidRPr="00BB4D8D" w:rsidRDefault="00E20857" w:rsidP="00D17A9A">
      <w:pPr>
        <w:pStyle w:val="Akapitzlist"/>
        <w:numPr>
          <w:ilvl w:val="0"/>
          <w:numId w:val="33"/>
        </w:numPr>
        <w:shd w:val="clear" w:color="auto" w:fill="92D050"/>
        <w:tabs>
          <w:tab w:val="left" w:pos="3060"/>
        </w:tabs>
        <w:spacing w:after="160"/>
        <w:ind w:left="426"/>
        <w:jc w:val="both"/>
        <w:rPr>
          <w:rFonts w:ascii="Arial" w:hAnsi="Arial" w:cs="Arial"/>
          <w:b/>
          <w:color w:val="FFFFFF" w:themeColor="background1"/>
          <w:szCs w:val="20"/>
        </w:rPr>
      </w:pPr>
      <w:r w:rsidRPr="00BB4D8D">
        <w:rPr>
          <w:rFonts w:ascii="Arial" w:hAnsi="Arial" w:cs="Arial"/>
          <w:b/>
          <w:color w:val="FFFFFF" w:themeColor="background1"/>
          <w:szCs w:val="20"/>
        </w:rPr>
        <w:t>ZINTEGROWANIE NA POZIOMIE ZDIAGNOZOWANYCH POTRZEB I PROBLEMÓW ORAZ PRZEDSIĘWZIĘĆ REWITALIZACYJNYCH</w:t>
      </w:r>
    </w:p>
    <w:p w:rsidR="00E20857" w:rsidRPr="00E20857" w:rsidRDefault="00E20857" w:rsidP="00E20857">
      <w:pPr>
        <w:tabs>
          <w:tab w:val="left" w:pos="3060"/>
        </w:tabs>
        <w:jc w:val="both"/>
        <w:rPr>
          <w:rFonts w:ascii="Arial" w:hAnsi="Arial" w:cs="Arial"/>
        </w:rPr>
      </w:pPr>
      <w:r>
        <w:rPr>
          <w:rFonts w:ascii="Arial" w:hAnsi="Arial" w:cs="Arial"/>
        </w:rPr>
        <w:t xml:space="preserve">Całość zadań, zawartych w Lokalnym </w:t>
      </w:r>
      <w:r w:rsidRPr="00451C36">
        <w:rPr>
          <w:rFonts w:ascii="Arial" w:hAnsi="Arial" w:cs="Arial"/>
        </w:rPr>
        <w:t>Programie Rewitalizacji</w:t>
      </w:r>
      <w:r>
        <w:rPr>
          <w:rFonts w:ascii="Arial" w:hAnsi="Arial" w:cs="Arial"/>
        </w:rPr>
        <w:t>, została opracowana</w:t>
      </w:r>
      <w:r w:rsidRPr="00451C36">
        <w:rPr>
          <w:rFonts w:ascii="Arial" w:hAnsi="Arial" w:cs="Arial"/>
        </w:rPr>
        <w:t xml:space="preserve"> po wcześniejszym zapoznaniu się z wynikami diagnozy potrz</w:t>
      </w:r>
      <w:r>
        <w:rPr>
          <w:rFonts w:ascii="Arial" w:hAnsi="Arial" w:cs="Arial"/>
        </w:rPr>
        <w:t>eb i potencjałów rozwojowych Komarówki Podlaskiej</w:t>
      </w:r>
      <w:r w:rsidRPr="00451C36">
        <w:rPr>
          <w:rFonts w:ascii="Arial" w:hAnsi="Arial" w:cs="Arial"/>
        </w:rPr>
        <w:t xml:space="preserve"> oraz przeprowadzonych konsultacji społecznych z miesz</w:t>
      </w:r>
      <w:r>
        <w:rPr>
          <w:rFonts w:ascii="Arial" w:hAnsi="Arial" w:cs="Arial"/>
        </w:rPr>
        <w:t>kańcami obszaru rewitalizacji</w:t>
      </w:r>
      <w:r w:rsidRPr="00451C36">
        <w:rPr>
          <w:rFonts w:ascii="Arial" w:hAnsi="Arial" w:cs="Arial"/>
        </w:rPr>
        <w:t xml:space="preserve">. Każde z zaplanowanych w ramach niniejszego dokumentu zadań, pozwala na przeciwdziałanie negatywnym zjawiskom, które zostały wcześniej zdiagnozowane </w:t>
      </w:r>
      <w:r>
        <w:rPr>
          <w:rFonts w:ascii="Arial" w:hAnsi="Arial" w:cs="Arial"/>
        </w:rPr>
        <w:br/>
      </w:r>
      <w:r w:rsidRPr="00451C36">
        <w:rPr>
          <w:rFonts w:ascii="Arial" w:hAnsi="Arial" w:cs="Arial"/>
        </w:rPr>
        <w:t xml:space="preserve">i przeanalizowane. W tabeli poniżej zestawiono powiązania problemów oraz lokalnych potencjałów występujących na terenie rewitalizacji, z przedsięwzięciami planowanymi do realizacji w ramach </w:t>
      </w:r>
      <w:r>
        <w:rPr>
          <w:rFonts w:ascii="Arial" w:hAnsi="Arial" w:cs="Arial"/>
        </w:rPr>
        <w:t>Lokalnego</w:t>
      </w:r>
      <w:r w:rsidRPr="00451C36">
        <w:rPr>
          <w:rFonts w:ascii="Arial" w:hAnsi="Arial" w:cs="Arial"/>
        </w:rPr>
        <w:t xml:space="preserve"> Programu Rewitalizacji.</w:t>
      </w:r>
    </w:p>
    <w:p w:rsidR="00E20857" w:rsidRPr="00810B21" w:rsidRDefault="00E20857" w:rsidP="00E20857">
      <w:pPr>
        <w:pStyle w:val="Legenda"/>
        <w:spacing w:after="0"/>
        <w:contextualSpacing/>
        <w:rPr>
          <w:rFonts w:ascii="Arial" w:hAnsi="Arial" w:cs="Arial"/>
          <w:b w:val="0"/>
          <w:i/>
          <w:color w:val="auto"/>
        </w:rPr>
      </w:pPr>
      <w:bookmarkStart w:id="95" w:name="_Toc481080609"/>
      <w:r w:rsidRPr="00810B21">
        <w:rPr>
          <w:rFonts w:ascii="Arial" w:hAnsi="Arial" w:cs="Arial"/>
          <w:i/>
          <w:color w:val="auto"/>
        </w:rPr>
        <w:t xml:space="preserve">Tabela </w:t>
      </w:r>
      <w:r w:rsidR="004C3E5B" w:rsidRPr="00810B21">
        <w:rPr>
          <w:rFonts w:ascii="Arial" w:hAnsi="Arial" w:cs="Arial"/>
          <w:i/>
          <w:color w:val="auto"/>
        </w:rPr>
        <w:fldChar w:fldCharType="begin"/>
      </w:r>
      <w:r w:rsidRPr="00810B21">
        <w:rPr>
          <w:rFonts w:ascii="Arial" w:hAnsi="Arial" w:cs="Arial"/>
          <w:i/>
          <w:color w:val="auto"/>
        </w:rPr>
        <w:instrText xml:space="preserve"> SEQ Tabela \* ARABIC </w:instrText>
      </w:r>
      <w:r w:rsidR="004C3E5B" w:rsidRPr="00810B21">
        <w:rPr>
          <w:rFonts w:ascii="Arial" w:hAnsi="Arial" w:cs="Arial"/>
          <w:i/>
          <w:color w:val="auto"/>
        </w:rPr>
        <w:fldChar w:fldCharType="separate"/>
      </w:r>
      <w:r w:rsidR="009B1B28">
        <w:rPr>
          <w:rFonts w:ascii="Arial" w:hAnsi="Arial" w:cs="Arial"/>
          <w:i/>
          <w:noProof/>
          <w:color w:val="auto"/>
        </w:rPr>
        <w:t>5</w:t>
      </w:r>
      <w:r w:rsidR="004C3E5B" w:rsidRPr="00810B21">
        <w:rPr>
          <w:rFonts w:ascii="Arial" w:hAnsi="Arial" w:cs="Arial"/>
          <w:i/>
          <w:color w:val="auto"/>
        </w:rPr>
        <w:fldChar w:fldCharType="end"/>
      </w:r>
      <w:r w:rsidRPr="001155DF">
        <w:rPr>
          <w:rFonts w:ascii="Arial" w:hAnsi="Arial" w:cs="Arial"/>
          <w:color w:val="auto"/>
        </w:rPr>
        <w:t xml:space="preserve"> </w:t>
      </w:r>
      <w:r w:rsidRPr="00810B21">
        <w:rPr>
          <w:rFonts w:ascii="Arial" w:hAnsi="Arial" w:cs="Arial"/>
          <w:b w:val="0"/>
          <w:i/>
          <w:color w:val="auto"/>
        </w:rPr>
        <w:t xml:space="preserve">Zintegrowanie przedsięwzięć wraz ze zdiagnozowanymi problemami i lokalnymi potencjałami w ramach „Lokalnego Programu Rewitalizacji dla gminy </w:t>
      </w:r>
      <w:r>
        <w:rPr>
          <w:rFonts w:ascii="Arial" w:hAnsi="Arial" w:cs="Arial"/>
          <w:b w:val="0"/>
          <w:i/>
          <w:color w:val="auto"/>
        </w:rPr>
        <w:t>Komarówka Podlaska</w:t>
      </w:r>
      <w:r w:rsidRPr="00810B21">
        <w:rPr>
          <w:rFonts w:ascii="Arial" w:hAnsi="Arial" w:cs="Arial"/>
          <w:b w:val="0"/>
          <w:i/>
          <w:color w:val="auto"/>
        </w:rPr>
        <w:t xml:space="preserve"> na lata 2017 – 2023”</w:t>
      </w:r>
      <w:bookmarkEnd w:id="95"/>
    </w:p>
    <w:tbl>
      <w:tblPr>
        <w:tblStyle w:val="GridTable5DarkAccent3"/>
        <w:tblW w:w="5000" w:type="pct"/>
        <w:tblLook w:val="04A0"/>
      </w:tblPr>
      <w:tblGrid>
        <w:gridCol w:w="576"/>
        <w:gridCol w:w="3779"/>
        <w:gridCol w:w="4931"/>
      </w:tblGrid>
      <w:tr w:rsidR="00E20857" w:rsidTr="0069173B">
        <w:trPr>
          <w:cnfStyle w:val="100000000000"/>
        </w:trPr>
        <w:tc>
          <w:tcPr>
            <w:cnfStyle w:val="001000000000"/>
            <w:tcW w:w="310" w:type="pct"/>
            <w:vAlign w:val="center"/>
          </w:tcPr>
          <w:p w:rsidR="00E20857" w:rsidRPr="0069173B" w:rsidRDefault="00E20857" w:rsidP="00E20857">
            <w:pPr>
              <w:jc w:val="center"/>
              <w:rPr>
                <w:rFonts w:ascii="Arial" w:hAnsi="Arial" w:cs="Arial"/>
                <w:b w:val="0"/>
                <w:sz w:val="18"/>
                <w:szCs w:val="18"/>
              </w:rPr>
            </w:pPr>
            <w:r w:rsidRPr="0069173B">
              <w:rPr>
                <w:rFonts w:ascii="Arial" w:hAnsi="Arial" w:cs="Arial"/>
                <w:b w:val="0"/>
                <w:sz w:val="18"/>
                <w:szCs w:val="18"/>
              </w:rPr>
              <w:lastRenderedPageBreak/>
              <w:t>Lp.</w:t>
            </w:r>
          </w:p>
        </w:tc>
        <w:tc>
          <w:tcPr>
            <w:tcW w:w="2035" w:type="pct"/>
            <w:vAlign w:val="center"/>
          </w:tcPr>
          <w:p w:rsidR="00E20857" w:rsidRPr="0069173B" w:rsidRDefault="00E20857" w:rsidP="00E20857">
            <w:pPr>
              <w:jc w:val="center"/>
              <w:cnfStyle w:val="100000000000"/>
              <w:rPr>
                <w:rFonts w:ascii="Arial" w:hAnsi="Arial" w:cs="Arial"/>
                <w:b w:val="0"/>
                <w:sz w:val="18"/>
                <w:szCs w:val="18"/>
              </w:rPr>
            </w:pPr>
            <w:r w:rsidRPr="0069173B">
              <w:rPr>
                <w:rFonts w:ascii="Arial" w:hAnsi="Arial" w:cs="Arial"/>
                <w:b w:val="0"/>
                <w:sz w:val="18"/>
                <w:szCs w:val="18"/>
              </w:rPr>
              <w:t>Nazwa przedsięwzięcia</w:t>
            </w:r>
          </w:p>
        </w:tc>
        <w:tc>
          <w:tcPr>
            <w:tcW w:w="2655" w:type="pct"/>
            <w:vAlign w:val="center"/>
          </w:tcPr>
          <w:p w:rsidR="00E20857" w:rsidRPr="0069173B" w:rsidRDefault="00E20857" w:rsidP="00E20857">
            <w:pPr>
              <w:pStyle w:val="Default"/>
              <w:jc w:val="center"/>
              <w:cnfStyle w:val="100000000000"/>
              <w:rPr>
                <w:rFonts w:ascii="Arial" w:hAnsi="Arial" w:cs="Arial"/>
                <w:b w:val="0"/>
                <w:color w:val="FFFFFF" w:themeColor="background1"/>
                <w:sz w:val="18"/>
                <w:szCs w:val="18"/>
              </w:rPr>
            </w:pPr>
            <w:r w:rsidRPr="0069173B">
              <w:rPr>
                <w:rFonts w:ascii="Arial" w:hAnsi="Arial" w:cs="Arial"/>
                <w:b w:val="0"/>
                <w:bCs w:val="0"/>
                <w:color w:val="FFFFFF" w:themeColor="background1"/>
                <w:sz w:val="18"/>
                <w:szCs w:val="18"/>
              </w:rPr>
              <w:t>Zdiagnozowane problemy/lokalne potencjały</w:t>
            </w:r>
          </w:p>
        </w:tc>
      </w:tr>
      <w:tr w:rsidR="00E20857" w:rsidTr="0069173B">
        <w:trPr>
          <w:cnfStyle w:val="000000100000"/>
        </w:trPr>
        <w:tc>
          <w:tcPr>
            <w:cnfStyle w:val="001000000000"/>
            <w:tcW w:w="310" w:type="pct"/>
            <w:vAlign w:val="center"/>
          </w:tcPr>
          <w:p w:rsidR="00E20857" w:rsidRPr="0069173B" w:rsidRDefault="00E20857" w:rsidP="00E20857">
            <w:pPr>
              <w:rPr>
                <w:rFonts w:ascii="Arial" w:hAnsi="Arial" w:cs="Arial"/>
                <w:b w:val="0"/>
                <w:sz w:val="18"/>
                <w:szCs w:val="18"/>
              </w:rPr>
            </w:pPr>
            <w:r w:rsidRPr="0069173B">
              <w:rPr>
                <w:rFonts w:ascii="Arial" w:hAnsi="Arial" w:cs="Arial"/>
                <w:b w:val="0"/>
                <w:sz w:val="18"/>
                <w:szCs w:val="18"/>
              </w:rPr>
              <w:t>1.</w:t>
            </w:r>
          </w:p>
        </w:tc>
        <w:tc>
          <w:tcPr>
            <w:tcW w:w="2035" w:type="pct"/>
            <w:vAlign w:val="center"/>
          </w:tcPr>
          <w:p w:rsidR="00E20857" w:rsidRPr="007B1573" w:rsidRDefault="00E20857" w:rsidP="00E20857">
            <w:pPr>
              <w:jc w:val="center"/>
              <w:cnfStyle w:val="000000100000"/>
              <w:rPr>
                <w:rFonts w:ascii="Arial" w:hAnsi="Arial" w:cs="Arial"/>
                <w:b/>
                <w:sz w:val="18"/>
                <w:szCs w:val="18"/>
              </w:rPr>
            </w:pPr>
            <w:r w:rsidRPr="007B1573">
              <w:rPr>
                <w:rFonts w:ascii="Arial" w:hAnsi="Arial" w:cs="Arial"/>
                <w:b/>
                <w:sz w:val="18"/>
                <w:szCs w:val="18"/>
              </w:rPr>
              <w:t xml:space="preserve">„Rewitalizacja stadionu gminnego </w:t>
            </w:r>
            <w:r w:rsidRPr="007B1573">
              <w:rPr>
                <w:rFonts w:ascii="Arial" w:hAnsi="Arial" w:cs="Arial"/>
                <w:b/>
                <w:sz w:val="18"/>
                <w:szCs w:val="18"/>
              </w:rPr>
              <w:br/>
              <w:t>w Komarówce Podlaskiej”</w:t>
            </w:r>
          </w:p>
        </w:tc>
        <w:tc>
          <w:tcPr>
            <w:tcW w:w="2655" w:type="pct"/>
            <w:vAlign w:val="center"/>
          </w:tcPr>
          <w:p w:rsidR="00291A7D" w:rsidRDefault="00E20857" w:rsidP="00D17A9A">
            <w:pPr>
              <w:pStyle w:val="Akapitzlist"/>
              <w:numPr>
                <w:ilvl w:val="0"/>
                <w:numId w:val="61"/>
              </w:numPr>
              <w:ind w:left="316"/>
              <w:cnfStyle w:val="000000100000"/>
              <w:rPr>
                <w:rFonts w:ascii="Arial" w:hAnsi="Arial" w:cs="Arial"/>
                <w:sz w:val="18"/>
                <w:szCs w:val="18"/>
              </w:rPr>
            </w:pPr>
            <w:r w:rsidRPr="00291A7D">
              <w:rPr>
                <w:rFonts w:ascii="Arial" w:hAnsi="Arial" w:cs="Arial"/>
                <w:sz w:val="18"/>
                <w:szCs w:val="18"/>
              </w:rPr>
              <w:t>zdegradowana przestrzeń publiczna niespełniająca swojej funkcji i użytkowna w ograniczonym zakresie</w:t>
            </w:r>
          </w:p>
          <w:p w:rsidR="00291A7D" w:rsidRDefault="004E0947" w:rsidP="00D17A9A">
            <w:pPr>
              <w:pStyle w:val="Akapitzlist"/>
              <w:numPr>
                <w:ilvl w:val="0"/>
                <w:numId w:val="61"/>
              </w:numPr>
              <w:ind w:left="316"/>
              <w:cnfStyle w:val="000000100000"/>
              <w:rPr>
                <w:rFonts w:ascii="Arial" w:hAnsi="Arial" w:cs="Arial"/>
                <w:sz w:val="18"/>
                <w:szCs w:val="18"/>
              </w:rPr>
            </w:pPr>
            <w:r w:rsidRPr="00291A7D">
              <w:rPr>
                <w:rFonts w:ascii="Arial" w:hAnsi="Arial" w:cs="Arial"/>
                <w:sz w:val="18"/>
                <w:szCs w:val="18"/>
              </w:rPr>
              <w:t xml:space="preserve">prowizoryczne ogrodzenie i brak odpowiedniego oświetlenia wpływające na obniżenie bezpieczeństwa w trakcie organizowanych wydarzeń </w:t>
            </w:r>
          </w:p>
          <w:p w:rsidR="00291A7D" w:rsidRDefault="004E0947" w:rsidP="00D17A9A">
            <w:pPr>
              <w:pStyle w:val="Akapitzlist"/>
              <w:numPr>
                <w:ilvl w:val="0"/>
                <w:numId w:val="61"/>
              </w:numPr>
              <w:ind w:left="316"/>
              <w:cnfStyle w:val="000000100000"/>
              <w:rPr>
                <w:rFonts w:ascii="Arial" w:hAnsi="Arial" w:cs="Arial"/>
                <w:sz w:val="18"/>
                <w:szCs w:val="18"/>
              </w:rPr>
            </w:pPr>
            <w:r w:rsidRPr="00291A7D">
              <w:rPr>
                <w:rFonts w:ascii="Arial" w:hAnsi="Arial" w:cs="Arial"/>
                <w:sz w:val="18"/>
                <w:szCs w:val="18"/>
              </w:rPr>
              <w:t>zły stan techniczny obiektu mogący zagrażać zdrowiu korzystających z niego użytkowników</w:t>
            </w:r>
          </w:p>
          <w:p w:rsidR="00291A7D" w:rsidRDefault="004E0947" w:rsidP="00D17A9A">
            <w:pPr>
              <w:pStyle w:val="Akapitzlist"/>
              <w:numPr>
                <w:ilvl w:val="0"/>
                <w:numId w:val="61"/>
              </w:numPr>
              <w:ind w:left="316"/>
              <w:cnfStyle w:val="000000100000"/>
              <w:rPr>
                <w:rFonts w:ascii="Arial" w:hAnsi="Arial" w:cs="Arial"/>
                <w:sz w:val="18"/>
                <w:szCs w:val="18"/>
              </w:rPr>
            </w:pPr>
            <w:r w:rsidRPr="00291A7D">
              <w:rPr>
                <w:rFonts w:ascii="Arial" w:hAnsi="Arial" w:cs="Arial"/>
                <w:sz w:val="18"/>
                <w:szCs w:val="18"/>
              </w:rPr>
              <w:t>w obszarze rewitalizacji występuje deficyt terenów rekreacyjnych, umożliwiających aktywne i ciekawe spędzanie wolnego czasu</w:t>
            </w:r>
          </w:p>
          <w:p w:rsidR="00291A7D" w:rsidRDefault="004E0947" w:rsidP="00D17A9A">
            <w:pPr>
              <w:pStyle w:val="Akapitzlist"/>
              <w:numPr>
                <w:ilvl w:val="0"/>
                <w:numId w:val="61"/>
              </w:numPr>
              <w:ind w:left="316"/>
              <w:cnfStyle w:val="000000100000"/>
              <w:rPr>
                <w:rFonts w:ascii="Arial" w:hAnsi="Arial" w:cs="Arial"/>
                <w:sz w:val="18"/>
                <w:szCs w:val="18"/>
              </w:rPr>
            </w:pPr>
            <w:r w:rsidRPr="00291A7D">
              <w:rPr>
                <w:rFonts w:ascii="Arial" w:hAnsi="Arial" w:cs="Arial"/>
                <w:sz w:val="18"/>
                <w:szCs w:val="18"/>
              </w:rPr>
              <w:t>duża liczba mieszkańców, zarówno obszaru rewitalizacji, jak i całej gminy Komarówka Podlaska, borykających się z problemami zdrowotnymi – otyłość, nadwaga, wady postawy – wynikającymi m.in. z braku ruchu</w:t>
            </w:r>
          </w:p>
          <w:p w:rsidR="00291A7D" w:rsidRDefault="004E0947" w:rsidP="00D17A9A">
            <w:pPr>
              <w:pStyle w:val="Akapitzlist"/>
              <w:numPr>
                <w:ilvl w:val="0"/>
                <w:numId w:val="61"/>
              </w:numPr>
              <w:ind w:left="316"/>
              <w:cnfStyle w:val="000000100000"/>
              <w:rPr>
                <w:rFonts w:ascii="Arial" w:hAnsi="Arial" w:cs="Arial"/>
                <w:sz w:val="18"/>
                <w:szCs w:val="18"/>
              </w:rPr>
            </w:pPr>
            <w:r w:rsidRPr="00291A7D">
              <w:rPr>
                <w:rFonts w:ascii="Arial" w:hAnsi="Arial" w:cs="Arial"/>
                <w:sz w:val="18"/>
                <w:szCs w:val="18"/>
              </w:rPr>
              <w:t>negatywne przyzwyczajenia i nawyki mieszkańców</w:t>
            </w:r>
          </w:p>
          <w:p w:rsidR="004E0947" w:rsidRPr="00291A7D" w:rsidRDefault="004E0947" w:rsidP="00D17A9A">
            <w:pPr>
              <w:pStyle w:val="Akapitzlist"/>
              <w:numPr>
                <w:ilvl w:val="0"/>
                <w:numId w:val="61"/>
              </w:numPr>
              <w:ind w:left="316"/>
              <w:cnfStyle w:val="000000100000"/>
              <w:rPr>
                <w:rFonts w:ascii="Arial" w:hAnsi="Arial" w:cs="Arial"/>
                <w:sz w:val="18"/>
                <w:szCs w:val="18"/>
              </w:rPr>
            </w:pPr>
            <w:r w:rsidRPr="00291A7D">
              <w:rPr>
                <w:rFonts w:ascii="Arial" w:hAnsi="Arial" w:cs="Arial"/>
                <w:sz w:val="18"/>
                <w:szCs w:val="18"/>
              </w:rPr>
              <w:t xml:space="preserve">brak miejsc zapewniających alternatywę dla dotychczasowych sposobów spędzania wolnego czasu (np. picie alkoholu, wybryki chuligańskie) </w:t>
            </w:r>
          </w:p>
          <w:p w:rsidR="004E0947" w:rsidRDefault="004E0947" w:rsidP="00D17A9A">
            <w:pPr>
              <w:pStyle w:val="Akapitzlist"/>
              <w:numPr>
                <w:ilvl w:val="0"/>
                <w:numId w:val="38"/>
              </w:numPr>
              <w:ind w:left="316"/>
              <w:cnfStyle w:val="000000100000"/>
              <w:rPr>
                <w:rFonts w:ascii="Arial" w:hAnsi="Arial" w:cs="Arial"/>
                <w:sz w:val="18"/>
                <w:szCs w:val="18"/>
              </w:rPr>
            </w:pPr>
            <w:r>
              <w:rPr>
                <w:rFonts w:ascii="Arial" w:hAnsi="Arial" w:cs="Arial"/>
                <w:sz w:val="18"/>
                <w:szCs w:val="18"/>
              </w:rPr>
              <w:t xml:space="preserve">duże społeczne oczekiwanie w zakresie modernizacji stadionu i deklarowana przez społeczeństwo lokalne chęć organizacji oddolnych inicjatyw w oparciu </w:t>
            </w:r>
            <w:r>
              <w:rPr>
                <w:rFonts w:ascii="Arial" w:hAnsi="Arial" w:cs="Arial"/>
                <w:sz w:val="18"/>
                <w:szCs w:val="18"/>
              </w:rPr>
              <w:br/>
              <w:t>o zrewitalizowaną infrastrukturę (m.in. utworzenie nowego klubu sportowego prowadzącego działalność w zakresie popularyzacji sportu i zdrowego stylu życia)</w:t>
            </w:r>
          </w:p>
          <w:p w:rsidR="00E20857" w:rsidRPr="00E20857" w:rsidRDefault="00E20857" w:rsidP="00D17A9A">
            <w:pPr>
              <w:pStyle w:val="Akapitzlist"/>
              <w:numPr>
                <w:ilvl w:val="0"/>
                <w:numId w:val="38"/>
              </w:numPr>
              <w:ind w:left="316"/>
              <w:cnfStyle w:val="000000100000"/>
              <w:rPr>
                <w:rFonts w:ascii="Arial" w:hAnsi="Arial" w:cs="Arial"/>
                <w:sz w:val="18"/>
                <w:szCs w:val="18"/>
              </w:rPr>
            </w:pPr>
            <w:r>
              <w:rPr>
                <w:rFonts w:ascii="Arial" w:hAnsi="Arial" w:cs="Arial"/>
                <w:sz w:val="18"/>
                <w:szCs w:val="18"/>
              </w:rPr>
              <w:t xml:space="preserve">teren wpisany w świadomość mieszkańców, jako ważne miejsce na </w:t>
            </w:r>
            <w:r w:rsidRPr="00E20857">
              <w:rPr>
                <w:rFonts w:ascii="Arial" w:hAnsi="Arial" w:cs="Arial"/>
                <w:sz w:val="18"/>
                <w:szCs w:val="18"/>
              </w:rPr>
              <w:t>mapie sportowo-rekreacyjno-kulturalnej nie tylko obszaru rewitalizacji, lecz również całej gminy</w:t>
            </w:r>
          </w:p>
        </w:tc>
      </w:tr>
      <w:tr w:rsidR="00E20857" w:rsidTr="0069173B">
        <w:tc>
          <w:tcPr>
            <w:cnfStyle w:val="001000000000"/>
            <w:tcW w:w="310" w:type="pct"/>
            <w:vAlign w:val="center"/>
          </w:tcPr>
          <w:p w:rsidR="00E20857" w:rsidRPr="0069173B" w:rsidRDefault="005F3546" w:rsidP="005F3546">
            <w:pPr>
              <w:rPr>
                <w:rFonts w:ascii="Arial" w:hAnsi="Arial" w:cs="Arial"/>
                <w:b w:val="0"/>
                <w:sz w:val="18"/>
                <w:szCs w:val="18"/>
              </w:rPr>
            </w:pPr>
            <w:r w:rsidRPr="0069173B">
              <w:rPr>
                <w:rFonts w:ascii="Arial" w:hAnsi="Arial" w:cs="Arial"/>
                <w:b w:val="0"/>
                <w:sz w:val="18"/>
                <w:szCs w:val="18"/>
              </w:rPr>
              <w:t>2.</w:t>
            </w:r>
          </w:p>
        </w:tc>
        <w:tc>
          <w:tcPr>
            <w:tcW w:w="2035" w:type="pct"/>
            <w:vAlign w:val="center"/>
          </w:tcPr>
          <w:p w:rsidR="00E20857" w:rsidRPr="007B1573" w:rsidRDefault="00F7281B" w:rsidP="00F7281B">
            <w:pPr>
              <w:jc w:val="center"/>
              <w:cnfStyle w:val="000000000000"/>
              <w:rPr>
                <w:rFonts w:ascii="Arial" w:hAnsi="Arial" w:cs="Arial"/>
                <w:b/>
                <w:sz w:val="18"/>
                <w:szCs w:val="18"/>
              </w:rPr>
            </w:pPr>
            <w:r w:rsidRPr="007B1573">
              <w:rPr>
                <w:rFonts w:ascii="Arial" w:hAnsi="Arial" w:cs="Arial"/>
                <w:b/>
                <w:sz w:val="18"/>
                <w:szCs w:val="18"/>
              </w:rPr>
              <w:t>„PRZAŁAMAĆ BIERNOŚĆ” - Kompleksowy program aktywizacji społeczno-zawodowej</w:t>
            </w:r>
            <w:r w:rsidR="00213BFB" w:rsidRPr="007B1573">
              <w:rPr>
                <w:rFonts w:ascii="Arial" w:hAnsi="Arial" w:cs="Arial"/>
                <w:b/>
                <w:sz w:val="18"/>
                <w:szCs w:val="18"/>
              </w:rPr>
              <w:t xml:space="preserve"> mieszkańców obszaru rewitalizacji</w:t>
            </w:r>
          </w:p>
        </w:tc>
        <w:tc>
          <w:tcPr>
            <w:tcW w:w="2655" w:type="pct"/>
            <w:vAlign w:val="center"/>
          </w:tcPr>
          <w:p w:rsidR="00F7281B" w:rsidRDefault="00F7281B" w:rsidP="00D17A9A">
            <w:pPr>
              <w:pStyle w:val="Akapitzlist"/>
              <w:numPr>
                <w:ilvl w:val="0"/>
                <w:numId w:val="39"/>
              </w:numPr>
              <w:ind w:left="316"/>
              <w:cnfStyle w:val="000000000000"/>
              <w:rPr>
                <w:rFonts w:ascii="Arial" w:hAnsi="Arial" w:cs="Arial"/>
                <w:sz w:val="18"/>
                <w:szCs w:val="18"/>
              </w:rPr>
            </w:pPr>
            <w:r w:rsidRPr="00F7281B">
              <w:rPr>
                <w:rFonts w:ascii="Arial" w:hAnsi="Arial" w:cs="Arial"/>
                <w:sz w:val="18"/>
                <w:szCs w:val="18"/>
              </w:rPr>
              <w:t>spora liczba mieszkańców obszaru rewitalizacji uzależniona od pomoc</w:t>
            </w:r>
            <w:r>
              <w:rPr>
                <w:rFonts w:ascii="Arial" w:hAnsi="Arial" w:cs="Arial"/>
                <w:sz w:val="18"/>
                <w:szCs w:val="18"/>
              </w:rPr>
              <w:t>y społecznej świadczonej przez G</w:t>
            </w:r>
            <w:r w:rsidRPr="00F7281B">
              <w:rPr>
                <w:rFonts w:ascii="Arial" w:hAnsi="Arial" w:cs="Arial"/>
                <w:sz w:val="18"/>
                <w:szCs w:val="18"/>
              </w:rPr>
              <w:t xml:space="preserve">OPS w </w:t>
            </w:r>
            <w:r>
              <w:rPr>
                <w:rFonts w:ascii="Arial" w:hAnsi="Arial" w:cs="Arial"/>
                <w:sz w:val="18"/>
                <w:szCs w:val="18"/>
              </w:rPr>
              <w:t>Komarówce Podlaskiej</w:t>
            </w:r>
          </w:p>
          <w:p w:rsidR="00F7281B" w:rsidRDefault="00F7281B" w:rsidP="00D17A9A">
            <w:pPr>
              <w:pStyle w:val="Akapitzlist"/>
              <w:numPr>
                <w:ilvl w:val="0"/>
                <w:numId w:val="39"/>
              </w:numPr>
              <w:ind w:left="316"/>
              <w:cnfStyle w:val="000000000000"/>
              <w:rPr>
                <w:rFonts w:ascii="Arial" w:hAnsi="Arial" w:cs="Arial"/>
                <w:sz w:val="18"/>
                <w:szCs w:val="18"/>
              </w:rPr>
            </w:pPr>
            <w:r w:rsidRPr="00F7281B">
              <w:rPr>
                <w:rFonts w:ascii="Arial" w:hAnsi="Arial" w:cs="Arial"/>
                <w:sz w:val="18"/>
                <w:szCs w:val="18"/>
              </w:rPr>
              <w:t>duży odsetek rodzin korzystających z pomocy społecznej z tytułu ubóstwa, bezrobocia oraz niepełnosprawności</w:t>
            </w:r>
          </w:p>
          <w:p w:rsidR="00F7281B" w:rsidRDefault="00F7281B" w:rsidP="00D17A9A">
            <w:pPr>
              <w:pStyle w:val="Akapitzlist"/>
              <w:numPr>
                <w:ilvl w:val="0"/>
                <w:numId w:val="39"/>
              </w:numPr>
              <w:ind w:left="316"/>
              <w:cnfStyle w:val="000000000000"/>
              <w:rPr>
                <w:rFonts w:ascii="Arial" w:hAnsi="Arial" w:cs="Arial"/>
                <w:sz w:val="18"/>
                <w:szCs w:val="18"/>
              </w:rPr>
            </w:pPr>
            <w:r w:rsidRPr="00F7281B">
              <w:rPr>
                <w:rFonts w:ascii="Arial" w:hAnsi="Arial" w:cs="Arial"/>
                <w:sz w:val="18"/>
                <w:szCs w:val="18"/>
              </w:rPr>
              <w:t xml:space="preserve">wysoki odsetek długotrwale bezrobotnych (powyżej 12 </w:t>
            </w:r>
            <w:r>
              <w:rPr>
                <w:rFonts w:ascii="Arial" w:hAnsi="Arial" w:cs="Arial"/>
                <w:sz w:val="18"/>
                <w:szCs w:val="18"/>
              </w:rPr>
              <w:t xml:space="preserve"> </w:t>
            </w:r>
            <w:r w:rsidRPr="00F7281B">
              <w:rPr>
                <w:rFonts w:ascii="Arial" w:hAnsi="Arial" w:cs="Arial"/>
                <w:sz w:val="18"/>
                <w:szCs w:val="18"/>
              </w:rPr>
              <w:t>m-cy) w ogólnej liczbie bezrobotnych zarejestrowanych w PUP</w:t>
            </w:r>
          </w:p>
          <w:p w:rsidR="00F7281B" w:rsidRDefault="00F7281B" w:rsidP="00D17A9A">
            <w:pPr>
              <w:pStyle w:val="Akapitzlist"/>
              <w:numPr>
                <w:ilvl w:val="0"/>
                <w:numId w:val="39"/>
              </w:numPr>
              <w:ind w:left="316"/>
              <w:cnfStyle w:val="000000000000"/>
              <w:rPr>
                <w:rFonts w:ascii="Arial" w:hAnsi="Arial" w:cs="Arial"/>
                <w:sz w:val="18"/>
                <w:szCs w:val="18"/>
              </w:rPr>
            </w:pPr>
            <w:r w:rsidRPr="00F7281B">
              <w:rPr>
                <w:rFonts w:ascii="Arial" w:hAnsi="Arial" w:cs="Arial"/>
                <w:sz w:val="18"/>
                <w:szCs w:val="18"/>
              </w:rPr>
              <w:t>niski udział niepełnosprawnych pracujących</w:t>
            </w:r>
          </w:p>
          <w:p w:rsidR="007B1573" w:rsidRPr="00F7281B" w:rsidRDefault="007B1573" w:rsidP="00D17A9A">
            <w:pPr>
              <w:pStyle w:val="Akapitzlist"/>
              <w:numPr>
                <w:ilvl w:val="0"/>
                <w:numId w:val="39"/>
              </w:numPr>
              <w:ind w:left="316"/>
              <w:cnfStyle w:val="000000000000"/>
              <w:rPr>
                <w:rFonts w:ascii="Arial" w:hAnsi="Arial" w:cs="Arial"/>
                <w:sz w:val="18"/>
                <w:szCs w:val="18"/>
              </w:rPr>
            </w:pPr>
            <w:r>
              <w:rPr>
                <w:rFonts w:ascii="Arial" w:hAnsi="Arial" w:cs="Arial"/>
                <w:sz w:val="18"/>
                <w:szCs w:val="18"/>
              </w:rPr>
              <w:t xml:space="preserve">niskie kwalifikacje mieszkańców obszaru rewitalizacji </w:t>
            </w:r>
          </w:p>
          <w:p w:rsidR="00F7281B" w:rsidRDefault="00F7281B" w:rsidP="00D17A9A">
            <w:pPr>
              <w:pStyle w:val="Akapitzlist"/>
              <w:numPr>
                <w:ilvl w:val="0"/>
                <w:numId w:val="40"/>
              </w:numPr>
              <w:ind w:left="316"/>
              <w:cnfStyle w:val="000000000000"/>
              <w:rPr>
                <w:rFonts w:ascii="Arial" w:hAnsi="Arial" w:cs="Arial"/>
                <w:sz w:val="18"/>
                <w:szCs w:val="18"/>
              </w:rPr>
            </w:pPr>
            <w:r w:rsidRPr="00F7281B">
              <w:rPr>
                <w:rFonts w:ascii="Arial" w:hAnsi="Arial" w:cs="Arial"/>
                <w:sz w:val="18"/>
                <w:szCs w:val="18"/>
              </w:rPr>
              <w:t xml:space="preserve">doświadczenie instytucji pomocy społecznej </w:t>
            </w:r>
            <w:r>
              <w:rPr>
                <w:rFonts w:ascii="Arial" w:hAnsi="Arial" w:cs="Arial"/>
                <w:sz w:val="18"/>
                <w:szCs w:val="18"/>
              </w:rPr>
              <w:br/>
            </w:r>
            <w:r w:rsidRPr="00F7281B">
              <w:rPr>
                <w:rFonts w:ascii="Arial" w:hAnsi="Arial" w:cs="Arial"/>
                <w:sz w:val="18"/>
                <w:szCs w:val="18"/>
              </w:rPr>
              <w:t>w zakresie realizacji programów integracji społeczno-zawodowej</w:t>
            </w:r>
          </w:p>
          <w:p w:rsidR="00E20857" w:rsidRPr="00F7281B" w:rsidRDefault="00F7281B" w:rsidP="00D17A9A">
            <w:pPr>
              <w:pStyle w:val="Akapitzlist"/>
              <w:numPr>
                <w:ilvl w:val="0"/>
                <w:numId w:val="40"/>
              </w:numPr>
              <w:ind w:left="316"/>
              <w:cnfStyle w:val="000000000000"/>
              <w:rPr>
                <w:rFonts w:ascii="Arial" w:hAnsi="Arial" w:cs="Arial"/>
                <w:sz w:val="18"/>
                <w:szCs w:val="18"/>
              </w:rPr>
            </w:pPr>
            <w:r w:rsidRPr="00F7281B">
              <w:rPr>
                <w:rFonts w:ascii="Arial" w:hAnsi="Arial" w:cs="Arial"/>
                <w:sz w:val="18"/>
                <w:szCs w:val="18"/>
              </w:rPr>
              <w:t>położenie na obszarze rewitalizacji wszystkich placówek, w oparciu o które istnieje możliwość realizacji projektu</w:t>
            </w:r>
          </w:p>
        </w:tc>
      </w:tr>
      <w:tr w:rsidR="00E20857" w:rsidTr="0069173B">
        <w:trPr>
          <w:cnfStyle w:val="000000100000"/>
        </w:trPr>
        <w:tc>
          <w:tcPr>
            <w:cnfStyle w:val="001000000000"/>
            <w:tcW w:w="310" w:type="pct"/>
            <w:vAlign w:val="center"/>
          </w:tcPr>
          <w:p w:rsidR="00E20857" w:rsidRPr="0069173B" w:rsidRDefault="007B1573" w:rsidP="00E20857">
            <w:pPr>
              <w:rPr>
                <w:rFonts w:ascii="Arial" w:hAnsi="Arial" w:cs="Arial"/>
                <w:b w:val="0"/>
                <w:sz w:val="18"/>
                <w:szCs w:val="18"/>
              </w:rPr>
            </w:pPr>
            <w:r w:rsidRPr="0069173B">
              <w:rPr>
                <w:rFonts w:ascii="Arial" w:hAnsi="Arial" w:cs="Arial"/>
                <w:b w:val="0"/>
                <w:sz w:val="18"/>
                <w:szCs w:val="18"/>
              </w:rPr>
              <w:t>3.</w:t>
            </w:r>
          </w:p>
        </w:tc>
        <w:tc>
          <w:tcPr>
            <w:tcW w:w="2035" w:type="pct"/>
            <w:vAlign w:val="center"/>
          </w:tcPr>
          <w:p w:rsidR="00E20857" w:rsidRPr="007B1573" w:rsidRDefault="007B1573" w:rsidP="007B1573">
            <w:pPr>
              <w:jc w:val="center"/>
              <w:cnfStyle w:val="000000100000"/>
              <w:rPr>
                <w:rFonts w:ascii="Arial" w:hAnsi="Arial" w:cs="Arial"/>
                <w:b/>
                <w:sz w:val="18"/>
                <w:szCs w:val="18"/>
              </w:rPr>
            </w:pPr>
            <w:r w:rsidRPr="007B1573">
              <w:rPr>
                <w:rFonts w:ascii="Arial" w:hAnsi="Arial" w:cs="Arial"/>
                <w:b/>
                <w:sz w:val="18"/>
                <w:szCs w:val="18"/>
              </w:rPr>
              <w:t>„Uporządkowanie skweru na skrzyżowaniu ulic Ks. Jana Rudnickiego i Lubelskiej</w:t>
            </w:r>
            <w:r>
              <w:rPr>
                <w:rFonts w:ascii="Arial" w:hAnsi="Arial" w:cs="Arial"/>
                <w:b/>
                <w:sz w:val="18"/>
                <w:szCs w:val="18"/>
              </w:rPr>
              <w:t xml:space="preserve"> </w:t>
            </w:r>
            <w:r w:rsidRPr="007B1573">
              <w:rPr>
                <w:rFonts w:ascii="Arial" w:hAnsi="Arial" w:cs="Arial"/>
                <w:b/>
                <w:sz w:val="18"/>
                <w:szCs w:val="18"/>
              </w:rPr>
              <w:t>w Komarówce Podlaskiej”</w:t>
            </w:r>
          </w:p>
        </w:tc>
        <w:tc>
          <w:tcPr>
            <w:tcW w:w="2655" w:type="pct"/>
            <w:vAlign w:val="center"/>
          </w:tcPr>
          <w:p w:rsidR="007B1573" w:rsidRDefault="007B1573" w:rsidP="00D17A9A">
            <w:pPr>
              <w:pStyle w:val="Akapitzlist"/>
              <w:numPr>
                <w:ilvl w:val="0"/>
                <w:numId w:val="41"/>
              </w:numPr>
              <w:ind w:left="316"/>
              <w:cnfStyle w:val="000000100000"/>
              <w:rPr>
                <w:rFonts w:ascii="Arial" w:hAnsi="Arial" w:cs="Arial"/>
                <w:sz w:val="18"/>
                <w:szCs w:val="18"/>
              </w:rPr>
            </w:pPr>
            <w:r>
              <w:rPr>
                <w:rFonts w:ascii="Arial" w:hAnsi="Arial" w:cs="Arial"/>
                <w:sz w:val="18"/>
                <w:szCs w:val="18"/>
              </w:rPr>
              <w:t>niska estetyka przestrzeni publicznej</w:t>
            </w:r>
          </w:p>
          <w:p w:rsidR="00E20857" w:rsidRDefault="007B1573" w:rsidP="00D17A9A">
            <w:pPr>
              <w:pStyle w:val="Akapitzlist"/>
              <w:numPr>
                <w:ilvl w:val="0"/>
                <w:numId w:val="41"/>
              </w:numPr>
              <w:ind w:left="316"/>
              <w:cnfStyle w:val="000000100000"/>
              <w:rPr>
                <w:rFonts w:ascii="Arial" w:hAnsi="Arial" w:cs="Arial"/>
                <w:sz w:val="18"/>
                <w:szCs w:val="18"/>
              </w:rPr>
            </w:pPr>
            <w:r>
              <w:rPr>
                <w:rFonts w:ascii="Arial" w:hAnsi="Arial" w:cs="Arial"/>
                <w:sz w:val="18"/>
                <w:szCs w:val="18"/>
              </w:rPr>
              <w:t xml:space="preserve"> niewystarczająca ochrona dziedzictwa historyczno-kulturalnego</w:t>
            </w:r>
          </w:p>
          <w:p w:rsidR="007B1573" w:rsidRDefault="007B1573" w:rsidP="00D17A9A">
            <w:pPr>
              <w:pStyle w:val="Akapitzlist"/>
              <w:numPr>
                <w:ilvl w:val="0"/>
                <w:numId w:val="41"/>
              </w:numPr>
              <w:ind w:left="316"/>
              <w:cnfStyle w:val="000000100000"/>
              <w:rPr>
                <w:rFonts w:ascii="Arial" w:hAnsi="Arial" w:cs="Arial"/>
                <w:sz w:val="18"/>
                <w:szCs w:val="18"/>
              </w:rPr>
            </w:pPr>
            <w:r>
              <w:rPr>
                <w:rFonts w:ascii="Arial" w:hAnsi="Arial" w:cs="Arial"/>
                <w:sz w:val="18"/>
                <w:szCs w:val="18"/>
              </w:rPr>
              <w:t>deficyt terenu umożliwiających atrakcyjne spędzanie wolnego czasu</w:t>
            </w:r>
          </w:p>
          <w:p w:rsidR="007B1573" w:rsidRDefault="006C285D" w:rsidP="00D17A9A">
            <w:pPr>
              <w:pStyle w:val="Akapitzlist"/>
              <w:numPr>
                <w:ilvl w:val="0"/>
                <w:numId w:val="41"/>
              </w:numPr>
              <w:ind w:left="316"/>
              <w:cnfStyle w:val="000000100000"/>
              <w:rPr>
                <w:rFonts w:ascii="Arial" w:hAnsi="Arial" w:cs="Arial"/>
                <w:sz w:val="18"/>
                <w:szCs w:val="18"/>
              </w:rPr>
            </w:pPr>
            <w:r>
              <w:rPr>
                <w:rFonts w:ascii="Arial" w:hAnsi="Arial" w:cs="Arial"/>
                <w:sz w:val="18"/>
                <w:szCs w:val="18"/>
              </w:rPr>
              <w:t>niedostosowanie przestrzeni do potrzeb osób niepełnosprawnych</w:t>
            </w:r>
          </w:p>
          <w:p w:rsidR="006C285D" w:rsidRDefault="00E60B64" w:rsidP="00D17A9A">
            <w:pPr>
              <w:pStyle w:val="Akapitzlist"/>
              <w:numPr>
                <w:ilvl w:val="0"/>
                <w:numId w:val="41"/>
              </w:numPr>
              <w:ind w:left="316"/>
              <w:cnfStyle w:val="000000100000"/>
              <w:rPr>
                <w:rFonts w:ascii="Arial" w:hAnsi="Arial" w:cs="Arial"/>
                <w:sz w:val="18"/>
                <w:szCs w:val="18"/>
              </w:rPr>
            </w:pPr>
            <w:r>
              <w:rPr>
                <w:rFonts w:ascii="Arial" w:hAnsi="Arial" w:cs="Arial"/>
                <w:sz w:val="18"/>
                <w:szCs w:val="18"/>
              </w:rPr>
              <w:t>brak poczucia wspólnoty i dumy z miejsca zamieszkania oraz występowanie zjawiska anonimowości</w:t>
            </w:r>
          </w:p>
          <w:p w:rsidR="00E60B64" w:rsidRPr="00E60B64" w:rsidRDefault="00E60B64" w:rsidP="00D17A9A">
            <w:pPr>
              <w:pStyle w:val="Akapitzlist"/>
              <w:numPr>
                <w:ilvl w:val="0"/>
                <w:numId w:val="42"/>
              </w:numPr>
              <w:ind w:left="316"/>
              <w:cnfStyle w:val="000000100000"/>
              <w:rPr>
                <w:rFonts w:ascii="Arial" w:hAnsi="Arial" w:cs="Arial"/>
                <w:sz w:val="18"/>
                <w:szCs w:val="18"/>
              </w:rPr>
            </w:pPr>
            <w:r>
              <w:rPr>
                <w:rFonts w:ascii="Arial" w:hAnsi="Arial" w:cs="Arial"/>
                <w:sz w:val="18"/>
                <w:szCs w:val="18"/>
              </w:rPr>
              <w:t xml:space="preserve">duże społeczne oczekiwanie w zakresie modernizacji stadionu i deklarowana przez społeczeństwo lokalne chęć organizacji oddolnych inicjatyw w oparciu </w:t>
            </w:r>
            <w:r>
              <w:rPr>
                <w:rFonts w:ascii="Arial" w:hAnsi="Arial" w:cs="Arial"/>
                <w:sz w:val="18"/>
                <w:szCs w:val="18"/>
              </w:rPr>
              <w:br/>
              <w:t>o nową infrastrukturę (m.in. patriotycznych</w:t>
            </w:r>
            <w:r w:rsidR="00F35722">
              <w:rPr>
                <w:rFonts w:ascii="Arial" w:hAnsi="Arial" w:cs="Arial"/>
                <w:sz w:val="18"/>
                <w:szCs w:val="18"/>
              </w:rPr>
              <w:t xml:space="preserve"> </w:t>
            </w:r>
            <w:r w:rsidR="00F35722">
              <w:rPr>
                <w:rFonts w:ascii="Arial" w:hAnsi="Arial" w:cs="Arial"/>
                <w:sz w:val="18"/>
                <w:szCs w:val="18"/>
              </w:rPr>
              <w:br/>
              <w:t>i integrujących mieszkańców</w:t>
            </w:r>
            <w:r>
              <w:rPr>
                <w:rFonts w:ascii="Arial" w:hAnsi="Arial" w:cs="Arial"/>
                <w:sz w:val="18"/>
                <w:szCs w:val="18"/>
              </w:rPr>
              <w:t>)</w:t>
            </w:r>
          </w:p>
        </w:tc>
      </w:tr>
      <w:tr w:rsidR="00E20857" w:rsidTr="0069173B">
        <w:tc>
          <w:tcPr>
            <w:cnfStyle w:val="001000000000"/>
            <w:tcW w:w="310" w:type="pct"/>
            <w:vAlign w:val="center"/>
          </w:tcPr>
          <w:p w:rsidR="00E20857" w:rsidRPr="0069173B" w:rsidRDefault="00E60B64" w:rsidP="00E20857">
            <w:pPr>
              <w:rPr>
                <w:rFonts w:ascii="Arial" w:hAnsi="Arial" w:cs="Arial"/>
                <w:b w:val="0"/>
                <w:sz w:val="18"/>
                <w:szCs w:val="18"/>
              </w:rPr>
            </w:pPr>
            <w:r w:rsidRPr="0069173B">
              <w:rPr>
                <w:rFonts w:ascii="Arial" w:hAnsi="Arial" w:cs="Arial"/>
                <w:b w:val="0"/>
                <w:sz w:val="18"/>
                <w:szCs w:val="18"/>
              </w:rPr>
              <w:t xml:space="preserve">4. </w:t>
            </w:r>
          </w:p>
        </w:tc>
        <w:tc>
          <w:tcPr>
            <w:tcW w:w="2035" w:type="pct"/>
            <w:vAlign w:val="center"/>
          </w:tcPr>
          <w:p w:rsidR="00E20857" w:rsidRPr="007B1573" w:rsidRDefault="00D05B35" w:rsidP="00D05B35">
            <w:pPr>
              <w:jc w:val="center"/>
              <w:cnfStyle w:val="000000000000"/>
              <w:rPr>
                <w:rFonts w:ascii="Arial" w:hAnsi="Arial" w:cs="Arial"/>
                <w:b/>
                <w:sz w:val="18"/>
                <w:szCs w:val="18"/>
              </w:rPr>
            </w:pPr>
            <w:r w:rsidRPr="00D05B35">
              <w:rPr>
                <w:rFonts w:ascii="Arial" w:hAnsi="Arial" w:cs="Arial"/>
                <w:b/>
                <w:sz w:val="18"/>
                <w:szCs w:val="18"/>
              </w:rPr>
              <w:t xml:space="preserve">„Modernizacja i rozbudowa palcu zabaw </w:t>
            </w:r>
            <w:r w:rsidRPr="00D05B35">
              <w:rPr>
                <w:rFonts w:ascii="Arial" w:hAnsi="Arial" w:cs="Arial"/>
                <w:b/>
                <w:sz w:val="18"/>
                <w:szCs w:val="18"/>
              </w:rPr>
              <w:lastRenderedPageBreak/>
              <w:t>przy ulicy I Armii Wojska Polskiego”</w:t>
            </w:r>
          </w:p>
        </w:tc>
        <w:tc>
          <w:tcPr>
            <w:tcW w:w="2655" w:type="pct"/>
            <w:vAlign w:val="center"/>
          </w:tcPr>
          <w:p w:rsidR="00235172" w:rsidRDefault="00D05B35" w:rsidP="00D17A9A">
            <w:pPr>
              <w:pStyle w:val="Akapitzlist"/>
              <w:numPr>
                <w:ilvl w:val="0"/>
                <w:numId w:val="43"/>
              </w:numPr>
              <w:ind w:left="316"/>
              <w:cnfStyle w:val="000000000000"/>
              <w:rPr>
                <w:rFonts w:ascii="Arial" w:hAnsi="Arial" w:cs="Arial"/>
                <w:sz w:val="18"/>
                <w:szCs w:val="18"/>
              </w:rPr>
            </w:pPr>
            <w:r>
              <w:rPr>
                <w:rFonts w:ascii="Arial" w:hAnsi="Arial" w:cs="Arial"/>
                <w:sz w:val="18"/>
                <w:szCs w:val="18"/>
              </w:rPr>
              <w:lastRenderedPageBreak/>
              <w:t>zły stan techniczny istniejącego placu</w:t>
            </w:r>
            <w:r w:rsidRPr="00D05B35">
              <w:rPr>
                <w:rFonts w:ascii="Arial" w:hAnsi="Arial" w:cs="Arial"/>
                <w:sz w:val="18"/>
                <w:szCs w:val="18"/>
              </w:rPr>
              <w:t xml:space="preserve"> zabaw – mocno </w:t>
            </w:r>
            <w:r w:rsidRPr="00D05B35">
              <w:rPr>
                <w:rFonts w:ascii="Arial" w:hAnsi="Arial" w:cs="Arial"/>
                <w:sz w:val="18"/>
                <w:szCs w:val="18"/>
              </w:rPr>
              <w:lastRenderedPageBreak/>
              <w:t>wyeksploatowane</w:t>
            </w:r>
            <w:r w:rsidR="00235172">
              <w:rPr>
                <w:rFonts w:ascii="Arial" w:hAnsi="Arial" w:cs="Arial"/>
                <w:sz w:val="18"/>
                <w:szCs w:val="18"/>
              </w:rPr>
              <w:t xml:space="preserve"> urządzenia</w:t>
            </w:r>
          </w:p>
          <w:p w:rsidR="00E20857" w:rsidRDefault="00235172" w:rsidP="00D17A9A">
            <w:pPr>
              <w:pStyle w:val="Akapitzlist"/>
              <w:numPr>
                <w:ilvl w:val="0"/>
                <w:numId w:val="43"/>
              </w:numPr>
              <w:ind w:left="316"/>
              <w:cnfStyle w:val="000000000000"/>
              <w:rPr>
                <w:rFonts w:ascii="Arial" w:hAnsi="Arial" w:cs="Arial"/>
                <w:sz w:val="18"/>
                <w:szCs w:val="18"/>
              </w:rPr>
            </w:pPr>
            <w:r>
              <w:rPr>
                <w:rFonts w:ascii="Arial" w:hAnsi="Arial" w:cs="Arial"/>
                <w:sz w:val="18"/>
                <w:szCs w:val="18"/>
              </w:rPr>
              <w:t xml:space="preserve">na obszarze rewitalizacji występuje </w:t>
            </w:r>
            <w:r w:rsidR="00D05B35" w:rsidRPr="00235172">
              <w:rPr>
                <w:rFonts w:ascii="Arial" w:hAnsi="Arial" w:cs="Arial"/>
                <w:sz w:val="18"/>
                <w:szCs w:val="18"/>
              </w:rPr>
              <w:t xml:space="preserve">deficyt miejsc </w:t>
            </w:r>
            <w:r>
              <w:rPr>
                <w:rFonts w:ascii="Arial" w:hAnsi="Arial" w:cs="Arial"/>
                <w:sz w:val="18"/>
                <w:szCs w:val="18"/>
              </w:rPr>
              <w:t xml:space="preserve">umożliwiających atrakcyjne spędzanie wolnego czasu oraz </w:t>
            </w:r>
            <w:r w:rsidR="00D05B35" w:rsidRPr="00235172">
              <w:rPr>
                <w:rFonts w:ascii="Arial" w:hAnsi="Arial" w:cs="Arial"/>
                <w:sz w:val="18"/>
                <w:szCs w:val="18"/>
              </w:rPr>
              <w:t>integracji międzypokoleniowej</w:t>
            </w:r>
          </w:p>
          <w:p w:rsidR="00235172" w:rsidRPr="00235172" w:rsidRDefault="00235172" w:rsidP="00D17A9A">
            <w:pPr>
              <w:pStyle w:val="Akapitzlist"/>
              <w:numPr>
                <w:ilvl w:val="0"/>
                <w:numId w:val="43"/>
              </w:numPr>
              <w:ind w:left="316"/>
              <w:cnfStyle w:val="000000000000"/>
              <w:rPr>
                <w:rFonts w:ascii="Arial" w:hAnsi="Arial" w:cs="Arial"/>
                <w:sz w:val="18"/>
                <w:szCs w:val="18"/>
              </w:rPr>
            </w:pPr>
            <w:r w:rsidRPr="00235172">
              <w:rPr>
                <w:rFonts w:ascii="Arial" w:hAnsi="Arial" w:cs="Arial"/>
                <w:sz w:val="18"/>
                <w:szCs w:val="18"/>
              </w:rPr>
              <w:t xml:space="preserve">duże społeczne oczekiwanie w zakresie modernizacji stadionu i deklarowana przez społeczeństwo lokalne chęć organizacji oddolnych inicjatyw w oparciu </w:t>
            </w:r>
            <w:r w:rsidRPr="00235172">
              <w:rPr>
                <w:rFonts w:ascii="Arial" w:hAnsi="Arial" w:cs="Arial"/>
                <w:sz w:val="18"/>
                <w:szCs w:val="18"/>
              </w:rPr>
              <w:br/>
              <w:t xml:space="preserve">o nową infrastrukturę (m.in. </w:t>
            </w:r>
            <w:r>
              <w:rPr>
                <w:rFonts w:ascii="Arial" w:hAnsi="Arial" w:cs="Arial"/>
                <w:sz w:val="18"/>
                <w:szCs w:val="18"/>
              </w:rPr>
              <w:t xml:space="preserve">Gminny Dzień </w:t>
            </w:r>
            <w:r w:rsidR="00E53D01">
              <w:rPr>
                <w:rFonts w:ascii="Arial" w:hAnsi="Arial" w:cs="Arial"/>
                <w:sz w:val="18"/>
                <w:szCs w:val="18"/>
              </w:rPr>
              <w:t>Dziecka</w:t>
            </w:r>
            <w:r>
              <w:rPr>
                <w:rFonts w:ascii="Arial" w:hAnsi="Arial" w:cs="Arial"/>
                <w:sz w:val="18"/>
                <w:szCs w:val="18"/>
              </w:rPr>
              <w:t xml:space="preserve"> oraz Dzień Rodziny</w:t>
            </w:r>
            <w:r w:rsidRPr="00235172">
              <w:rPr>
                <w:rFonts w:ascii="Arial" w:hAnsi="Arial" w:cs="Arial"/>
                <w:sz w:val="18"/>
                <w:szCs w:val="18"/>
              </w:rPr>
              <w:t>)</w:t>
            </w:r>
          </w:p>
        </w:tc>
      </w:tr>
      <w:tr w:rsidR="0069173B" w:rsidTr="0069173B">
        <w:trPr>
          <w:cnfStyle w:val="000000100000"/>
        </w:trPr>
        <w:tc>
          <w:tcPr>
            <w:cnfStyle w:val="001000000000"/>
            <w:tcW w:w="310" w:type="pct"/>
            <w:vAlign w:val="center"/>
          </w:tcPr>
          <w:p w:rsidR="0069173B" w:rsidRPr="0069173B" w:rsidRDefault="0069173B" w:rsidP="00E20857">
            <w:pPr>
              <w:rPr>
                <w:rFonts w:ascii="Arial" w:hAnsi="Arial" w:cs="Arial"/>
                <w:b w:val="0"/>
                <w:sz w:val="18"/>
                <w:szCs w:val="18"/>
              </w:rPr>
            </w:pPr>
            <w:r>
              <w:rPr>
                <w:rFonts w:ascii="Arial" w:hAnsi="Arial" w:cs="Arial"/>
                <w:b w:val="0"/>
                <w:sz w:val="18"/>
                <w:szCs w:val="18"/>
              </w:rPr>
              <w:lastRenderedPageBreak/>
              <w:t>5.</w:t>
            </w:r>
          </w:p>
        </w:tc>
        <w:tc>
          <w:tcPr>
            <w:tcW w:w="2035" w:type="pct"/>
            <w:vAlign w:val="center"/>
          </w:tcPr>
          <w:p w:rsidR="0069173B" w:rsidRPr="00D05B35" w:rsidRDefault="0069173B" w:rsidP="0069173B">
            <w:pPr>
              <w:jc w:val="center"/>
              <w:cnfStyle w:val="000000100000"/>
              <w:rPr>
                <w:rFonts w:ascii="Arial" w:hAnsi="Arial" w:cs="Arial"/>
                <w:b/>
                <w:sz w:val="18"/>
                <w:szCs w:val="18"/>
              </w:rPr>
            </w:pPr>
            <w:r>
              <w:rPr>
                <w:rFonts w:ascii="Arial" w:hAnsi="Arial" w:cs="Arial"/>
                <w:b/>
                <w:sz w:val="18"/>
                <w:szCs w:val="18"/>
              </w:rPr>
              <w:t xml:space="preserve">„Rozwój ekonomii społecznej </w:t>
            </w:r>
            <w:r>
              <w:rPr>
                <w:rFonts w:ascii="Arial" w:hAnsi="Arial" w:cs="Arial"/>
                <w:b/>
                <w:sz w:val="18"/>
                <w:szCs w:val="18"/>
              </w:rPr>
              <w:br/>
              <w:t>w Komarówce Podlaskiej”</w:t>
            </w:r>
          </w:p>
        </w:tc>
        <w:tc>
          <w:tcPr>
            <w:tcW w:w="2655" w:type="pct"/>
            <w:vAlign w:val="center"/>
          </w:tcPr>
          <w:p w:rsidR="0069173B" w:rsidRDefault="0069173B" w:rsidP="0069173B">
            <w:pPr>
              <w:pStyle w:val="Akapitzlist"/>
              <w:numPr>
                <w:ilvl w:val="0"/>
                <w:numId w:val="47"/>
              </w:numPr>
              <w:ind w:left="316"/>
              <w:cnfStyle w:val="000000100000"/>
              <w:rPr>
                <w:rFonts w:ascii="Arial" w:hAnsi="Arial" w:cs="Arial"/>
                <w:sz w:val="18"/>
                <w:szCs w:val="18"/>
              </w:rPr>
            </w:pPr>
            <w:r w:rsidRPr="003B15BB">
              <w:rPr>
                <w:rFonts w:ascii="Arial" w:hAnsi="Arial" w:cs="Arial"/>
                <w:sz w:val="18"/>
                <w:szCs w:val="18"/>
              </w:rPr>
              <w:t xml:space="preserve">spora liczba mieszkańców obszaru rewitalizacji uzależniona od pomocy społecznej świadczonej przez </w:t>
            </w:r>
            <w:r>
              <w:rPr>
                <w:rFonts w:ascii="Arial" w:hAnsi="Arial" w:cs="Arial"/>
                <w:sz w:val="18"/>
                <w:szCs w:val="18"/>
              </w:rPr>
              <w:t xml:space="preserve">GOPS w Komarówce Podlaskiej </w:t>
            </w:r>
          </w:p>
          <w:p w:rsidR="0069173B" w:rsidRDefault="0069173B" w:rsidP="0069173B">
            <w:pPr>
              <w:pStyle w:val="Akapitzlist"/>
              <w:numPr>
                <w:ilvl w:val="0"/>
                <w:numId w:val="47"/>
              </w:numPr>
              <w:ind w:left="316"/>
              <w:cnfStyle w:val="000000100000"/>
              <w:rPr>
                <w:rFonts w:ascii="Arial" w:hAnsi="Arial" w:cs="Arial"/>
                <w:sz w:val="18"/>
                <w:szCs w:val="18"/>
              </w:rPr>
            </w:pPr>
            <w:r w:rsidRPr="00291A7D">
              <w:rPr>
                <w:rFonts w:ascii="Arial" w:hAnsi="Arial" w:cs="Arial"/>
                <w:sz w:val="18"/>
                <w:szCs w:val="18"/>
              </w:rPr>
              <w:t xml:space="preserve">duży odsetek osób wykluczonych lub zagrożonych wykluczeniem społecznym -  korzystających </w:t>
            </w:r>
            <w:r w:rsidRPr="00291A7D">
              <w:rPr>
                <w:rFonts w:ascii="Arial" w:hAnsi="Arial" w:cs="Arial"/>
                <w:sz w:val="18"/>
                <w:szCs w:val="18"/>
              </w:rPr>
              <w:br/>
              <w:t>z pomocy społecznej z tytułu ubóstwa, bezrobocia oraz niepełnosprawności</w:t>
            </w:r>
          </w:p>
          <w:p w:rsidR="0069173B" w:rsidRDefault="0069173B" w:rsidP="0069173B">
            <w:pPr>
              <w:pStyle w:val="Akapitzlist"/>
              <w:numPr>
                <w:ilvl w:val="0"/>
                <w:numId w:val="47"/>
              </w:numPr>
              <w:ind w:left="316"/>
              <w:cnfStyle w:val="000000100000"/>
              <w:rPr>
                <w:rFonts w:ascii="Arial" w:hAnsi="Arial" w:cs="Arial"/>
                <w:sz w:val="18"/>
                <w:szCs w:val="18"/>
              </w:rPr>
            </w:pPr>
            <w:r w:rsidRPr="00291A7D">
              <w:rPr>
                <w:rFonts w:ascii="Arial" w:hAnsi="Arial" w:cs="Arial"/>
                <w:sz w:val="18"/>
                <w:szCs w:val="18"/>
              </w:rPr>
              <w:t>wysoki odsetek długotrwale bezrobotnych (powyżej 12 m-cy) w ogólnej liczbie bezrobotnych zarejestrowanych w PUP</w:t>
            </w:r>
          </w:p>
          <w:p w:rsidR="0069173B" w:rsidRPr="00291A7D" w:rsidRDefault="0069173B" w:rsidP="0069173B">
            <w:pPr>
              <w:pStyle w:val="Akapitzlist"/>
              <w:numPr>
                <w:ilvl w:val="0"/>
                <w:numId w:val="47"/>
              </w:numPr>
              <w:ind w:left="316"/>
              <w:cnfStyle w:val="000000100000"/>
              <w:rPr>
                <w:rFonts w:ascii="Arial" w:hAnsi="Arial" w:cs="Arial"/>
                <w:sz w:val="18"/>
                <w:szCs w:val="18"/>
              </w:rPr>
            </w:pPr>
            <w:r w:rsidRPr="00291A7D">
              <w:rPr>
                <w:rFonts w:ascii="Arial" w:hAnsi="Arial" w:cs="Arial"/>
                <w:sz w:val="18"/>
                <w:szCs w:val="18"/>
              </w:rPr>
              <w:t>niewystarczający udział niepełnosprawnych pracujących</w:t>
            </w:r>
          </w:p>
          <w:p w:rsidR="0069173B" w:rsidRDefault="0069173B" w:rsidP="0069173B">
            <w:pPr>
              <w:pStyle w:val="Akapitzlist"/>
              <w:numPr>
                <w:ilvl w:val="0"/>
                <w:numId w:val="48"/>
              </w:numPr>
              <w:ind w:left="316"/>
              <w:cnfStyle w:val="000000100000"/>
              <w:rPr>
                <w:rFonts w:ascii="Arial" w:hAnsi="Arial" w:cs="Arial"/>
                <w:sz w:val="18"/>
                <w:szCs w:val="18"/>
              </w:rPr>
            </w:pPr>
            <w:r w:rsidRPr="003B15BB">
              <w:rPr>
                <w:rFonts w:ascii="Arial" w:hAnsi="Arial" w:cs="Arial"/>
                <w:sz w:val="18"/>
                <w:szCs w:val="18"/>
              </w:rPr>
              <w:t>istnienie i funkcjonowanie z powodzeniem spółdzielni socjalnych na obszarze rewitalizacji</w:t>
            </w:r>
          </w:p>
          <w:p w:rsidR="0069173B" w:rsidRPr="0069173B" w:rsidRDefault="0069173B" w:rsidP="0069173B">
            <w:pPr>
              <w:pStyle w:val="Akapitzlist"/>
              <w:numPr>
                <w:ilvl w:val="0"/>
                <w:numId w:val="48"/>
              </w:numPr>
              <w:ind w:left="316"/>
              <w:cnfStyle w:val="000000100000"/>
              <w:rPr>
                <w:rFonts w:ascii="Arial" w:hAnsi="Arial" w:cs="Arial"/>
                <w:sz w:val="18"/>
                <w:szCs w:val="18"/>
              </w:rPr>
            </w:pPr>
            <w:r w:rsidRPr="0069173B">
              <w:rPr>
                <w:rFonts w:ascii="Arial" w:hAnsi="Arial" w:cs="Arial"/>
                <w:sz w:val="18"/>
                <w:szCs w:val="18"/>
              </w:rPr>
              <w:t>społeczna akceptacja i przekonanie o niezbędności prowadzenia tego rodzaju podmiotów</w:t>
            </w:r>
          </w:p>
        </w:tc>
      </w:tr>
      <w:tr w:rsidR="00E20857" w:rsidTr="0069173B">
        <w:tc>
          <w:tcPr>
            <w:cnfStyle w:val="001000000000"/>
            <w:tcW w:w="310" w:type="pct"/>
            <w:vAlign w:val="center"/>
          </w:tcPr>
          <w:p w:rsidR="00E20857" w:rsidRPr="0069173B" w:rsidRDefault="0069173B" w:rsidP="00E20857">
            <w:pPr>
              <w:rPr>
                <w:rFonts w:ascii="Arial" w:hAnsi="Arial" w:cs="Arial"/>
                <w:b w:val="0"/>
                <w:sz w:val="18"/>
                <w:szCs w:val="18"/>
              </w:rPr>
            </w:pPr>
            <w:r>
              <w:rPr>
                <w:rFonts w:ascii="Arial" w:hAnsi="Arial" w:cs="Arial"/>
                <w:b w:val="0"/>
                <w:sz w:val="18"/>
                <w:szCs w:val="18"/>
              </w:rPr>
              <w:t>6.</w:t>
            </w:r>
          </w:p>
        </w:tc>
        <w:tc>
          <w:tcPr>
            <w:tcW w:w="2035" w:type="pct"/>
            <w:vAlign w:val="center"/>
          </w:tcPr>
          <w:p w:rsidR="00E20857" w:rsidRPr="007B1573" w:rsidRDefault="00E53D01" w:rsidP="00E53D01">
            <w:pPr>
              <w:jc w:val="center"/>
              <w:cnfStyle w:val="000000000000"/>
              <w:rPr>
                <w:rFonts w:ascii="Arial" w:hAnsi="Arial" w:cs="Arial"/>
                <w:b/>
                <w:sz w:val="18"/>
                <w:szCs w:val="18"/>
              </w:rPr>
            </w:pPr>
            <w:r w:rsidRPr="00E53D01">
              <w:rPr>
                <w:rFonts w:ascii="Arial" w:hAnsi="Arial" w:cs="Arial"/>
                <w:b/>
                <w:sz w:val="18"/>
                <w:szCs w:val="18"/>
              </w:rPr>
              <w:t>„Kompetentni w gminie Komarówka Podlaska”</w:t>
            </w:r>
          </w:p>
        </w:tc>
        <w:tc>
          <w:tcPr>
            <w:tcW w:w="2655" w:type="pct"/>
            <w:vAlign w:val="center"/>
          </w:tcPr>
          <w:p w:rsidR="00E53D01" w:rsidRDefault="00E53D01" w:rsidP="00D17A9A">
            <w:pPr>
              <w:pStyle w:val="Akapitzlist"/>
              <w:numPr>
                <w:ilvl w:val="0"/>
                <w:numId w:val="44"/>
              </w:numPr>
              <w:ind w:left="316"/>
              <w:cnfStyle w:val="000000000000"/>
              <w:rPr>
                <w:rFonts w:ascii="Arial" w:hAnsi="Arial" w:cs="Arial"/>
                <w:sz w:val="18"/>
                <w:szCs w:val="18"/>
              </w:rPr>
            </w:pPr>
            <w:r>
              <w:rPr>
                <w:rFonts w:ascii="Arial" w:hAnsi="Arial" w:cs="Arial"/>
                <w:sz w:val="18"/>
                <w:szCs w:val="18"/>
              </w:rPr>
              <w:t>obniżone szanse edukacyjne dzieci z obszarów wiejskich</w:t>
            </w:r>
          </w:p>
          <w:p w:rsidR="00171600" w:rsidRDefault="00171600" w:rsidP="00D17A9A">
            <w:pPr>
              <w:pStyle w:val="Akapitzlist"/>
              <w:numPr>
                <w:ilvl w:val="0"/>
                <w:numId w:val="44"/>
              </w:numPr>
              <w:ind w:left="316"/>
              <w:cnfStyle w:val="000000000000"/>
              <w:rPr>
                <w:rFonts w:ascii="Arial" w:hAnsi="Arial" w:cs="Arial"/>
                <w:sz w:val="18"/>
                <w:szCs w:val="18"/>
              </w:rPr>
            </w:pPr>
            <w:r>
              <w:rPr>
                <w:rFonts w:ascii="Arial" w:hAnsi="Arial" w:cs="Arial"/>
                <w:sz w:val="18"/>
                <w:szCs w:val="18"/>
              </w:rPr>
              <w:t>niskie wyniki nauczania w szkole</w:t>
            </w:r>
          </w:p>
          <w:p w:rsidR="00321EF5" w:rsidRDefault="00321EF5" w:rsidP="00D17A9A">
            <w:pPr>
              <w:pStyle w:val="Akapitzlist"/>
              <w:numPr>
                <w:ilvl w:val="0"/>
                <w:numId w:val="44"/>
              </w:numPr>
              <w:ind w:left="316"/>
              <w:cnfStyle w:val="000000000000"/>
              <w:rPr>
                <w:rFonts w:ascii="Arial" w:hAnsi="Arial" w:cs="Arial"/>
                <w:sz w:val="18"/>
                <w:szCs w:val="18"/>
              </w:rPr>
            </w:pPr>
            <w:r>
              <w:rPr>
                <w:rFonts w:ascii="Arial" w:hAnsi="Arial" w:cs="Arial"/>
                <w:sz w:val="18"/>
                <w:szCs w:val="18"/>
              </w:rPr>
              <w:t xml:space="preserve">usytuowanie placówki oświatowych wśród szkół </w:t>
            </w:r>
            <w:r>
              <w:rPr>
                <w:rFonts w:ascii="Arial" w:hAnsi="Arial" w:cs="Arial"/>
                <w:sz w:val="18"/>
                <w:szCs w:val="18"/>
              </w:rPr>
              <w:br/>
              <w:t xml:space="preserve">o najniższych wynikach nauczania w województwie lubelskim </w:t>
            </w:r>
          </w:p>
          <w:p w:rsidR="00E53D01" w:rsidRDefault="00E53D01" w:rsidP="00D17A9A">
            <w:pPr>
              <w:pStyle w:val="Akapitzlist"/>
              <w:numPr>
                <w:ilvl w:val="0"/>
                <w:numId w:val="44"/>
              </w:numPr>
              <w:ind w:left="316"/>
              <w:cnfStyle w:val="000000000000"/>
              <w:rPr>
                <w:rFonts w:ascii="Arial" w:hAnsi="Arial" w:cs="Arial"/>
                <w:sz w:val="18"/>
                <w:szCs w:val="18"/>
              </w:rPr>
            </w:pPr>
            <w:r w:rsidRPr="00E53D01">
              <w:rPr>
                <w:rFonts w:ascii="Arial" w:hAnsi="Arial" w:cs="Arial"/>
                <w:sz w:val="18"/>
                <w:szCs w:val="18"/>
              </w:rPr>
              <w:t xml:space="preserve">niewystarczający poziom wyposażenia placówek oświatowych w sprzęt umożliwiający prowadzenie nowoczesnego procesu edukacyjnego </w:t>
            </w:r>
          </w:p>
          <w:p w:rsidR="00E53D01" w:rsidRDefault="00E53D01" w:rsidP="00D17A9A">
            <w:pPr>
              <w:pStyle w:val="Akapitzlist"/>
              <w:numPr>
                <w:ilvl w:val="0"/>
                <w:numId w:val="44"/>
              </w:numPr>
              <w:ind w:left="316"/>
              <w:cnfStyle w:val="000000000000"/>
              <w:rPr>
                <w:rFonts w:ascii="Arial" w:hAnsi="Arial" w:cs="Arial"/>
                <w:sz w:val="18"/>
                <w:szCs w:val="18"/>
              </w:rPr>
            </w:pPr>
            <w:r w:rsidRPr="00E53D01">
              <w:rPr>
                <w:rFonts w:ascii="Arial" w:hAnsi="Arial" w:cs="Arial"/>
                <w:sz w:val="18"/>
                <w:szCs w:val="18"/>
              </w:rPr>
              <w:t xml:space="preserve">duża liczba dzieci z różnego rodzaju dysfunkcjami </w:t>
            </w:r>
            <w:r>
              <w:rPr>
                <w:rFonts w:ascii="Arial" w:hAnsi="Arial" w:cs="Arial"/>
                <w:sz w:val="18"/>
                <w:szCs w:val="18"/>
              </w:rPr>
              <w:br/>
            </w:r>
            <w:r w:rsidRPr="00E53D01">
              <w:rPr>
                <w:rFonts w:ascii="Arial" w:hAnsi="Arial" w:cs="Arial"/>
                <w:sz w:val="18"/>
                <w:szCs w:val="18"/>
              </w:rPr>
              <w:t>i niedostosowanych emocjonalnie</w:t>
            </w:r>
          </w:p>
          <w:p w:rsidR="00E53D01" w:rsidRDefault="00E53D01" w:rsidP="00D17A9A">
            <w:pPr>
              <w:pStyle w:val="Akapitzlist"/>
              <w:numPr>
                <w:ilvl w:val="0"/>
                <w:numId w:val="44"/>
              </w:numPr>
              <w:ind w:left="316"/>
              <w:cnfStyle w:val="000000000000"/>
              <w:rPr>
                <w:rFonts w:ascii="Arial" w:hAnsi="Arial" w:cs="Arial"/>
                <w:sz w:val="18"/>
                <w:szCs w:val="18"/>
              </w:rPr>
            </w:pPr>
            <w:r w:rsidRPr="00E53D01">
              <w:rPr>
                <w:rFonts w:ascii="Arial" w:hAnsi="Arial" w:cs="Arial"/>
                <w:sz w:val="18"/>
                <w:szCs w:val="18"/>
              </w:rPr>
              <w:t>niedostosowanie oferty edukacyjnej (zajęć dodatkowych) do potrzeb rynku pracy</w:t>
            </w:r>
          </w:p>
          <w:p w:rsidR="00E53D01" w:rsidRPr="00E53D01" w:rsidRDefault="00E53D01" w:rsidP="00D17A9A">
            <w:pPr>
              <w:pStyle w:val="Akapitzlist"/>
              <w:numPr>
                <w:ilvl w:val="0"/>
                <w:numId w:val="44"/>
              </w:numPr>
              <w:ind w:left="316"/>
              <w:cnfStyle w:val="000000000000"/>
              <w:rPr>
                <w:rFonts w:ascii="Arial" w:hAnsi="Arial" w:cs="Arial"/>
                <w:sz w:val="18"/>
                <w:szCs w:val="18"/>
              </w:rPr>
            </w:pPr>
            <w:r w:rsidRPr="00E53D01">
              <w:rPr>
                <w:rFonts w:ascii="Arial" w:hAnsi="Arial" w:cs="Arial"/>
                <w:sz w:val="18"/>
                <w:szCs w:val="18"/>
              </w:rPr>
              <w:t xml:space="preserve">duża liczba dzieci pochodzących z rodzin wykluczonych lub zagrożonych wykluczeniem społecznym, co stanowi poważną barierę edukacyjną (brak środków na realizację zajęć pozalekcyjnych)  </w:t>
            </w:r>
          </w:p>
          <w:p w:rsidR="00E20857" w:rsidRPr="00E53D01" w:rsidRDefault="00E53D01" w:rsidP="00D17A9A">
            <w:pPr>
              <w:pStyle w:val="Akapitzlist"/>
              <w:numPr>
                <w:ilvl w:val="0"/>
                <w:numId w:val="42"/>
              </w:numPr>
              <w:ind w:left="316"/>
              <w:cnfStyle w:val="000000000000"/>
              <w:rPr>
                <w:rFonts w:ascii="Arial" w:hAnsi="Arial" w:cs="Arial"/>
                <w:sz w:val="18"/>
                <w:szCs w:val="18"/>
              </w:rPr>
            </w:pPr>
            <w:r w:rsidRPr="00E53D01">
              <w:rPr>
                <w:rFonts w:ascii="Arial" w:hAnsi="Arial" w:cs="Arial"/>
                <w:sz w:val="18"/>
                <w:szCs w:val="18"/>
              </w:rPr>
              <w:t>komplementarność z projektem dotyczącym doposażenia bazy dydaktycznej dająca szansę na stworzenie placówek oświatowych dostosowanych do wymagań nowoczesnego procesu edukacyjnego</w:t>
            </w:r>
          </w:p>
        </w:tc>
      </w:tr>
      <w:tr w:rsidR="00000F2C" w:rsidTr="0069173B">
        <w:trPr>
          <w:cnfStyle w:val="000000100000"/>
        </w:trPr>
        <w:tc>
          <w:tcPr>
            <w:cnfStyle w:val="001000000000"/>
            <w:tcW w:w="310" w:type="pct"/>
            <w:vAlign w:val="center"/>
          </w:tcPr>
          <w:p w:rsidR="00000F2C" w:rsidRPr="0069173B" w:rsidRDefault="0069173B" w:rsidP="00E20857">
            <w:pPr>
              <w:rPr>
                <w:rFonts w:ascii="Arial" w:hAnsi="Arial" w:cs="Arial"/>
                <w:b w:val="0"/>
                <w:sz w:val="18"/>
                <w:szCs w:val="18"/>
              </w:rPr>
            </w:pPr>
            <w:r>
              <w:rPr>
                <w:rFonts w:ascii="Arial" w:hAnsi="Arial" w:cs="Arial"/>
                <w:b w:val="0"/>
                <w:sz w:val="18"/>
                <w:szCs w:val="18"/>
              </w:rPr>
              <w:t>7</w:t>
            </w:r>
            <w:r w:rsidR="00000F2C" w:rsidRPr="0069173B">
              <w:rPr>
                <w:rFonts w:ascii="Arial" w:hAnsi="Arial" w:cs="Arial"/>
                <w:b w:val="0"/>
                <w:sz w:val="18"/>
                <w:szCs w:val="18"/>
              </w:rPr>
              <w:t>.</w:t>
            </w:r>
          </w:p>
        </w:tc>
        <w:tc>
          <w:tcPr>
            <w:tcW w:w="2035" w:type="pct"/>
            <w:vAlign w:val="center"/>
          </w:tcPr>
          <w:p w:rsidR="00000F2C" w:rsidRPr="0028666B" w:rsidRDefault="00000F2C" w:rsidP="0028666B">
            <w:pPr>
              <w:jc w:val="center"/>
              <w:cnfStyle w:val="000000100000"/>
              <w:rPr>
                <w:rFonts w:ascii="Arial" w:hAnsi="Arial" w:cs="Arial"/>
                <w:b/>
                <w:sz w:val="18"/>
                <w:szCs w:val="18"/>
              </w:rPr>
            </w:pPr>
            <w:r w:rsidRPr="0028666B">
              <w:rPr>
                <w:rFonts w:ascii="Arial" w:hAnsi="Arial" w:cs="Arial"/>
                <w:b/>
                <w:sz w:val="18"/>
                <w:szCs w:val="18"/>
              </w:rPr>
              <w:t xml:space="preserve">„Poprawa warunków nauczania </w:t>
            </w:r>
            <w:r>
              <w:rPr>
                <w:rFonts w:ascii="Arial" w:hAnsi="Arial" w:cs="Arial"/>
                <w:b/>
                <w:sz w:val="18"/>
                <w:szCs w:val="18"/>
              </w:rPr>
              <w:br/>
            </w:r>
            <w:r w:rsidRPr="0028666B">
              <w:rPr>
                <w:rFonts w:ascii="Arial" w:hAnsi="Arial" w:cs="Arial"/>
                <w:b/>
                <w:sz w:val="18"/>
                <w:szCs w:val="18"/>
              </w:rPr>
              <w:t>w Gminie Komarówka Podlaska”</w:t>
            </w:r>
          </w:p>
        </w:tc>
        <w:tc>
          <w:tcPr>
            <w:tcW w:w="2655" w:type="pct"/>
            <w:vAlign w:val="center"/>
          </w:tcPr>
          <w:p w:rsidR="00200A3F" w:rsidRDefault="00200A3F" w:rsidP="00D17A9A">
            <w:pPr>
              <w:pStyle w:val="Akapitzlist"/>
              <w:numPr>
                <w:ilvl w:val="0"/>
                <w:numId w:val="45"/>
              </w:numPr>
              <w:spacing w:after="160" w:line="259" w:lineRule="auto"/>
              <w:ind w:left="316"/>
              <w:cnfStyle w:val="000000100000"/>
              <w:rPr>
                <w:rFonts w:ascii="Arial" w:hAnsi="Arial" w:cs="Arial"/>
                <w:sz w:val="16"/>
                <w:szCs w:val="16"/>
              </w:rPr>
            </w:pPr>
            <w:r w:rsidRPr="00A61A8E">
              <w:rPr>
                <w:rFonts w:ascii="Arial" w:hAnsi="Arial" w:cs="Arial"/>
                <w:sz w:val="16"/>
                <w:szCs w:val="16"/>
              </w:rPr>
              <w:t>niewystarczający stopień wyposażenia placówek oświatowych w sprzęt umożliwiający prowadzenie nowoczesnego procesu edukacyjnego</w:t>
            </w:r>
          </w:p>
          <w:p w:rsidR="00200A3F" w:rsidRDefault="00200A3F" w:rsidP="00D17A9A">
            <w:pPr>
              <w:pStyle w:val="Akapitzlist"/>
              <w:numPr>
                <w:ilvl w:val="0"/>
                <w:numId w:val="45"/>
              </w:numPr>
              <w:spacing w:after="160" w:line="259" w:lineRule="auto"/>
              <w:ind w:left="316"/>
              <w:cnfStyle w:val="000000100000"/>
              <w:rPr>
                <w:rFonts w:ascii="Arial" w:hAnsi="Arial" w:cs="Arial"/>
                <w:sz w:val="16"/>
                <w:szCs w:val="16"/>
              </w:rPr>
            </w:pPr>
            <w:r w:rsidRPr="00200A3F">
              <w:rPr>
                <w:rFonts w:ascii="Arial" w:hAnsi="Arial" w:cs="Arial"/>
                <w:sz w:val="16"/>
                <w:szCs w:val="16"/>
              </w:rPr>
              <w:t>zły stan techniczny budynków szkół</w:t>
            </w:r>
          </w:p>
          <w:p w:rsidR="00200A3F" w:rsidRDefault="00200A3F" w:rsidP="00D17A9A">
            <w:pPr>
              <w:pStyle w:val="Akapitzlist"/>
              <w:numPr>
                <w:ilvl w:val="0"/>
                <w:numId w:val="45"/>
              </w:numPr>
              <w:spacing w:after="160" w:line="259" w:lineRule="auto"/>
              <w:ind w:left="316"/>
              <w:cnfStyle w:val="000000100000"/>
              <w:rPr>
                <w:rFonts w:ascii="Arial" w:hAnsi="Arial" w:cs="Arial"/>
                <w:sz w:val="16"/>
                <w:szCs w:val="16"/>
              </w:rPr>
            </w:pPr>
            <w:r w:rsidRPr="00200A3F">
              <w:rPr>
                <w:rFonts w:ascii="Arial" w:hAnsi="Arial" w:cs="Arial"/>
                <w:sz w:val="16"/>
                <w:szCs w:val="16"/>
              </w:rPr>
              <w:t>niskie wyniki nauczania w szkołach będące m.in. efektem braków w wyposażeniu</w:t>
            </w:r>
          </w:p>
          <w:p w:rsidR="00000F2C" w:rsidRPr="00200A3F" w:rsidRDefault="00200A3F" w:rsidP="00D17A9A">
            <w:pPr>
              <w:pStyle w:val="Akapitzlist"/>
              <w:numPr>
                <w:ilvl w:val="0"/>
                <w:numId w:val="42"/>
              </w:numPr>
              <w:spacing w:after="160" w:line="259" w:lineRule="auto"/>
              <w:ind w:left="316"/>
              <w:cnfStyle w:val="000000100000"/>
              <w:rPr>
                <w:rFonts w:ascii="Arial" w:hAnsi="Arial" w:cs="Arial"/>
                <w:sz w:val="16"/>
                <w:szCs w:val="16"/>
              </w:rPr>
            </w:pPr>
            <w:r w:rsidRPr="00200A3F">
              <w:rPr>
                <w:rFonts w:ascii="Arial" w:hAnsi="Arial" w:cs="Arial"/>
                <w:sz w:val="16"/>
                <w:szCs w:val="16"/>
              </w:rPr>
              <w:t>oświadczenie wnioskodawcy w zakresie realizacji projektów UE</w:t>
            </w:r>
          </w:p>
        </w:tc>
      </w:tr>
      <w:tr w:rsidR="00E20857" w:rsidTr="0069173B">
        <w:tc>
          <w:tcPr>
            <w:cnfStyle w:val="001000000000"/>
            <w:tcW w:w="310" w:type="pct"/>
            <w:vAlign w:val="center"/>
          </w:tcPr>
          <w:p w:rsidR="00E20857" w:rsidRPr="0069173B" w:rsidRDefault="0069173B" w:rsidP="00E20857">
            <w:pPr>
              <w:rPr>
                <w:rFonts w:ascii="Arial" w:hAnsi="Arial" w:cs="Arial"/>
                <w:b w:val="0"/>
                <w:sz w:val="18"/>
                <w:szCs w:val="18"/>
              </w:rPr>
            </w:pPr>
            <w:r>
              <w:rPr>
                <w:rFonts w:ascii="Arial" w:hAnsi="Arial" w:cs="Arial"/>
                <w:b w:val="0"/>
                <w:sz w:val="18"/>
                <w:szCs w:val="18"/>
              </w:rPr>
              <w:t>8</w:t>
            </w:r>
            <w:r w:rsidR="00200A3F" w:rsidRPr="0069173B">
              <w:rPr>
                <w:rFonts w:ascii="Arial" w:hAnsi="Arial" w:cs="Arial"/>
                <w:b w:val="0"/>
                <w:sz w:val="18"/>
                <w:szCs w:val="18"/>
              </w:rPr>
              <w:t>.</w:t>
            </w:r>
          </w:p>
        </w:tc>
        <w:tc>
          <w:tcPr>
            <w:tcW w:w="2035" w:type="pct"/>
            <w:vAlign w:val="center"/>
          </w:tcPr>
          <w:p w:rsidR="00E20857" w:rsidRPr="007B1573" w:rsidRDefault="00200A3F" w:rsidP="0069173B">
            <w:pPr>
              <w:jc w:val="center"/>
              <w:cnfStyle w:val="000000000000"/>
              <w:rPr>
                <w:rFonts w:ascii="Arial" w:hAnsi="Arial" w:cs="Arial"/>
                <w:b/>
                <w:sz w:val="18"/>
                <w:szCs w:val="18"/>
              </w:rPr>
            </w:pPr>
            <w:r w:rsidRPr="00200A3F">
              <w:rPr>
                <w:rFonts w:ascii="Arial" w:hAnsi="Arial" w:cs="Arial"/>
                <w:b/>
                <w:sz w:val="18"/>
                <w:szCs w:val="18"/>
              </w:rPr>
              <w:t xml:space="preserve">„Dostosowanie systemu kształcenia </w:t>
            </w:r>
            <w:r>
              <w:rPr>
                <w:rFonts w:ascii="Arial" w:hAnsi="Arial" w:cs="Arial"/>
                <w:b/>
                <w:sz w:val="18"/>
                <w:szCs w:val="18"/>
              </w:rPr>
              <w:br/>
              <w:t>i szkolenia w s</w:t>
            </w:r>
            <w:r w:rsidR="0069173B">
              <w:rPr>
                <w:rFonts w:ascii="Arial" w:hAnsi="Arial" w:cs="Arial"/>
                <w:b/>
                <w:sz w:val="18"/>
                <w:szCs w:val="18"/>
              </w:rPr>
              <w:t xml:space="preserve">zkole branżowej I stopnia </w:t>
            </w:r>
            <w:r w:rsidRPr="00200A3F">
              <w:rPr>
                <w:rFonts w:ascii="Arial" w:hAnsi="Arial" w:cs="Arial"/>
                <w:b/>
                <w:sz w:val="18"/>
                <w:szCs w:val="18"/>
              </w:rPr>
              <w:t>w Komarówce Podlaskiej do potrzeb rynku pracy”</w:t>
            </w:r>
          </w:p>
        </w:tc>
        <w:tc>
          <w:tcPr>
            <w:tcW w:w="2655" w:type="pct"/>
            <w:vAlign w:val="center"/>
          </w:tcPr>
          <w:p w:rsidR="00321EF5" w:rsidRDefault="00171600" w:rsidP="00D17A9A">
            <w:pPr>
              <w:pStyle w:val="Akapitzlist"/>
              <w:numPr>
                <w:ilvl w:val="0"/>
                <w:numId w:val="45"/>
              </w:numPr>
              <w:ind w:left="316"/>
              <w:cnfStyle w:val="000000000000"/>
              <w:rPr>
                <w:rFonts w:ascii="Arial" w:hAnsi="Arial" w:cs="Arial"/>
                <w:sz w:val="18"/>
                <w:szCs w:val="18"/>
              </w:rPr>
            </w:pPr>
            <w:r>
              <w:rPr>
                <w:rFonts w:ascii="Arial" w:hAnsi="Arial" w:cs="Arial"/>
                <w:sz w:val="18"/>
                <w:szCs w:val="18"/>
              </w:rPr>
              <w:t xml:space="preserve">niski poziom nauczania </w:t>
            </w:r>
            <w:r w:rsidR="00321EF5">
              <w:rPr>
                <w:rFonts w:ascii="Arial" w:hAnsi="Arial" w:cs="Arial"/>
                <w:sz w:val="18"/>
                <w:szCs w:val="18"/>
              </w:rPr>
              <w:t>w szkole</w:t>
            </w:r>
          </w:p>
          <w:p w:rsidR="00321EF5" w:rsidRPr="00321EF5" w:rsidRDefault="00321EF5" w:rsidP="00D17A9A">
            <w:pPr>
              <w:pStyle w:val="Akapitzlist"/>
              <w:numPr>
                <w:ilvl w:val="0"/>
                <w:numId w:val="45"/>
              </w:numPr>
              <w:ind w:left="316"/>
              <w:cnfStyle w:val="000000000000"/>
              <w:rPr>
                <w:rFonts w:ascii="Arial" w:hAnsi="Arial" w:cs="Arial"/>
                <w:sz w:val="18"/>
                <w:szCs w:val="18"/>
              </w:rPr>
            </w:pPr>
            <w:r w:rsidRPr="00321EF5">
              <w:rPr>
                <w:rFonts w:ascii="Arial" w:hAnsi="Arial" w:cs="Arial"/>
                <w:sz w:val="18"/>
                <w:szCs w:val="18"/>
              </w:rPr>
              <w:t xml:space="preserve">usytuowanie placówki oświatowych wśród szkół </w:t>
            </w:r>
            <w:r w:rsidRPr="00321EF5">
              <w:rPr>
                <w:rFonts w:ascii="Arial" w:hAnsi="Arial" w:cs="Arial"/>
                <w:sz w:val="18"/>
                <w:szCs w:val="18"/>
              </w:rPr>
              <w:br/>
              <w:t xml:space="preserve">o najniższych wynikach nauczania w województwie lubelskim </w:t>
            </w:r>
          </w:p>
          <w:p w:rsidR="00E20857" w:rsidRPr="00321EF5" w:rsidRDefault="0028666B" w:rsidP="00D17A9A">
            <w:pPr>
              <w:pStyle w:val="Akapitzlist"/>
              <w:numPr>
                <w:ilvl w:val="0"/>
                <w:numId w:val="42"/>
              </w:numPr>
              <w:ind w:left="316"/>
              <w:cnfStyle w:val="000000000000"/>
              <w:rPr>
                <w:rFonts w:ascii="Arial" w:hAnsi="Arial" w:cs="Arial"/>
                <w:sz w:val="18"/>
                <w:szCs w:val="18"/>
              </w:rPr>
            </w:pPr>
            <w:r w:rsidRPr="00321EF5">
              <w:rPr>
                <w:rFonts w:ascii="Arial" w:hAnsi="Arial" w:cs="Arial"/>
                <w:sz w:val="18"/>
                <w:szCs w:val="18"/>
              </w:rPr>
              <w:t>zasoby lokalne mogące stanowić podstawę prowadzenia procesu edukacyjnego i rozwoju rynku lokalnego</w:t>
            </w:r>
          </w:p>
        </w:tc>
      </w:tr>
      <w:tr w:rsidR="00E20857" w:rsidTr="0069173B">
        <w:trPr>
          <w:cnfStyle w:val="000000100000"/>
        </w:trPr>
        <w:tc>
          <w:tcPr>
            <w:cnfStyle w:val="001000000000"/>
            <w:tcW w:w="310" w:type="pct"/>
            <w:vAlign w:val="center"/>
          </w:tcPr>
          <w:p w:rsidR="00E20857" w:rsidRPr="0069173B" w:rsidRDefault="0069173B" w:rsidP="00E20857">
            <w:pPr>
              <w:rPr>
                <w:rFonts w:ascii="Arial" w:hAnsi="Arial" w:cs="Arial"/>
                <w:b w:val="0"/>
                <w:sz w:val="18"/>
                <w:szCs w:val="18"/>
              </w:rPr>
            </w:pPr>
            <w:r>
              <w:rPr>
                <w:rFonts w:ascii="Arial" w:hAnsi="Arial" w:cs="Arial"/>
                <w:b w:val="0"/>
                <w:sz w:val="18"/>
                <w:szCs w:val="18"/>
              </w:rPr>
              <w:t>9</w:t>
            </w:r>
            <w:r w:rsidR="009F5B9D" w:rsidRPr="0069173B">
              <w:rPr>
                <w:rFonts w:ascii="Arial" w:hAnsi="Arial" w:cs="Arial"/>
                <w:b w:val="0"/>
                <w:sz w:val="18"/>
                <w:szCs w:val="18"/>
              </w:rPr>
              <w:t>.</w:t>
            </w:r>
          </w:p>
        </w:tc>
        <w:tc>
          <w:tcPr>
            <w:tcW w:w="2035" w:type="pct"/>
            <w:vAlign w:val="center"/>
          </w:tcPr>
          <w:p w:rsidR="00E20857" w:rsidRPr="007B1573" w:rsidRDefault="009F5B9D" w:rsidP="009F5B9D">
            <w:pPr>
              <w:jc w:val="center"/>
              <w:cnfStyle w:val="000000100000"/>
              <w:rPr>
                <w:rFonts w:ascii="Arial" w:hAnsi="Arial" w:cs="Arial"/>
                <w:b/>
                <w:sz w:val="18"/>
                <w:szCs w:val="18"/>
              </w:rPr>
            </w:pPr>
            <w:r w:rsidRPr="009F5B9D">
              <w:rPr>
                <w:rFonts w:ascii="Arial" w:hAnsi="Arial" w:cs="Arial"/>
                <w:b/>
                <w:sz w:val="18"/>
                <w:szCs w:val="18"/>
              </w:rPr>
              <w:t xml:space="preserve">„Wzrost wykorzystania odnawialnych źródeł energii szansą na poprawę jakości </w:t>
            </w:r>
            <w:r w:rsidRPr="009F5B9D">
              <w:rPr>
                <w:rFonts w:ascii="Arial" w:hAnsi="Arial" w:cs="Arial"/>
                <w:b/>
                <w:sz w:val="18"/>
                <w:szCs w:val="18"/>
              </w:rPr>
              <w:lastRenderedPageBreak/>
              <w:t xml:space="preserve">środowiska naturalnego </w:t>
            </w:r>
            <w:r>
              <w:rPr>
                <w:rFonts w:ascii="Arial" w:hAnsi="Arial" w:cs="Arial"/>
                <w:b/>
                <w:sz w:val="18"/>
                <w:szCs w:val="18"/>
              </w:rPr>
              <w:br/>
            </w:r>
            <w:r w:rsidRPr="009F5B9D">
              <w:rPr>
                <w:rFonts w:ascii="Arial" w:hAnsi="Arial" w:cs="Arial"/>
                <w:b/>
                <w:sz w:val="18"/>
                <w:szCs w:val="18"/>
              </w:rPr>
              <w:t>w gminie Komarówka Podlaska”</w:t>
            </w:r>
          </w:p>
        </w:tc>
        <w:tc>
          <w:tcPr>
            <w:tcW w:w="2655" w:type="pct"/>
            <w:vAlign w:val="center"/>
          </w:tcPr>
          <w:p w:rsidR="009F5B9D" w:rsidRDefault="009F5B9D" w:rsidP="00D17A9A">
            <w:pPr>
              <w:pStyle w:val="Akapitzlist"/>
              <w:numPr>
                <w:ilvl w:val="0"/>
                <w:numId w:val="46"/>
              </w:numPr>
              <w:ind w:left="316"/>
              <w:cnfStyle w:val="000000100000"/>
              <w:rPr>
                <w:rFonts w:ascii="Arial" w:hAnsi="Arial" w:cs="Arial"/>
                <w:sz w:val="16"/>
                <w:szCs w:val="16"/>
              </w:rPr>
            </w:pPr>
            <w:r w:rsidRPr="009F5B9D">
              <w:rPr>
                <w:rFonts w:ascii="Arial" w:hAnsi="Arial" w:cs="Arial"/>
                <w:sz w:val="16"/>
                <w:szCs w:val="16"/>
              </w:rPr>
              <w:lastRenderedPageBreak/>
              <w:t xml:space="preserve">zdiagnozowanym problemem obszaru rewitalizacji jest przekroczenie jakości powietrza – bezno(a)pirenu w pyle </w:t>
            </w:r>
            <w:r w:rsidRPr="009F5B9D">
              <w:rPr>
                <w:rFonts w:ascii="Arial" w:hAnsi="Arial" w:cs="Arial"/>
                <w:sz w:val="16"/>
                <w:szCs w:val="16"/>
              </w:rPr>
              <w:lastRenderedPageBreak/>
              <w:t>zawieszonym PM10 – będące głównie efektem stosowania przestarzałych i wykorzystujących tradycyjne nośniki systemów grzewczych</w:t>
            </w:r>
          </w:p>
          <w:p w:rsidR="009F5B9D" w:rsidRDefault="009F5B9D" w:rsidP="00D17A9A">
            <w:pPr>
              <w:pStyle w:val="Akapitzlist"/>
              <w:numPr>
                <w:ilvl w:val="0"/>
                <w:numId w:val="46"/>
              </w:numPr>
              <w:ind w:left="316"/>
              <w:cnfStyle w:val="000000100000"/>
              <w:rPr>
                <w:rFonts w:ascii="Arial" w:hAnsi="Arial" w:cs="Arial"/>
                <w:sz w:val="16"/>
                <w:szCs w:val="16"/>
              </w:rPr>
            </w:pPr>
            <w:r w:rsidRPr="009F5B9D">
              <w:rPr>
                <w:rFonts w:ascii="Arial" w:hAnsi="Arial" w:cs="Arial"/>
                <w:sz w:val="16"/>
                <w:szCs w:val="16"/>
              </w:rPr>
              <w:t xml:space="preserve">znikome wykorzystanie rozwiązań umożliwiających  efektywne korzystanie z obiektów budowalnych, </w:t>
            </w:r>
            <w:r w:rsidRPr="009F5B9D">
              <w:rPr>
                <w:rFonts w:ascii="Arial" w:hAnsi="Arial" w:cs="Arial"/>
                <w:sz w:val="16"/>
                <w:szCs w:val="16"/>
              </w:rPr>
              <w:br/>
              <w:t>w szczególności w zakresie OZE</w:t>
            </w:r>
          </w:p>
          <w:p w:rsidR="009F5B9D" w:rsidRDefault="009F5B9D" w:rsidP="00D17A9A">
            <w:pPr>
              <w:pStyle w:val="Akapitzlist"/>
              <w:numPr>
                <w:ilvl w:val="0"/>
                <w:numId w:val="46"/>
              </w:numPr>
              <w:ind w:left="316"/>
              <w:cnfStyle w:val="000000100000"/>
              <w:rPr>
                <w:rFonts w:ascii="Arial" w:hAnsi="Arial" w:cs="Arial"/>
                <w:sz w:val="16"/>
                <w:szCs w:val="16"/>
              </w:rPr>
            </w:pPr>
            <w:r w:rsidRPr="009F5B9D">
              <w:rPr>
                <w:rFonts w:ascii="Arial" w:hAnsi="Arial" w:cs="Arial"/>
                <w:sz w:val="16"/>
                <w:szCs w:val="16"/>
              </w:rPr>
              <w:t xml:space="preserve">niewystarczający stopień wykorzystywania OZE </w:t>
            </w:r>
            <w:r w:rsidRPr="009F5B9D">
              <w:rPr>
                <w:rFonts w:ascii="Arial" w:hAnsi="Arial" w:cs="Arial"/>
                <w:sz w:val="16"/>
                <w:szCs w:val="16"/>
              </w:rPr>
              <w:br/>
              <w:t>w gospodarstwach domowych</w:t>
            </w:r>
          </w:p>
          <w:p w:rsidR="009F5B9D" w:rsidRDefault="009F5B9D" w:rsidP="00D17A9A">
            <w:pPr>
              <w:pStyle w:val="Akapitzlist"/>
              <w:numPr>
                <w:ilvl w:val="0"/>
                <w:numId w:val="46"/>
              </w:numPr>
              <w:ind w:left="316"/>
              <w:cnfStyle w:val="000000100000"/>
              <w:rPr>
                <w:rFonts w:ascii="Arial" w:hAnsi="Arial" w:cs="Arial"/>
                <w:sz w:val="16"/>
                <w:szCs w:val="16"/>
              </w:rPr>
            </w:pPr>
            <w:r w:rsidRPr="009F5B9D">
              <w:rPr>
                <w:rFonts w:ascii="Arial" w:hAnsi="Arial" w:cs="Arial"/>
                <w:sz w:val="16"/>
                <w:szCs w:val="16"/>
              </w:rPr>
              <w:t>zły stan jakości środowiska wpływający na obniżenie atrakcyjności turystycznej obszaru</w:t>
            </w:r>
          </w:p>
          <w:p w:rsidR="009F5B9D" w:rsidRDefault="009F5B9D" w:rsidP="00D17A9A">
            <w:pPr>
              <w:pStyle w:val="Akapitzlist"/>
              <w:numPr>
                <w:ilvl w:val="0"/>
                <w:numId w:val="46"/>
              </w:numPr>
              <w:ind w:left="316"/>
              <w:cnfStyle w:val="000000100000"/>
              <w:rPr>
                <w:rFonts w:ascii="Arial" w:hAnsi="Arial" w:cs="Arial"/>
                <w:sz w:val="16"/>
                <w:szCs w:val="16"/>
              </w:rPr>
            </w:pPr>
            <w:r w:rsidRPr="009F5B9D">
              <w:rPr>
                <w:rFonts w:ascii="Arial" w:hAnsi="Arial" w:cs="Arial"/>
                <w:sz w:val="16"/>
                <w:szCs w:val="16"/>
              </w:rPr>
              <w:t xml:space="preserve">zwiększająca się rokrocznie liczba osób chorujących (wśród sporej liczby chorób przyczyn należy upatrywać </w:t>
            </w:r>
            <w:r w:rsidRPr="009F5B9D">
              <w:rPr>
                <w:rFonts w:ascii="Arial" w:hAnsi="Arial" w:cs="Arial"/>
                <w:sz w:val="16"/>
                <w:szCs w:val="16"/>
              </w:rPr>
              <w:br/>
              <w:t>w jakości środowiska naturalnego)</w:t>
            </w:r>
          </w:p>
          <w:p w:rsidR="009F5B9D" w:rsidRDefault="009F5B9D" w:rsidP="00D17A9A">
            <w:pPr>
              <w:pStyle w:val="Akapitzlist"/>
              <w:numPr>
                <w:ilvl w:val="0"/>
                <w:numId w:val="46"/>
              </w:numPr>
              <w:ind w:left="316"/>
              <w:cnfStyle w:val="000000100000"/>
              <w:rPr>
                <w:rFonts w:ascii="Arial" w:hAnsi="Arial" w:cs="Arial"/>
                <w:sz w:val="16"/>
                <w:szCs w:val="16"/>
              </w:rPr>
            </w:pPr>
            <w:r w:rsidRPr="009F5B9D">
              <w:rPr>
                <w:rFonts w:ascii="Arial" w:hAnsi="Arial" w:cs="Arial"/>
                <w:sz w:val="16"/>
                <w:szCs w:val="16"/>
              </w:rPr>
              <w:t>ze względu na stan zamożności mieszkańców obszaru rewitalizacji nie mają oni możliwości dokonania samodzielnego zakupu</w:t>
            </w:r>
          </w:p>
          <w:p w:rsidR="009F5B9D" w:rsidRPr="009F5B9D" w:rsidRDefault="003B15BB" w:rsidP="00D17A9A">
            <w:pPr>
              <w:pStyle w:val="Akapitzlist"/>
              <w:numPr>
                <w:ilvl w:val="0"/>
                <w:numId w:val="46"/>
              </w:numPr>
              <w:ind w:left="316"/>
              <w:cnfStyle w:val="000000100000"/>
              <w:rPr>
                <w:rFonts w:ascii="Arial" w:hAnsi="Arial" w:cs="Arial"/>
                <w:sz w:val="16"/>
                <w:szCs w:val="16"/>
              </w:rPr>
            </w:pPr>
            <w:r>
              <w:rPr>
                <w:rFonts w:ascii="Arial" w:hAnsi="Arial" w:cs="Arial"/>
                <w:sz w:val="16"/>
                <w:szCs w:val="16"/>
              </w:rPr>
              <w:t>zły stan techniczny systemów grzewczych w budynkach użyteczności publicznej</w:t>
            </w:r>
          </w:p>
          <w:p w:rsidR="009F5B9D" w:rsidRDefault="009F5B9D" w:rsidP="00D17A9A">
            <w:pPr>
              <w:pStyle w:val="Akapitzlist"/>
              <w:numPr>
                <w:ilvl w:val="0"/>
                <w:numId w:val="42"/>
              </w:numPr>
              <w:ind w:left="316"/>
              <w:cnfStyle w:val="000000100000"/>
              <w:rPr>
                <w:rFonts w:ascii="Arial" w:hAnsi="Arial" w:cs="Arial"/>
                <w:sz w:val="16"/>
                <w:szCs w:val="16"/>
              </w:rPr>
            </w:pPr>
            <w:r w:rsidRPr="009F5B9D">
              <w:rPr>
                <w:rFonts w:ascii="Arial" w:hAnsi="Arial" w:cs="Arial"/>
                <w:sz w:val="16"/>
                <w:szCs w:val="16"/>
              </w:rPr>
              <w:t>doświadczenie wnioskodawcy w zakresie realizacji projektów w zakresie OZE</w:t>
            </w:r>
          </w:p>
          <w:p w:rsidR="00E20857" w:rsidRPr="009F5B9D" w:rsidRDefault="009F5B9D" w:rsidP="00D17A9A">
            <w:pPr>
              <w:pStyle w:val="Akapitzlist"/>
              <w:numPr>
                <w:ilvl w:val="0"/>
                <w:numId w:val="42"/>
              </w:numPr>
              <w:ind w:left="316"/>
              <w:cnfStyle w:val="000000100000"/>
              <w:rPr>
                <w:rFonts w:ascii="Arial" w:hAnsi="Arial" w:cs="Arial"/>
                <w:sz w:val="16"/>
                <w:szCs w:val="16"/>
              </w:rPr>
            </w:pPr>
            <w:r w:rsidRPr="009F5B9D">
              <w:rPr>
                <w:rFonts w:ascii="Arial" w:hAnsi="Arial" w:cs="Arial"/>
                <w:sz w:val="16"/>
                <w:szCs w:val="16"/>
              </w:rPr>
              <w:t>duża wiedza wnioskodawcy w zakresie OZE</w:t>
            </w:r>
            <w:r>
              <w:rPr>
                <w:rFonts w:ascii="Arial" w:hAnsi="Arial" w:cs="Arial"/>
                <w:sz w:val="16"/>
                <w:szCs w:val="16"/>
              </w:rPr>
              <w:t xml:space="preserve"> </w:t>
            </w:r>
            <w:r w:rsidRPr="009F5B9D">
              <w:rPr>
                <w:rFonts w:ascii="Arial" w:hAnsi="Arial" w:cs="Arial"/>
                <w:sz w:val="16"/>
                <w:szCs w:val="16"/>
              </w:rPr>
              <w:t xml:space="preserve">kolejny etap realizacji przedsięwzięcia polegającego na wyposażaniu indywidualnych gospodarstw domowych </w:t>
            </w:r>
            <w:r w:rsidRPr="009F5B9D">
              <w:rPr>
                <w:rFonts w:ascii="Arial" w:hAnsi="Arial" w:cs="Arial"/>
                <w:sz w:val="16"/>
                <w:szCs w:val="16"/>
              </w:rPr>
              <w:br/>
              <w:t>w OZE</w:t>
            </w:r>
          </w:p>
        </w:tc>
      </w:tr>
      <w:tr w:rsidR="0028666B" w:rsidTr="0069173B">
        <w:tc>
          <w:tcPr>
            <w:cnfStyle w:val="001000000000"/>
            <w:tcW w:w="310" w:type="pct"/>
            <w:vAlign w:val="center"/>
          </w:tcPr>
          <w:p w:rsidR="0028666B" w:rsidRPr="0069173B" w:rsidRDefault="0069173B" w:rsidP="00E20857">
            <w:pPr>
              <w:rPr>
                <w:rFonts w:ascii="Arial" w:hAnsi="Arial" w:cs="Arial"/>
                <w:b w:val="0"/>
                <w:sz w:val="18"/>
                <w:szCs w:val="18"/>
              </w:rPr>
            </w:pPr>
            <w:r>
              <w:rPr>
                <w:rFonts w:ascii="Arial" w:hAnsi="Arial" w:cs="Arial"/>
                <w:b w:val="0"/>
                <w:sz w:val="18"/>
                <w:szCs w:val="18"/>
              </w:rPr>
              <w:lastRenderedPageBreak/>
              <w:t>10</w:t>
            </w:r>
            <w:r w:rsidR="003B15BB" w:rsidRPr="0069173B">
              <w:rPr>
                <w:rFonts w:ascii="Arial" w:hAnsi="Arial" w:cs="Arial"/>
                <w:b w:val="0"/>
                <w:sz w:val="18"/>
                <w:szCs w:val="18"/>
              </w:rPr>
              <w:t>.</w:t>
            </w:r>
          </w:p>
        </w:tc>
        <w:tc>
          <w:tcPr>
            <w:tcW w:w="2035" w:type="pct"/>
            <w:vAlign w:val="center"/>
          </w:tcPr>
          <w:p w:rsidR="0028666B" w:rsidRPr="007B1573" w:rsidRDefault="003B15BB" w:rsidP="003B15BB">
            <w:pPr>
              <w:jc w:val="center"/>
              <w:cnfStyle w:val="000000000000"/>
              <w:rPr>
                <w:rFonts w:ascii="Arial" w:hAnsi="Arial" w:cs="Arial"/>
                <w:b/>
                <w:sz w:val="18"/>
                <w:szCs w:val="18"/>
              </w:rPr>
            </w:pPr>
            <w:r w:rsidRPr="003B15BB">
              <w:rPr>
                <w:rFonts w:ascii="Arial" w:hAnsi="Arial" w:cs="Arial"/>
                <w:b/>
                <w:sz w:val="18"/>
                <w:szCs w:val="18"/>
              </w:rPr>
              <w:t>„Komarówka Podlaska odNOWA – rewitalizacja zdegradowanej przestrzeni w centrum miejscowości w celu nadania jej nowej funkcji”</w:t>
            </w:r>
          </w:p>
        </w:tc>
        <w:tc>
          <w:tcPr>
            <w:tcW w:w="2655" w:type="pct"/>
            <w:vAlign w:val="center"/>
          </w:tcPr>
          <w:p w:rsidR="00731736" w:rsidRDefault="00731736" w:rsidP="00D17A9A">
            <w:pPr>
              <w:pStyle w:val="Akapitzlist"/>
              <w:numPr>
                <w:ilvl w:val="0"/>
                <w:numId w:val="49"/>
              </w:numPr>
              <w:ind w:left="316"/>
              <w:cnfStyle w:val="000000000000"/>
              <w:rPr>
                <w:rFonts w:ascii="Arial" w:hAnsi="Arial" w:cs="Arial"/>
                <w:sz w:val="18"/>
                <w:szCs w:val="18"/>
              </w:rPr>
            </w:pPr>
            <w:r w:rsidRPr="00731736">
              <w:rPr>
                <w:rFonts w:ascii="Arial" w:hAnsi="Arial" w:cs="Arial"/>
                <w:sz w:val="18"/>
                <w:szCs w:val="18"/>
              </w:rPr>
              <w:t xml:space="preserve">zdegradowana przestrzeń publiczna, użytkowana </w:t>
            </w:r>
            <w:r>
              <w:rPr>
                <w:rFonts w:ascii="Arial" w:hAnsi="Arial" w:cs="Arial"/>
                <w:sz w:val="18"/>
                <w:szCs w:val="18"/>
              </w:rPr>
              <w:br/>
            </w:r>
            <w:r w:rsidRPr="00731736">
              <w:rPr>
                <w:rFonts w:ascii="Arial" w:hAnsi="Arial" w:cs="Arial"/>
                <w:sz w:val="18"/>
                <w:szCs w:val="18"/>
              </w:rPr>
              <w:t>w nieznacznym stopniu</w:t>
            </w:r>
            <w:r>
              <w:rPr>
                <w:rFonts w:ascii="Arial" w:hAnsi="Arial" w:cs="Arial"/>
                <w:sz w:val="18"/>
                <w:szCs w:val="18"/>
              </w:rPr>
              <w:t xml:space="preserve"> i w sposób nieefektywny</w:t>
            </w:r>
          </w:p>
          <w:p w:rsidR="00731736" w:rsidRDefault="00731736" w:rsidP="00D17A9A">
            <w:pPr>
              <w:pStyle w:val="Akapitzlist"/>
              <w:numPr>
                <w:ilvl w:val="0"/>
                <w:numId w:val="49"/>
              </w:numPr>
              <w:ind w:left="316"/>
              <w:cnfStyle w:val="000000000000"/>
              <w:rPr>
                <w:rFonts w:ascii="Arial" w:hAnsi="Arial" w:cs="Arial"/>
                <w:sz w:val="18"/>
                <w:szCs w:val="18"/>
              </w:rPr>
            </w:pPr>
            <w:r w:rsidRPr="00731736">
              <w:rPr>
                <w:rFonts w:ascii="Arial" w:hAnsi="Arial" w:cs="Arial"/>
                <w:sz w:val="18"/>
                <w:szCs w:val="18"/>
              </w:rPr>
              <w:t>niewykorzystany potencjał turystyczny obszaru</w:t>
            </w:r>
          </w:p>
          <w:p w:rsidR="00731736" w:rsidRDefault="00731736" w:rsidP="00D17A9A">
            <w:pPr>
              <w:pStyle w:val="Akapitzlist"/>
              <w:numPr>
                <w:ilvl w:val="0"/>
                <w:numId w:val="49"/>
              </w:numPr>
              <w:ind w:left="316"/>
              <w:cnfStyle w:val="000000000000"/>
              <w:rPr>
                <w:rFonts w:ascii="Arial" w:hAnsi="Arial" w:cs="Arial"/>
                <w:sz w:val="18"/>
                <w:szCs w:val="18"/>
              </w:rPr>
            </w:pPr>
            <w:r w:rsidRPr="00731736">
              <w:rPr>
                <w:rFonts w:ascii="Arial" w:hAnsi="Arial" w:cs="Arial"/>
                <w:sz w:val="18"/>
                <w:szCs w:val="18"/>
              </w:rPr>
              <w:t>w obszarze rewitalizacji występuje deficyt terenów rekreacyjnych, umożliwiających aktywne i ciekawe spędzanie wolnego czasu</w:t>
            </w:r>
          </w:p>
          <w:p w:rsidR="00731736" w:rsidRDefault="00731736" w:rsidP="00D17A9A">
            <w:pPr>
              <w:pStyle w:val="Akapitzlist"/>
              <w:numPr>
                <w:ilvl w:val="0"/>
                <w:numId w:val="49"/>
              </w:numPr>
              <w:ind w:left="316"/>
              <w:cnfStyle w:val="000000000000"/>
              <w:rPr>
                <w:rFonts w:ascii="Arial" w:hAnsi="Arial" w:cs="Arial"/>
                <w:sz w:val="18"/>
                <w:szCs w:val="18"/>
              </w:rPr>
            </w:pPr>
            <w:r w:rsidRPr="00731736">
              <w:rPr>
                <w:rFonts w:ascii="Arial" w:hAnsi="Arial" w:cs="Arial"/>
                <w:sz w:val="18"/>
                <w:szCs w:val="18"/>
              </w:rPr>
              <w:t>występuje deficyt miejsc promujących zdrowy styl życia</w:t>
            </w:r>
          </w:p>
          <w:p w:rsidR="009976A0" w:rsidRDefault="009976A0" w:rsidP="00D17A9A">
            <w:pPr>
              <w:pStyle w:val="Akapitzlist"/>
              <w:numPr>
                <w:ilvl w:val="0"/>
                <w:numId w:val="49"/>
              </w:numPr>
              <w:ind w:left="316"/>
              <w:cnfStyle w:val="000000000000"/>
              <w:rPr>
                <w:rFonts w:ascii="Arial" w:hAnsi="Arial" w:cs="Arial"/>
                <w:sz w:val="18"/>
                <w:szCs w:val="18"/>
              </w:rPr>
            </w:pPr>
            <w:r>
              <w:rPr>
                <w:rFonts w:ascii="Arial" w:hAnsi="Arial" w:cs="Arial"/>
                <w:sz w:val="18"/>
                <w:szCs w:val="18"/>
              </w:rPr>
              <w:t xml:space="preserve">spora liczba osób bezrobotnych i korzystających </w:t>
            </w:r>
            <w:r>
              <w:rPr>
                <w:rFonts w:ascii="Arial" w:hAnsi="Arial" w:cs="Arial"/>
                <w:sz w:val="18"/>
                <w:szCs w:val="18"/>
              </w:rPr>
              <w:br/>
              <w:t>z pomocy społecznej na obszarze rewitalizacji</w:t>
            </w:r>
          </w:p>
          <w:p w:rsidR="009976A0" w:rsidRPr="00731736" w:rsidRDefault="009976A0" w:rsidP="00D17A9A">
            <w:pPr>
              <w:pStyle w:val="Akapitzlist"/>
              <w:numPr>
                <w:ilvl w:val="0"/>
                <w:numId w:val="49"/>
              </w:numPr>
              <w:ind w:left="316"/>
              <w:cnfStyle w:val="000000000000"/>
              <w:rPr>
                <w:rFonts w:ascii="Arial" w:hAnsi="Arial" w:cs="Arial"/>
                <w:sz w:val="18"/>
                <w:szCs w:val="18"/>
              </w:rPr>
            </w:pPr>
            <w:r>
              <w:rPr>
                <w:rFonts w:ascii="Arial" w:hAnsi="Arial" w:cs="Arial"/>
                <w:sz w:val="18"/>
                <w:szCs w:val="18"/>
              </w:rPr>
              <w:t xml:space="preserve">niewystarczająca liczba miejsc pracy dal osób </w:t>
            </w:r>
            <w:r>
              <w:rPr>
                <w:rFonts w:ascii="Arial" w:hAnsi="Arial" w:cs="Arial"/>
                <w:sz w:val="18"/>
                <w:szCs w:val="18"/>
              </w:rPr>
              <w:br/>
              <w:t>z niepełnosprawnościami</w:t>
            </w:r>
          </w:p>
          <w:p w:rsidR="0028666B" w:rsidRPr="00731736" w:rsidRDefault="00731736" w:rsidP="00D17A9A">
            <w:pPr>
              <w:pStyle w:val="Akapitzlist"/>
              <w:numPr>
                <w:ilvl w:val="0"/>
                <w:numId w:val="50"/>
              </w:numPr>
              <w:ind w:left="316"/>
              <w:cnfStyle w:val="000000000000"/>
              <w:rPr>
                <w:rFonts w:ascii="Arial" w:hAnsi="Arial" w:cs="Arial"/>
                <w:sz w:val="18"/>
                <w:szCs w:val="18"/>
              </w:rPr>
            </w:pPr>
            <w:r w:rsidRPr="00731736">
              <w:rPr>
                <w:rFonts w:ascii="Arial" w:hAnsi="Arial" w:cs="Arial"/>
                <w:sz w:val="18"/>
                <w:szCs w:val="18"/>
              </w:rPr>
              <w:t>t</w:t>
            </w:r>
            <w:r>
              <w:rPr>
                <w:rFonts w:ascii="Arial" w:hAnsi="Arial" w:cs="Arial"/>
                <w:sz w:val="18"/>
                <w:szCs w:val="18"/>
              </w:rPr>
              <w:t>eren mający ogromny</w:t>
            </w:r>
            <w:r w:rsidRPr="00731736">
              <w:rPr>
                <w:rFonts w:ascii="Arial" w:hAnsi="Arial" w:cs="Arial"/>
                <w:sz w:val="18"/>
                <w:szCs w:val="18"/>
              </w:rPr>
              <w:t xml:space="preserve"> potencjał w zakresie ożywienia </w:t>
            </w:r>
            <w:r>
              <w:rPr>
                <w:rFonts w:ascii="Arial" w:hAnsi="Arial" w:cs="Arial"/>
                <w:sz w:val="18"/>
                <w:szCs w:val="18"/>
              </w:rPr>
              <w:t>społeczno-</w:t>
            </w:r>
            <w:r w:rsidRPr="00731736">
              <w:rPr>
                <w:rFonts w:ascii="Arial" w:hAnsi="Arial" w:cs="Arial"/>
                <w:sz w:val="18"/>
                <w:szCs w:val="18"/>
              </w:rPr>
              <w:t>gospodarczego obszaru rewitalizacji</w:t>
            </w:r>
            <w:r>
              <w:rPr>
                <w:rFonts w:ascii="Arial" w:hAnsi="Arial" w:cs="Arial"/>
                <w:sz w:val="18"/>
                <w:szCs w:val="18"/>
              </w:rPr>
              <w:t xml:space="preserve"> oraz całej gminy </w:t>
            </w:r>
          </w:p>
        </w:tc>
      </w:tr>
      <w:tr w:rsidR="0028666B" w:rsidTr="0069173B">
        <w:trPr>
          <w:cnfStyle w:val="000000100000"/>
        </w:trPr>
        <w:tc>
          <w:tcPr>
            <w:cnfStyle w:val="001000000000"/>
            <w:tcW w:w="310" w:type="pct"/>
            <w:vAlign w:val="center"/>
          </w:tcPr>
          <w:p w:rsidR="0028666B" w:rsidRPr="0069173B" w:rsidRDefault="0069173B" w:rsidP="00E20857">
            <w:pPr>
              <w:rPr>
                <w:rFonts w:ascii="Arial" w:hAnsi="Arial" w:cs="Arial"/>
                <w:b w:val="0"/>
                <w:sz w:val="18"/>
                <w:szCs w:val="18"/>
              </w:rPr>
            </w:pPr>
            <w:r>
              <w:rPr>
                <w:rFonts w:ascii="Arial" w:hAnsi="Arial" w:cs="Arial"/>
                <w:b w:val="0"/>
                <w:sz w:val="18"/>
                <w:szCs w:val="18"/>
              </w:rPr>
              <w:t>11</w:t>
            </w:r>
            <w:r w:rsidR="009976A0" w:rsidRPr="0069173B">
              <w:rPr>
                <w:rFonts w:ascii="Arial" w:hAnsi="Arial" w:cs="Arial"/>
                <w:b w:val="0"/>
                <w:sz w:val="18"/>
                <w:szCs w:val="18"/>
              </w:rPr>
              <w:t>.</w:t>
            </w:r>
          </w:p>
        </w:tc>
        <w:tc>
          <w:tcPr>
            <w:tcW w:w="2035" w:type="pct"/>
            <w:vAlign w:val="center"/>
          </w:tcPr>
          <w:p w:rsidR="0028666B" w:rsidRPr="007B1573" w:rsidRDefault="009976A0" w:rsidP="009976A0">
            <w:pPr>
              <w:jc w:val="center"/>
              <w:cnfStyle w:val="000000100000"/>
              <w:rPr>
                <w:rFonts w:ascii="Arial" w:hAnsi="Arial" w:cs="Arial"/>
                <w:b/>
                <w:sz w:val="18"/>
                <w:szCs w:val="18"/>
              </w:rPr>
            </w:pPr>
            <w:r w:rsidRPr="009976A0">
              <w:rPr>
                <w:rFonts w:ascii="Arial" w:hAnsi="Arial" w:cs="Arial"/>
                <w:b/>
                <w:sz w:val="18"/>
                <w:szCs w:val="18"/>
              </w:rPr>
              <w:t>„Stworzenie punktu poradnictwa społecznego w Komarówce Podlaskiej”</w:t>
            </w:r>
          </w:p>
        </w:tc>
        <w:tc>
          <w:tcPr>
            <w:tcW w:w="2655" w:type="pct"/>
            <w:vAlign w:val="center"/>
          </w:tcPr>
          <w:p w:rsidR="00466E52" w:rsidRDefault="009976A0" w:rsidP="00D17A9A">
            <w:pPr>
              <w:pStyle w:val="Akapitzlist"/>
              <w:numPr>
                <w:ilvl w:val="0"/>
                <w:numId w:val="51"/>
              </w:numPr>
              <w:ind w:left="316"/>
              <w:cnfStyle w:val="000000100000"/>
              <w:rPr>
                <w:rFonts w:ascii="Arial" w:hAnsi="Arial" w:cs="Arial"/>
                <w:sz w:val="18"/>
                <w:szCs w:val="18"/>
              </w:rPr>
            </w:pPr>
            <w:r w:rsidRPr="009976A0">
              <w:rPr>
                <w:rFonts w:ascii="Arial" w:hAnsi="Arial" w:cs="Arial"/>
                <w:sz w:val="18"/>
                <w:szCs w:val="18"/>
              </w:rPr>
              <w:t>zdiagnozowanym problemem obszaru rewitalizacji jest deficyt usług z zakresie poradnictwa społecznego (psychologiczno-pedagogicznego, zawodowego)</w:t>
            </w:r>
          </w:p>
          <w:p w:rsidR="00466E52" w:rsidRDefault="009976A0" w:rsidP="00D17A9A">
            <w:pPr>
              <w:pStyle w:val="Akapitzlist"/>
              <w:numPr>
                <w:ilvl w:val="0"/>
                <w:numId w:val="51"/>
              </w:numPr>
              <w:ind w:left="316"/>
              <w:cnfStyle w:val="000000100000"/>
              <w:rPr>
                <w:rFonts w:ascii="Arial" w:hAnsi="Arial" w:cs="Arial"/>
                <w:sz w:val="18"/>
                <w:szCs w:val="18"/>
              </w:rPr>
            </w:pPr>
            <w:r w:rsidRPr="00466E52">
              <w:rPr>
                <w:rFonts w:ascii="Arial" w:hAnsi="Arial" w:cs="Arial"/>
                <w:sz w:val="18"/>
                <w:szCs w:val="18"/>
              </w:rPr>
              <w:t>w obszarze rewitalizacji istnieje problem sporej liczby mieszkańców uzależnionych od rożnych form pomocy społecznej</w:t>
            </w:r>
          </w:p>
          <w:p w:rsidR="00466E52" w:rsidRDefault="009976A0" w:rsidP="00D17A9A">
            <w:pPr>
              <w:pStyle w:val="Akapitzlist"/>
              <w:numPr>
                <w:ilvl w:val="0"/>
                <w:numId w:val="51"/>
              </w:numPr>
              <w:ind w:left="316"/>
              <w:cnfStyle w:val="000000100000"/>
              <w:rPr>
                <w:rFonts w:ascii="Arial" w:hAnsi="Arial" w:cs="Arial"/>
                <w:sz w:val="18"/>
                <w:szCs w:val="18"/>
              </w:rPr>
            </w:pPr>
            <w:r w:rsidRPr="00466E52">
              <w:rPr>
                <w:rFonts w:ascii="Arial" w:hAnsi="Arial" w:cs="Arial"/>
                <w:sz w:val="18"/>
                <w:szCs w:val="18"/>
              </w:rPr>
              <w:t>ze względu na stan zamożności mieszkańców mają oni ograniczony dostęp do poradnictwa świadczonego na zasadach komercyjnych (tj. odpłatnych)</w:t>
            </w:r>
          </w:p>
          <w:p w:rsidR="00466E52" w:rsidRPr="00466E52" w:rsidRDefault="00466E52" w:rsidP="00D17A9A">
            <w:pPr>
              <w:pStyle w:val="Akapitzlist"/>
              <w:numPr>
                <w:ilvl w:val="0"/>
                <w:numId w:val="51"/>
              </w:numPr>
              <w:ind w:left="316"/>
              <w:cnfStyle w:val="000000100000"/>
              <w:rPr>
                <w:rFonts w:ascii="Arial" w:hAnsi="Arial" w:cs="Arial"/>
                <w:sz w:val="18"/>
                <w:szCs w:val="18"/>
              </w:rPr>
            </w:pPr>
            <w:r w:rsidRPr="00466E52">
              <w:rPr>
                <w:rFonts w:ascii="Arial" w:hAnsi="Arial" w:cs="Arial"/>
                <w:sz w:val="18"/>
                <w:szCs w:val="18"/>
              </w:rPr>
              <w:t xml:space="preserve">występujący na obszarze rewitalizacji problem rodzin borykających się z problemami opiekuńczo-wychowawczymi i mających trudności </w:t>
            </w:r>
            <w:r w:rsidRPr="00466E52">
              <w:rPr>
                <w:rFonts w:ascii="Arial" w:hAnsi="Arial" w:cs="Arial"/>
                <w:sz w:val="18"/>
                <w:szCs w:val="18"/>
              </w:rPr>
              <w:br/>
              <w:t>z prowadzeniem gospodarstw domowych</w:t>
            </w:r>
          </w:p>
        </w:tc>
      </w:tr>
      <w:tr w:rsidR="0028666B" w:rsidTr="0069173B">
        <w:tc>
          <w:tcPr>
            <w:cnfStyle w:val="001000000000"/>
            <w:tcW w:w="310" w:type="pct"/>
            <w:vAlign w:val="center"/>
          </w:tcPr>
          <w:p w:rsidR="0028666B" w:rsidRPr="0069173B" w:rsidRDefault="0069173B" w:rsidP="00E20857">
            <w:pPr>
              <w:rPr>
                <w:rFonts w:ascii="Arial" w:hAnsi="Arial" w:cs="Arial"/>
                <w:b w:val="0"/>
                <w:sz w:val="18"/>
                <w:szCs w:val="18"/>
              </w:rPr>
            </w:pPr>
            <w:r>
              <w:rPr>
                <w:rFonts w:ascii="Arial" w:hAnsi="Arial" w:cs="Arial"/>
                <w:b w:val="0"/>
                <w:sz w:val="18"/>
                <w:szCs w:val="18"/>
              </w:rPr>
              <w:t>12</w:t>
            </w:r>
            <w:r w:rsidR="009976A0" w:rsidRPr="0069173B">
              <w:rPr>
                <w:rFonts w:ascii="Arial" w:hAnsi="Arial" w:cs="Arial"/>
                <w:b w:val="0"/>
                <w:sz w:val="18"/>
                <w:szCs w:val="18"/>
              </w:rPr>
              <w:t>.</w:t>
            </w:r>
          </w:p>
        </w:tc>
        <w:tc>
          <w:tcPr>
            <w:tcW w:w="2035" w:type="pct"/>
            <w:vAlign w:val="center"/>
          </w:tcPr>
          <w:p w:rsidR="0028666B" w:rsidRPr="007B1573" w:rsidRDefault="009976A0" w:rsidP="009976A0">
            <w:pPr>
              <w:jc w:val="center"/>
              <w:cnfStyle w:val="000000000000"/>
              <w:rPr>
                <w:rFonts w:ascii="Arial" w:hAnsi="Arial" w:cs="Arial"/>
                <w:b/>
                <w:sz w:val="18"/>
                <w:szCs w:val="18"/>
              </w:rPr>
            </w:pPr>
            <w:r w:rsidRPr="009976A0">
              <w:rPr>
                <w:rFonts w:ascii="Arial" w:hAnsi="Arial" w:cs="Arial"/>
                <w:b/>
                <w:sz w:val="18"/>
                <w:szCs w:val="18"/>
              </w:rPr>
              <w:t xml:space="preserve">„Utworzenie wypożyczalni sprzętu rehabilitacyjnego i pielęgnacyjnego </w:t>
            </w:r>
            <w:r>
              <w:rPr>
                <w:rFonts w:ascii="Arial" w:hAnsi="Arial" w:cs="Arial"/>
                <w:b/>
                <w:sz w:val="18"/>
                <w:szCs w:val="18"/>
              </w:rPr>
              <w:br/>
            </w:r>
            <w:r w:rsidRPr="009976A0">
              <w:rPr>
                <w:rFonts w:ascii="Arial" w:hAnsi="Arial" w:cs="Arial"/>
                <w:b/>
                <w:sz w:val="18"/>
                <w:szCs w:val="18"/>
              </w:rPr>
              <w:t>w Komarówce Podlaskiej”</w:t>
            </w:r>
          </w:p>
        </w:tc>
        <w:tc>
          <w:tcPr>
            <w:tcW w:w="2655" w:type="pct"/>
            <w:vAlign w:val="center"/>
          </w:tcPr>
          <w:p w:rsidR="009976A0" w:rsidRDefault="009976A0" w:rsidP="00D17A9A">
            <w:pPr>
              <w:pStyle w:val="Akapitzlist"/>
              <w:numPr>
                <w:ilvl w:val="0"/>
                <w:numId w:val="52"/>
              </w:numPr>
              <w:ind w:left="316"/>
              <w:cnfStyle w:val="000000000000"/>
              <w:rPr>
                <w:rFonts w:ascii="Arial" w:hAnsi="Arial" w:cs="Arial"/>
                <w:sz w:val="18"/>
                <w:szCs w:val="18"/>
              </w:rPr>
            </w:pPr>
            <w:r w:rsidRPr="009976A0">
              <w:rPr>
                <w:rFonts w:ascii="Arial" w:hAnsi="Arial" w:cs="Arial"/>
                <w:sz w:val="18"/>
                <w:szCs w:val="18"/>
              </w:rPr>
              <w:t xml:space="preserve">brak miejsc umożliwiających wyposażenie niezbędnego sprzętu rehabilitacyjnego </w:t>
            </w:r>
            <w:r>
              <w:rPr>
                <w:rFonts w:ascii="Arial" w:hAnsi="Arial" w:cs="Arial"/>
                <w:sz w:val="18"/>
                <w:szCs w:val="18"/>
              </w:rPr>
              <w:br/>
            </w:r>
            <w:r w:rsidRPr="009976A0">
              <w:rPr>
                <w:rFonts w:ascii="Arial" w:hAnsi="Arial" w:cs="Arial"/>
                <w:sz w:val="18"/>
                <w:szCs w:val="18"/>
              </w:rPr>
              <w:t>i pielęgnacyjnego</w:t>
            </w:r>
          </w:p>
          <w:p w:rsidR="009976A0" w:rsidRDefault="009976A0" w:rsidP="00D17A9A">
            <w:pPr>
              <w:pStyle w:val="Akapitzlist"/>
              <w:numPr>
                <w:ilvl w:val="0"/>
                <w:numId w:val="52"/>
              </w:numPr>
              <w:ind w:left="316"/>
              <w:cnfStyle w:val="000000000000"/>
              <w:rPr>
                <w:rFonts w:ascii="Arial" w:hAnsi="Arial" w:cs="Arial"/>
                <w:sz w:val="18"/>
                <w:szCs w:val="18"/>
              </w:rPr>
            </w:pPr>
            <w:r w:rsidRPr="009976A0">
              <w:rPr>
                <w:rFonts w:ascii="Arial" w:hAnsi="Arial" w:cs="Arial"/>
                <w:sz w:val="18"/>
                <w:szCs w:val="18"/>
              </w:rPr>
              <w:t>stan zamożności mieszkańców uniemożliwiający samodzielny zakup niezbędnego sprzętu</w:t>
            </w:r>
          </w:p>
          <w:p w:rsidR="009976A0" w:rsidRDefault="009976A0" w:rsidP="00D17A9A">
            <w:pPr>
              <w:pStyle w:val="Akapitzlist"/>
              <w:numPr>
                <w:ilvl w:val="0"/>
                <w:numId w:val="52"/>
              </w:numPr>
              <w:ind w:left="316"/>
              <w:cnfStyle w:val="000000000000"/>
              <w:rPr>
                <w:rFonts w:ascii="Arial" w:hAnsi="Arial" w:cs="Arial"/>
                <w:sz w:val="18"/>
                <w:szCs w:val="18"/>
              </w:rPr>
            </w:pPr>
            <w:r w:rsidRPr="009976A0">
              <w:rPr>
                <w:rFonts w:ascii="Arial" w:hAnsi="Arial" w:cs="Arial"/>
                <w:sz w:val="18"/>
                <w:szCs w:val="18"/>
              </w:rPr>
              <w:t>duża liczba osób niepełnosprawnych zamieszkujących obszar rewitalizacji</w:t>
            </w:r>
          </w:p>
          <w:p w:rsidR="009976A0" w:rsidRPr="009976A0" w:rsidRDefault="009976A0" w:rsidP="00D17A9A">
            <w:pPr>
              <w:pStyle w:val="Akapitzlist"/>
              <w:numPr>
                <w:ilvl w:val="0"/>
                <w:numId w:val="52"/>
              </w:numPr>
              <w:ind w:left="316"/>
              <w:cnfStyle w:val="000000000000"/>
              <w:rPr>
                <w:rFonts w:ascii="Arial" w:hAnsi="Arial" w:cs="Arial"/>
                <w:sz w:val="18"/>
                <w:szCs w:val="18"/>
              </w:rPr>
            </w:pPr>
            <w:r>
              <w:rPr>
                <w:rFonts w:ascii="Arial" w:hAnsi="Arial" w:cs="Arial"/>
                <w:sz w:val="18"/>
                <w:szCs w:val="18"/>
              </w:rPr>
              <w:t xml:space="preserve">niepokojące prognozy demograficzne dotyczące społeczeństwa - starzenia się społeczeństwa </w:t>
            </w:r>
            <w:r>
              <w:rPr>
                <w:rFonts w:ascii="Arial" w:hAnsi="Arial" w:cs="Arial"/>
                <w:sz w:val="18"/>
                <w:szCs w:val="18"/>
              </w:rPr>
              <w:br/>
              <w:t>i wzrost liczby osób niepełnosprawnych</w:t>
            </w:r>
          </w:p>
        </w:tc>
      </w:tr>
      <w:tr w:rsidR="0028666B" w:rsidTr="0069173B">
        <w:trPr>
          <w:cnfStyle w:val="000000100000"/>
        </w:trPr>
        <w:tc>
          <w:tcPr>
            <w:cnfStyle w:val="001000000000"/>
            <w:tcW w:w="310" w:type="pct"/>
            <w:vAlign w:val="center"/>
          </w:tcPr>
          <w:p w:rsidR="0028666B" w:rsidRPr="0069173B" w:rsidRDefault="0069173B" w:rsidP="00E20857">
            <w:pPr>
              <w:rPr>
                <w:rFonts w:ascii="Arial" w:hAnsi="Arial" w:cs="Arial"/>
                <w:b w:val="0"/>
                <w:sz w:val="18"/>
                <w:szCs w:val="18"/>
              </w:rPr>
            </w:pPr>
            <w:r>
              <w:rPr>
                <w:rFonts w:ascii="Arial" w:hAnsi="Arial" w:cs="Arial"/>
                <w:b w:val="0"/>
                <w:sz w:val="18"/>
                <w:szCs w:val="18"/>
              </w:rPr>
              <w:t>13</w:t>
            </w:r>
            <w:r w:rsidR="009976A0" w:rsidRPr="0069173B">
              <w:rPr>
                <w:rFonts w:ascii="Arial" w:hAnsi="Arial" w:cs="Arial"/>
                <w:b w:val="0"/>
                <w:sz w:val="18"/>
                <w:szCs w:val="18"/>
              </w:rPr>
              <w:t>.</w:t>
            </w:r>
          </w:p>
        </w:tc>
        <w:tc>
          <w:tcPr>
            <w:tcW w:w="2035" w:type="pct"/>
            <w:vAlign w:val="center"/>
          </w:tcPr>
          <w:p w:rsidR="0028666B" w:rsidRPr="007B1573" w:rsidRDefault="0099503B" w:rsidP="0099503B">
            <w:pPr>
              <w:jc w:val="center"/>
              <w:cnfStyle w:val="000000100000"/>
              <w:rPr>
                <w:rFonts w:ascii="Arial" w:hAnsi="Arial" w:cs="Arial"/>
                <w:b/>
                <w:sz w:val="18"/>
                <w:szCs w:val="18"/>
              </w:rPr>
            </w:pPr>
            <w:r w:rsidRPr="0099503B">
              <w:rPr>
                <w:rFonts w:ascii="Arial" w:hAnsi="Arial" w:cs="Arial"/>
                <w:b/>
                <w:sz w:val="18"/>
                <w:szCs w:val="18"/>
              </w:rPr>
              <w:t xml:space="preserve">„ENERGIA JEST W NAS” – zintegrowane działania w zakresie podniesienia świadomości zdrowotnej </w:t>
            </w:r>
            <w:r>
              <w:rPr>
                <w:rFonts w:ascii="Arial" w:hAnsi="Arial" w:cs="Arial"/>
                <w:b/>
                <w:sz w:val="18"/>
                <w:szCs w:val="18"/>
              </w:rPr>
              <w:br/>
            </w:r>
            <w:r w:rsidRPr="0099503B">
              <w:rPr>
                <w:rFonts w:ascii="Arial" w:hAnsi="Arial" w:cs="Arial"/>
                <w:b/>
                <w:sz w:val="18"/>
                <w:szCs w:val="18"/>
              </w:rPr>
              <w:t xml:space="preserve">i ekologicznej mieszkańców oraz </w:t>
            </w:r>
            <w:r w:rsidRPr="0099503B">
              <w:rPr>
                <w:rFonts w:ascii="Arial" w:hAnsi="Arial" w:cs="Arial"/>
                <w:b/>
                <w:sz w:val="18"/>
                <w:szCs w:val="18"/>
              </w:rPr>
              <w:lastRenderedPageBreak/>
              <w:t>integracji międzypokoleniowej”</w:t>
            </w:r>
          </w:p>
        </w:tc>
        <w:tc>
          <w:tcPr>
            <w:tcW w:w="2655" w:type="pct"/>
            <w:vAlign w:val="center"/>
          </w:tcPr>
          <w:p w:rsidR="0099503B" w:rsidRDefault="0099503B" w:rsidP="00D17A9A">
            <w:pPr>
              <w:pStyle w:val="Akapitzlist"/>
              <w:numPr>
                <w:ilvl w:val="0"/>
                <w:numId w:val="53"/>
              </w:numPr>
              <w:ind w:left="316"/>
              <w:cnfStyle w:val="000000100000"/>
              <w:rPr>
                <w:rFonts w:ascii="Arial" w:hAnsi="Arial" w:cs="Arial"/>
                <w:sz w:val="18"/>
                <w:szCs w:val="18"/>
              </w:rPr>
            </w:pPr>
            <w:r w:rsidRPr="0099503B">
              <w:rPr>
                <w:rFonts w:ascii="Arial" w:hAnsi="Arial" w:cs="Arial"/>
                <w:sz w:val="18"/>
                <w:szCs w:val="18"/>
              </w:rPr>
              <w:lastRenderedPageBreak/>
              <w:t>mała świadomość ekologiczna i zdrowotna mieszkańców obszaru rewitalizacji</w:t>
            </w:r>
          </w:p>
          <w:p w:rsidR="0099503B" w:rsidRDefault="0099503B" w:rsidP="00D17A9A">
            <w:pPr>
              <w:pStyle w:val="Akapitzlist"/>
              <w:numPr>
                <w:ilvl w:val="0"/>
                <w:numId w:val="53"/>
              </w:numPr>
              <w:ind w:left="316"/>
              <w:cnfStyle w:val="000000100000"/>
              <w:rPr>
                <w:rFonts w:ascii="Arial" w:hAnsi="Arial" w:cs="Arial"/>
                <w:sz w:val="18"/>
                <w:szCs w:val="18"/>
              </w:rPr>
            </w:pPr>
            <w:r w:rsidRPr="0099503B">
              <w:rPr>
                <w:rFonts w:ascii="Arial" w:hAnsi="Arial" w:cs="Arial"/>
                <w:sz w:val="18"/>
                <w:szCs w:val="18"/>
              </w:rPr>
              <w:t xml:space="preserve">nieprawidłowe nawyki żywieniowe mieszkańców powodujące wzrost liczby osób borykających się </w:t>
            </w:r>
            <w:r>
              <w:rPr>
                <w:rFonts w:ascii="Arial" w:hAnsi="Arial" w:cs="Arial"/>
                <w:sz w:val="18"/>
                <w:szCs w:val="18"/>
              </w:rPr>
              <w:br/>
            </w:r>
            <w:r w:rsidRPr="0099503B">
              <w:rPr>
                <w:rFonts w:ascii="Arial" w:hAnsi="Arial" w:cs="Arial"/>
                <w:sz w:val="18"/>
                <w:szCs w:val="18"/>
              </w:rPr>
              <w:lastRenderedPageBreak/>
              <w:t>z problemem nadwagi czy otyłości, w szczególności wśród dzieci i młodzieży</w:t>
            </w:r>
          </w:p>
          <w:p w:rsidR="0099503B" w:rsidRDefault="0099503B" w:rsidP="00D17A9A">
            <w:pPr>
              <w:pStyle w:val="Akapitzlist"/>
              <w:numPr>
                <w:ilvl w:val="0"/>
                <w:numId w:val="53"/>
              </w:numPr>
              <w:ind w:left="316"/>
              <w:cnfStyle w:val="000000100000"/>
              <w:rPr>
                <w:rFonts w:ascii="Arial" w:hAnsi="Arial" w:cs="Arial"/>
                <w:sz w:val="18"/>
                <w:szCs w:val="18"/>
              </w:rPr>
            </w:pPr>
            <w:r w:rsidRPr="0099503B">
              <w:rPr>
                <w:rFonts w:ascii="Arial" w:hAnsi="Arial" w:cs="Arial"/>
                <w:sz w:val="18"/>
                <w:szCs w:val="18"/>
              </w:rPr>
              <w:t>brak podstawowej wiedzy mieszkańców w zakresie proklimatycznych i proekologicznych zachowań</w:t>
            </w:r>
          </w:p>
          <w:p w:rsidR="0099503B" w:rsidRDefault="0099503B" w:rsidP="00D17A9A">
            <w:pPr>
              <w:pStyle w:val="Akapitzlist"/>
              <w:numPr>
                <w:ilvl w:val="0"/>
                <w:numId w:val="53"/>
              </w:numPr>
              <w:ind w:left="316"/>
              <w:cnfStyle w:val="000000100000"/>
              <w:rPr>
                <w:rFonts w:ascii="Arial" w:hAnsi="Arial" w:cs="Arial"/>
                <w:sz w:val="18"/>
                <w:szCs w:val="18"/>
              </w:rPr>
            </w:pPr>
            <w:r w:rsidRPr="0099503B">
              <w:rPr>
                <w:rFonts w:ascii="Arial" w:hAnsi="Arial" w:cs="Arial"/>
                <w:sz w:val="18"/>
                <w:szCs w:val="18"/>
              </w:rPr>
              <w:t>niewystarczająca liczba osób na stałe uprawiających aktywność ruchową</w:t>
            </w:r>
          </w:p>
          <w:p w:rsidR="0099503B" w:rsidRPr="0099503B" w:rsidRDefault="0099503B" w:rsidP="00D17A9A">
            <w:pPr>
              <w:pStyle w:val="Akapitzlist"/>
              <w:numPr>
                <w:ilvl w:val="0"/>
                <w:numId w:val="53"/>
              </w:numPr>
              <w:ind w:left="316"/>
              <w:cnfStyle w:val="000000100000"/>
              <w:rPr>
                <w:rFonts w:ascii="Arial" w:hAnsi="Arial" w:cs="Arial"/>
                <w:sz w:val="18"/>
                <w:szCs w:val="18"/>
              </w:rPr>
            </w:pPr>
            <w:r w:rsidRPr="0099503B">
              <w:rPr>
                <w:rFonts w:ascii="Arial" w:hAnsi="Arial" w:cs="Arial"/>
                <w:sz w:val="18"/>
                <w:szCs w:val="18"/>
              </w:rPr>
              <w:t>coraz większa liczba mieszkańców borykających się z różnego rodzaju schorzeniami</w:t>
            </w:r>
          </w:p>
          <w:p w:rsidR="0028666B" w:rsidRPr="0099503B" w:rsidRDefault="0099503B" w:rsidP="00D17A9A">
            <w:pPr>
              <w:pStyle w:val="Akapitzlist"/>
              <w:numPr>
                <w:ilvl w:val="0"/>
                <w:numId w:val="50"/>
              </w:numPr>
              <w:ind w:left="316"/>
              <w:cnfStyle w:val="000000100000"/>
              <w:rPr>
                <w:rFonts w:ascii="Arial" w:hAnsi="Arial" w:cs="Arial"/>
                <w:sz w:val="18"/>
                <w:szCs w:val="18"/>
              </w:rPr>
            </w:pPr>
            <w:r>
              <w:rPr>
                <w:rFonts w:ascii="Arial" w:hAnsi="Arial" w:cs="Arial"/>
                <w:sz w:val="18"/>
                <w:szCs w:val="18"/>
              </w:rPr>
              <w:t>nowo powstała infrastruktura (</w:t>
            </w:r>
            <w:r w:rsidR="00D76604">
              <w:rPr>
                <w:rFonts w:ascii="Arial" w:hAnsi="Arial" w:cs="Arial"/>
                <w:sz w:val="18"/>
                <w:szCs w:val="18"/>
              </w:rPr>
              <w:t>zrewitalizowany</w:t>
            </w:r>
            <w:r>
              <w:rPr>
                <w:rFonts w:ascii="Arial" w:hAnsi="Arial" w:cs="Arial"/>
                <w:sz w:val="18"/>
                <w:szCs w:val="18"/>
              </w:rPr>
              <w:t xml:space="preserve"> stadion</w:t>
            </w:r>
            <w:r w:rsidRPr="0099503B">
              <w:rPr>
                <w:rFonts w:ascii="Arial" w:hAnsi="Arial" w:cs="Arial"/>
                <w:sz w:val="18"/>
                <w:szCs w:val="18"/>
              </w:rPr>
              <w:t>), w oparciu o którą będzie istniała możliwość realizacji szeregu przedsięwzięć</w:t>
            </w:r>
            <w:r w:rsidR="00D76604">
              <w:rPr>
                <w:rFonts w:ascii="Arial" w:hAnsi="Arial" w:cs="Arial"/>
                <w:sz w:val="18"/>
                <w:szCs w:val="18"/>
              </w:rPr>
              <w:t xml:space="preserve"> i oddol</w:t>
            </w:r>
            <w:r w:rsidR="00466E52">
              <w:rPr>
                <w:rFonts w:ascii="Arial" w:hAnsi="Arial" w:cs="Arial"/>
                <w:sz w:val="18"/>
                <w:szCs w:val="18"/>
              </w:rPr>
              <w:t xml:space="preserve">nych </w:t>
            </w:r>
            <w:r w:rsidR="00D76604">
              <w:rPr>
                <w:rFonts w:ascii="Arial" w:hAnsi="Arial" w:cs="Arial"/>
                <w:sz w:val="18"/>
                <w:szCs w:val="18"/>
              </w:rPr>
              <w:t>inicjatyw</w:t>
            </w:r>
          </w:p>
        </w:tc>
      </w:tr>
      <w:tr w:rsidR="0028666B" w:rsidTr="0069173B">
        <w:tc>
          <w:tcPr>
            <w:cnfStyle w:val="001000000000"/>
            <w:tcW w:w="310" w:type="pct"/>
            <w:vAlign w:val="center"/>
          </w:tcPr>
          <w:p w:rsidR="0028666B" w:rsidRPr="0069173B" w:rsidRDefault="0069173B" w:rsidP="00E20857">
            <w:pPr>
              <w:rPr>
                <w:rFonts w:ascii="Arial" w:hAnsi="Arial" w:cs="Arial"/>
                <w:b w:val="0"/>
                <w:sz w:val="18"/>
                <w:szCs w:val="18"/>
              </w:rPr>
            </w:pPr>
            <w:r>
              <w:rPr>
                <w:rFonts w:ascii="Arial" w:hAnsi="Arial" w:cs="Arial"/>
                <w:b w:val="0"/>
                <w:sz w:val="18"/>
                <w:szCs w:val="18"/>
              </w:rPr>
              <w:lastRenderedPageBreak/>
              <w:t>14</w:t>
            </w:r>
            <w:r w:rsidR="00466E52" w:rsidRPr="0069173B">
              <w:rPr>
                <w:rFonts w:ascii="Arial" w:hAnsi="Arial" w:cs="Arial"/>
                <w:b w:val="0"/>
                <w:sz w:val="18"/>
                <w:szCs w:val="18"/>
              </w:rPr>
              <w:t>.</w:t>
            </w:r>
          </w:p>
        </w:tc>
        <w:tc>
          <w:tcPr>
            <w:tcW w:w="2035" w:type="pct"/>
            <w:vAlign w:val="center"/>
          </w:tcPr>
          <w:p w:rsidR="0028666B" w:rsidRPr="00466E52" w:rsidRDefault="00466E52" w:rsidP="00466E52">
            <w:pPr>
              <w:jc w:val="center"/>
              <w:cnfStyle w:val="000000000000"/>
              <w:rPr>
                <w:rFonts w:ascii="Arial" w:hAnsi="Arial" w:cs="Arial"/>
                <w:b/>
                <w:sz w:val="18"/>
                <w:szCs w:val="18"/>
              </w:rPr>
            </w:pPr>
            <w:r w:rsidRPr="00466E52">
              <w:rPr>
                <w:rFonts w:ascii="Arial" w:hAnsi="Arial" w:cs="Arial"/>
                <w:b/>
                <w:sz w:val="18"/>
                <w:szCs w:val="18"/>
              </w:rPr>
              <w:t>„Aktywni, świadomi obywatele = aktywna wspólnota lokalna”</w:t>
            </w:r>
          </w:p>
        </w:tc>
        <w:tc>
          <w:tcPr>
            <w:tcW w:w="2655" w:type="pct"/>
            <w:vAlign w:val="center"/>
          </w:tcPr>
          <w:p w:rsidR="00466E52" w:rsidRDefault="00466E52" w:rsidP="00D17A9A">
            <w:pPr>
              <w:pStyle w:val="Akapitzlist"/>
              <w:numPr>
                <w:ilvl w:val="0"/>
                <w:numId w:val="50"/>
              </w:numPr>
              <w:ind w:left="316"/>
              <w:cnfStyle w:val="000000000000"/>
              <w:rPr>
                <w:rFonts w:ascii="Arial" w:hAnsi="Arial" w:cs="Arial"/>
                <w:sz w:val="18"/>
                <w:szCs w:val="18"/>
              </w:rPr>
            </w:pPr>
            <w:r w:rsidRPr="00466E52">
              <w:rPr>
                <w:rFonts w:ascii="Arial" w:hAnsi="Arial" w:cs="Arial"/>
                <w:sz w:val="18"/>
                <w:szCs w:val="18"/>
              </w:rPr>
              <w:t>niewystarczający poziom angażowania się mieszkańców w sprawy społeczności lokalnej</w:t>
            </w:r>
          </w:p>
          <w:p w:rsidR="00466E52" w:rsidRDefault="00466E52" w:rsidP="00D17A9A">
            <w:pPr>
              <w:pStyle w:val="Akapitzlist"/>
              <w:numPr>
                <w:ilvl w:val="0"/>
                <w:numId w:val="50"/>
              </w:numPr>
              <w:ind w:left="316"/>
              <w:cnfStyle w:val="000000000000"/>
              <w:rPr>
                <w:rFonts w:ascii="Arial" w:hAnsi="Arial" w:cs="Arial"/>
                <w:sz w:val="18"/>
                <w:szCs w:val="18"/>
              </w:rPr>
            </w:pPr>
            <w:r w:rsidRPr="00466E52">
              <w:rPr>
                <w:rFonts w:ascii="Arial" w:hAnsi="Arial" w:cs="Arial"/>
                <w:sz w:val="18"/>
                <w:szCs w:val="18"/>
              </w:rPr>
              <w:t>maraz i bierność w podejmowaniu aktywności społecznej</w:t>
            </w:r>
          </w:p>
          <w:p w:rsidR="00466E52" w:rsidRPr="00466E52" w:rsidRDefault="00466E52" w:rsidP="00D17A9A">
            <w:pPr>
              <w:pStyle w:val="Akapitzlist"/>
              <w:numPr>
                <w:ilvl w:val="0"/>
                <w:numId w:val="50"/>
              </w:numPr>
              <w:ind w:left="316"/>
              <w:cnfStyle w:val="000000000000"/>
              <w:rPr>
                <w:rFonts w:ascii="Arial" w:hAnsi="Arial" w:cs="Arial"/>
                <w:sz w:val="18"/>
                <w:szCs w:val="18"/>
              </w:rPr>
            </w:pPr>
            <w:r w:rsidRPr="00466E52">
              <w:rPr>
                <w:rFonts w:ascii="Arial" w:hAnsi="Arial" w:cs="Arial"/>
                <w:sz w:val="18"/>
                <w:szCs w:val="18"/>
              </w:rPr>
              <w:t>brak przeświadczenia o realnej możliwości współdecydowania o losach wspólnoty</w:t>
            </w:r>
          </w:p>
          <w:p w:rsidR="0028666B" w:rsidRPr="00466E52" w:rsidRDefault="00466E52" w:rsidP="00D17A9A">
            <w:pPr>
              <w:pStyle w:val="Akapitzlist"/>
              <w:numPr>
                <w:ilvl w:val="0"/>
                <w:numId w:val="54"/>
              </w:numPr>
              <w:ind w:left="316"/>
              <w:cnfStyle w:val="000000000000"/>
              <w:rPr>
                <w:rFonts w:ascii="Arial" w:hAnsi="Arial" w:cs="Arial"/>
                <w:sz w:val="18"/>
                <w:szCs w:val="18"/>
              </w:rPr>
            </w:pPr>
            <w:r w:rsidRPr="00466E52">
              <w:rPr>
                <w:rFonts w:ascii="Arial" w:hAnsi="Arial" w:cs="Arial"/>
                <w:sz w:val="18"/>
                <w:szCs w:val="18"/>
              </w:rPr>
              <w:t>stosunkowo duża liczba funkcjonujących podmiotów z sektora NGO</w:t>
            </w:r>
          </w:p>
        </w:tc>
      </w:tr>
      <w:tr w:rsidR="009976A0" w:rsidTr="0069173B">
        <w:trPr>
          <w:cnfStyle w:val="000000100000"/>
        </w:trPr>
        <w:tc>
          <w:tcPr>
            <w:cnfStyle w:val="001000000000"/>
            <w:tcW w:w="310" w:type="pct"/>
            <w:vAlign w:val="center"/>
          </w:tcPr>
          <w:p w:rsidR="009976A0" w:rsidRPr="0069173B" w:rsidRDefault="0069173B" w:rsidP="00E20857">
            <w:pPr>
              <w:rPr>
                <w:rFonts w:ascii="Arial" w:hAnsi="Arial" w:cs="Arial"/>
                <w:b w:val="0"/>
                <w:sz w:val="18"/>
                <w:szCs w:val="18"/>
              </w:rPr>
            </w:pPr>
            <w:r>
              <w:rPr>
                <w:rFonts w:ascii="Arial" w:hAnsi="Arial" w:cs="Arial"/>
                <w:b w:val="0"/>
                <w:sz w:val="18"/>
                <w:szCs w:val="18"/>
              </w:rPr>
              <w:t>15</w:t>
            </w:r>
            <w:r w:rsidR="00466E52" w:rsidRPr="0069173B">
              <w:rPr>
                <w:rFonts w:ascii="Arial" w:hAnsi="Arial" w:cs="Arial"/>
                <w:b w:val="0"/>
                <w:sz w:val="18"/>
                <w:szCs w:val="18"/>
              </w:rPr>
              <w:t>.</w:t>
            </w:r>
          </w:p>
        </w:tc>
        <w:tc>
          <w:tcPr>
            <w:tcW w:w="2035" w:type="pct"/>
            <w:vAlign w:val="center"/>
          </w:tcPr>
          <w:p w:rsidR="009976A0" w:rsidRPr="00466E52" w:rsidRDefault="00466E52" w:rsidP="00466E52">
            <w:pPr>
              <w:jc w:val="center"/>
              <w:cnfStyle w:val="000000100000"/>
              <w:rPr>
                <w:rFonts w:ascii="Arial" w:hAnsi="Arial" w:cs="Arial"/>
                <w:b/>
                <w:sz w:val="18"/>
                <w:szCs w:val="18"/>
              </w:rPr>
            </w:pPr>
            <w:r w:rsidRPr="00466E52">
              <w:rPr>
                <w:rFonts w:ascii="Arial" w:hAnsi="Arial" w:cs="Arial"/>
                <w:b/>
                <w:sz w:val="18"/>
                <w:szCs w:val="18"/>
              </w:rPr>
              <w:t xml:space="preserve">„ODKRYC NIEZNANE – zintegrowane działania na rzecz pielęgnowania </w:t>
            </w:r>
            <w:r w:rsidRPr="00466E52">
              <w:rPr>
                <w:rFonts w:ascii="Arial" w:hAnsi="Arial" w:cs="Arial"/>
                <w:b/>
                <w:sz w:val="18"/>
                <w:szCs w:val="18"/>
              </w:rPr>
              <w:br/>
              <w:t>i kultywowania dziedzictwa lokalnego”</w:t>
            </w:r>
          </w:p>
        </w:tc>
        <w:tc>
          <w:tcPr>
            <w:tcW w:w="2655" w:type="pct"/>
            <w:vAlign w:val="center"/>
          </w:tcPr>
          <w:p w:rsidR="00466E52" w:rsidRDefault="00466E52" w:rsidP="00D17A9A">
            <w:pPr>
              <w:pStyle w:val="Akapitzlist"/>
              <w:numPr>
                <w:ilvl w:val="0"/>
                <w:numId w:val="55"/>
              </w:numPr>
              <w:ind w:left="316"/>
              <w:cnfStyle w:val="000000100000"/>
              <w:rPr>
                <w:rFonts w:ascii="Arial" w:hAnsi="Arial" w:cs="Arial"/>
                <w:sz w:val="18"/>
                <w:szCs w:val="18"/>
              </w:rPr>
            </w:pPr>
            <w:r w:rsidRPr="00466E52">
              <w:rPr>
                <w:rFonts w:ascii="Arial" w:hAnsi="Arial" w:cs="Arial"/>
                <w:sz w:val="18"/>
                <w:szCs w:val="18"/>
              </w:rPr>
              <w:t>niewystarczająca liczba inicjatyw promujących walory dziedzictwa lokalnego</w:t>
            </w:r>
          </w:p>
          <w:p w:rsidR="00466E52" w:rsidRDefault="00466E52" w:rsidP="00D17A9A">
            <w:pPr>
              <w:pStyle w:val="Akapitzlist"/>
              <w:numPr>
                <w:ilvl w:val="0"/>
                <w:numId w:val="55"/>
              </w:numPr>
              <w:ind w:left="316"/>
              <w:cnfStyle w:val="000000100000"/>
              <w:rPr>
                <w:rFonts w:ascii="Arial" w:hAnsi="Arial" w:cs="Arial"/>
                <w:sz w:val="18"/>
                <w:szCs w:val="18"/>
              </w:rPr>
            </w:pPr>
            <w:r w:rsidRPr="00466E52">
              <w:rPr>
                <w:rFonts w:ascii="Arial" w:hAnsi="Arial" w:cs="Arial"/>
                <w:sz w:val="18"/>
                <w:szCs w:val="18"/>
              </w:rPr>
              <w:t>małe poczucie wspólnoty</w:t>
            </w:r>
          </w:p>
          <w:p w:rsidR="00466E52" w:rsidRDefault="00466E52" w:rsidP="00D17A9A">
            <w:pPr>
              <w:pStyle w:val="Akapitzlist"/>
              <w:numPr>
                <w:ilvl w:val="0"/>
                <w:numId w:val="54"/>
              </w:numPr>
              <w:ind w:left="316"/>
              <w:cnfStyle w:val="000000100000"/>
              <w:rPr>
                <w:rFonts w:ascii="Arial" w:hAnsi="Arial" w:cs="Arial"/>
                <w:sz w:val="18"/>
                <w:szCs w:val="18"/>
              </w:rPr>
            </w:pPr>
            <w:r w:rsidRPr="00466E52">
              <w:rPr>
                <w:rFonts w:ascii="Arial" w:hAnsi="Arial" w:cs="Arial"/>
                <w:sz w:val="18"/>
                <w:szCs w:val="18"/>
              </w:rPr>
              <w:t>bogate tradycje i dziedzictwo kultury materialnej</w:t>
            </w:r>
            <w:r>
              <w:rPr>
                <w:rFonts w:ascii="Arial" w:hAnsi="Arial" w:cs="Arial"/>
                <w:sz w:val="18"/>
                <w:szCs w:val="18"/>
              </w:rPr>
              <w:br/>
            </w:r>
            <w:r w:rsidRPr="00466E52">
              <w:rPr>
                <w:rFonts w:ascii="Arial" w:hAnsi="Arial" w:cs="Arial"/>
                <w:sz w:val="18"/>
                <w:szCs w:val="18"/>
              </w:rPr>
              <w:t xml:space="preserve"> i niematerialne</w:t>
            </w:r>
          </w:p>
          <w:p w:rsidR="00466E52" w:rsidRDefault="00466E52" w:rsidP="00D17A9A">
            <w:pPr>
              <w:pStyle w:val="Akapitzlist"/>
              <w:numPr>
                <w:ilvl w:val="0"/>
                <w:numId w:val="54"/>
              </w:numPr>
              <w:ind w:left="316"/>
              <w:cnfStyle w:val="000000100000"/>
              <w:rPr>
                <w:rFonts w:ascii="Arial" w:hAnsi="Arial" w:cs="Arial"/>
                <w:sz w:val="18"/>
                <w:szCs w:val="18"/>
              </w:rPr>
            </w:pPr>
            <w:r w:rsidRPr="00466E52">
              <w:rPr>
                <w:rFonts w:ascii="Arial" w:hAnsi="Arial" w:cs="Arial"/>
                <w:sz w:val="18"/>
                <w:szCs w:val="18"/>
              </w:rPr>
              <w:t>doświadczenie w promocji „uroków” obszaru</w:t>
            </w:r>
          </w:p>
          <w:p w:rsidR="009976A0" w:rsidRPr="00466E52" w:rsidRDefault="00466E52" w:rsidP="00D17A9A">
            <w:pPr>
              <w:pStyle w:val="Akapitzlist"/>
              <w:numPr>
                <w:ilvl w:val="0"/>
                <w:numId w:val="54"/>
              </w:numPr>
              <w:ind w:left="316"/>
              <w:cnfStyle w:val="000000100000"/>
              <w:rPr>
                <w:rFonts w:ascii="Arial" w:hAnsi="Arial" w:cs="Arial"/>
                <w:sz w:val="18"/>
                <w:szCs w:val="18"/>
              </w:rPr>
            </w:pPr>
            <w:r w:rsidRPr="00466E52">
              <w:rPr>
                <w:rFonts w:ascii="Arial" w:hAnsi="Arial" w:cs="Arial"/>
                <w:sz w:val="18"/>
                <w:szCs w:val="18"/>
              </w:rPr>
              <w:t>stosunkowo duża liczba funkcjonujących podmiotów z sektora NGO</w:t>
            </w:r>
          </w:p>
        </w:tc>
      </w:tr>
      <w:tr w:rsidR="009976A0" w:rsidTr="0069173B">
        <w:tc>
          <w:tcPr>
            <w:cnfStyle w:val="001000000000"/>
            <w:tcW w:w="310" w:type="pct"/>
            <w:vAlign w:val="center"/>
          </w:tcPr>
          <w:p w:rsidR="009976A0" w:rsidRPr="0069173B" w:rsidRDefault="0069173B" w:rsidP="00E20857">
            <w:pPr>
              <w:rPr>
                <w:rFonts w:ascii="Arial" w:hAnsi="Arial" w:cs="Arial"/>
                <w:b w:val="0"/>
                <w:sz w:val="18"/>
                <w:szCs w:val="18"/>
              </w:rPr>
            </w:pPr>
            <w:r>
              <w:rPr>
                <w:rFonts w:ascii="Arial" w:hAnsi="Arial" w:cs="Arial"/>
                <w:b w:val="0"/>
                <w:sz w:val="18"/>
                <w:szCs w:val="18"/>
              </w:rPr>
              <w:t>16</w:t>
            </w:r>
            <w:r w:rsidR="00466E52" w:rsidRPr="0069173B">
              <w:rPr>
                <w:rFonts w:ascii="Arial" w:hAnsi="Arial" w:cs="Arial"/>
                <w:b w:val="0"/>
                <w:sz w:val="18"/>
                <w:szCs w:val="18"/>
              </w:rPr>
              <w:t>.</w:t>
            </w:r>
          </w:p>
        </w:tc>
        <w:tc>
          <w:tcPr>
            <w:tcW w:w="2035" w:type="pct"/>
            <w:vAlign w:val="center"/>
          </w:tcPr>
          <w:p w:rsidR="009976A0" w:rsidRPr="00466E52" w:rsidRDefault="00466E52" w:rsidP="00466E52">
            <w:pPr>
              <w:jc w:val="center"/>
              <w:cnfStyle w:val="000000000000"/>
              <w:rPr>
                <w:rFonts w:ascii="Arial" w:hAnsi="Arial" w:cs="Arial"/>
                <w:b/>
                <w:sz w:val="18"/>
                <w:szCs w:val="18"/>
              </w:rPr>
            </w:pPr>
            <w:r w:rsidRPr="00466E52">
              <w:rPr>
                <w:rFonts w:ascii="Arial" w:hAnsi="Arial" w:cs="Arial"/>
                <w:b/>
                <w:sz w:val="18"/>
                <w:szCs w:val="18"/>
              </w:rPr>
              <w:t xml:space="preserve">„Stworzenie świetlicy środowiskowej </w:t>
            </w:r>
            <w:r>
              <w:rPr>
                <w:rFonts w:ascii="Arial" w:hAnsi="Arial" w:cs="Arial"/>
                <w:b/>
                <w:sz w:val="18"/>
                <w:szCs w:val="18"/>
              </w:rPr>
              <w:br/>
            </w:r>
            <w:r w:rsidRPr="00466E52">
              <w:rPr>
                <w:rFonts w:ascii="Arial" w:hAnsi="Arial" w:cs="Arial"/>
                <w:b/>
                <w:sz w:val="18"/>
                <w:szCs w:val="18"/>
              </w:rPr>
              <w:t>w Komarówce Podlaskiej</w:t>
            </w:r>
            <w:r w:rsidRPr="00466E52">
              <w:rPr>
                <w:rFonts w:ascii="Arial" w:hAnsi="Arial" w:cs="Arial"/>
                <w:b/>
                <w:i/>
                <w:iCs/>
                <w:sz w:val="18"/>
                <w:szCs w:val="18"/>
              </w:rPr>
              <w:t>”</w:t>
            </w:r>
          </w:p>
        </w:tc>
        <w:tc>
          <w:tcPr>
            <w:tcW w:w="2655" w:type="pct"/>
            <w:vAlign w:val="center"/>
          </w:tcPr>
          <w:p w:rsidR="007D2EDF" w:rsidRDefault="00466E52" w:rsidP="00D17A9A">
            <w:pPr>
              <w:pStyle w:val="Akapitzlist"/>
              <w:numPr>
                <w:ilvl w:val="0"/>
                <w:numId w:val="56"/>
              </w:numPr>
              <w:ind w:left="316"/>
              <w:cnfStyle w:val="000000000000"/>
              <w:rPr>
                <w:rFonts w:ascii="Arial" w:hAnsi="Arial" w:cs="Arial"/>
                <w:sz w:val="18"/>
                <w:szCs w:val="18"/>
              </w:rPr>
            </w:pPr>
            <w:r>
              <w:rPr>
                <w:rFonts w:ascii="Arial" w:hAnsi="Arial" w:cs="Arial"/>
                <w:sz w:val="18"/>
                <w:szCs w:val="18"/>
              </w:rPr>
              <w:t xml:space="preserve">występujący na obszarze rewitalizacji problem rodzin borykających się z problemami opiekuńczo-wychowawczymi i mających trudności </w:t>
            </w:r>
            <w:r>
              <w:rPr>
                <w:rFonts w:ascii="Arial" w:hAnsi="Arial" w:cs="Arial"/>
                <w:sz w:val="18"/>
                <w:szCs w:val="18"/>
              </w:rPr>
              <w:br/>
              <w:t>z prowadzeniem gospodarstw domowych</w:t>
            </w:r>
          </w:p>
          <w:p w:rsidR="00466E52" w:rsidRDefault="007D2EDF" w:rsidP="00D17A9A">
            <w:pPr>
              <w:pStyle w:val="Akapitzlist"/>
              <w:numPr>
                <w:ilvl w:val="0"/>
                <w:numId w:val="56"/>
              </w:numPr>
              <w:ind w:left="316"/>
              <w:cnfStyle w:val="000000000000"/>
              <w:rPr>
                <w:rFonts w:ascii="Arial" w:hAnsi="Arial" w:cs="Arial"/>
                <w:sz w:val="18"/>
                <w:szCs w:val="18"/>
              </w:rPr>
            </w:pPr>
            <w:r w:rsidRPr="007D2EDF">
              <w:rPr>
                <w:rFonts w:ascii="Arial" w:hAnsi="Arial" w:cs="Arial"/>
                <w:sz w:val="18"/>
                <w:szCs w:val="18"/>
              </w:rPr>
              <w:t>spora część dzieci z  pochodzące z ubogich materialnie oraz zaniedbanych wychowawczo rodzin, zazwyczaj nie posiadają wystarczającej opieki</w:t>
            </w:r>
          </w:p>
          <w:p w:rsidR="004149F4" w:rsidRDefault="007D2EDF" w:rsidP="00D17A9A">
            <w:pPr>
              <w:pStyle w:val="Akapitzlist"/>
              <w:numPr>
                <w:ilvl w:val="0"/>
                <w:numId w:val="56"/>
              </w:numPr>
              <w:ind w:left="316"/>
              <w:cnfStyle w:val="000000000000"/>
              <w:rPr>
                <w:rFonts w:ascii="Arial" w:hAnsi="Arial" w:cs="Arial"/>
                <w:sz w:val="18"/>
                <w:szCs w:val="18"/>
              </w:rPr>
            </w:pPr>
            <w:r>
              <w:rPr>
                <w:rFonts w:ascii="Arial" w:hAnsi="Arial" w:cs="Arial"/>
                <w:sz w:val="18"/>
                <w:szCs w:val="18"/>
              </w:rPr>
              <w:t xml:space="preserve">nieakceptowalne społecznie zachowania dzieci </w:t>
            </w:r>
            <w:r w:rsidR="004149F4">
              <w:rPr>
                <w:rFonts w:ascii="Arial" w:hAnsi="Arial" w:cs="Arial"/>
                <w:sz w:val="18"/>
                <w:szCs w:val="18"/>
              </w:rPr>
              <w:br/>
            </w:r>
            <w:r>
              <w:rPr>
                <w:rFonts w:ascii="Arial" w:hAnsi="Arial" w:cs="Arial"/>
                <w:sz w:val="18"/>
                <w:szCs w:val="18"/>
              </w:rPr>
              <w:t>i młodzieży</w:t>
            </w:r>
            <w:r w:rsidR="004149F4">
              <w:rPr>
                <w:rFonts w:ascii="Arial" w:hAnsi="Arial" w:cs="Arial"/>
                <w:sz w:val="18"/>
                <w:szCs w:val="18"/>
              </w:rPr>
              <w:t xml:space="preserve"> sprawiające poczucie lepszego życia (wybryki chuligańskie, nadużywanie alkoholu i innych używek)</w:t>
            </w:r>
          </w:p>
          <w:p w:rsidR="007D2EDF" w:rsidRPr="007D2EDF" w:rsidRDefault="004149F4" w:rsidP="00D17A9A">
            <w:pPr>
              <w:pStyle w:val="Akapitzlist"/>
              <w:numPr>
                <w:ilvl w:val="0"/>
                <w:numId w:val="56"/>
              </w:numPr>
              <w:ind w:left="316"/>
              <w:cnfStyle w:val="000000000000"/>
              <w:rPr>
                <w:rFonts w:ascii="Arial" w:hAnsi="Arial" w:cs="Arial"/>
                <w:sz w:val="18"/>
                <w:szCs w:val="18"/>
              </w:rPr>
            </w:pPr>
            <w:r>
              <w:rPr>
                <w:rFonts w:ascii="Arial" w:hAnsi="Arial" w:cs="Arial"/>
                <w:sz w:val="18"/>
                <w:szCs w:val="18"/>
              </w:rPr>
              <w:t xml:space="preserve">spora część dzieci i młodzieży mających trudności </w:t>
            </w:r>
            <w:r>
              <w:rPr>
                <w:rFonts w:ascii="Arial" w:hAnsi="Arial" w:cs="Arial"/>
                <w:sz w:val="18"/>
                <w:szCs w:val="18"/>
              </w:rPr>
              <w:br/>
              <w:t>w nauce (często związane ze stanem zamożności rodzin)  oraz prezentujących nieprawidłowe postawy</w:t>
            </w:r>
            <w:r>
              <w:rPr>
                <w:rFonts w:ascii="Arial" w:hAnsi="Arial" w:cs="Arial"/>
                <w:sz w:val="18"/>
                <w:szCs w:val="18"/>
              </w:rPr>
              <w:br/>
              <w:t xml:space="preserve"> i niechęć wobec obowiązku szkolnego  (nieraz wynikające z braku odpowiednich wzorców </w:t>
            </w:r>
            <w:r>
              <w:rPr>
                <w:rFonts w:ascii="Arial" w:hAnsi="Arial" w:cs="Arial"/>
                <w:sz w:val="18"/>
                <w:szCs w:val="18"/>
              </w:rPr>
              <w:br/>
              <w:t>w środowisku rodzinnym)</w:t>
            </w:r>
          </w:p>
          <w:p w:rsidR="00466E52" w:rsidRPr="00466E52" w:rsidRDefault="00466E52" w:rsidP="00466E52">
            <w:pPr>
              <w:pStyle w:val="Akapitzlist"/>
              <w:ind w:left="316"/>
              <w:cnfStyle w:val="000000000000"/>
              <w:rPr>
                <w:rFonts w:ascii="Arial" w:hAnsi="Arial" w:cs="Arial"/>
                <w:sz w:val="18"/>
                <w:szCs w:val="18"/>
              </w:rPr>
            </w:pPr>
          </w:p>
        </w:tc>
      </w:tr>
      <w:tr w:rsidR="009976A0" w:rsidTr="0069173B">
        <w:trPr>
          <w:cnfStyle w:val="000000100000"/>
        </w:trPr>
        <w:tc>
          <w:tcPr>
            <w:cnfStyle w:val="001000000000"/>
            <w:tcW w:w="310" w:type="pct"/>
            <w:vAlign w:val="center"/>
          </w:tcPr>
          <w:p w:rsidR="009976A0" w:rsidRPr="001155DF" w:rsidRDefault="0069173B" w:rsidP="00E20857">
            <w:pPr>
              <w:rPr>
                <w:rFonts w:ascii="Arial" w:hAnsi="Arial" w:cs="Arial"/>
                <w:sz w:val="18"/>
                <w:szCs w:val="18"/>
              </w:rPr>
            </w:pPr>
            <w:r>
              <w:rPr>
                <w:rFonts w:ascii="Arial" w:hAnsi="Arial" w:cs="Arial"/>
                <w:sz w:val="18"/>
                <w:szCs w:val="18"/>
              </w:rPr>
              <w:t>17</w:t>
            </w:r>
            <w:r w:rsidR="00466E52">
              <w:rPr>
                <w:rFonts w:ascii="Arial" w:hAnsi="Arial" w:cs="Arial"/>
                <w:sz w:val="18"/>
                <w:szCs w:val="18"/>
              </w:rPr>
              <w:t>.</w:t>
            </w:r>
          </w:p>
        </w:tc>
        <w:tc>
          <w:tcPr>
            <w:tcW w:w="2035" w:type="pct"/>
            <w:vAlign w:val="center"/>
          </w:tcPr>
          <w:p w:rsidR="009976A0" w:rsidRPr="007B1573" w:rsidRDefault="004149F4" w:rsidP="004149F4">
            <w:pPr>
              <w:jc w:val="center"/>
              <w:cnfStyle w:val="000000100000"/>
              <w:rPr>
                <w:rFonts w:ascii="Arial" w:hAnsi="Arial" w:cs="Arial"/>
                <w:b/>
                <w:sz w:val="18"/>
                <w:szCs w:val="18"/>
              </w:rPr>
            </w:pPr>
            <w:r w:rsidRPr="004149F4">
              <w:rPr>
                <w:rFonts w:ascii="Arial" w:hAnsi="Arial" w:cs="Arial"/>
                <w:b/>
                <w:sz w:val="18"/>
                <w:szCs w:val="18"/>
              </w:rPr>
              <w:t>„Monitoring obywatelski”</w:t>
            </w:r>
          </w:p>
        </w:tc>
        <w:tc>
          <w:tcPr>
            <w:tcW w:w="2655" w:type="pct"/>
            <w:vAlign w:val="center"/>
          </w:tcPr>
          <w:p w:rsidR="004149F4" w:rsidRDefault="004149F4" w:rsidP="00D17A9A">
            <w:pPr>
              <w:pStyle w:val="Akapitzlist"/>
              <w:numPr>
                <w:ilvl w:val="0"/>
                <w:numId w:val="57"/>
              </w:numPr>
              <w:ind w:left="316"/>
              <w:cnfStyle w:val="000000100000"/>
              <w:rPr>
                <w:rFonts w:ascii="Arial" w:hAnsi="Arial" w:cs="Arial"/>
                <w:sz w:val="18"/>
                <w:szCs w:val="18"/>
              </w:rPr>
            </w:pPr>
            <w:r>
              <w:rPr>
                <w:rFonts w:ascii="Arial" w:hAnsi="Arial" w:cs="Arial"/>
                <w:sz w:val="18"/>
                <w:szCs w:val="18"/>
              </w:rPr>
              <w:t xml:space="preserve">obniżone </w:t>
            </w:r>
            <w:r w:rsidRPr="004149F4">
              <w:rPr>
                <w:rFonts w:ascii="Arial" w:hAnsi="Arial" w:cs="Arial"/>
                <w:sz w:val="18"/>
                <w:szCs w:val="18"/>
              </w:rPr>
              <w:t xml:space="preserve">poczucie bezpieczeństwa mieszkańców </w:t>
            </w:r>
            <w:r>
              <w:rPr>
                <w:rFonts w:ascii="Arial" w:hAnsi="Arial" w:cs="Arial"/>
                <w:sz w:val="18"/>
                <w:szCs w:val="18"/>
              </w:rPr>
              <w:br/>
            </w:r>
            <w:r w:rsidRPr="004149F4">
              <w:rPr>
                <w:rFonts w:ascii="Arial" w:hAnsi="Arial" w:cs="Arial"/>
                <w:sz w:val="18"/>
                <w:szCs w:val="18"/>
              </w:rPr>
              <w:t>(w obszarze rewitalizacji obserwuje się m.i</w:t>
            </w:r>
            <w:r>
              <w:rPr>
                <w:rFonts w:ascii="Arial" w:hAnsi="Arial" w:cs="Arial"/>
                <w:sz w:val="18"/>
                <w:szCs w:val="18"/>
              </w:rPr>
              <w:t>n. wysoki wskaźnik interwencji P</w:t>
            </w:r>
            <w:r w:rsidRPr="004149F4">
              <w:rPr>
                <w:rFonts w:ascii="Arial" w:hAnsi="Arial" w:cs="Arial"/>
                <w:sz w:val="18"/>
                <w:szCs w:val="18"/>
              </w:rPr>
              <w:t>olicji oraz wysoki wskaźnik przestępczości - oba powyżej średniej dla gminy)</w:t>
            </w:r>
          </w:p>
          <w:p w:rsidR="004149F4" w:rsidRDefault="004149F4" w:rsidP="00D17A9A">
            <w:pPr>
              <w:pStyle w:val="Akapitzlist"/>
              <w:numPr>
                <w:ilvl w:val="0"/>
                <w:numId w:val="57"/>
              </w:numPr>
              <w:ind w:left="316"/>
              <w:cnfStyle w:val="000000100000"/>
              <w:rPr>
                <w:rFonts w:ascii="Arial" w:hAnsi="Arial" w:cs="Arial"/>
                <w:sz w:val="18"/>
                <w:szCs w:val="18"/>
              </w:rPr>
            </w:pPr>
            <w:r>
              <w:rPr>
                <w:rFonts w:ascii="Arial" w:hAnsi="Arial" w:cs="Arial"/>
                <w:sz w:val="18"/>
                <w:szCs w:val="18"/>
              </w:rPr>
              <w:t>z</w:t>
            </w:r>
            <w:r w:rsidRPr="004149F4">
              <w:rPr>
                <w:rFonts w:ascii="Arial" w:hAnsi="Arial" w:cs="Arial"/>
                <w:sz w:val="18"/>
                <w:szCs w:val="18"/>
              </w:rPr>
              <w:t>anik więzi sąsiedzkich – postępujące zjawisko uniformizacji otoczenia i anonimowości mieszkańców</w:t>
            </w:r>
          </w:p>
          <w:p w:rsidR="009976A0" w:rsidRPr="004149F4" w:rsidRDefault="004149F4" w:rsidP="00D17A9A">
            <w:pPr>
              <w:pStyle w:val="Akapitzlist"/>
              <w:numPr>
                <w:ilvl w:val="0"/>
                <w:numId w:val="57"/>
              </w:numPr>
              <w:ind w:left="316"/>
              <w:cnfStyle w:val="000000100000"/>
              <w:rPr>
                <w:rFonts w:ascii="Arial" w:hAnsi="Arial" w:cs="Arial"/>
                <w:sz w:val="18"/>
                <w:szCs w:val="18"/>
              </w:rPr>
            </w:pPr>
            <w:r w:rsidRPr="004149F4">
              <w:rPr>
                <w:rFonts w:ascii="Arial" w:hAnsi="Arial" w:cs="Arial"/>
                <w:sz w:val="18"/>
                <w:szCs w:val="18"/>
              </w:rPr>
              <w:t xml:space="preserve"> zróżnicowany poziom aktywności społecznej mieszkańców obszaru rewitalizacji (mierzony min. uczestnictwem w wyborach)</w:t>
            </w:r>
          </w:p>
        </w:tc>
      </w:tr>
      <w:tr w:rsidR="004C110C" w:rsidTr="0069173B">
        <w:tc>
          <w:tcPr>
            <w:cnfStyle w:val="001000000000"/>
            <w:tcW w:w="310" w:type="pct"/>
            <w:vAlign w:val="center"/>
          </w:tcPr>
          <w:p w:rsidR="004C110C" w:rsidRDefault="0069173B" w:rsidP="00E20857">
            <w:pPr>
              <w:rPr>
                <w:rFonts w:ascii="Arial" w:hAnsi="Arial" w:cs="Arial"/>
                <w:sz w:val="18"/>
                <w:szCs w:val="18"/>
              </w:rPr>
            </w:pPr>
            <w:r>
              <w:rPr>
                <w:rFonts w:ascii="Arial" w:hAnsi="Arial" w:cs="Arial"/>
                <w:sz w:val="18"/>
                <w:szCs w:val="18"/>
              </w:rPr>
              <w:t>18</w:t>
            </w:r>
            <w:r w:rsidR="004C110C">
              <w:rPr>
                <w:rFonts w:ascii="Arial" w:hAnsi="Arial" w:cs="Arial"/>
                <w:sz w:val="18"/>
                <w:szCs w:val="18"/>
              </w:rPr>
              <w:t>.</w:t>
            </w:r>
          </w:p>
        </w:tc>
        <w:tc>
          <w:tcPr>
            <w:tcW w:w="2035" w:type="pct"/>
            <w:vAlign w:val="center"/>
          </w:tcPr>
          <w:p w:rsidR="004C110C" w:rsidRDefault="004C110C" w:rsidP="004C110C">
            <w:pPr>
              <w:jc w:val="center"/>
              <w:cnfStyle w:val="000000000000"/>
              <w:rPr>
                <w:rFonts w:ascii="Arial" w:hAnsi="Arial" w:cs="Arial"/>
                <w:b/>
                <w:sz w:val="18"/>
                <w:szCs w:val="18"/>
              </w:rPr>
            </w:pPr>
            <w:r>
              <w:rPr>
                <w:rFonts w:ascii="Arial" w:hAnsi="Arial" w:cs="Arial"/>
                <w:b/>
                <w:sz w:val="18"/>
                <w:szCs w:val="18"/>
              </w:rPr>
              <w:t>„Własny biznes szansą na sukces”</w:t>
            </w:r>
          </w:p>
        </w:tc>
        <w:tc>
          <w:tcPr>
            <w:tcW w:w="2655" w:type="pct"/>
            <w:vAlign w:val="center"/>
          </w:tcPr>
          <w:p w:rsidR="004C110C" w:rsidRDefault="004C110C" w:rsidP="004C110C">
            <w:pPr>
              <w:pStyle w:val="Akapitzlist"/>
              <w:numPr>
                <w:ilvl w:val="0"/>
                <w:numId w:val="76"/>
              </w:numPr>
              <w:ind w:left="316"/>
              <w:cnfStyle w:val="000000000000"/>
              <w:rPr>
                <w:rFonts w:ascii="Arial" w:hAnsi="Arial" w:cs="Arial"/>
                <w:sz w:val="18"/>
                <w:szCs w:val="18"/>
              </w:rPr>
            </w:pPr>
            <w:r>
              <w:rPr>
                <w:rFonts w:ascii="Arial" w:hAnsi="Arial" w:cs="Arial"/>
                <w:sz w:val="18"/>
                <w:szCs w:val="18"/>
              </w:rPr>
              <w:t>spora liczba mieszkańców korzysta</w:t>
            </w:r>
            <w:r w:rsidRPr="004C110C">
              <w:rPr>
                <w:rFonts w:ascii="Arial" w:hAnsi="Arial" w:cs="Arial"/>
                <w:sz w:val="18"/>
                <w:szCs w:val="18"/>
              </w:rPr>
              <w:t>jących</w:t>
            </w:r>
            <w:r>
              <w:rPr>
                <w:rFonts w:ascii="Arial" w:hAnsi="Arial" w:cs="Arial"/>
                <w:sz w:val="18"/>
                <w:szCs w:val="18"/>
              </w:rPr>
              <w:t xml:space="preserve"> </w:t>
            </w:r>
            <w:r>
              <w:rPr>
                <w:rFonts w:ascii="Arial" w:hAnsi="Arial" w:cs="Arial"/>
                <w:sz w:val="18"/>
                <w:szCs w:val="18"/>
              </w:rPr>
              <w:br/>
              <w:t>i uzależnionych od różnych form pomocy społecznej</w:t>
            </w:r>
          </w:p>
          <w:p w:rsidR="004C110C" w:rsidRDefault="004C110C" w:rsidP="004C110C">
            <w:pPr>
              <w:pStyle w:val="Akapitzlist"/>
              <w:numPr>
                <w:ilvl w:val="0"/>
                <w:numId w:val="76"/>
              </w:numPr>
              <w:ind w:left="316"/>
              <w:cnfStyle w:val="000000000000"/>
              <w:rPr>
                <w:rFonts w:ascii="Arial" w:hAnsi="Arial" w:cs="Arial"/>
                <w:sz w:val="18"/>
                <w:szCs w:val="18"/>
              </w:rPr>
            </w:pPr>
            <w:r w:rsidRPr="004C110C">
              <w:rPr>
                <w:rFonts w:ascii="Arial" w:hAnsi="Arial" w:cs="Arial"/>
                <w:sz w:val="18"/>
                <w:szCs w:val="18"/>
              </w:rPr>
              <w:t>spora część mieszkańców zarejestrowanych w P</w:t>
            </w:r>
            <w:r>
              <w:rPr>
                <w:rFonts w:ascii="Arial" w:hAnsi="Arial" w:cs="Arial"/>
                <w:sz w:val="18"/>
                <w:szCs w:val="18"/>
              </w:rPr>
              <w:t>UP w Radzyniu Podlaskim</w:t>
            </w:r>
            <w:r w:rsidRPr="004C110C">
              <w:rPr>
                <w:rFonts w:ascii="Arial" w:hAnsi="Arial" w:cs="Arial"/>
                <w:sz w:val="18"/>
                <w:szCs w:val="18"/>
              </w:rPr>
              <w:t>, w tym znaczy udział osób długotrwale bezrobotnych</w:t>
            </w:r>
          </w:p>
          <w:p w:rsidR="004C110C" w:rsidRPr="004C110C" w:rsidRDefault="004C110C" w:rsidP="004C110C">
            <w:pPr>
              <w:pStyle w:val="Akapitzlist"/>
              <w:numPr>
                <w:ilvl w:val="0"/>
                <w:numId w:val="76"/>
              </w:numPr>
              <w:ind w:left="316"/>
              <w:cnfStyle w:val="000000000000"/>
              <w:rPr>
                <w:rFonts w:ascii="Arial" w:hAnsi="Arial" w:cs="Arial"/>
                <w:sz w:val="18"/>
                <w:szCs w:val="18"/>
              </w:rPr>
            </w:pPr>
            <w:r>
              <w:rPr>
                <w:rFonts w:ascii="Arial" w:hAnsi="Arial" w:cs="Arial"/>
                <w:sz w:val="18"/>
                <w:szCs w:val="18"/>
              </w:rPr>
              <w:t>niechęć i nie przekonanie mieszkańców do prowadzenia działalności w formie własnego biznesu</w:t>
            </w:r>
          </w:p>
        </w:tc>
      </w:tr>
      <w:tr w:rsidR="009976A0" w:rsidTr="0069173B">
        <w:trPr>
          <w:cnfStyle w:val="000000100000"/>
        </w:trPr>
        <w:tc>
          <w:tcPr>
            <w:cnfStyle w:val="001000000000"/>
            <w:tcW w:w="310" w:type="pct"/>
            <w:vAlign w:val="center"/>
          </w:tcPr>
          <w:p w:rsidR="009976A0" w:rsidRPr="001155DF" w:rsidRDefault="0069173B" w:rsidP="00E20857">
            <w:pPr>
              <w:rPr>
                <w:rFonts w:ascii="Arial" w:hAnsi="Arial" w:cs="Arial"/>
                <w:sz w:val="18"/>
                <w:szCs w:val="18"/>
              </w:rPr>
            </w:pPr>
            <w:r>
              <w:rPr>
                <w:rFonts w:ascii="Arial" w:hAnsi="Arial" w:cs="Arial"/>
                <w:sz w:val="18"/>
                <w:szCs w:val="18"/>
              </w:rPr>
              <w:t>19.</w:t>
            </w:r>
            <w:r w:rsidR="00466E52">
              <w:rPr>
                <w:rFonts w:ascii="Arial" w:hAnsi="Arial" w:cs="Arial"/>
                <w:sz w:val="18"/>
                <w:szCs w:val="18"/>
              </w:rPr>
              <w:t>.</w:t>
            </w:r>
          </w:p>
        </w:tc>
        <w:tc>
          <w:tcPr>
            <w:tcW w:w="2035" w:type="pct"/>
            <w:vAlign w:val="center"/>
          </w:tcPr>
          <w:p w:rsidR="009976A0" w:rsidRPr="007B1573" w:rsidRDefault="004149F4" w:rsidP="004C110C">
            <w:pPr>
              <w:jc w:val="center"/>
              <w:cnfStyle w:val="000000100000"/>
              <w:rPr>
                <w:rFonts w:ascii="Arial" w:hAnsi="Arial" w:cs="Arial"/>
                <w:b/>
                <w:sz w:val="18"/>
                <w:szCs w:val="18"/>
              </w:rPr>
            </w:pPr>
            <w:r>
              <w:rPr>
                <w:rFonts w:ascii="Arial" w:hAnsi="Arial" w:cs="Arial"/>
                <w:b/>
                <w:sz w:val="18"/>
                <w:szCs w:val="18"/>
              </w:rPr>
              <w:t>„Rozwój oferty Gminnej Izby Regionalnej w Kolembrodach”</w:t>
            </w:r>
          </w:p>
        </w:tc>
        <w:tc>
          <w:tcPr>
            <w:tcW w:w="2655" w:type="pct"/>
            <w:vAlign w:val="center"/>
          </w:tcPr>
          <w:p w:rsidR="00200E05" w:rsidRDefault="004149F4" w:rsidP="00D17A9A">
            <w:pPr>
              <w:pStyle w:val="Akapitzlist"/>
              <w:numPr>
                <w:ilvl w:val="0"/>
                <w:numId w:val="58"/>
              </w:numPr>
              <w:ind w:left="316"/>
              <w:cnfStyle w:val="000000100000"/>
              <w:rPr>
                <w:rFonts w:ascii="Arial" w:hAnsi="Arial" w:cs="Arial"/>
                <w:sz w:val="18"/>
                <w:szCs w:val="18"/>
              </w:rPr>
            </w:pPr>
            <w:r>
              <w:rPr>
                <w:rFonts w:ascii="Arial" w:hAnsi="Arial" w:cs="Arial"/>
                <w:sz w:val="18"/>
                <w:szCs w:val="18"/>
              </w:rPr>
              <w:t xml:space="preserve">niewystarczający poziom rozwoju gospodarczego </w:t>
            </w:r>
            <w:r w:rsidR="00200E05">
              <w:rPr>
                <w:rFonts w:ascii="Arial" w:hAnsi="Arial" w:cs="Arial"/>
                <w:sz w:val="18"/>
                <w:szCs w:val="18"/>
              </w:rPr>
              <w:t>gminy, w tym obszaru gospodarczego</w:t>
            </w:r>
          </w:p>
          <w:p w:rsidR="00200E05" w:rsidRDefault="00200E05" w:rsidP="00D17A9A">
            <w:pPr>
              <w:pStyle w:val="Akapitzlist"/>
              <w:numPr>
                <w:ilvl w:val="0"/>
                <w:numId w:val="58"/>
              </w:numPr>
              <w:ind w:left="316"/>
              <w:cnfStyle w:val="000000100000"/>
              <w:rPr>
                <w:rFonts w:ascii="Arial" w:hAnsi="Arial" w:cs="Arial"/>
                <w:sz w:val="18"/>
                <w:szCs w:val="18"/>
              </w:rPr>
            </w:pPr>
            <w:r>
              <w:rPr>
                <w:rFonts w:ascii="Arial" w:hAnsi="Arial" w:cs="Arial"/>
                <w:sz w:val="18"/>
                <w:szCs w:val="18"/>
              </w:rPr>
              <w:lastRenderedPageBreak/>
              <w:t>niewykorzystany potencjał turystyczny obszaru,</w:t>
            </w:r>
          </w:p>
          <w:p w:rsidR="004149F4" w:rsidRDefault="00BF5447" w:rsidP="00D17A9A">
            <w:pPr>
              <w:pStyle w:val="Akapitzlist"/>
              <w:numPr>
                <w:ilvl w:val="0"/>
                <w:numId w:val="58"/>
              </w:numPr>
              <w:ind w:left="316"/>
              <w:cnfStyle w:val="000000100000"/>
              <w:rPr>
                <w:rFonts w:ascii="Arial" w:hAnsi="Arial" w:cs="Arial"/>
                <w:sz w:val="18"/>
                <w:szCs w:val="18"/>
              </w:rPr>
            </w:pPr>
            <w:r>
              <w:rPr>
                <w:rFonts w:ascii="Arial" w:hAnsi="Arial" w:cs="Arial"/>
                <w:sz w:val="18"/>
                <w:szCs w:val="18"/>
              </w:rPr>
              <w:t>niewystarczająca liczba miejsc pracy na obszarze gminy, w tym w obszarze rewitalizacji,</w:t>
            </w:r>
          </w:p>
          <w:p w:rsidR="00BF5447" w:rsidRPr="004149F4" w:rsidRDefault="00BF5447" w:rsidP="00D17A9A">
            <w:pPr>
              <w:pStyle w:val="Akapitzlist"/>
              <w:numPr>
                <w:ilvl w:val="0"/>
                <w:numId w:val="58"/>
              </w:numPr>
              <w:ind w:left="316"/>
              <w:cnfStyle w:val="000000100000"/>
              <w:rPr>
                <w:rFonts w:ascii="Arial" w:hAnsi="Arial" w:cs="Arial"/>
                <w:sz w:val="18"/>
                <w:szCs w:val="18"/>
              </w:rPr>
            </w:pPr>
            <w:r>
              <w:rPr>
                <w:rFonts w:ascii="Arial" w:hAnsi="Arial" w:cs="Arial"/>
                <w:sz w:val="18"/>
                <w:szCs w:val="18"/>
              </w:rPr>
              <w:t xml:space="preserve">spora liczba mieszkańców uzależniona od pomocy społecznej oferowanej przez GOPS </w:t>
            </w:r>
          </w:p>
          <w:p w:rsidR="00200E05" w:rsidRDefault="004149F4" w:rsidP="00D17A9A">
            <w:pPr>
              <w:pStyle w:val="Akapitzlist"/>
              <w:numPr>
                <w:ilvl w:val="0"/>
                <w:numId w:val="59"/>
              </w:numPr>
              <w:ind w:left="316"/>
              <w:cnfStyle w:val="000000100000"/>
              <w:rPr>
                <w:rFonts w:ascii="Arial" w:hAnsi="Arial" w:cs="Arial"/>
                <w:sz w:val="18"/>
                <w:szCs w:val="18"/>
              </w:rPr>
            </w:pPr>
            <w:r w:rsidRPr="00200E05">
              <w:rPr>
                <w:rFonts w:ascii="Arial" w:hAnsi="Arial" w:cs="Arial"/>
                <w:sz w:val="18"/>
                <w:szCs w:val="18"/>
              </w:rPr>
              <w:t>s</w:t>
            </w:r>
            <w:r w:rsidR="00200E05">
              <w:rPr>
                <w:rFonts w:ascii="Arial" w:hAnsi="Arial" w:cs="Arial"/>
                <w:sz w:val="18"/>
                <w:szCs w:val="18"/>
              </w:rPr>
              <w:t>tworzenie atrakcyjnej przestrzeni pozwalającej</w:t>
            </w:r>
            <w:r w:rsidRPr="00200E05">
              <w:rPr>
                <w:rFonts w:ascii="Arial" w:hAnsi="Arial" w:cs="Arial"/>
                <w:sz w:val="18"/>
                <w:szCs w:val="18"/>
              </w:rPr>
              <w:t xml:space="preserve"> na przeprowadzenie szeregu oddolnych inicjatyw oraz rozwój gospodarczy obszaru gminy, w tym obszaru rewitalizacji</w:t>
            </w:r>
          </w:p>
          <w:p w:rsidR="00200E05" w:rsidRPr="00200E05" w:rsidRDefault="004149F4" w:rsidP="00D17A9A">
            <w:pPr>
              <w:pStyle w:val="Akapitzlist"/>
              <w:numPr>
                <w:ilvl w:val="0"/>
                <w:numId w:val="59"/>
              </w:numPr>
              <w:ind w:left="316"/>
              <w:cnfStyle w:val="000000100000"/>
              <w:rPr>
                <w:rFonts w:ascii="Arial" w:hAnsi="Arial" w:cs="Arial"/>
                <w:sz w:val="18"/>
                <w:szCs w:val="18"/>
              </w:rPr>
            </w:pPr>
            <w:r w:rsidRPr="00200E05">
              <w:rPr>
                <w:rFonts w:ascii="Arial" w:hAnsi="Arial" w:cs="Arial"/>
                <w:sz w:val="16"/>
                <w:szCs w:val="20"/>
              </w:rPr>
              <w:t>wsparcia lokalnego wzrostu gospodarczego poprzez promowanie i rozwój turystycznych walorów obszaru</w:t>
            </w:r>
          </w:p>
          <w:p w:rsidR="00200E05" w:rsidRPr="00200E05" w:rsidRDefault="004149F4" w:rsidP="00D17A9A">
            <w:pPr>
              <w:pStyle w:val="Akapitzlist"/>
              <w:numPr>
                <w:ilvl w:val="0"/>
                <w:numId w:val="59"/>
              </w:numPr>
              <w:ind w:left="316"/>
              <w:cnfStyle w:val="000000100000"/>
              <w:rPr>
                <w:rFonts w:ascii="Arial" w:hAnsi="Arial" w:cs="Arial"/>
                <w:sz w:val="18"/>
                <w:szCs w:val="18"/>
              </w:rPr>
            </w:pPr>
            <w:r w:rsidRPr="00200E05">
              <w:rPr>
                <w:rFonts w:ascii="Arial" w:hAnsi="Arial" w:cs="Arial"/>
                <w:sz w:val="16"/>
              </w:rPr>
              <w:t xml:space="preserve">miejscowość posiadająca duży potencjał kultury materialnej (zabytki) oraz niematerialnej (kultywowane tradycje </w:t>
            </w:r>
            <w:r w:rsidR="00200E05">
              <w:rPr>
                <w:rFonts w:ascii="Arial" w:hAnsi="Arial" w:cs="Arial"/>
                <w:sz w:val="16"/>
              </w:rPr>
              <w:br/>
            </w:r>
            <w:r w:rsidRPr="00200E05">
              <w:rPr>
                <w:rFonts w:ascii="Arial" w:hAnsi="Arial" w:cs="Arial"/>
                <w:sz w:val="16"/>
              </w:rPr>
              <w:t>i zwyczaje oraz cyklicznie organizowane wydarzenia popularyzu</w:t>
            </w:r>
            <w:r w:rsidR="00200E05">
              <w:rPr>
                <w:rFonts w:ascii="Arial" w:hAnsi="Arial" w:cs="Arial"/>
                <w:sz w:val="16"/>
              </w:rPr>
              <w:t>jące miejscowość i jej uroki)</w:t>
            </w:r>
          </w:p>
          <w:p w:rsidR="004149F4" w:rsidRPr="00200E05" w:rsidRDefault="00200E05" w:rsidP="00D17A9A">
            <w:pPr>
              <w:pStyle w:val="Akapitzlist"/>
              <w:numPr>
                <w:ilvl w:val="0"/>
                <w:numId w:val="59"/>
              </w:numPr>
              <w:ind w:left="316"/>
              <w:cnfStyle w:val="000000100000"/>
              <w:rPr>
                <w:rFonts w:ascii="Arial" w:hAnsi="Arial" w:cs="Arial"/>
                <w:sz w:val="18"/>
                <w:szCs w:val="18"/>
              </w:rPr>
            </w:pPr>
            <w:r>
              <w:rPr>
                <w:rFonts w:ascii="Arial" w:hAnsi="Arial" w:cs="Arial"/>
                <w:sz w:val="16"/>
              </w:rPr>
              <w:t xml:space="preserve">miejscowość stanowi </w:t>
            </w:r>
            <w:r w:rsidR="004149F4" w:rsidRPr="00200E05">
              <w:rPr>
                <w:rFonts w:ascii="Arial" w:hAnsi="Arial" w:cs="Arial"/>
                <w:sz w:val="16"/>
              </w:rPr>
              <w:t>jeden z filarów (obok Komarówki Polskiej) polityki rozwoj</w:t>
            </w:r>
            <w:r>
              <w:rPr>
                <w:rFonts w:ascii="Arial" w:hAnsi="Arial" w:cs="Arial"/>
                <w:sz w:val="16"/>
              </w:rPr>
              <w:t>u społeczno-gospodarczego gminy</w:t>
            </w:r>
          </w:p>
        </w:tc>
      </w:tr>
      <w:tr w:rsidR="009976A0" w:rsidTr="0069173B">
        <w:tc>
          <w:tcPr>
            <w:cnfStyle w:val="001000000000"/>
            <w:tcW w:w="310" w:type="pct"/>
            <w:vAlign w:val="center"/>
          </w:tcPr>
          <w:p w:rsidR="009976A0" w:rsidRPr="001155DF" w:rsidRDefault="004C110C" w:rsidP="00E20857">
            <w:pPr>
              <w:rPr>
                <w:rFonts w:ascii="Arial" w:hAnsi="Arial" w:cs="Arial"/>
                <w:sz w:val="18"/>
                <w:szCs w:val="18"/>
              </w:rPr>
            </w:pPr>
            <w:r>
              <w:rPr>
                <w:rFonts w:ascii="Arial" w:hAnsi="Arial" w:cs="Arial"/>
                <w:sz w:val="18"/>
                <w:szCs w:val="18"/>
              </w:rPr>
              <w:lastRenderedPageBreak/>
              <w:t>20</w:t>
            </w:r>
            <w:r w:rsidR="00BF5447">
              <w:rPr>
                <w:rFonts w:ascii="Arial" w:hAnsi="Arial" w:cs="Arial"/>
                <w:sz w:val="18"/>
                <w:szCs w:val="18"/>
              </w:rPr>
              <w:t>.</w:t>
            </w:r>
          </w:p>
        </w:tc>
        <w:tc>
          <w:tcPr>
            <w:tcW w:w="2035" w:type="pct"/>
            <w:vAlign w:val="center"/>
          </w:tcPr>
          <w:p w:rsidR="009976A0" w:rsidRPr="007B1573" w:rsidRDefault="00BF5447" w:rsidP="00BF5447">
            <w:pPr>
              <w:jc w:val="center"/>
              <w:cnfStyle w:val="000000000000"/>
              <w:rPr>
                <w:rFonts w:ascii="Arial" w:hAnsi="Arial" w:cs="Arial"/>
                <w:b/>
                <w:sz w:val="18"/>
                <w:szCs w:val="18"/>
              </w:rPr>
            </w:pPr>
            <w:r w:rsidRPr="00BF5447">
              <w:rPr>
                <w:rFonts w:ascii="Arial" w:hAnsi="Arial" w:cs="Arial"/>
                <w:b/>
                <w:sz w:val="18"/>
                <w:szCs w:val="18"/>
              </w:rPr>
              <w:t>„Uruchomienie innowacyjnej technologii produkcji roślinnego biodegradowalnego oleju smarowego”</w:t>
            </w:r>
          </w:p>
        </w:tc>
        <w:tc>
          <w:tcPr>
            <w:tcW w:w="2655" w:type="pct"/>
            <w:vAlign w:val="center"/>
          </w:tcPr>
          <w:p w:rsidR="004173AB" w:rsidRDefault="004173AB" w:rsidP="00D17A9A">
            <w:pPr>
              <w:pStyle w:val="Akapitzlist"/>
              <w:numPr>
                <w:ilvl w:val="0"/>
                <w:numId w:val="58"/>
              </w:numPr>
              <w:ind w:left="316"/>
              <w:cnfStyle w:val="000000000000"/>
              <w:rPr>
                <w:rFonts w:ascii="Arial" w:hAnsi="Arial" w:cs="Arial"/>
                <w:sz w:val="18"/>
                <w:szCs w:val="18"/>
              </w:rPr>
            </w:pPr>
            <w:r>
              <w:rPr>
                <w:rFonts w:ascii="Arial" w:hAnsi="Arial" w:cs="Arial"/>
                <w:sz w:val="18"/>
                <w:szCs w:val="18"/>
              </w:rPr>
              <w:t>niewystarczająca liczba miejsc pracy na obszarze gminy, w tym w obszarze rewitalizacji,</w:t>
            </w:r>
          </w:p>
          <w:p w:rsidR="004173AB" w:rsidRDefault="004173AB" w:rsidP="00D17A9A">
            <w:pPr>
              <w:pStyle w:val="Akapitzlist"/>
              <w:numPr>
                <w:ilvl w:val="0"/>
                <w:numId w:val="58"/>
              </w:numPr>
              <w:ind w:left="316"/>
              <w:cnfStyle w:val="000000000000"/>
              <w:rPr>
                <w:rFonts w:ascii="Arial" w:hAnsi="Arial" w:cs="Arial"/>
                <w:sz w:val="18"/>
                <w:szCs w:val="18"/>
              </w:rPr>
            </w:pPr>
            <w:r>
              <w:rPr>
                <w:rFonts w:ascii="Arial" w:hAnsi="Arial" w:cs="Arial"/>
                <w:sz w:val="18"/>
                <w:szCs w:val="18"/>
              </w:rPr>
              <w:t xml:space="preserve">spora liczba mieszkańców uzależniona od pomocy społecznej oferowanej przez GOPS </w:t>
            </w:r>
          </w:p>
          <w:p w:rsidR="00756D0E" w:rsidRDefault="00756D0E" w:rsidP="00D17A9A">
            <w:pPr>
              <w:pStyle w:val="Akapitzlist"/>
              <w:numPr>
                <w:ilvl w:val="0"/>
                <w:numId w:val="58"/>
              </w:numPr>
              <w:ind w:left="316"/>
              <w:cnfStyle w:val="000000000000"/>
              <w:rPr>
                <w:rFonts w:ascii="Arial" w:hAnsi="Arial" w:cs="Arial"/>
                <w:sz w:val="18"/>
                <w:szCs w:val="18"/>
              </w:rPr>
            </w:pPr>
            <w:r>
              <w:rPr>
                <w:rFonts w:ascii="Arial" w:hAnsi="Arial" w:cs="Arial"/>
                <w:sz w:val="18"/>
                <w:szCs w:val="18"/>
              </w:rPr>
              <w:t>niewystarczający poziom rozwoju gospodarczego gminy, w tym obszaru gospodarczego</w:t>
            </w:r>
          </w:p>
          <w:p w:rsidR="00756D0E" w:rsidRDefault="00756D0E" w:rsidP="00D17A9A">
            <w:pPr>
              <w:pStyle w:val="Akapitzlist"/>
              <w:numPr>
                <w:ilvl w:val="0"/>
                <w:numId w:val="58"/>
              </w:numPr>
              <w:ind w:left="316"/>
              <w:cnfStyle w:val="000000000000"/>
              <w:rPr>
                <w:rFonts w:ascii="Arial" w:hAnsi="Arial" w:cs="Arial"/>
                <w:sz w:val="18"/>
                <w:szCs w:val="18"/>
              </w:rPr>
            </w:pPr>
            <w:r>
              <w:rPr>
                <w:rFonts w:ascii="Arial" w:hAnsi="Arial" w:cs="Arial"/>
                <w:sz w:val="18"/>
                <w:szCs w:val="18"/>
              </w:rPr>
              <w:t>mała innowacyjność podmiotów gospodarczych na obszarze gminy</w:t>
            </w:r>
          </w:p>
          <w:p w:rsidR="00756D0E" w:rsidRPr="00756D0E" w:rsidRDefault="00756D0E" w:rsidP="00D17A9A">
            <w:pPr>
              <w:pStyle w:val="Akapitzlist"/>
              <w:numPr>
                <w:ilvl w:val="0"/>
                <w:numId w:val="60"/>
              </w:numPr>
              <w:ind w:left="316"/>
              <w:cnfStyle w:val="000000000000"/>
              <w:rPr>
                <w:rFonts w:ascii="Arial" w:hAnsi="Arial" w:cs="Arial"/>
                <w:sz w:val="18"/>
                <w:szCs w:val="18"/>
              </w:rPr>
            </w:pPr>
            <w:r>
              <w:rPr>
                <w:rFonts w:ascii="Arial" w:hAnsi="Arial" w:cs="Arial"/>
                <w:sz w:val="18"/>
                <w:szCs w:val="18"/>
              </w:rPr>
              <w:t xml:space="preserve">rozwój innowacyjnych technologii w oparciu o lokalne potencjały wpływający na </w:t>
            </w:r>
            <w:r>
              <w:rPr>
                <w:rFonts w:ascii="Arial" w:hAnsi="Arial" w:cs="Arial"/>
                <w:sz w:val="16"/>
                <w:szCs w:val="18"/>
              </w:rPr>
              <w:t xml:space="preserve">podniesienie konkurencyjności gospodarczej obszaru, a także wpłynie na zwiększenie </w:t>
            </w:r>
            <w:r w:rsidRPr="00F22CBC">
              <w:rPr>
                <w:rFonts w:ascii="Arial" w:hAnsi="Arial" w:cs="Arial"/>
                <w:sz w:val="16"/>
                <w:szCs w:val="18"/>
              </w:rPr>
              <w:t xml:space="preserve">spójności społecznej </w:t>
            </w:r>
            <w:r>
              <w:rPr>
                <w:rFonts w:ascii="Arial" w:hAnsi="Arial" w:cs="Arial"/>
                <w:sz w:val="16"/>
                <w:szCs w:val="18"/>
              </w:rPr>
              <w:t>poprzez wzmacnianie aktywności zawodowej społeczeństwa</w:t>
            </w:r>
          </w:p>
          <w:p w:rsidR="009976A0" w:rsidRPr="001155DF" w:rsidRDefault="009976A0" w:rsidP="00E20857">
            <w:pPr>
              <w:cnfStyle w:val="000000000000"/>
              <w:rPr>
                <w:rFonts w:ascii="Arial" w:hAnsi="Arial" w:cs="Arial"/>
                <w:sz w:val="18"/>
                <w:szCs w:val="18"/>
              </w:rPr>
            </w:pPr>
          </w:p>
        </w:tc>
      </w:tr>
    </w:tbl>
    <w:p w:rsidR="00E20857" w:rsidRPr="001155DF" w:rsidRDefault="00E20857" w:rsidP="00E20857">
      <w:pPr>
        <w:rPr>
          <w:rFonts w:ascii="Arial" w:hAnsi="Arial" w:cs="Arial"/>
          <w:i/>
          <w:iCs/>
          <w:sz w:val="18"/>
          <w:szCs w:val="18"/>
        </w:rPr>
      </w:pPr>
      <w:r w:rsidRPr="001155DF">
        <w:rPr>
          <w:rFonts w:ascii="Arial" w:hAnsi="Arial" w:cs="Arial"/>
          <w:b/>
          <w:i/>
          <w:iCs/>
          <w:sz w:val="18"/>
          <w:szCs w:val="18"/>
        </w:rPr>
        <w:t>Źródło:</w:t>
      </w:r>
      <w:r w:rsidRPr="001155DF">
        <w:rPr>
          <w:rFonts w:ascii="Arial" w:hAnsi="Arial" w:cs="Arial"/>
          <w:i/>
          <w:iCs/>
          <w:sz w:val="18"/>
          <w:szCs w:val="18"/>
        </w:rPr>
        <w:t xml:space="preserve"> Opracowanie własne</w:t>
      </w:r>
    </w:p>
    <w:p w:rsidR="00E20857" w:rsidRDefault="00E20857" w:rsidP="00E20857">
      <w:pPr>
        <w:tabs>
          <w:tab w:val="left" w:pos="3060"/>
        </w:tabs>
        <w:jc w:val="both"/>
        <w:rPr>
          <w:rFonts w:ascii="Arial" w:hAnsi="Arial" w:cs="Arial"/>
          <w:b/>
          <w:i/>
          <w:sz w:val="18"/>
          <w:szCs w:val="20"/>
        </w:rPr>
      </w:pPr>
    </w:p>
    <w:p w:rsidR="00E20857" w:rsidRPr="00BB4D8D" w:rsidRDefault="00E20857" w:rsidP="00D17A9A">
      <w:pPr>
        <w:pStyle w:val="Akapitzlist"/>
        <w:numPr>
          <w:ilvl w:val="0"/>
          <w:numId w:val="33"/>
        </w:numPr>
        <w:shd w:val="clear" w:color="auto" w:fill="92D050"/>
        <w:tabs>
          <w:tab w:val="left" w:pos="3060"/>
        </w:tabs>
        <w:spacing w:after="160"/>
        <w:ind w:left="426"/>
        <w:jc w:val="both"/>
        <w:rPr>
          <w:rFonts w:ascii="Arial" w:hAnsi="Arial" w:cs="Arial"/>
          <w:b/>
          <w:color w:val="FFFFFF" w:themeColor="background1"/>
          <w:szCs w:val="20"/>
        </w:rPr>
      </w:pPr>
      <w:r w:rsidRPr="00BB4D8D">
        <w:rPr>
          <w:rFonts w:ascii="Arial" w:hAnsi="Arial" w:cs="Arial"/>
          <w:b/>
          <w:color w:val="FFFFFF" w:themeColor="background1"/>
          <w:szCs w:val="20"/>
          <w:shd w:val="clear" w:color="auto" w:fill="92D050"/>
        </w:rPr>
        <w:t>ZINTEGROWANIE NA POZIOMIE RÓŻNYCH METOD</w:t>
      </w:r>
    </w:p>
    <w:p w:rsidR="00E20857" w:rsidRDefault="00E20857" w:rsidP="00E20857">
      <w:pPr>
        <w:tabs>
          <w:tab w:val="left" w:pos="3060"/>
        </w:tabs>
        <w:jc w:val="both"/>
        <w:rPr>
          <w:rFonts w:ascii="Arial" w:hAnsi="Arial" w:cs="Arial"/>
        </w:rPr>
      </w:pPr>
      <w:r>
        <w:rPr>
          <w:rFonts w:ascii="Arial" w:hAnsi="Arial" w:cs="Arial"/>
        </w:rPr>
        <w:t>„Lokalny Program</w:t>
      </w:r>
      <w:r w:rsidRPr="001155DF">
        <w:rPr>
          <w:rFonts w:ascii="Arial" w:hAnsi="Arial" w:cs="Arial"/>
        </w:rPr>
        <w:t xml:space="preserve"> Rewitalizacji dla gminy </w:t>
      </w:r>
      <w:r>
        <w:rPr>
          <w:rFonts w:ascii="Arial" w:hAnsi="Arial" w:cs="Arial"/>
        </w:rPr>
        <w:t xml:space="preserve">Komarówka Podlaska </w:t>
      </w:r>
      <w:r w:rsidRPr="001155DF">
        <w:rPr>
          <w:rFonts w:ascii="Arial" w:hAnsi="Arial" w:cs="Arial"/>
        </w:rPr>
        <w:t>na lata 2017 – 2023”</w:t>
      </w:r>
      <w:r>
        <w:rPr>
          <w:rFonts w:ascii="Arial" w:hAnsi="Arial" w:cs="Arial"/>
        </w:rPr>
        <w:t xml:space="preserve"> </w:t>
      </w:r>
      <w:r w:rsidRPr="001155DF">
        <w:rPr>
          <w:rFonts w:ascii="Arial" w:hAnsi="Arial" w:cs="Arial"/>
        </w:rPr>
        <w:t xml:space="preserve">został wypracowany z wykorzystaniem różnych metod partycypacyjnych. Metody zostały dobrane </w:t>
      </w:r>
      <w:r>
        <w:rPr>
          <w:rFonts w:ascii="Arial" w:hAnsi="Arial" w:cs="Arial"/>
        </w:rPr>
        <w:br/>
      </w:r>
      <w:r w:rsidRPr="001155DF">
        <w:rPr>
          <w:rFonts w:ascii="Arial" w:hAnsi="Arial" w:cs="Arial"/>
        </w:rPr>
        <w:t>w ten sposób, by możliwe było włączenie szerokiego grona przedstawicieli różnych grup interesariuszy (społecznych, gospodarczych, samorządowych). Z tego względu wykorzystane metody i techniki miały charakter interakcyjny, umożliwiając wzajemne oddziaływanie, wymianę informacji, jednocześnie tworząc relację z innymi członkami procesu rewitalizacji. Dopiero całość działań partycypacyj</w:t>
      </w:r>
      <w:r>
        <w:rPr>
          <w:rFonts w:ascii="Arial" w:hAnsi="Arial" w:cs="Arial"/>
        </w:rPr>
        <w:t xml:space="preserve">nych wraz z pracami eksperckimi, </w:t>
      </w:r>
      <w:r w:rsidRPr="001155DF">
        <w:rPr>
          <w:rFonts w:ascii="Arial" w:hAnsi="Arial" w:cs="Arial"/>
        </w:rPr>
        <w:t xml:space="preserve">pozwoliła na wypracowanie działań i mechanizmów, które zostały zawarte w niniejszym dokumencie, </w:t>
      </w:r>
      <w:r>
        <w:rPr>
          <w:rFonts w:ascii="Arial" w:hAnsi="Arial" w:cs="Arial"/>
        </w:rPr>
        <w:br/>
      </w:r>
      <w:r w:rsidRPr="001155DF">
        <w:rPr>
          <w:rFonts w:ascii="Arial" w:hAnsi="Arial" w:cs="Arial"/>
        </w:rPr>
        <w:t xml:space="preserve">a które pozwolą na skuteczne przeciwdziałanie zdiagnozowanym problemom. Całość procesu </w:t>
      </w:r>
      <w:r>
        <w:rPr>
          <w:rFonts w:ascii="Arial" w:hAnsi="Arial" w:cs="Arial"/>
        </w:rPr>
        <w:t>partycypacji opisana została w R</w:t>
      </w:r>
      <w:r w:rsidRPr="001155DF">
        <w:rPr>
          <w:rFonts w:ascii="Arial" w:hAnsi="Arial" w:cs="Arial"/>
        </w:rPr>
        <w:t>ozdziale</w:t>
      </w:r>
      <w:r>
        <w:rPr>
          <w:rFonts w:ascii="Arial" w:hAnsi="Arial" w:cs="Arial"/>
        </w:rPr>
        <w:t xml:space="preserve"> 5 </w:t>
      </w:r>
      <w:r w:rsidRPr="001155DF">
        <w:rPr>
          <w:rFonts w:ascii="Arial" w:hAnsi="Arial" w:cs="Arial"/>
          <w:i/>
        </w:rPr>
        <w:t>Partycypacja społeczna</w:t>
      </w:r>
      <w:r>
        <w:rPr>
          <w:rFonts w:ascii="Arial" w:hAnsi="Arial" w:cs="Arial"/>
        </w:rPr>
        <w:t xml:space="preserve">. </w:t>
      </w:r>
    </w:p>
    <w:p w:rsidR="003D1A96" w:rsidRPr="00810B21" w:rsidRDefault="003D1A96" w:rsidP="00E20857">
      <w:pPr>
        <w:tabs>
          <w:tab w:val="left" w:pos="3060"/>
        </w:tabs>
        <w:jc w:val="both"/>
        <w:rPr>
          <w:rFonts w:ascii="Arial" w:hAnsi="Arial" w:cs="Arial"/>
        </w:rPr>
      </w:pPr>
    </w:p>
    <w:p w:rsidR="00E20857" w:rsidRPr="00BB4D8D" w:rsidRDefault="00E20857" w:rsidP="00D17A9A">
      <w:pPr>
        <w:pStyle w:val="Akapitzlist"/>
        <w:numPr>
          <w:ilvl w:val="0"/>
          <w:numId w:val="33"/>
        </w:numPr>
        <w:shd w:val="clear" w:color="auto" w:fill="92D050"/>
        <w:tabs>
          <w:tab w:val="left" w:pos="3060"/>
        </w:tabs>
        <w:spacing w:after="160"/>
        <w:ind w:left="426"/>
        <w:jc w:val="both"/>
        <w:rPr>
          <w:rFonts w:ascii="Arial" w:hAnsi="Arial" w:cs="Arial"/>
          <w:b/>
          <w:i/>
          <w:sz w:val="18"/>
          <w:szCs w:val="20"/>
        </w:rPr>
      </w:pPr>
      <w:r w:rsidRPr="00BB4D8D">
        <w:rPr>
          <w:rFonts w:ascii="Arial" w:hAnsi="Arial" w:cs="Arial"/>
          <w:b/>
          <w:color w:val="FFFFFF" w:themeColor="background1"/>
          <w:szCs w:val="20"/>
        </w:rPr>
        <w:t xml:space="preserve">ZINTEGROWANIE </w:t>
      </w:r>
      <w:r w:rsidR="001A6628">
        <w:rPr>
          <w:rFonts w:ascii="Arial" w:hAnsi="Arial" w:cs="Arial"/>
          <w:b/>
          <w:color w:val="FFFFFF" w:themeColor="background1"/>
          <w:szCs w:val="20"/>
        </w:rPr>
        <w:t xml:space="preserve">NA POZIOMIE ZAPLANOWANYCH CELÓW STRATEGICZNYCH </w:t>
      </w:r>
      <w:r w:rsidR="001A6628">
        <w:rPr>
          <w:rFonts w:ascii="Arial" w:hAnsi="Arial" w:cs="Arial"/>
          <w:b/>
          <w:color w:val="FFFFFF" w:themeColor="background1"/>
          <w:szCs w:val="20"/>
        </w:rPr>
        <w:br/>
        <w:t xml:space="preserve">I OPERACYJNYCH </w:t>
      </w:r>
      <w:r w:rsidRPr="00BB4D8D">
        <w:rPr>
          <w:rFonts w:ascii="Arial" w:hAnsi="Arial" w:cs="Arial"/>
          <w:b/>
          <w:color w:val="FFFFFF" w:themeColor="background1"/>
          <w:szCs w:val="20"/>
        </w:rPr>
        <w:t>ORAZ PRZEDSIĘWZIĘĆ REWITALIZACYJNYCH</w:t>
      </w:r>
    </w:p>
    <w:p w:rsidR="001A6628" w:rsidRPr="00102E36" w:rsidRDefault="001A6628" w:rsidP="00E20857">
      <w:pPr>
        <w:tabs>
          <w:tab w:val="left" w:pos="3060"/>
        </w:tabs>
        <w:jc w:val="both"/>
        <w:rPr>
          <w:rFonts w:ascii="Arial" w:hAnsi="Arial" w:cs="Arial"/>
        </w:rPr>
        <w:sectPr w:rsidR="001A6628" w:rsidRPr="00102E36" w:rsidSect="00E20857">
          <w:pgSz w:w="11906" w:h="16838"/>
          <w:pgMar w:top="1418" w:right="1418" w:bottom="1418" w:left="1418" w:header="709" w:footer="709" w:gutter="0"/>
          <w:cols w:space="708"/>
          <w:docGrid w:linePitch="360"/>
        </w:sectPr>
      </w:pPr>
      <w:r w:rsidRPr="001A6628">
        <w:rPr>
          <w:rFonts w:ascii="Arial" w:hAnsi="Arial" w:cs="Arial"/>
        </w:rPr>
        <w:t>Zaplanowane do realizacji przedsięwzięcia w ramach Lokalnego Programu Rewitalizacji są kompleksowe, dzięki czemu, ich realizacja zapewni wypeł</w:t>
      </w:r>
      <w:r>
        <w:rPr>
          <w:rFonts w:ascii="Arial" w:hAnsi="Arial" w:cs="Arial"/>
        </w:rPr>
        <w:t xml:space="preserve">nienie kilku celów operacyjnych </w:t>
      </w:r>
      <w:r>
        <w:rPr>
          <w:rFonts w:ascii="Arial" w:hAnsi="Arial" w:cs="Arial"/>
        </w:rPr>
        <w:br/>
      </w:r>
      <w:r w:rsidRPr="001A6628">
        <w:rPr>
          <w:rFonts w:ascii="Arial" w:hAnsi="Arial" w:cs="Arial"/>
        </w:rPr>
        <w:t>(w ramach różnych celów strategicznych). Zależność ta przedst</w:t>
      </w:r>
      <w:r w:rsidR="00102E36">
        <w:rPr>
          <w:rFonts w:ascii="Arial" w:hAnsi="Arial" w:cs="Arial"/>
        </w:rPr>
        <w:t>awiona została w tabeli poniżej</w:t>
      </w:r>
    </w:p>
    <w:p w:rsidR="00E20857" w:rsidRPr="001A6628" w:rsidRDefault="00E20857" w:rsidP="001A6628">
      <w:pPr>
        <w:tabs>
          <w:tab w:val="left" w:pos="910"/>
        </w:tabs>
        <w:spacing w:after="0" w:line="240" w:lineRule="auto"/>
        <w:contextualSpacing/>
        <w:jc w:val="both"/>
        <w:rPr>
          <w:rFonts w:ascii="Arial" w:hAnsi="Arial" w:cs="Arial"/>
          <w:sz w:val="18"/>
        </w:rPr>
      </w:pPr>
      <w:bookmarkStart w:id="96" w:name="_Toc481080610"/>
      <w:r w:rsidRPr="001A6628">
        <w:rPr>
          <w:rFonts w:ascii="Arial" w:hAnsi="Arial" w:cs="Arial"/>
          <w:b/>
          <w:i/>
          <w:sz w:val="18"/>
        </w:rPr>
        <w:lastRenderedPageBreak/>
        <w:t xml:space="preserve">Tabela </w:t>
      </w:r>
      <w:r w:rsidR="004C3E5B" w:rsidRPr="001A6628">
        <w:rPr>
          <w:rFonts w:ascii="Arial" w:hAnsi="Arial" w:cs="Arial"/>
          <w:b/>
          <w:i/>
          <w:sz w:val="18"/>
        </w:rPr>
        <w:fldChar w:fldCharType="begin"/>
      </w:r>
      <w:r w:rsidRPr="001A6628">
        <w:rPr>
          <w:rFonts w:ascii="Arial" w:hAnsi="Arial" w:cs="Arial"/>
          <w:b/>
          <w:i/>
          <w:sz w:val="18"/>
        </w:rPr>
        <w:instrText xml:space="preserve"> SEQ Tabela \* ARABIC </w:instrText>
      </w:r>
      <w:r w:rsidR="004C3E5B" w:rsidRPr="001A6628">
        <w:rPr>
          <w:rFonts w:ascii="Arial" w:hAnsi="Arial" w:cs="Arial"/>
          <w:b/>
          <w:i/>
          <w:sz w:val="18"/>
        </w:rPr>
        <w:fldChar w:fldCharType="separate"/>
      </w:r>
      <w:r w:rsidR="009B1B28">
        <w:rPr>
          <w:rFonts w:ascii="Arial" w:hAnsi="Arial" w:cs="Arial"/>
          <w:b/>
          <w:i/>
          <w:noProof/>
          <w:sz w:val="18"/>
        </w:rPr>
        <w:t>6</w:t>
      </w:r>
      <w:r w:rsidR="004C3E5B" w:rsidRPr="001A6628">
        <w:rPr>
          <w:rFonts w:ascii="Arial" w:hAnsi="Arial" w:cs="Arial"/>
          <w:b/>
          <w:i/>
          <w:sz w:val="18"/>
        </w:rPr>
        <w:fldChar w:fldCharType="end"/>
      </w:r>
      <w:r w:rsidRPr="001A6628">
        <w:rPr>
          <w:rFonts w:ascii="Arial" w:hAnsi="Arial" w:cs="Arial"/>
          <w:sz w:val="18"/>
        </w:rPr>
        <w:t xml:space="preserve"> </w:t>
      </w:r>
      <w:r w:rsidR="001A6628" w:rsidRPr="001A6628">
        <w:rPr>
          <w:rFonts w:ascii="Arial" w:hAnsi="Arial" w:cs="Arial"/>
          <w:i/>
          <w:sz w:val="18"/>
        </w:rPr>
        <w:t xml:space="preserve">Zintegrowanie przedsięwzięć rewitalizacyjnych z celami w ramach „Lokalnego Programu Rewitalizacji dla gminy </w:t>
      </w:r>
      <w:r w:rsidR="001A6628">
        <w:rPr>
          <w:rFonts w:ascii="Arial" w:hAnsi="Arial" w:cs="Arial"/>
          <w:i/>
          <w:sz w:val="18"/>
        </w:rPr>
        <w:t>Komarówka Podlaska</w:t>
      </w:r>
      <w:r w:rsidR="001A6628" w:rsidRPr="001A6628">
        <w:rPr>
          <w:rFonts w:ascii="Arial" w:hAnsi="Arial" w:cs="Arial"/>
          <w:i/>
          <w:sz w:val="18"/>
        </w:rPr>
        <w:t xml:space="preserve"> na lata 2017 – 2023”</w:t>
      </w:r>
      <w:bookmarkEnd w:id="96"/>
    </w:p>
    <w:tbl>
      <w:tblPr>
        <w:tblStyle w:val="GridTable5DarkAccent3"/>
        <w:tblW w:w="5000" w:type="pct"/>
        <w:tblLook w:val="04A0"/>
      </w:tblPr>
      <w:tblGrid>
        <w:gridCol w:w="1280"/>
        <w:gridCol w:w="3182"/>
        <w:gridCol w:w="3745"/>
        <w:gridCol w:w="6011"/>
      </w:tblGrid>
      <w:tr w:rsidR="001A6628" w:rsidTr="0069173B">
        <w:trPr>
          <w:cnfStyle w:val="100000000000"/>
        </w:trPr>
        <w:tc>
          <w:tcPr>
            <w:cnfStyle w:val="001000000000"/>
            <w:tcW w:w="450" w:type="pct"/>
            <w:vAlign w:val="center"/>
          </w:tcPr>
          <w:p w:rsidR="00E20857" w:rsidRPr="001A6628" w:rsidRDefault="001A6628" w:rsidP="00E20857">
            <w:pPr>
              <w:rPr>
                <w:rFonts w:ascii="Arial" w:hAnsi="Arial" w:cs="Arial"/>
                <w:sz w:val="18"/>
                <w:szCs w:val="18"/>
              </w:rPr>
            </w:pPr>
            <w:r w:rsidRPr="001A6628">
              <w:rPr>
                <w:rFonts w:ascii="Arial" w:hAnsi="Arial" w:cs="Arial"/>
                <w:sz w:val="18"/>
                <w:szCs w:val="18"/>
              </w:rPr>
              <w:t>Nr porządkowy</w:t>
            </w:r>
          </w:p>
        </w:tc>
        <w:tc>
          <w:tcPr>
            <w:tcW w:w="1119" w:type="pct"/>
            <w:vAlign w:val="center"/>
          </w:tcPr>
          <w:p w:rsidR="00E20857" w:rsidRPr="001A6628" w:rsidRDefault="00E20857" w:rsidP="00E20857">
            <w:pPr>
              <w:jc w:val="center"/>
              <w:cnfStyle w:val="100000000000"/>
              <w:rPr>
                <w:rFonts w:ascii="Arial" w:hAnsi="Arial" w:cs="Arial"/>
                <w:sz w:val="18"/>
                <w:szCs w:val="18"/>
              </w:rPr>
            </w:pPr>
            <w:r w:rsidRPr="001A6628">
              <w:rPr>
                <w:rFonts w:ascii="Arial" w:hAnsi="Arial" w:cs="Arial"/>
                <w:sz w:val="18"/>
                <w:szCs w:val="18"/>
              </w:rPr>
              <w:t>Nazwa przedsięwzięcia</w:t>
            </w:r>
          </w:p>
        </w:tc>
        <w:tc>
          <w:tcPr>
            <w:tcW w:w="1317" w:type="pct"/>
            <w:vAlign w:val="center"/>
          </w:tcPr>
          <w:p w:rsidR="00E20857" w:rsidRPr="001A6628" w:rsidRDefault="00E20857" w:rsidP="00E20857">
            <w:pPr>
              <w:jc w:val="center"/>
              <w:cnfStyle w:val="100000000000"/>
              <w:rPr>
                <w:rFonts w:ascii="Arial" w:hAnsi="Arial" w:cs="Arial"/>
                <w:sz w:val="18"/>
                <w:szCs w:val="18"/>
              </w:rPr>
            </w:pPr>
            <w:r w:rsidRPr="001A6628">
              <w:rPr>
                <w:rFonts w:ascii="Arial" w:hAnsi="Arial" w:cs="Arial"/>
                <w:sz w:val="18"/>
                <w:szCs w:val="18"/>
              </w:rPr>
              <w:t>Cel strategiczny</w:t>
            </w:r>
          </w:p>
        </w:tc>
        <w:tc>
          <w:tcPr>
            <w:tcW w:w="2114" w:type="pct"/>
            <w:vAlign w:val="center"/>
          </w:tcPr>
          <w:tbl>
            <w:tblPr>
              <w:tblW w:w="0" w:type="auto"/>
              <w:jc w:val="center"/>
              <w:tblBorders>
                <w:top w:val="nil"/>
                <w:left w:val="nil"/>
                <w:bottom w:val="nil"/>
                <w:right w:val="nil"/>
              </w:tblBorders>
              <w:tblLook w:val="0000"/>
            </w:tblPr>
            <w:tblGrid>
              <w:gridCol w:w="1497"/>
            </w:tblGrid>
            <w:tr w:rsidR="00E20857" w:rsidRPr="001A6628" w:rsidTr="00E20857">
              <w:trPr>
                <w:trHeight w:val="99"/>
                <w:jc w:val="center"/>
              </w:trPr>
              <w:tc>
                <w:tcPr>
                  <w:tcW w:w="0" w:type="auto"/>
                </w:tcPr>
                <w:p w:rsidR="00E20857" w:rsidRPr="001A6628" w:rsidRDefault="001A6628" w:rsidP="00E20857">
                  <w:pPr>
                    <w:autoSpaceDE w:val="0"/>
                    <w:autoSpaceDN w:val="0"/>
                    <w:adjustRightInd w:val="0"/>
                    <w:spacing w:after="0" w:line="240" w:lineRule="auto"/>
                    <w:jc w:val="center"/>
                    <w:rPr>
                      <w:rFonts w:ascii="Arial" w:hAnsi="Arial" w:cs="Arial"/>
                      <w:color w:val="FFFFFF" w:themeColor="background1"/>
                      <w:sz w:val="18"/>
                      <w:szCs w:val="18"/>
                    </w:rPr>
                  </w:pPr>
                  <w:r w:rsidRPr="001A6628">
                    <w:rPr>
                      <w:rFonts w:ascii="Arial" w:hAnsi="Arial" w:cs="Arial"/>
                      <w:b/>
                      <w:bCs/>
                      <w:color w:val="FFFFFF" w:themeColor="background1"/>
                      <w:sz w:val="18"/>
                      <w:szCs w:val="18"/>
                    </w:rPr>
                    <w:t>Cel operacyjny</w:t>
                  </w:r>
                </w:p>
              </w:tc>
            </w:tr>
          </w:tbl>
          <w:p w:rsidR="00E20857" w:rsidRPr="001A6628" w:rsidRDefault="00E20857" w:rsidP="00E20857">
            <w:pPr>
              <w:jc w:val="center"/>
              <w:cnfStyle w:val="100000000000"/>
              <w:rPr>
                <w:rFonts w:ascii="Arial" w:hAnsi="Arial" w:cs="Arial"/>
                <w:sz w:val="18"/>
                <w:szCs w:val="18"/>
              </w:rPr>
            </w:pPr>
          </w:p>
        </w:tc>
      </w:tr>
      <w:tr w:rsidR="001A6628" w:rsidTr="0069173B">
        <w:trPr>
          <w:cnfStyle w:val="000000100000"/>
        </w:trPr>
        <w:tc>
          <w:tcPr>
            <w:cnfStyle w:val="001000000000"/>
            <w:tcW w:w="450" w:type="pct"/>
            <w:vMerge w:val="restart"/>
            <w:vAlign w:val="center"/>
          </w:tcPr>
          <w:p w:rsidR="001A6628" w:rsidRPr="001A6628" w:rsidRDefault="00352BBF" w:rsidP="00352BBF">
            <w:pPr>
              <w:jc w:val="center"/>
              <w:rPr>
                <w:rFonts w:ascii="Arial" w:hAnsi="Arial" w:cs="Arial"/>
                <w:sz w:val="18"/>
                <w:szCs w:val="18"/>
              </w:rPr>
            </w:pPr>
            <w:r>
              <w:rPr>
                <w:rFonts w:ascii="Arial" w:hAnsi="Arial" w:cs="Arial"/>
                <w:sz w:val="18"/>
                <w:szCs w:val="18"/>
              </w:rPr>
              <w:t>1/1</w:t>
            </w:r>
          </w:p>
        </w:tc>
        <w:tc>
          <w:tcPr>
            <w:tcW w:w="1119" w:type="pct"/>
            <w:vMerge w:val="restart"/>
            <w:vAlign w:val="center"/>
          </w:tcPr>
          <w:p w:rsidR="001A6628" w:rsidRPr="00352BBF" w:rsidRDefault="001A6628" w:rsidP="001A6628">
            <w:pPr>
              <w:jc w:val="center"/>
              <w:cnfStyle w:val="000000100000"/>
              <w:rPr>
                <w:rFonts w:ascii="Arial" w:hAnsi="Arial" w:cs="Arial"/>
                <w:b/>
                <w:sz w:val="18"/>
                <w:szCs w:val="18"/>
              </w:rPr>
            </w:pPr>
            <w:r w:rsidRPr="00352BBF">
              <w:rPr>
                <w:rFonts w:ascii="Arial" w:hAnsi="Arial" w:cs="Arial"/>
                <w:b/>
                <w:sz w:val="18"/>
                <w:szCs w:val="18"/>
              </w:rPr>
              <w:t xml:space="preserve">„Rewitalizacja stadionu gminnego </w:t>
            </w:r>
          </w:p>
          <w:p w:rsidR="001A6628" w:rsidRPr="00352BBF" w:rsidRDefault="001A6628" w:rsidP="001A6628">
            <w:pPr>
              <w:jc w:val="center"/>
              <w:cnfStyle w:val="000000100000"/>
              <w:rPr>
                <w:rFonts w:ascii="Arial" w:hAnsi="Arial" w:cs="Arial"/>
                <w:b/>
                <w:sz w:val="18"/>
                <w:szCs w:val="18"/>
              </w:rPr>
            </w:pPr>
            <w:r w:rsidRPr="00352BBF">
              <w:rPr>
                <w:rFonts w:ascii="Arial" w:hAnsi="Arial" w:cs="Arial"/>
                <w:b/>
                <w:sz w:val="18"/>
                <w:szCs w:val="18"/>
              </w:rPr>
              <w:t>w Komarówce Podlaskiej”</w:t>
            </w:r>
          </w:p>
        </w:tc>
        <w:tc>
          <w:tcPr>
            <w:tcW w:w="1317" w:type="pct"/>
            <w:vMerge w:val="restart"/>
            <w:vAlign w:val="center"/>
          </w:tcPr>
          <w:p w:rsidR="001A6628" w:rsidRPr="001A6628" w:rsidRDefault="001A6628" w:rsidP="00D17A9A">
            <w:pPr>
              <w:pStyle w:val="Akapitzlist"/>
              <w:numPr>
                <w:ilvl w:val="0"/>
                <w:numId w:val="62"/>
              </w:numPr>
              <w:ind w:left="316"/>
              <w:cnfStyle w:val="000000100000"/>
              <w:rPr>
                <w:rFonts w:ascii="Arial" w:hAnsi="Arial" w:cs="Arial"/>
                <w:sz w:val="18"/>
                <w:szCs w:val="18"/>
              </w:rPr>
            </w:pPr>
            <w:r w:rsidRPr="001A6628">
              <w:rPr>
                <w:rFonts w:ascii="Arial" w:hAnsi="Arial" w:cs="Arial"/>
                <w:sz w:val="18"/>
                <w:szCs w:val="18"/>
              </w:rPr>
              <w:t>Odnowić spójność społeczną</w:t>
            </w:r>
          </w:p>
        </w:tc>
        <w:tc>
          <w:tcPr>
            <w:tcW w:w="2114" w:type="pct"/>
            <w:vAlign w:val="center"/>
          </w:tcPr>
          <w:p w:rsidR="001A6628" w:rsidRPr="001A6628" w:rsidRDefault="001A6628" w:rsidP="001A6628">
            <w:pPr>
              <w:cnfStyle w:val="000000100000"/>
              <w:rPr>
                <w:rFonts w:ascii="Arial" w:hAnsi="Arial" w:cs="Arial"/>
                <w:sz w:val="18"/>
                <w:szCs w:val="18"/>
              </w:rPr>
            </w:pPr>
            <w:r>
              <w:rPr>
                <w:rFonts w:ascii="Arial" w:hAnsi="Arial" w:cs="Arial"/>
                <w:sz w:val="18"/>
                <w:szCs w:val="18"/>
              </w:rPr>
              <w:t xml:space="preserve">1.1 </w:t>
            </w:r>
            <w:r w:rsidRPr="001A6628">
              <w:rPr>
                <w:rFonts w:ascii="Arial" w:hAnsi="Arial" w:cs="Arial"/>
                <w:sz w:val="18"/>
                <w:szCs w:val="18"/>
              </w:rPr>
              <w:t xml:space="preserve">Zapewniać  wsparcie </w:t>
            </w:r>
            <w:r>
              <w:rPr>
                <w:rFonts w:ascii="Arial" w:hAnsi="Arial" w:cs="Arial"/>
                <w:sz w:val="18"/>
                <w:szCs w:val="18"/>
              </w:rPr>
              <w:t xml:space="preserve">w poprawie stanu zdrowia </w:t>
            </w:r>
            <w:r w:rsidRPr="001A6628">
              <w:rPr>
                <w:rFonts w:ascii="Arial" w:hAnsi="Arial" w:cs="Arial"/>
                <w:sz w:val="18"/>
                <w:szCs w:val="18"/>
              </w:rPr>
              <w:t>i pokonywaniu skutków niepełnosprawności</w:t>
            </w:r>
          </w:p>
        </w:tc>
      </w:tr>
      <w:tr w:rsidR="001A6628" w:rsidTr="0069173B">
        <w:tc>
          <w:tcPr>
            <w:cnfStyle w:val="001000000000"/>
            <w:tcW w:w="450" w:type="pct"/>
            <w:vMerge/>
            <w:vAlign w:val="center"/>
          </w:tcPr>
          <w:p w:rsidR="001A6628" w:rsidRPr="001A6628" w:rsidRDefault="001A6628" w:rsidP="00352BBF">
            <w:pPr>
              <w:jc w:val="center"/>
              <w:rPr>
                <w:rFonts w:ascii="Arial" w:hAnsi="Arial" w:cs="Arial"/>
                <w:sz w:val="18"/>
                <w:szCs w:val="18"/>
              </w:rPr>
            </w:pPr>
          </w:p>
        </w:tc>
        <w:tc>
          <w:tcPr>
            <w:tcW w:w="1119" w:type="pct"/>
            <w:vMerge/>
            <w:vAlign w:val="center"/>
          </w:tcPr>
          <w:p w:rsidR="001A6628" w:rsidRPr="00352BBF" w:rsidRDefault="001A6628" w:rsidP="00E20857">
            <w:pPr>
              <w:jc w:val="center"/>
              <w:cnfStyle w:val="000000000000"/>
              <w:rPr>
                <w:rFonts w:ascii="Arial" w:hAnsi="Arial" w:cs="Arial"/>
                <w:b/>
                <w:sz w:val="18"/>
                <w:szCs w:val="18"/>
              </w:rPr>
            </w:pPr>
          </w:p>
        </w:tc>
        <w:tc>
          <w:tcPr>
            <w:tcW w:w="1317" w:type="pct"/>
            <w:vMerge/>
            <w:vAlign w:val="center"/>
          </w:tcPr>
          <w:p w:rsidR="001A6628" w:rsidRPr="001A6628" w:rsidRDefault="001A6628" w:rsidP="001A6628">
            <w:pPr>
              <w:cnfStyle w:val="000000000000"/>
              <w:rPr>
                <w:rFonts w:ascii="Arial" w:hAnsi="Arial" w:cs="Arial"/>
                <w:sz w:val="18"/>
                <w:szCs w:val="18"/>
              </w:rPr>
            </w:pPr>
          </w:p>
        </w:tc>
        <w:tc>
          <w:tcPr>
            <w:tcW w:w="2114" w:type="pct"/>
            <w:vAlign w:val="center"/>
          </w:tcPr>
          <w:p w:rsidR="001A6628" w:rsidRPr="001A6628" w:rsidRDefault="001A6628" w:rsidP="001A6628">
            <w:pPr>
              <w:cnfStyle w:val="000000000000"/>
              <w:rPr>
                <w:rFonts w:ascii="Arial" w:hAnsi="Arial" w:cs="Arial"/>
                <w:sz w:val="18"/>
                <w:szCs w:val="18"/>
              </w:rPr>
            </w:pPr>
            <w:r>
              <w:rPr>
                <w:rFonts w:ascii="Arial" w:hAnsi="Arial" w:cs="Arial"/>
                <w:sz w:val="18"/>
                <w:szCs w:val="18"/>
              </w:rPr>
              <w:t>1.2</w:t>
            </w:r>
            <w:r>
              <w:t xml:space="preserve"> </w:t>
            </w:r>
            <w:r w:rsidRPr="001A6628">
              <w:rPr>
                <w:rFonts w:ascii="Arial" w:hAnsi="Arial" w:cs="Arial"/>
                <w:sz w:val="18"/>
                <w:szCs w:val="18"/>
              </w:rPr>
              <w:t xml:space="preserve">Zapewnić wszechstronne wsparcie dzieciom </w:t>
            </w:r>
            <w:r>
              <w:rPr>
                <w:rFonts w:ascii="Arial" w:hAnsi="Arial" w:cs="Arial"/>
                <w:sz w:val="18"/>
                <w:szCs w:val="18"/>
              </w:rPr>
              <w:t xml:space="preserve">i młodzieży, </w:t>
            </w:r>
            <w:r>
              <w:rPr>
                <w:rFonts w:ascii="Arial" w:hAnsi="Arial" w:cs="Arial"/>
                <w:sz w:val="18"/>
                <w:szCs w:val="18"/>
              </w:rPr>
              <w:br/>
              <w:t xml:space="preserve">w szczególności </w:t>
            </w:r>
            <w:r w:rsidRPr="001A6628">
              <w:rPr>
                <w:rFonts w:ascii="Arial" w:hAnsi="Arial" w:cs="Arial"/>
                <w:sz w:val="18"/>
                <w:szCs w:val="18"/>
              </w:rPr>
              <w:t>wychowującej</w:t>
            </w:r>
            <w:r>
              <w:rPr>
                <w:rFonts w:ascii="Arial" w:hAnsi="Arial" w:cs="Arial"/>
                <w:sz w:val="18"/>
                <w:szCs w:val="18"/>
              </w:rPr>
              <w:t xml:space="preserve"> się </w:t>
            </w:r>
            <w:r w:rsidRPr="001A6628">
              <w:rPr>
                <w:rFonts w:ascii="Arial" w:hAnsi="Arial" w:cs="Arial"/>
                <w:sz w:val="18"/>
                <w:szCs w:val="18"/>
              </w:rPr>
              <w:t>w rodzinach zaniedbujących obowiązki wychowawcze</w:t>
            </w:r>
          </w:p>
        </w:tc>
      </w:tr>
      <w:tr w:rsidR="001A6628" w:rsidTr="0069173B">
        <w:trPr>
          <w:cnfStyle w:val="000000100000"/>
        </w:trPr>
        <w:tc>
          <w:tcPr>
            <w:cnfStyle w:val="001000000000"/>
            <w:tcW w:w="450" w:type="pct"/>
            <w:vMerge/>
            <w:vAlign w:val="center"/>
          </w:tcPr>
          <w:p w:rsidR="001A6628" w:rsidRPr="001A6628" w:rsidRDefault="001A6628" w:rsidP="00352BBF">
            <w:pPr>
              <w:jc w:val="center"/>
              <w:rPr>
                <w:rFonts w:ascii="Arial" w:hAnsi="Arial" w:cs="Arial"/>
                <w:sz w:val="18"/>
                <w:szCs w:val="18"/>
              </w:rPr>
            </w:pPr>
          </w:p>
        </w:tc>
        <w:tc>
          <w:tcPr>
            <w:tcW w:w="1119" w:type="pct"/>
            <w:vMerge/>
            <w:vAlign w:val="center"/>
          </w:tcPr>
          <w:p w:rsidR="001A6628" w:rsidRPr="00352BBF" w:rsidRDefault="001A6628" w:rsidP="00E20857">
            <w:pPr>
              <w:jc w:val="center"/>
              <w:cnfStyle w:val="000000100000"/>
              <w:rPr>
                <w:rFonts w:ascii="Arial" w:hAnsi="Arial" w:cs="Arial"/>
                <w:b/>
                <w:sz w:val="18"/>
                <w:szCs w:val="18"/>
              </w:rPr>
            </w:pPr>
          </w:p>
        </w:tc>
        <w:tc>
          <w:tcPr>
            <w:tcW w:w="1317" w:type="pct"/>
            <w:vMerge/>
            <w:vAlign w:val="center"/>
          </w:tcPr>
          <w:p w:rsidR="001A6628" w:rsidRPr="001A6628" w:rsidRDefault="001A6628" w:rsidP="001A6628">
            <w:pPr>
              <w:cnfStyle w:val="000000100000"/>
              <w:rPr>
                <w:rFonts w:ascii="Arial" w:hAnsi="Arial" w:cs="Arial"/>
                <w:sz w:val="18"/>
                <w:szCs w:val="18"/>
              </w:rPr>
            </w:pPr>
          </w:p>
        </w:tc>
        <w:tc>
          <w:tcPr>
            <w:tcW w:w="2114" w:type="pct"/>
            <w:vAlign w:val="center"/>
          </w:tcPr>
          <w:p w:rsidR="001A6628" w:rsidRPr="001A6628" w:rsidRDefault="001A6628" w:rsidP="001A6628">
            <w:pPr>
              <w:cnfStyle w:val="000000100000"/>
              <w:rPr>
                <w:rFonts w:ascii="Arial" w:hAnsi="Arial" w:cs="Arial"/>
                <w:sz w:val="18"/>
                <w:szCs w:val="18"/>
              </w:rPr>
            </w:pPr>
            <w:r>
              <w:rPr>
                <w:rFonts w:ascii="Arial" w:hAnsi="Arial" w:cs="Arial"/>
                <w:sz w:val="18"/>
                <w:szCs w:val="18"/>
              </w:rPr>
              <w:t>1.3</w:t>
            </w:r>
            <w:r>
              <w:t xml:space="preserve"> </w:t>
            </w:r>
            <w:r w:rsidRPr="001A6628">
              <w:rPr>
                <w:rFonts w:ascii="Arial" w:hAnsi="Arial" w:cs="Arial"/>
                <w:sz w:val="18"/>
                <w:szCs w:val="18"/>
              </w:rPr>
              <w:t>Przeciwdziałać uzależnieniom, w tym alkoholizmowi i narkomanii oraz przemocy w rodzinie</w:t>
            </w:r>
          </w:p>
        </w:tc>
      </w:tr>
      <w:tr w:rsidR="001A6628" w:rsidTr="0069173B">
        <w:tc>
          <w:tcPr>
            <w:cnfStyle w:val="001000000000"/>
            <w:tcW w:w="450" w:type="pct"/>
            <w:vMerge/>
            <w:vAlign w:val="center"/>
          </w:tcPr>
          <w:p w:rsidR="001A6628" w:rsidRPr="001A6628" w:rsidRDefault="001A6628" w:rsidP="00352BBF">
            <w:pPr>
              <w:jc w:val="center"/>
              <w:rPr>
                <w:rFonts w:ascii="Arial" w:hAnsi="Arial" w:cs="Arial"/>
                <w:sz w:val="18"/>
                <w:szCs w:val="18"/>
              </w:rPr>
            </w:pPr>
          </w:p>
        </w:tc>
        <w:tc>
          <w:tcPr>
            <w:tcW w:w="1119" w:type="pct"/>
            <w:vMerge/>
            <w:vAlign w:val="center"/>
          </w:tcPr>
          <w:p w:rsidR="001A6628" w:rsidRPr="00352BBF" w:rsidRDefault="001A6628" w:rsidP="00E20857">
            <w:pPr>
              <w:jc w:val="center"/>
              <w:cnfStyle w:val="000000000000"/>
              <w:rPr>
                <w:rFonts w:ascii="Arial" w:hAnsi="Arial" w:cs="Arial"/>
                <w:b/>
                <w:sz w:val="18"/>
                <w:szCs w:val="18"/>
              </w:rPr>
            </w:pPr>
          </w:p>
        </w:tc>
        <w:tc>
          <w:tcPr>
            <w:tcW w:w="1317" w:type="pct"/>
            <w:vMerge/>
            <w:vAlign w:val="center"/>
          </w:tcPr>
          <w:p w:rsidR="001A6628" w:rsidRPr="001A6628" w:rsidRDefault="001A6628" w:rsidP="001A6628">
            <w:pPr>
              <w:cnfStyle w:val="000000000000"/>
              <w:rPr>
                <w:rFonts w:ascii="Arial" w:hAnsi="Arial" w:cs="Arial"/>
                <w:sz w:val="18"/>
                <w:szCs w:val="18"/>
              </w:rPr>
            </w:pPr>
          </w:p>
        </w:tc>
        <w:tc>
          <w:tcPr>
            <w:tcW w:w="2114" w:type="pct"/>
            <w:vAlign w:val="center"/>
          </w:tcPr>
          <w:p w:rsidR="001A6628" w:rsidRPr="001A6628" w:rsidRDefault="001A6628" w:rsidP="001A6628">
            <w:pPr>
              <w:cnfStyle w:val="000000000000"/>
              <w:rPr>
                <w:rFonts w:ascii="Arial" w:hAnsi="Arial" w:cs="Arial"/>
                <w:sz w:val="18"/>
                <w:szCs w:val="18"/>
              </w:rPr>
            </w:pPr>
            <w:r>
              <w:rPr>
                <w:rFonts w:ascii="Arial" w:hAnsi="Arial" w:cs="Arial"/>
                <w:sz w:val="18"/>
                <w:szCs w:val="18"/>
              </w:rPr>
              <w:t>1.5</w:t>
            </w:r>
            <w:r>
              <w:t xml:space="preserve"> </w:t>
            </w:r>
            <w:r w:rsidRPr="001A6628">
              <w:rPr>
                <w:rFonts w:ascii="Arial" w:hAnsi="Arial" w:cs="Arial"/>
                <w:sz w:val="18"/>
                <w:szCs w:val="18"/>
              </w:rPr>
              <w:t>Promować inicjatywy obywatelskie</w:t>
            </w:r>
            <w:r>
              <w:rPr>
                <w:rFonts w:ascii="Arial" w:hAnsi="Arial" w:cs="Arial"/>
                <w:sz w:val="18"/>
                <w:szCs w:val="18"/>
              </w:rPr>
              <w:t xml:space="preserve"> </w:t>
            </w:r>
            <w:r w:rsidRPr="001A6628">
              <w:rPr>
                <w:rFonts w:ascii="Arial" w:hAnsi="Arial" w:cs="Arial"/>
                <w:sz w:val="18"/>
                <w:szCs w:val="18"/>
              </w:rPr>
              <w:t xml:space="preserve">i aktywności społeczne </w:t>
            </w:r>
            <w:r>
              <w:rPr>
                <w:rFonts w:ascii="Arial" w:hAnsi="Arial" w:cs="Arial"/>
                <w:sz w:val="18"/>
                <w:szCs w:val="18"/>
              </w:rPr>
              <w:br/>
            </w:r>
            <w:r w:rsidRPr="001A6628">
              <w:rPr>
                <w:rFonts w:ascii="Arial" w:hAnsi="Arial" w:cs="Arial"/>
                <w:sz w:val="18"/>
                <w:szCs w:val="18"/>
              </w:rPr>
              <w:t>w zakresie rozwiązywania  lokalnych problemów społecznych</w:t>
            </w:r>
          </w:p>
        </w:tc>
      </w:tr>
      <w:tr w:rsidR="00557EBA" w:rsidTr="0069173B">
        <w:trPr>
          <w:cnfStyle w:val="000000100000"/>
        </w:trPr>
        <w:tc>
          <w:tcPr>
            <w:cnfStyle w:val="001000000000"/>
            <w:tcW w:w="450" w:type="pct"/>
            <w:vMerge/>
            <w:vAlign w:val="center"/>
          </w:tcPr>
          <w:p w:rsidR="00557EBA" w:rsidRPr="001A6628" w:rsidRDefault="00557EBA" w:rsidP="00352BBF">
            <w:pPr>
              <w:jc w:val="center"/>
              <w:rPr>
                <w:rFonts w:ascii="Arial" w:hAnsi="Arial" w:cs="Arial"/>
                <w:sz w:val="18"/>
                <w:szCs w:val="18"/>
              </w:rPr>
            </w:pPr>
          </w:p>
        </w:tc>
        <w:tc>
          <w:tcPr>
            <w:tcW w:w="1119" w:type="pct"/>
            <w:vMerge/>
            <w:vAlign w:val="center"/>
          </w:tcPr>
          <w:p w:rsidR="00557EBA" w:rsidRPr="00352BBF" w:rsidRDefault="00557EBA" w:rsidP="00E20857">
            <w:pPr>
              <w:jc w:val="center"/>
              <w:cnfStyle w:val="000000100000"/>
              <w:rPr>
                <w:rFonts w:ascii="Arial" w:hAnsi="Arial" w:cs="Arial"/>
                <w:b/>
                <w:sz w:val="18"/>
                <w:szCs w:val="18"/>
              </w:rPr>
            </w:pPr>
          </w:p>
        </w:tc>
        <w:tc>
          <w:tcPr>
            <w:tcW w:w="1317" w:type="pct"/>
            <w:vMerge w:val="restart"/>
            <w:vAlign w:val="center"/>
          </w:tcPr>
          <w:p w:rsidR="00557EBA" w:rsidRPr="001A6628" w:rsidRDefault="00557EBA" w:rsidP="001A6628">
            <w:pPr>
              <w:cnfStyle w:val="000000100000"/>
              <w:rPr>
                <w:rFonts w:ascii="Arial" w:hAnsi="Arial" w:cs="Arial"/>
                <w:sz w:val="18"/>
                <w:szCs w:val="18"/>
              </w:rPr>
            </w:pPr>
            <w:r>
              <w:rPr>
                <w:rFonts w:ascii="Arial" w:hAnsi="Arial" w:cs="Arial"/>
                <w:sz w:val="18"/>
                <w:szCs w:val="18"/>
              </w:rPr>
              <w:t>2. Odnowić wizerunek obszaru rewitalizacji</w:t>
            </w:r>
          </w:p>
        </w:tc>
        <w:tc>
          <w:tcPr>
            <w:tcW w:w="2114" w:type="pct"/>
            <w:vAlign w:val="center"/>
          </w:tcPr>
          <w:p w:rsidR="00557EBA" w:rsidRPr="001A6628" w:rsidRDefault="00557EBA" w:rsidP="001A6628">
            <w:pPr>
              <w:cnfStyle w:val="000000100000"/>
              <w:rPr>
                <w:rFonts w:ascii="Arial" w:hAnsi="Arial" w:cs="Arial"/>
                <w:sz w:val="18"/>
                <w:szCs w:val="18"/>
              </w:rPr>
            </w:pPr>
            <w:r>
              <w:rPr>
                <w:rFonts w:ascii="Arial" w:hAnsi="Arial" w:cs="Arial"/>
                <w:sz w:val="18"/>
                <w:szCs w:val="18"/>
              </w:rPr>
              <w:t xml:space="preserve">2.1 </w:t>
            </w:r>
            <w:r w:rsidRPr="001A6628">
              <w:rPr>
                <w:rFonts w:ascii="Arial" w:hAnsi="Arial" w:cs="Arial"/>
                <w:sz w:val="18"/>
                <w:szCs w:val="18"/>
              </w:rPr>
              <w:t>Zorganizować atrakcyjne dla użytkowników przestrzenie publiczne</w:t>
            </w:r>
          </w:p>
        </w:tc>
      </w:tr>
      <w:tr w:rsidR="00557EBA" w:rsidTr="0069173B">
        <w:tc>
          <w:tcPr>
            <w:cnfStyle w:val="001000000000"/>
            <w:tcW w:w="450" w:type="pct"/>
            <w:vMerge/>
            <w:vAlign w:val="center"/>
          </w:tcPr>
          <w:p w:rsidR="00557EBA" w:rsidRPr="001A6628" w:rsidRDefault="00557EBA" w:rsidP="00352BBF">
            <w:pPr>
              <w:jc w:val="center"/>
              <w:rPr>
                <w:rFonts w:ascii="Arial" w:hAnsi="Arial" w:cs="Arial"/>
                <w:sz w:val="18"/>
                <w:szCs w:val="18"/>
              </w:rPr>
            </w:pPr>
          </w:p>
        </w:tc>
        <w:tc>
          <w:tcPr>
            <w:tcW w:w="1119" w:type="pct"/>
            <w:vMerge/>
            <w:vAlign w:val="center"/>
          </w:tcPr>
          <w:p w:rsidR="00557EBA" w:rsidRPr="00352BBF" w:rsidRDefault="00557EBA" w:rsidP="00E20857">
            <w:pPr>
              <w:jc w:val="center"/>
              <w:cnfStyle w:val="000000000000"/>
              <w:rPr>
                <w:rFonts w:ascii="Arial" w:hAnsi="Arial" w:cs="Arial"/>
                <w:b/>
                <w:sz w:val="18"/>
                <w:szCs w:val="18"/>
              </w:rPr>
            </w:pPr>
          </w:p>
        </w:tc>
        <w:tc>
          <w:tcPr>
            <w:tcW w:w="1317" w:type="pct"/>
            <w:vMerge/>
            <w:vAlign w:val="center"/>
          </w:tcPr>
          <w:p w:rsidR="00557EBA" w:rsidRPr="001A6628" w:rsidRDefault="00557EBA" w:rsidP="001A6628">
            <w:pPr>
              <w:cnfStyle w:val="000000000000"/>
              <w:rPr>
                <w:rFonts w:ascii="Arial" w:hAnsi="Arial" w:cs="Arial"/>
                <w:sz w:val="18"/>
                <w:szCs w:val="18"/>
              </w:rPr>
            </w:pPr>
          </w:p>
        </w:tc>
        <w:tc>
          <w:tcPr>
            <w:tcW w:w="2114" w:type="pct"/>
            <w:vAlign w:val="center"/>
          </w:tcPr>
          <w:p w:rsidR="00557EBA" w:rsidRPr="001A6628" w:rsidRDefault="00557EBA" w:rsidP="001A6628">
            <w:pPr>
              <w:cnfStyle w:val="000000000000"/>
              <w:rPr>
                <w:rFonts w:ascii="Arial" w:hAnsi="Arial" w:cs="Arial"/>
                <w:sz w:val="18"/>
                <w:szCs w:val="18"/>
              </w:rPr>
            </w:pPr>
            <w:r>
              <w:rPr>
                <w:rFonts w:ascii="Arial" w:hAnsi="Arial" w:cs="Arial"/>
                <w:sz w:val="18"/>
                <w:szCs w:val="18"/>
              </w:rPr>
              <w:t xml:space="preserve">2.2 </w:t>
            </w:r>
            <w:r w:rsidRPr="001A6628">
              <w:rPr>
                <w:rFonts w:ascii="Arial" w:hAnsi="Arial" w:cs="Arial"/>
                <w:sz w:val="18"/>
                <w:szCs w:val="18"/>
              </w:rPr>
              <w:t>Poprawić stan infrastruktury i usług publicznych</w:t>
            </w:r>
          </w:p>
        </w:tc>
      </w:tr>
      <w:tr w:rsidR="001A6628" w:rsidTr="0069173B">
        <w:trPr>
          <w:cnfStyle w:val="000000100000"/>
        </w:trPr>
        <w:tc>
          <w:tcPr>
            <w:cnfStyle w:val="001000000000"/>
            <w:tcW w:w="450" w:type="pct"/>
            <w:vMerge/>
            <w:vAlign w:val="center"/>
          </w:tcPr>
          <w:p w:rsidR="001A6628" w:rsidRPr="001A6628" w:rsidRDefault="001A6628" w:rsidP="00352BBF">
            <w:pPr>
              <w:jc w:val="center"/>
              <w:rPr>
                <w:rFonts w:ascii="Arial" w:hAnsi="Arial" w:cs="Arial"/>
                <w:sz w:val="18"/>
                <w:szCs w:val="18"/>
              </w:rPr>
            </w:pPr>
          </w:p>
        </w:tc>
        <w:tc>
          <w:tcPr>
            <w:tcW w:w="1119" w:type="pct"/>
            <w:vMerge/>
            <w:vAlign w:val="center"/>
          </w:tcPr>
          <w:p w:rsidR="001A6628" w:rsidRPr="00352BBF" w:rsidRDefault="001A6628" w:rsidP="00E20857">
            <w:pPr>
              <w:jc w:val="center"/>
              <w:cnfStyle w:val="000000100000"/>
              <w:rPr>
                <w:rFonts w:ascii="Arial" w:hAnsi="Arial" w:cs="Arial"/>
                <w:b/>
                <w:sz w:val="18"/>
                <w:szCs w:val="18"/>
              </w:rPr>
            </w:pPr>
          </w:p>
        </w:tc>
        <w:tc>
          <w:tcPr>
            <w:tcW w:w="1317" w:type="pct"/>
            <w:vAlign w:val="center"/>
          </w:tcPr>
          <w:p w:rsidR="001A6628" w:rsidRPr="001A6628" w:rsidRDefault="001A6628" w:rsidP="001A6628">
            <w:pPr>
              <w:cnfStyle w:val="000000100000"/>
              <w:rPr>
                <w:rFonts w:ascii="Arial" w:hAnsi="Arial" w:cs="Arial"/>
                <w:sz w:val="18"/>
                <w:szCs w:val="18"/>
              </w:rPr>
            </w:pPr>
            <w:r>
              <w:rPr>
                <w:rFonts w:ascii="Arial" w:hAnsi="Arial" w:cs="Arial"/>
                <w:sz w:val="18"/>
                <w:szCs w:val="18"/>
              </w:rPr>
              <w:t>3. Odnowić lokalną przedsiębiorczość</w:t>
            </w:r>
          </w:p>
        </w:tc>
        <w:tc>
          <w:tcPr>
            <w:tcW w:w="2114" w:type="pct"/>
            <w:vAlign w:val="center"/>
          </w:tcPr>
          <w:p w:rsidR="001A6628" w:rsidRPr="001A6628" w:rsidRDefault="001A6628" w:rsidP="001A6628">
            <w:pPr>
              <w:cnfStyle w:val="000000100000"/>
              <w:rPr>
                <w:rFonts w:ascii="Arial" w:hAnsi="Arial" w:cs="Arial"/>
                <w:sz w:val="18"/>
                <w:szCs w:val="18"/>
              </w:rPr>
            </w:pPr>
            <w:r>
              <w:rPr>
                <w:rFonts w:ascii="Arial" w:hAnsi="Arial" w:cs="Arial"/>
                <w:sz w:val="18"/>
                <w:szCs w:val="18"/>
              </w:rPr>
              <w:t xml:space="preserve">3.1 </w:t>
            </w:r>
            <w:r w:rsidRPr="001A6628">
              <w:rPr>
                <w:rFonts w:ascii="Arial" w:hAnsi="Arial" w:cs="Arial"/>
                <w:sz w:val="18"/>
                <w:szCs w:val="18"/>
              </w:rPr>
              <w:t>Przeciwdziałać bezrobociu mieszkańców gminy</w:t>
            </w:r>
          </w:p>
        </w:tc>
      </w:tr>
      <w:tr w:rsidR="00564B53" w:rsidTr="0069173B">
        <w:tc>
          <w:tcPr>
            <w:cnfStyle w:val="001000000000"/>
            <w:tcW w:w="450" w:type="pct"/>
            <w:vMerge w:val="restart"/>
            <w:vAlign w:val="center"/>
          </w:tcPr>
          <w:p w:rsidR="00564B53" w:rsidRPr="001A6628" w:rsidRDefault="00564B53" w:rsidP="00352BBF">
            <w:pPr>
              <w:jc w:val="center"/>
              <w:rPr>
                <w:rFonts w:ascii="Arial" w:hAnsi="Arial" w:cs="Arial"/>
                <w:sz w:val="18"/>
                <w:szCs w:val="18"/>
              </w:rPr>
            </w:pPr>
            <w:r>
              <w:rPr>
                <w:rFonts w:ascii="Arial" w:hAnsi="Arial" w:cs="Arial"/>
                <w:sz w:val="18"/>
                <w:szCs w:val="18"/>
              </w:rPr>
              <w:t>2/1</w:t>
            </w:r>
          </w:p>
        </w:tc>
        <w:tc>
          <w:tcPr>
            <w:tcW w:w="1119" w:type="pct"/>
            <w:vMerge w:val="restart"/>
            <w:vAlign w:val="center"/>
          </w:tcPr>
          <w:p w:rsidR="00564B53" w:rsidRPr="00352BBF" w:rsidRDefault="00564B53" w:rsidP="001A6628">
            <w:pPr>
              <w:jc w:val="center"/>
              <w:cnfStyle w:val="000000000000"/>
              <w:rPr>
                <w:rFonts w:ascii="Arial" w:hAnsi="Arial" w:cs="Arial"/>
                <w:b/>
                <w:sz w:val="18"/>
                <w:szCs w:val="18"/>
              </w:rPr>
            </w:pPr>
            <w:r w:rsidRPr="00352BBF">
              <w:rPr>
                <w:rFonts w:ascii="Arial" w:hAnsi="Arial" w:cs="Arial"/>
                <w:b/>
                <w:sz w:val="18"/>
                <w:szCs w:val="18"/>
              </w:rPr>
              <w:t>„PRZAŁAMAĆ BIERNOŚĆ” - Kompleksowy program aktywizacji społeczno-zawodowej mieszkańców obszaru rewitalizacji</w:t>
            </w:r>
          </w:p>
        </w:tc>
        <w:tc>
          <w:tcPr>
            <w:tcW w:w="1317" w:type="pct"/>
            <w:vMerge w:val="restart"/>
            <w:vAlign w:val="center"/>
          </w:tcPr>
          <w:p w:rsidR="00564B53" w:rsidRPr="001A6628" w:rsidRDefault="00564B53" w:rsidP="001A6628">
            <w:pPr>
              <w:cnfStyle w:val="000000000000"/>
              <w:rPr>
                <w:rFonts w:ascii="Arial" w:hAnsi="Arial" w:cs="Arial"/>
                <w:sz w:val="18"/>
                <w:szCs w:val="18"/>
              </w:rPr>
            </w:pPr>
            <w:r>
              <w:rPr>
                <w:rFonts w:ascii="Arial" w:hAnsi="Arial" w:cs="Arial"/>
                <w:sz w:val="18"/>
                <w:szCs w:val="18"/>
              </w:rPr>
              <w:t xml:space="preserve">1. </w:t>
            </w:r>
            <w:r w:rsidRPr="001A6628">
              <w:rPr>
                <w:rFonts w:ascii="Arial" w:hAnsi="Arial" w:cs="Arial"/>
                <w:sz w:val="18"/>
                <w:szCs w:val="18"/>
              </w:rPr>
              <w:t>Odnowić spójność społeczną</w:t>
            </w:r>
          </w:p>
        </w:tc>
        <w:tc>
          <w:tcPr>
            <w:tcW w:w="2114" w:type="pct"/>
            <w:vAlign w:val="center"/>
          </w:tcPr>
          <w:p w:rsidR="00564B53" w:rsidRPr="001A6628" w:rsidRDefault="00564B53" w:rsidP="001A6628">
            <w:pPr>
              <w:cnfStyle w:val="000000000000"/>
              <w:rPr>
                <w:rFonts w:ascii="Arial" w:hAnsi="Arial" w:cs="Arial"/>
                <w:sz w:val="18"/>
                <w:szCs w:val="18"/>
              </w:rPr>
            </w:pPr>
            <w:r>
              <w:rPr>
                <w:rFonts w:ascii="Arial" w:hAnsi="Arial" w:cs="Arial"/>
                <w:sz w:val="18"/>
                <w:szCs w:val="18"/>
              </w:rPr>
              <w:t xml:space="preserve">1.1 </w:t>
            </w:r>
            <w:r w:rsidRPr="001A6628">
              <w:rPr>
                <w:rFonts w:ascii="Arial" w:hAnsi="Arial" w:cs="Arial"/>
                <w:sz w:val="18"/>
                <w:szCs w:val="18"/>
              </w:rPr>
              <w:t xml:space="preserve">Zapewniać  wsparcie </w:t>
            </w:r>
            <w:r>
              <w:rPr>
                <w:rFonts w:ascii="Arial" w:hAnsi="Arial" w:cs="Arial"/>
                <w:sz w:val="18"/>
                <w:szCs w:val="18"/>
              </w:rPr>
              <w:t xml:space="preserve">w poprawie stanu zdrowia </w:t>
            </w:r>
            <w:r w:rsidRPr="001A6628">
              <w:rPr>
                <w:rFonts w:ascii="Arial" w:hAnsi="Arial" w:cs="Arial"/>
                <w:sz w:val="18"/>
                <w:szCs w:val="18"/>
              </w:rPr>
              <w:t>i pokonywaniu skutków niepełnosprawności</w:t>
            </w:r>
          </w:p>
        </w:tc>
      </w:tr>
      <w:tr w:rsidR="00564B53" w:rsidTr="0069173B">
        <w:trPr>
          <w:cnfStyle w:val="000000100000"/>
        </w:trPr>
        <w:tc>
          <w:tcPr>
            <w:cnfStyle w:val="001000000000"/>
            <w:tcW w:w="450" w:type="pct"/>
            <w:vMerge/>
            <w:vAlign w:val="center"/>
          </w:tcPr>
          <w:p w:rsidR="00564B53" w:rsidRPr="001A6628" w:rsidRDefault="00564B53" w:rsidP="00352BBF">
            <w:pPr>
              <w:jc w:val="center"/>
              <w:rPr>
                <w:rFonts w:ascii="Arial" w:hAnsi="Arial" w:cs="Arial"/>
                <w:sz w:val="18"/>
                <w:szCs w:val="18"/>
              </w:rPr>
            </w:pPr>
          </w:p>
        </w:tc>
        <w:tc>
          <w:tcPr>
            <w:tcW w:w="1119" w:type="pct"/>
            <w:vMerge/>
            <w:vAlign w:val="center"/>
          </w:tcPr>
          <w:p w:rsidR="00564B53" w:rsidRPr="00352BBF" w:rsidRDefault="00564B53" w:rsidP="001A6628">
            <w:pPr>
              <w:jc w:val="center"/>
              <w:cnfStyle w:val="000000100000"/>
              <w:rPr>
                <w:rFonts w:ascii="Arial" w:hAnsi="Arial" w:cs="Arial"/>
                <w:b/>
                <w:sz w:val="18"/>
                <w:szCs w:val="18"/>
              </w:rPr>
            </w:pPr>
          </w:p>
        </w:tc>
        <w:tc>
          <w:tcPr>
            <w:tcW w:w="1317" w:type="pct"/>
            <w:vMerge/>
            <w:vAlign w:val="center"/>
          </w:tcPr>
          <w:p w:rsidR="00564B53" w:rsidRPr="001A6628" w:rsidRDefault="00564B53" w:rsidP="001A6628">
            <w:pPr>
              <w:cnfStyle w:val="000000100000"/>
              <w:rPr>
                <w:rFonts w:ascii="Arial" w:hAnsi="Arial" w:cs="Arial"/>
                <w:sz w:val="18"/>
                <w:szCs w:val="18"/>
              </w:rPr>
            </w:pPr>
          </w:p>
        </w:tc>
        <w:tc>
          <w:tcPr>
            <w:tcW w:w="2114" w:type="pct"/>
            <w:vAlign w:val="center"/>
          </w:tcPr>
          <w:p w:rsidR="00564B53" w:rsidRPr="001A6628" w:rsidRDefault="00564B53" w:rsidP="001A6628">
            <w:pPr>
              <w:cnfStyle w:val="000000100000"/>
              <w:rPr>
                <w:rFonts w:ascii="Arial" w:hAnsi="Arial" w:cs="Arial"/>
                <w:sz w:val="18"/>
                <w:szCs w:val="18"/>
              </w:rPr>
            </w:pPr>
            <w:r>
              <w:rPr>
                <w:rFonts w:ascii="Arial" w:hAnsi="Arial" w:cs="Arial"/>
                <w:sz w:val="18"/>
                <w:szCs w:val="18"/>
              </w:rPr>
              <w:t>1.3</w:t>
            </w:r>
            <w:r>
              <w:t xml:space="preserve"> </w:t>
            </w:r>
            <w:r w:rsidRPr="001A6628">
              <w:rPr>
                <w:rFonts w:ascii="Arial" w:hAnsi="Arial" w:cs="Arial"/>
                <w:sz w:val="18"/>
                <w:szCs w:val="18"/>
              </w:rPr>
              <w:t>Przeciwdziałać uzależnieniom, w tym alkoholizmowi i narkomanii oraz przemocy w rodzinie</w:t>
            </w:r>
          </w:p>
        </w:tc>
      </w:tr>
      <w:tr w:rsidR="00564B53" w:rsidTr="0069173B">
        <w:tc>
          <w:tcPr>
            <w:cnfStyle w:val="001000000000"/>
            <w:tcW w:w="450" w:type="pct"/>
            <w:vMerge/>
            <w:vAlign w:val="center"/>
          </w:tcPr>
          <w:p w:rsidR="00564B53" w:rsidRPr="001A6628" w:rsidRDefault="00564B53" w:rsidP="00352BBF">
            <w:pPr>
              <w:jc w:val="center"/>
              <w:rPr>
                <w:rFonts w:ascii="Arial" w:hAnsi="Arial" w:cs="Arial"/>
                <w:sz w:val="18"/>
                <w:szCs w:val="18"/>
              </w:rPr>
            </w:pPr>
          </w:p>
        </w:tc>
        <w:tc>
          <w:tcPr>
            <w:tcW w:w="1119" w:type="pct"/>
            <w:vMerge/>
            <w:vAlign w:val="center"/>
          </w:tcPr>
          <w:p w:rsidR="00564B53" w:rsidRPr="00352BBF" w:rsidRDefault="00564B53" w:rsidP="001A6628">
            <w:pPr>
              <w:jc w:val="center"/>
              <w:cnfStyle w:val="000000000000"/>
              <w:rPr>
                <w:rFonts w:ascii="Arial" w:hAnsi="Arial" w:cs="Arial"/>
                <w:b/>
                <w:sz w:val="18"/>
                <w:szCs w:val="18"/>
              </w:rPr>
            </w:pPr>
          </w:p>
        </w:tc>
        <w:tc>
          <w:tcPr>
            <w:tcW w:w="1317" w:type="pct"/>
            <w:vMerge/>
            <w:vAlign w:val="center"/>
          </w:tcPr>
          <w:p w:rsidR="00564B53" w:rsidRPr="001A6628" w:rsidRDefault="00564B53" w:rsidP="001A6628">
            <w:pPr>
              <w:cnfStyle w:val="000000000000"/>
              <w:rPr>
                <w:rFonts w:ascii="Arial" w:hAnsi="Arial" w:cs="Arial"/>
                <w:sz w:val="18"/>
                <w:szCs w:val="18"/>
              </w:rPr>
            </w:pPr>
          </w:p>
        </w:tc>
        <w:tc>
          <w:tcPr>
            <w:tcW w:w="2114" w:type="pct"/>
            <w:vAlign w:val="center"/>
          </w:tcPr>
          <w:p w:rsidR="00564B53" w:rsidRPr="001A6628" w:rsidRDefault="00564B53" w:rsidP="001A6628">
            <w:pPr>
              <w:cnfStyle w:val="000000000000"/>
              <w:rPr>
                <w:rFonts w:ascii="Arial" w:hAnsi="Arial" w:cs="Arial"/>
                <w:sz w:val="18"/>
                <w:szCs w:val="18"/>
              </w:rPr>
            </w:pPr>
            <w:r>
              <w:rPr>
                <w:rFonts w:ascii="Arial" w:hAnsi="Arial" w:cs="Arial"/>
                <w:sz w:val="18"/>
                <w:szCs w:val="18"/>
              </w:rPr>
              <w:t>1.5</w:t>
            </w:r>
            <w:r>
              <w:t xml:space="preserve"> </w:t>
            </w:r>
            <w:r w:rsidRPr="001A6628">
              <w:rPr>
                <w:rFonts w:ascii="Arial" w:hAnsi="Arial" w:cs="Arial"/>
                <w:sz w:val="18"/>
                <w:szCs w:val="18"/>
              </w:rPr>
              <w:t>Promować inicjatywy obywatelskie</w:t>
            </w:r>
            <w:r>
              <w:rPr>
                <w:rFonts w:ascii="Arial" w:hAnsi="Arial" w:cs="Arial"/>
                <w:sz w:val="18"/>
                <w:szCs w:val="18"/>
              </w:rPr>
              <w:t xml:space="preserve"> </w:t>
            </w:r>
            <w:r w:rsidRPr="001A6628">
              <w:rPr>
                <w:rFonts w:ascii="Arial" w:hAnsi="Arial" w:cs="Arial"/>
                <w:sz w:val="18"/>
                <w:szCs w:val="18"/>
              </w:rPr>
              <w:t xml:space="preserve">i aktywności społeczne </w:t>
            </w:r>
            <w:r>
              <w:rPr>
                <w:rFonts w:ascii="Arial" w:hAnsi="Arial" w:cs="Arial"/>
                <w:sz w:val="18"/>
                <w:szCs w:val="18"/>
              </w:rPr>
              <w:br/>
            </w:r>
            <w:r w:rsidRPr="001A6628">
              <w:rPr>
                <w:rFonts w:ascii="Arial" w:hAnsi="Arial" w:cs="Arial"/>
                <w:sz w:val="18"/>
                <w:szCs w:val="18"/>
              </w:rPr>
              <w:t>w zakresie rozwiązywania  lokalnych problemów społecznych</w:t>
            </w:r>
          </w:p>
        </w:tc>
      </w:tr>
      <w:tr w:rsidR="00352BBF" w:rsidTr="0069173B">
        <w:trPr>
          <w:cnfStyle w:val="000000100000"/>
        </w:trPr>
        <w:tc>
          <w:tcPr>
            <w:cnfStyle w:val="001000000000"/>
            <w:tcW w:w="450" w:type="pct"/>
            <w:vMerge/>
            <w:vAlign w:val="center"/>
          </w:tcPr>
          <w:p w:rsidR="00352BBF" w:rsidRPr="001A6628" w:rsidRDefault="00352BBF" w:rsidP="00352BBF">
            <w:pPr>
              <w:jc w:val="center"/>
              <w:rPr>
                <w:rFonts w:ascii="Arial" w:hAnsi="Arial" w:cs="Arial"/>
                <w:sz w:val="18"/>
                <w:szCs w:val="18"/>
              </w:rPr>
            </w:pPr>
          </w:p>
        </w:tc>
        <w:tc>
          <w:tcPr>
            <w:tcW w:w="1119" w:type="pct"/>
            <w:vMerge/>
            <w:vAlign w:val="center"/>
          </w:tcPr>
          <w:p w:rsidR="00352BBF" w:rsidRPr="00352BBF" w:rsidRDefault="00352BBF" w:rsidP="00352BBF">
            <w:pPr>
              <w:jc w:val="center"/>
              <w:cnfStyle w:val="000000100000"/>
              <w:rPr>
                <w:rFonts w:ascii="Arial" w:hAnsi="Arial" w:cs="Arial"/>
                <w:b/>
                <w:sz w:val="18"/>
                <w:szCs w:val="18"/>
              </w:rPr>
            </w:pPr>
          </w:p>
        </w:tc>
        <w:tc>
          <w:tcPr>
            <w:tcW w:w="1317" w:type="pct"/>
            <w:vAlign w:val="center"/>
          </w:tcPr>
          <w:p w:rsidR="00352BBF" w:rsidRPr="001A6628" w:rsidRDefault="00352BBF" w:rsidP="00352BBF">
            <w:pPr>
              <w:cnfStyle w:val="000000100000"/>
              <w:rPr>
                <w:rFonts w:ascii="Arial" w:hAnsi="Arial" w:cs="Arial"/>
                <w:sz w:val="18"/>
                <w:szCs w:val="18"/>
              </w:rPr>
            </w:pPr>
            <w:r>
              <w:rPr>
                <w:rFonts w:ascii="Arial" w:hAnsi="Arial" w:cs="Arial"/>
                <w:sz w:val="18"/>
                <w:szCs w:val="18"/>
              </w:rPr>
              <w:t>2. Odnowić wizerunek obszaru rewitalizacji</w:t>
            </w:r>
          </w:p>
        </w:tc>
        <w:tc>
          <w:tcPr>
            <w:tcW w:w="2114" w:type="pct"/>
            <w:vAlign w:val="center"/>
          </w:tcPr>
          <w:p w:rsidR="00352BBF" w:rsidRPr="001A6628" w:rsidRDefault="00352BBF" w:rsidP="00352BBF">
            <w:pPr>
              <w:cnfStyle w:val="000000100000"/>
              <w:rPr>
                <w:rFonts w:ascii="Arial" w:hAnsi="Arial" w:cs="Arial"/>
                <w:sz w:val="18"/>
                <w:szCs w:val="18"/>
              </w:rPr>
            </w:pPr>
            <w:r>
              <w:rPr>
                <w:rFonts w:ascii="Arial" w:hAnsi="Arial" w:cs="Arial"/>
                <w:sz w:val="18"/>
                <w:szCs w:val="18"/>
              </w:rPr>
              <w:t xml:space="preserve">2.2 </w:t>
            </w:r>
            <w:r w:rsidRPr="001A6628">
              <w:rPr>
                <w:rFonts w:ascii="Arial" w:hAnsi="Arial" w:cs="Arial"/>
                <w:sz w:val="18"/>
                <w:szCs w:val="18"/>
              </w:rPr>
              <w:t>Poprawić stan infrastruktury i usług publicznych</w:t>
            </w:r>
          </w:p>
        </w:tc>
      </w:tr>
      <w:tr w:rsidR="00352BBF" w:rsidTr="0069173B">
        <w:tc>
          <w:tcPr>
            <w:cnfStyle w:val="001000000000"/>
            <w:tcW w:w="450" w:type="pct"/>
            <w:vMerge/>
            <w:vAlign w:val="center"/>
          </w:tcPr>
          <w:p w:rsidR="00352BBF" w:rsidRPr="001A6628" w:rsidRDefault="00352BBF" w:rsidP="00352BBF">
            <w:pPr>
              <w:jc w:val="center"/>
              <w:rPr>
                <w:rFonts w:ascii="Arial" w:hAnsi="Arial" w:cs="Arial"/>
                <w:sz w:val="18"/>
                <w:szCs w:val="18"/>
              </w:rPr>
            </w:pPr>
          </w:p>
        </w:tc>
        <w:tc>
          <w:tcPr>
            <w:tcW w:w="1119" w:type="pct"/>
            <w:vMerge/>
            <w:vAlign w:val="center"/>
          </w:tcPr>
          <w:p w:rsidR="00352BBF" w:rsidRPr="00352BBF" w:rsidRDefault="00352BBF" w:rsidP="00352BBF">
            <w:pPr>
              <w:jc w:val="center"/>
              <w:cnfStyle w:val="000000000000"/>
              <w:rPr>
                <w:rFonts w:ascii="Arial" w:hAnsi="Arial" w:cs="Arial"/>
                <w:b/>
                <w:sz w:val="18"/>
                <w:szCs w:val="18"/>
              </w:rPr>
            </w:pPr>
          </w:p>
        </w:tc>
        <w:tc>
          <w:tcPr>
            <w:tcW w:w="1317" w:type="pct"/>
            <w:vMerge w:val="restart"/>
            <w:vAlign w:val="center"/>
          </w:tcPr>
          <w:p w:rsidR="00352BBF" w:rsidRPr="001A6628" w:rsidRDefault="00352BBF" w:rsidP="00352BBF">
            <w:pPr>
              <w:cnfStyle w:val="000000000000"/>
              <w:rPr>
                <w:rFonts w:ascii="Arial" w:hAnsi="Arial" w:cs="Arial"/>
                <w:sz w:val="18"/>
                <w:szCs w:val="18"/>
              </w:rPr>
            </w:pPr>
            <w:r>
              <w:rPr>
                <w:rFonts w:ascii="Arial" w:hAnsi="Arial" w:cs="Arial"/>
                <w:sz w:val="18"/>
                <w:szCs w:val="18"/>
              </w:rPr>
              <w:t>3. Odnowić lokalną przedsiębiorczość</w:t>
            </w:r>
          </w:p>
        </w:tc>
        <w:tc>
          <w:tcPr>
            <w:tcW w:w="2114" w:type="pct"/>
            <w:vAlign w:val="center"/>
          </w:tcPr>
          <w:p w:rsidR="00352BBF" w:rsidRPr="001A6628" w:rsidRDefault="00352BBF" w:rsidP="00352BBF">
            <w:pPr>
              <w:cnfStyle w:val="000000000000"/>
              <w:rPr>
                <w:rFonts w:ascii="Arial" w:hAnsi="Arial" w:cs="Arial"/>
                <w:sz w:val="18"/>
                <w:szCs w:val="18"/>
              </w:rPr>
            </w:pPr>
            <w:r>
              <w:rPr>
                <w:rFonts w:ascii="Arial" w:hAnsi="Arial" w:cs="Arial"/>
                <w:sz w:val="18"/>
                <w:szCs w:val="18"/>
              </w:rPr>
              <w:t xml:space="preserve">3.1 </w:t>
            </w:r>
            <w:r w:rsidRPr="001A6628">
              <w:rPr>
                <w:rFonts w:ascii="Arial" w:hAnsi="Arial" w:cs="Arial"/>
                <w:sz w:val="18"/>
                <w:szCs w:val="18"/>
              </w:rPr>
              <w:t>Przeciwdziałać bezrobociu mieszkańców gminy</w:t>
            </w:r>
          </w:p>
        </w:tc>
      </w:tr>
      <w:tr w:rsidR="00352BBF" w:rsidTr="0069173B">
        <w:trPr>
          <w:cnfStyle w:val="000000100000"/>
        </w:trPr>
        <w:tc>
          <w:tcPr>
            <w:cnfStyle w:val="001000000000"/>
            <w:tcW w:w="450" w:type="pct"/>
            <w:vMerge/>
            <w:vAlign w:val="center"/>
          </w:tcPr>
          <w:p w:rsidR="00352BBF" w:rsidRPr="001A6628" w:rsidRDefault="00352BBF" w:rsidP="00352BBF">
            <w:pPr>
              <w:jc w:val="center"/>
              <w:rPr>
                <w:rFonts w:ascii="Arial" w:hAnsi="Arial" w:cs="Arial"/>
                <w:sz w:val="18"/>
                <w:szCs w:val="18"/>
              </w:rPr>
            </w:pPr>
          </w:p>
        </w:tc>
        <w:tc>
          <w:tcPr>
            <w:tcW w:w="1119" w:type="pct"/>
            <w:vMerge/>
            <w:vAlign w:val="center"/>
          </w:tcPr>
          <w:p w:rsidR="00352BBF" w:rsidRPr="00352BBF" w:rsidRDefault="00352BBF" w:rsidP="00352BBF">
            <w:pPr>
              <w:jc w:val="center"/>
              <w:cnfStyle w:val="000000100000"/>
              <w:rPr>
                <w:rFonts w:ascii="Arial" w:hAnsi="Arial" w:cs="Arial"/>
                <w:b/>
                <w:sz w:val="18"/>
                <w:szCs w:val="18"/>
              </w:rPr>
            </w:pPr>
          </w:p>
        </w:tc>
        <w:tc>
          <w:tcPr>
            <w:tcW w:w="1317" w:type="pct"/>
            <w:vMerge/>
            <w:vAlign w:val="center"/>
          </w:tcPr>
          <w:p w:rsidR="00352BBF" w:rsidRPr="001A6628" w:rsidRDefault="00352BBF" w:rsidP="00352BBF">
            <w:pPr>
              <w:jc w:val="center"/>
              <w:cnfStyle w:val="000000100000"/>
              <w:rPr>
                <w:rFonts w:ascii="Arial" w:hAnsi="Arial" w:cs="Arial"/>
                <w:sz w:val="18"/>
                <w:szCs w:val="18"/>
              </w:rPr>
            </w:pPr>
          </w:p>
        </w:tc>
        <w:tc>
          <w:tcPr>
            <w:tcW w:w="2114" w:type="pct"/>
            <w:vAlign w:val="center"/>
          </w:tcPr>
          <w:p w:rsidR="00352BBF" w:rsidRPr="001A6628" w:rsidRDefault="00352BBF" w:rsidP="00352BBF">
            <w:pPr>
              <w:cnfStyle w:val="000000100000"/>
              <w:rPr>
                <w:rFonts w:ascii="Arial" w:hAnsi="Arial" w:cs="Arial"/>
                <w:sz w:val="18"/>
                <w:szCs w:val="18"/>
              </w:rPr>
            </w:pPr>
            <w:r>
              <w:rPr>
                <w:rFonts w:ascii="Arial" w:hAnsi="Arial" w:cs="Arial"/>
                <w:sz w:val="18"/>
                <w:szCs w:val="18"/>
              </w:rPr>
              <w:t xml:space="preserve">3.2 </w:t>
            </w:r>
            <w:r w:rsidRPr="001A6628">
              <w:rPr>
                <w:rFonts w:ascii="Arial" w:hAnsi="Arial" w:cs="Arial"/>
                <w:sz w:val="18"/>
                <w:szCs w:val="18"/>
              </w:rPr>
              <w:t>Rozwijać postawę przedsiębiorczości</w:t>
            </w:r>
          </w:p>
        </w:tc>
      </w:tr>
      <w:tr w:rsidR="00564B53" w:rsidTr="0069173B">
        <w:trPr>
          <w:trHeight w:val="680"/>
        </w:trPr>
        <w:tc>
          <w:tcPr>
            <w:cnfStyle w:val="001000000000"/>
            <w:tcW w:w="450" w:type="pct"/>
            <w:vMerge w:val="restart"/>
            <w:vAlign w:val="center"/>
          </w:tcPr>
          <w:p w:rsidR="00564B53" w:rsidRPr="001A6628" w:rsidRDefault="00564B53" w:rsidP="00352BBF">
            <w:pPr>
              <w:jc w:val="center"/>
              <w:rPr>
                <w:rFonts w:ascii="Arial" w:hAnsi="Arial" w:cs="Arial"/>
                <w:sz w:val="18"/>
                <w:szCs w:val="18"/>
              </w:rPr>
            </w:pPr>
            <w:r>
              <w:rPr>
                <w:rFonts w:ascii="Arial" w:hAnsi="Arial" w:cs="Arial"/>
                <w:sz w:val="18"/>
                <w:szCs w:val="18"/>
              </w:rPr>
              <w:t>3/1</w:t>
            </w:r>
          </w:p>
        </w:tc>
        <w:tc>
          <w:tcPr>
            <w:tcW w:w="1119" w:type="pct"/>
            <w:vMerge w:val="restart"/>
            <w:vAlign w:val="center"/>
          </w:tcPr>
          <w:p w:rsidR="00564B53" w:rsidRPr="00352BBF" w:rsidRDefault="00564B53" w:rsidP="00352BBF">
            <w:pPr>
              <w:jc w:val="center"/>
              <w:cnfStyle w:val="000000000000"/>
              <w:rPr>
                <w:rFonts w:ascii="Arial" w:hAnsi="Arial" w:cs="Arial"/>
                <w:b/>
                <w:sz w:val="18"/>
                <w:szCs w:val="18"/>
              </w:rPr>
            </w:pPr>
            <w:r w:rsidRPr="00564B53">
              <w:rPr>
                <w:rFonts w:ascii="Arial" w:hAnsi="Arial" w:cs="Arial"/>
                <w:b/>
                <w:sz w:val="18"/>
                <w:szCs w:val="18"/>
              </w:rPr>
              <w:t xml:space="preserve">„Uporządkowanie skweru na skrzyżowaniu ulic Ks. Jana Rudnickiego i Lubelskiej </w:t>
            </w:r>
            <w:r>
              <w:rPr>
                <w:rFonts w:ascii="Arial" w:hAnsi="Arial" w:cs="Arial"/>
                <w:b/>
                <w:sz w:val="18"/>
                <w:szCs w:val="18"/>
              </w:rPr>
              <w:br/>
            </w:r>
            <w:r w:rsidRPr="00564B53">
              <w:rPr>
                <w:rFonts w:ascii="Arial" w:hAnsi="Arial" w:cs="Arial"/>
                <w:b/>
                <w:sz w:val="18"/>
                <w:szCs w:val="18"/>
              </w:rPr>
              <w:t>w Komarówce Podlaskiej”</w:t>
            </w:r>
          </w:p>
        </w:tc>
        <w:tc>
          <w:tcPr>
            <w:tcW w:w="1317" w:type="pct"/>
            <w:vMerge w:val="restart"/>
            <w:vAlign w:val="center"/>
          </w:tcPr>
          <w:p w:rsidR="00564B53" w:rsidRPr="001A6628" w:rsidRDefault="00564B53" w:rsidP="00352BBF">
            <w:pPr>
              <w:cnfStyle w:val="000000000000"/>
              <w:rPr>
                <w:rFonts w:ascii="Arial" w:hAnsi="Arial" w:cs="Arial"/>
                <w:sz w:val="18"/>
                <w:szCs w:val="18"/>
              </w:rPr>
            </w:pPr>
            <w:r>
              <w:rPr>
                <w:rFonts w:ascii="Arial" w:hAnsi="Arial" w:cs="Arial"/>
                <w:sz w:val="18"/>
                <w:szCs w:val="18"/>
              </w:rPr>
              <w:t xml:space="preserve">1. </w:t>
            </w:r>
            <w:r w:rsidRPr="001A6628">
              <w:rPr>
                <w:rFonts w:ascii="Arial" w:hAnsi="Arial" w:cs="Arial"/>
                <w:sz w:val="18"/>
                <w:szCs w:val="18"/>
              </w:rPr>
              <w:t>Odnowić spójność społeczną</w:t>
            </w:r>
          </w:p>
        </w:tc>
        <w:tc>
          <w:tcPr>
            <w:tcW w:w="2114" w:type="pct"/>
            <w:vAlign w:val="center"/>
          </w:tcPr>
          <w:p w:rsidR="00564B53" w:rsidRPr="001A6628" w:rsidRDefault="00564B53" w:rsidP="00352BBF">
            <w:pPr>
              <w:cnfStyle w:val="000000000000"/>
              <w:rPr>
                <w:rFonts w:ascii="Arial" w:hAnsi="Arial" w:cs="Arial"/>
                <w:sz w:val="18"/>
                <w:szCs w:val="18"/>
              </w:rPr>
            </w:pPr>
            <w:r>
              <w:rPr>
                <w:rFonts w:ascii="Arial" w:hAnsi="Arial" w:cs="Arial"/>
                <w:sz w:val="18"/>
                <w:szCs w:val="18"/>
              </w:rPr>
              <w:t xml:space="preserve">1.1 </w:t>
            </w:r>
            <w:r w:rsidRPr="001A6628">
              <w:rPr>
                <w:rFonts w:ascii="Arial" w:hAnsi="Arial" w:cs="Arial"/>
                <w:sz w:val="18"/>
                <w:szCs w:val="18"/>
              </w:rPr>
              <w:t xml:space="preserve">Zapewniać  wsparcie </w:t>
            </w:r>
            <w:r>
              <w:rPr>
                <w:rFonts w:ascii="Arial" w:hAnsi="Arial" w:cs="Arial"/>
                <w:sz w:val="18"/>
                <w:szCs w:val="18"/>
              </w:rPr>
              <w:t xml:space="preserve">w poprawie stanu zdrowia </w:t>
            </w:r>
            <w:r w:rsidRPr="001A6628">
              <w:rPr>
                <w:rFonts w:ascii="Arial" w:hAnsi="Arial" w:cs="Arial"/>
                <w:sz w:val="18"/>
                <w:szCs w:val="18"/>
              </w:rPr>
              <w:t>i pokonywaniu skutków niepełnosprawności</w:t>
            </w:r>
          </w:p>
        </w:tc>
      </w:tr>
      <w:tr w:rsidR="00564B53" w:rsidTr="0069173B">
        <w:trPr>
          <w:cnfStyle w:val="000000100000"/>
        </w:trPr>
        <w:tc>
          <w:tcPr>
            <w:cnfStyle w:val="001000000000"/>
            <w:tcW w:w="450" w:type="pct"/>
            <w:vMerge/>
            <w:vAlign w:val="center"/>
          </w:tcPr>
          <w:p w:rsidR="00564B53" w:rsidRPr="001A6628" w:rsidRDefault="00564B53" w:rsidP="00352BBF">
            <w:pPr>
              <w:jc w:val="center"/>
              <w:rPr>
                <w:rFonts w:ascii="Arial" w:hAnsi="Arial" w:cs="Arial"/>
                <w:sz w:val="18"/>
                <w:szCs w:val="18"/>
              </w:rPr>
            </w:pPr>
          </w:p>
        </w:tc>
        <w:tc>
          <w:tcPr>
            <w:tcW w:w="1119" w:type="pct"/>
            <w:vMerge/>
            <w:vAlign w:val="center"/>
          </w:tcPr>
          <w:p w:rsidR="00564B53" w:rsidRPr="00352BBF" w:rsidRDefault="00564B53" w:rsidP="00352BBF">
            <w:pPr>
              <w:jc w:val="center"/>
              <w:cnfStyle w:val="000000100000"/>
              <w:rPr>
                <w:rFonts w:ascii="Arial" w:hAnsi="Arial" w:cs="Arial"/>
                <w:b/>
                <w:sz w:val="18"/>
                <w:szCs w:val="18"/>
              </w:rPr>
            </w:pPr>
          </w:p>
        </w:tc>
        <w:tc>
          <w:tcPr>
            <w:tcW w:w="1317" w:type="pct"/>
            <w:vMerge/>
            <w:vAlign w:val="center"/>
          </w:tcPr>
          <w:p w:rsidR="00564B53" w:rsidRPr="001A6628" w:rsidRDefault="00564B53" w:rsidP="00352BBF">
            <w:pPr>
              <w:cnfStyle w:val="000000100000"/>
              <w:rPr>
                <w:rFonts w:ascii="Arial" w:hAnsi="Arial" w:cs="Arial"/>
                <w:sz w:val="18"/>
                <w:szCs w:val="18"/>
              </w:rPr>
            </w:pPr>
          </w:p>
        </w:tc>
        <w:tc>
          <w:tcPr>
            <w:tcW w:w="2114" w:type="pct"/>
            <w:vAlign w:val="center"/>
          </w:tcPr>
          <w:p w:rsidR="00564B53" w:rsidRPr="001A6628" w:rsidRDefault="00564B53" w:rsidP="00352BBF">
            <w:pPr>
              <w:cnfStyle w:val="000000100000"/>
              <w:rPr>
                <w:rFonts w:ascii="Arial" w:hAnsi="Arial" w:cs="Arial"/>
                <w:sz w:val="18"/>
                <w:szCs w:val="18"/>
              </w:rPr>
            </w:pPr>
            <w:r>
              <w:rPr>
                <w:rFonts w:ascii="Arial" w:hAnsi="Arial" w:cs="Arial"/>
                <w:sz w:val="18"/>
                <w:szCs w:val="18"/>
              </w:rPr>
              <w:t>1.2</w:t>
            </w:r>
            <w:r>
              <w:t xml:space="preserve"> </w:t>
            </w:r>
            <w:r w:rsidRPr="001A6628">
              <w:rPr>
                <w:rFonts w:ascii="Arial" w:hAnsi="Arial" w:cs="Arial"/>
                <w:sz w:val="18"/>
                <w:szCs w:val="18"/>
              </w:rPr>
              <w:t>Zapewnić w</w:t>
            </w:r>
            <w:r>
              <w:rPr>
                <w:rFonts w:ascii="Arial" w:hAnsi="Arial" w:cs="Arial"/>
                <w:sz w:val="18"/>
                <w:szCs w:val="18"/>
              </w:rPr>
              <w:t xml:space="preserve">szechstronne wsparcie dzieciom i młodzieży, </w:t>
            </w:r>
            <w:r>
              <w:rPr>
                <w:rFonts w:ascii="Arial" w:hAnsi="Arial" w:cs="Arial"/>
                <w:sz w:val="18"/>
                <w:szCs w:val="18"/>
              </w:rPr>
              <w:br/>
              <w:t xml:space="preserve">w szczególności wychowującej się </w:t>
            </w:r>
            <w:r w:rsidRPr="001A6628">
              <w:rPr>
                <w:rFonts w:ascii="Arial" w:hAnsi="Arial" w:cs="Arial"/>
                <w:sz w:val="18"/>
                <w:szCs w:val="18"/>
              </w:rPr>
              <w:t>w rodzinach zaniedbujących obowiązki wychowawcze</w:t>
            </w:r>
          </w:p>
        </w:tc>
      </w:tr>
      <w:tr w:rsidR="00564B53" w:rsidTr="0069173B">
        <w:tc>
          <w:tcPr>
            <w:cnfStyle w:val="001000000000"/>
            <w:tcW w:w="450" w:type="pct"/>
            <w:vMerge/>
            <w:vAlign w:val="center"/>
          </w:tcPr>
          <w:p w:rsidR="00564B53" w:rsidRPr="001A6628" w:rsidRDefault="00564B53" w:rsidP="00352BBF">
            <w:pPr>
              <w:jc w:val="center"/>
              <w:rPr>
                <w:rFonts w:ascii="Arial" w:hAnsi="Arial" w:cs="Arial"/>
                <w:sz w:val="18"/>
                <w:szCs w:val="18"/>
              </w:rPr>
            </w:pPr>
          </w:p>
        </w:tc>
        <w:tc>
          <w:tcPr>
            <w:tcW w:w="1119" w:type="pct"/>
            <w:vMerge/>
            <w:vAlign w:val="center"/>
          </w:tcPr>
          <w:p w:rsidR="00564B53" w:rsidRPr="001A6628" w:rsidRDefault="00564B53" w:rsidP="00352BBF">
            <w:pPr>
              <w:jc w:val="center"/>
              <w:cnfStyle w:val="000000000000"/>
              <w:rPr>
                <w:rFonts w:ascii="Arial" w:hAnsi="Arial" w:cs="Arial"/>
                <w:sz w:val="18"/>
                <w:szCs w:val="18"/>
              </w:rPr>
            </w:pPr>
          </w:p>
        </w:tc>
        <w:tc>
          <w:tcPr>
            <w:tcW w:w="1317" w:type="pct"/>
            <w:vMerge/>
            <w:vAlign w:val="center"/>
          </w:tcPr>
          <w:p w:rsidR="00564B53" w:rsidRPr="001A6628" w:rsidRDefault="00564B53" w:rsidP="00352BBF">
            <w:pPr>
              <w:cnfStyle w:val="000000000000"/>
              <w:rPr>
                <w:rFonts w:ascii="Arial" w:hAnsi="Arial" w:cs="Arial"/>
                <w:sz w:val="18"/>
                <w:szCs w:val="18"/>
              </w:rPr>
            </w:pPr>
          </w:p>
        </w:tc>
        <w:tc>
          <w:tcPr>
            <w:tcW w:w="2114" w:type="pct"/>
            <w:vAlign w:val="center"/>
          </w:tcPr>
          <w:p w:rsidR="00564B53" w:rsidRPr="001A6628" w:rsidRDefault="00564B53" w:rsidP="00352BBF">
            <w:pPr>
              <w:cnfStyle w:val="000000000000"/>
              <w:rPr>
                <w:rFonts w:ascii="Arial" w:hAnsi="Arial" w:cs="Arial"/>
                <w:sz w:val="18"/>
                <w:szCs w:val="18"/>
              </w:rPr>
            </w:pPr>
            <w:r>
              <w:rPr>
                <w:rFonts w:ascii="Arial" w:hAnsi="Arial" w:cs="Arial"/>
                <w:sz w:val="18"/>
                <w:szCs w:val="18"/>
              </w:rPr>
              <w:t>1.5</w:t>
            </w:r>
            <w:r>
              <w:t xml:space="preserve"> </w:t>
            </w:r>
            <w:r w:rsidRPr="001A6628">
              <w:rPr>
                <w:rFonts w:ascii="Arial" w:hAnsi="Arial" w:cs="Arial"/>
                <w:sz w:val="18"/>
                <w:szCs w:val="18"/>
              </w:rPr>
              <w:t>Promować inicjatywy obywatelskie</w:t>
            </w:r>
            <w:r>
              <w:rPr>
                <w:rFonts w:ascii="Arial" w:hAnsi="Arial" w:cs="Arial"/>
                <w:sz w:val="18"/>
                <w:szCs w:val="18"/>
              </w:rPr>
              <w:t xml:space="preserve"> </w:t>
            </w:r>
            <w:r w:rsidRPr="001A6628">
              <w:rPr>
                <w:rFonts w:ascii="Arial" w:hAnsi="Arial" w:cs="Arial"/>
                <w:sz w:val="18"/>
                <w:szCs w:val="18"/>
              </w:rPr>
              <w:t xml:space="preserve">i aktywności społeczne </w:t>
            </w:r>
            <w:r>
              <w:rPr>
                <w:rFonts w:ascii="Arial" w:hAnsi="Arial" w:cs="Arial"/>
                <w:sz w:val="18"/>
                <w:szCs w:val="18"/>
              </w:rPr>
              <w:br/>
            </w:r>
            <w:r w:rsidRPr="001A6628">
              <w:rPr>
                <w:rFonts w:ascii="Arial" w:hAnsi="Arial" w:cs="Arial"/>
                <w:sz w:val="18"/>
                <w:szCs w:val="18"/>
              </w:rPr>
              <w:t>w zakresie rozwiązywania  lokalnych problemów społecznych</w:t>
            </w:r>
          </w:p>
        </w:tc>
      </w:tr>
      <w:tr w:rsidR="00564B53" w:rsidTr="0069173B">
        <w:trPr>
          <w:cnfStyle w:val="000000100000"/>
        </w:trPr>
        <w:tc>
          <w:tcPr>
            <w:cnfStyle w:val="001000000000"/>
            <w:tcW w:w="450" w:type="pct"/>
            <w:vMerge/>
            <w:vAlign w:val="center"/>
          </w:tcPr>
          <w:p w:rsidR="00564B53" w:rsidRPr="001A6628" w:rsidRDefault="00564B53" w:rsidP="00352BBF">
            <w:pPr>
              <w:jc w:val="center"/>
              <w:rPr>
                <w:rFonts w:ascii="Arial" w:hAnsi="Arial" w:cs="Arial"/>
                <w:sz w:val="18"/>
                <w:szCs w:val="18"/>
              </w:rPr>
            </w:pPr>
          </w:p>
        </w:tc>
        <w:tc>
          <w:tcPr>
            <w:tcW w:w="1119" w:type="pct"/>
            <w:vMerge/>
            <w:vAlign w:val="center"/>
          </w:tcPr>
          <w:p w:rsidR="00564B53" w:rsidRPr="001A6628" w:rsidRDefault="00564B53" w:rsidP="00352BBF">
            <w:pPr>
              <w:jc w:val="center"/>
              <w:cnfStyle w:val="000000100000"/>
              <w:rPr>
                <w:rFonts w:ascii="Arial" w:hAnsi="Arial" w:cs="Arial"/>
                <w:sz w:val="18"/>
                <w:szCs w:val="18"/>
              </w:rPr>
            </w:pPr>
          </w:p>
        </w:tc>
        <w:tc>
          <w:tcPr>
            <w:tcW w:w="1317" w:type="pct"/>
            <w:vMerge w:val="restart"/>
            <w:vAlign w:val="center"/>
          </w:tcPr>
          <w:p w:rsidR="00564B53" w:rsidRPr="001A6628" w:rsidRDefault="00564B53" w:rsidP="00352BBF">
            <w:pPr>
              <w:cnfStyle w:val="000000100000"/>
              <w:rPr>
                <w:rFonts w:ascii="Arial" w:hAnsi="Arial" w:cs="Arial"/>
                <w:sz w:val="18"/>
                <w:szCs w:val="18"/>
              </w:rPr>
            </w:pPr>
            <w:r>
              <w:rPr>
                <w:rFonts w:ascii="Arial" w:hAnsi="Arial" w:cs="Arial"/>
                <w:sz w:val="18"/>
                <w:szCs w:val="18"/>
              </w:rPr>
              <w:t>2. Odnowić wizerunek obszaru rewitalizacji</w:t>
            </w:r>
          </w:p>
        </w:tc>
        <w:tc>
          <w:tcPr>
            <w:tcW w:w="2114" w:type="pct"/>
            <w:vAlign w:val="center"/>
          </w:tcPr>
          <w:p w:rsidR="00564B53" w:rsidRPr="001A6628" w:rsidRDefault="00564B53" w:rsidP="00352BBF">
            <w:pPr>
              <w:cnfStyle w:val="000000100000"/>
              <w:rPr>
                <w:rFonts w:ascii="Arial" w:hAnsi="Arial" w:cs="Arial"/>
                <w:sz w:val="18"/>
                <w:szCs w:val="18"/>
              </w:rPr>
            </w:pPr>
            <w:r>
              <w:rPr>
                <w:rFonts w:ascii="Arial" w:hAnsi="Arial" w:cs="Arial"/>
                <w:sz w:val="18"/>
                <w:szCs w:val="18"/>
              </w:rPr>
              <w:t xml:space="preserve">2.1 </w:t>
            </w:r>
            <w:r w:rsidRPr="001A6628">
              <w:rPr>
                <w:rFonts w:ascii="Arial" w:hAnsi="Arial" w:cs="Arial"/>
                <w:sz w:val="18"/>
                <w:szCs w:val="18"/>
              </w:rPr>
              <w:t>Zorganizować atrakcyjne dla użytkowników przestrzenie publiczne</w:t>
            </w:r>
          </w:p>
        </w:tc>
      </w:tr>
      <w:tr w:rsidR="00564B53" w:rsidTr="0069173B">
        <w:tc>
          <w:tcPr>
            <w:cnfStyle w:val="001000000000"/>
            <w:tcW w:w="450" w:type="pct"/>
            <w:vMerge/>
            <w:vAlign w:val="center"/>
          </w:tcPr>
          <w:p w:rsidR="00564B53" w:rsidRPr="001A6628" w:rsidRDefault="00564B53" w:rsidP="00352BBF">
            <w:pPr>
              <w:jc w:val="center"/>
              <w:rPr>
                <w:rFonts w:ascii="Arial" w:hAnsi="Arial" w:cs="Arial"/>
                <w:sz w:val="18"/>
                <w:szCs w:val="18"/>
              </w:rPr>
            </w:pPr>
          </w:p>
        </w:tc>
        <w:tc>
          <w:tcPr>
            <w:tcW w:w="1119" w:type="pct"/>
            <w:vMerge/>
            <w:vAlign w:val="center"/>
          </w:tcPr>
          <w:p w:rsidR="00564B53" w:rsidRPr="001A6628" w:rsidRDefault="00564B53" w:rsidP="00352BBF">
            <w:pPr>
              <w:jc w:val="center"/>
              <w:cnfStyle w:val="000000000000"/>
              <w:rPr>
                <w:rFonts w:ascii="Arial" w:hAnsi="Arial" w:cs="Arial"/>
                <w:sz w:val="18"/>
                <w:szCs w:val="18"/>
              </w:rPr>
            </w:pPr>
          </w:p>
        </w:tc>
        <w:tc>
          <w:tcPr>
            <w:tcW w:w="1317" w:type="pct"/>
            <w:vMerge/>
            <w:vAlign w:val="center"/>
          </w:tcPr>
          <w:p w:rsidR="00564B53" w:rsidRPr="001A6628" w:rsidRDefault="00564B53" w:rsidP="00352BBF">
            <w:pPr>
              <w:cnfStyle w:val="000000000000"/>
              <w:rPr>
                <w:rFonts w:ascii="Arial" w:hAnsi="Arial" w:cs="Arial"/>
                <w:sz w:val="18"/>
                <w:szCs w:val="18"/>
              </w:rPr>
            </w:pPr>
          </w:p>
        </w:tc>
        <w:tc>
          <w:tcPr>
            <w:tcW w:w="2114" w:type="pct"/>
            <w:vAlign w:val="center"/>
          </w:tcPr>
          <w:p w:rsidR="00564B53" w:rsidRPr="001A6628" w:rsidRDefault="00564B53" w:rsidP="00352BBF">
            <w:pPr>
              <w:cnfStyle w:val="000000000000"/>
              <w:rPr>
                <w:rFonts w:ascii="Arial" w:hAnsi="Arial" w:cs="Arial"/>
                <w:sz w:val="18"/>
                <w:szCs w:val="18"/>
              </w:rPr>
            </w:pPr>
            <w:r>
              <w:rPr>
                <w:rFonts w:ascii="Arial" w:hAnsi="Arial" w:cs="Arial"/>
                <w:sz w:val="18"/>
                <w:szCs w:val="18"/>
              </w:rPr>
              <w:t xml:space="preserve">2.2 </w:t>
            </w:r>
            <w:r w:rsidRPr="001A6628">
              <w:rPr>
                <w:rFonts w:ascii="Arial" w:hAnsi="Arial" w:cs="Arial"/>
                <w:sz w:val="18"/>
                <w:szCs w:val="18"/>
              </w:rPr>
              <w:t>Poprawić stan infrastruktury i usług publicznych</w:t>
            </w:r>
          </w:p>
        </w:tc>
      </w:tr>
      <w:tr w:rsidR="00564B53" w:rsidTr="0069173B">
        <w:trPr>
          <w:cnfStyle w:val="000000100000"/>
        </w:trPr>
        <w:tc>
          <w:tcPr>
            <w:cnfStyle w:val="001000000000"/>
            <w:tcW w:w="450" w:type="pct"/>
            <w:vMerge w:val="restart"/>
            <w:vAlign w:val="center"/>
          </w:tcPr>
          <w:p w:rsidR="00564B53" w:rsidRPr="001A6628" w:rsidRDefault="00564B53" w:rsidP="00564B53">
            <w:pPr>
              <w:jc w:val="center"/>
              <w:rPr>
                <w:rFonts w:ascii="Arial" w:hAnsi="Arial" w:cs="Arial"/>
                <w:sz w:val="18"/>
                <w:szCs w:val="18"/>
              </w:rPr>
            </w:pPr>
            <w:r>
              <w:rPr>
                <w:rFonts w:ascii="Arial" w:hAnsi="Arial" w:cs="Arial"/>
                <w:sz w:val="18"/>
                <w:szCs w:val="18"/>
              </w:rPr>
              <w:t>4/1</w:t>
            </w:r>
          </w:p>
        </w:tc>
        <w:tc>
          <w:tcPr>
            <w:tcW w:w="1119" w:type="pct"/>
            <w:vMerge w:val="restart"/>
            <w:vAlign w:val="center"/>
          </w:tcPr>
          <w:p w:rsidR="00564B53" w:rsidRPr="00564B53" w:rsidRDefault="00564B53" w:rsidP="00564B53">
            <w:pPr>
              <w:jc w:val="center"/>
              <w:cnfStyle w:val="000000100000"/>
              <w:rPr>
                <w:rFonts w:ascii="Arial" w:hAnsi="Arial" w:cs="Arial"/>
                <w:b/>
                <w:sz w:val="18"/>
                <w:szCs w:val="18"/>
              </w:rPr>
            </w:pPr>
            <w:r w:rsidRPr="00564B53">
              <w:rPr>
                <w:rFonts w:ascii="Arial" w:hAnsi="Arial" w:cs="Arial"/>
                <w:b/>
                <w:sz w:val="18"/>
                <w:szCs w:val="18"/>
              </w:rPr>
              <w:t>„Modernizacja i rozbudowa palcu zabaw przy ulicy I Armii Wojska Polskiego”</w:t>
            </w:r>
          </w:p>
        </w:tc>
        <w:tc>
          <w:tcPr>
            <w:tcW w:w="1317" w:type="pct"/>
            <w:vMerge w:val="restart"/>
            <w:vAlign w:val="center"/>
          </w:tcPr>
          <w:p w:rsidR="00564B53" w:rsidRPr="001A6628" w:rsidRDefault="00564B53" w:rsidP="00564B53">
            <w:pPr>
              <w:cnfStyle w:val="000000100000"/>
              <w:rPr>
                <w:rFonts w:ascii="Arial" w:hAnsi="Arial" w:cs="Arial"/>
                <w:sz w:val="18"/>
                <w:szCs w:val="18"/>
              </w:rPr>
            </w:pPr>
            <w:r>
              <w:rPr>
                <w:rFonts w:ascii="Arial" w:hAnsi="Arial" w:cs="Arial"/>
                <w:sz w:val="18"/>
                <w:szCs w:val="18"/>
              </w:rPr>
              <w:t xml:space="preserve">1. </w:t>
            </w:r>
            <w:r w:rsidRPr="001A6628">
              <w:rPr>
                <w:rFonts w:ascii="Arial" w:hAnsi="Arial" w:cs="Arial"/>
                <w:sz w:val="18"/>
                <w:szCs w:val="18"/>
              </w:rPr>
              <w:t>Odnowić spójność społeczną</w:t>
            </w:r>
          </w:p>
        </w:tc>
        <w:tc>
          <w:tcPr>
            <w:tcW w:w="2114" w:type="pct"/>
            <w:vAlign w:val="center"/>
          </w:tcPr>
          <w:p w:rsidR="00564B53" w:rsidRPr="001A6628" w:rsidRDefault="00564B53" w:rsidP="00564B53">
            <w:pPr>
              <w:cnfStyle w:val="000000100000"/>
              <w:rPr>
                <w:rFonts w:ascii="Arial" w:hAnsi="Arial" w:cs="Arial"/>
                <w:sz w:val="18"/>
                <w:szCs w:val="18"/>
              </w:rPr>
            </w:pPr>
            <w:r>
              <w:rPr>
                <w:rFonts w:ascii="Arial" w:hAnsi="Arial" w:cs="Arial"/>
                <w:sz w:val="18"/>
                <w:szCs w:val="18"/>
              </w:rPr>
              <w:t xml:space="preserve">1.1 </w:t>
            </w:r>
            <w:r w:rsidRPr="001A6628">
              <w:rPr>
                <w:rFonts w:ascii="Arial" w:hAnsi="Arial" w:cs="Arial"/>
                <w:sz w:val="18"/>
                <w:szCs w:val="18"/>
              </w:rPr>
              <w:t xml:space="preserve">Zapewniać  wsparcie </w:t>
            </w:r>
            <w:r>
              <w:rPr>
                <w:rFonts w:ascii="Arial" w:hAnsi="Arial" w:cs="Arial"/>
                <w:sz w:val="18"/>
                <w:szCs w:val="18"/>
              </w:rPr>
              <w:t xml:space="preserve">w poprawie stanu zdrowia </w:t>
            </w:r>
            <w:r w:rsidRPr="001A6628">
              <w:rPr>
                <w:rFonts w:ascii="Arial" w:hAnsi="Arial" w:cs="Arial"/>
                <w:sz w:val="18"/>
                <w:szCs w:val="18"/>
              </w:rPr>
              <w:t>i pokonywaniu skutków niepełnosprawności</w:t>
            </w:r>
          </w:p>
        </w:tc>
      </w:tr>
      <w:tr w:rsidR="00564B53" w:rsidTr="0069173B">
        <w:tc>
          <w:tcPr>
            <w:cnfStyle w:val="001000000000"/>
            <w:tcW w:w="450" w:type="pct"/>
            <w:vMerge/>
            <w:vAlign w:val="center"/>
          </w:tcPr>
          <w:p w:rsidR="00564B53" w:rsidRPr="001A6628" w:rsidRDefault="00564B53" w:rsidP="00564B53">
            <w:pPr>
              <w:rPr>
                <w:rFonts w:ascii="Arial" w:hAnsi="Arial" w:cs="Arial"/>
                <w:sz w:val="18"/>
                <w:szCs w:val="18"/>
              </w:rPr>
            </w:pPr>
          </w:p>
        </w:tc>
        <w:tc>
          <w:tcPr>
            <w:tcW w:w="1119" w:type="pct"/>
            <w:vMerge/>
            <w:vAlign w:val="center"/>
          </w:tcPr>
          <w:p w:rsidR="00564B53" w:rsidRPr="001A6628" w:rsidRDefault="00564B53" w:rsidP="00564B53">
            <w:pPr>
              <w:jc w:val="center"/>
              <w:cnfStyle w:val="000000000000"/>
              <w:rPr>
                <w:rFonts w:ascii="Arial" w:hAnsi="Arial" w:cs="Arial"/>
                <w:sz w:val="18"/>
                <w:szCs w:val="18"/>
              </w:rPr>
            </w:pPr>
          </w:p>
        </w:tc>
        <w:tc>
          <w:tcPr>
            <w:tcW w:w="1317" w:type="pct"/>
            <w:vMerge/>
            <w:vAlign w:val="center"/>
          </w:tcPr>
          <w:p w:rsidR="00564B53" w:rsidRPr="001A6628" w:rsidRDefault="00564B53" w:rsidP="00564B53">
            <w:pPr>
              <w:cnfStyle w:val="000000000000"/>
              <w:rPr>
                <w:rFonts w:ascii="Arial" w:hAnsi="Arial" w:cs="Arial"/>
                <w:sz w:val="18"/>
                <w:szCs w:val="18"/>
              </w:rPr>
            </w:pPr>
          </w:p>
        </w:tc>
        <w:tc>
          <w:tcPr>
            <w:tcW w:w="2114" w:type="pct"/>
            <w:vAlign w:val="center"/>
          </w:tcPr>
          <w:p w:rsidR="00564B53" w:rsidRPr="001A6628" w:rsidRDefault="00564B53" w:rsidP="00564B53">
            <w:pPr>
              <w:cnfStyle w:val="000000000000"/>
              <w:rPr>
                <w:rFonts w:ascii="Arial" w:hAnsi="Arial" w:cs="Arial"/>
                <w:sz w:val="18"/>
                <w:szCs w:val="18"/>
              </w:rPr>
            </w:pPr>
            <w:r>
              <w:rPr>
                <w:rFonts w:ascii="Arial" w:hAnsi="Arial" w:cs="Arial"/>
                <w:sz w:val="18"/>
                <w:szCs w:val="18"/>
              </w:rPr>
              <w:t>1.2</w:t>
            </w:r>
            <w:r>
              <w:t xml:space="preserve"> </w:t>
            </w:r>
            <w:r w:rsidRPr="001A6628">
              <w:rPr>
                <w:rFonts w:ascii="Arial" w:hAnsi="Arial" w:cs="Arial"/>
                <w:sz w:val="18"/>
                <w:szCs w:val="18"/>
              </w:rPr>
              <w:t>Zapewnić w</w:t>
            </w:r>
            <w:r>
              <w:rPr>
                <w:rFonts w:ascii="Arial" w:hAnsi="Arial" w:cs="Arial"/>
                <w:sz w:val="18"/>
                <w:szCs w:val="18"/>
              </w:rPr>
              <w:t xml:space="preserve">szechstronne wsparcie dzieciom i młodzieży, </w:t>
            </w:r>
            <w:r>
              <w:rPr>
                <w:rFonts w:ascii="Arial" w:hAnsi="Arial" w:cs="Arial"/>
                <w:sz w:val="18"/>
                <w:szCs w:val="18"/>
              </w:rPr>
              <w:br/>
              <w:t xml:space="preserve">w szczególności </w:t>
            </w:r>
            <w:r w:rsidRPr="001A6628">
              <w:rPr>
                <w:rFonts w:ascii="Arial" w:hAnsi="Arial" w:cs="Arial"/>
                <w:sz w:val="18"/>
                <w:szCs w:val="18"/>
              </w:rPr>
              <w:t xml:space="preserve">wychowującej się </w:t>
            </w:r>
            <w:r>
              <w:rPr>
                <w:rFonts w:ascii="Arial" w:hAnsi="Arial" w:cs="Arial"/>
                <w:sz w:val="18"/>
                <w:szCs w:val="18"/>
              </w:rPr>
              <w:t xml:space="preserve"> </w:t>
            </w:r>
            <w:r w:rsidRPr="001A6628">
              <w:rPr>
                <w:rFonts w:ascii="Arial" w:hAnsi="Arial" w:cs="Arial"/>
                <w:sz w:val="18"/>
                <w:szCs w:val="18"/>
              </w:rPr>
              <w:t>w rodzinach zaniedbujących obowiązki wychowawcze</w:t>
            </w:r>
          </w:p>
        </w:tc>
      </w:tr>
      <w:tr w:rsidR="00564B53" w:rsidTr="0069173B">
        <w:trPr>
          <w:cnfStyle w:val="000000100000"/>
        </w:trPr>
        <w:tc>
          <w:tcPr>
            <w:cnfStyle w:val="001000000000"/>
            <w:tcW w:w="450" w:type="pct"/>
            <w:vMerge/>
            <w:vAlign w:val="center"/>
          </w:tcPr>
          <w:p w:rsidR="00564B53" w:rsidRPr="001A6628" w:rsidRDefault="00564B53" w:rsidP="00564B53">
            <w:pPr>
              <w:rPr>
                <w:rFonts w:ascii="Arial" w:hAnsi="Arial" w:cs="Arial"/>
                <w:sz w:val="18"/>
                <w:szCs w:val="18"/>
              </w:rPr>
            </w:pPr>
          </w:p>
        </w:tc>
        <w:tc>
          <w:tcPr>
            <w:tcW w:w="1119" w:type="pct"/>
            <w:vMerge/>
            <w:vAlign w:val="center"/>
          </w:tcPr>
          <w:p w:rsidR="00564B53" w:rsidRPr="001A6628" w:rsidRDefault="00564B53" w:rsidP="00564B53">
            <w:pPr>
              <w:jc w:val="center"/>
              <w:cnfStyle w:val="000000100000"/>
              <w:rPr>
                <w:rFonts w:ascii="Arial" w:hAnsi="Arial" w:cs="Arial"/>
                <w:sz w:val="18"/>
                <w:szCs w:val="18"/>
              </w:rPr>
            </w:pPr>
          </w:p>
        </w:tc>
        <w:tc>
          <w:tcPr>
            <w:tcW w:w="1317" w:type="pct"/>
            <w:vMerge/>
            <w:vAlign w:val="center"/>
          </w:tcPr>
          <w:p w:rsidR="00564B53" w:rsidRPr="001A6628" w:rsidRDefault="00564B53" w:rsidP="00564B53">
            <w:pPr>
              <w:cnfStyle w:val="000000100000"/>
              <w:rPr>
                <w:rFonts w:ascii="Arial" w:hAnsi="Arial" w:cs="Arial"/>
                <w:sz w:val="18"/>
                <w:szCs w:val="18"/>
              </w:rPr>
            </w:pPr>
          </w:p>
        </w:tc>
        <w:tc>
          <w:tcPr>
            <w:tcW w:w="2114" w:type="pct"/>
            <w:vAlign w:val="center"/>
          </w:tcPr>
          <w:p w:rsidR="00564B53" w:rsidRPr="001A6628" w:rsidRDefault="00564B53" w:rsidP="00564B53">
            <w:pPr>
              <w:cnfStyle w:val="000000100000"/>
              <w:rPr>
                <w:rFonts w:ascii="Arial" w:hAnsi="Arial" w:cs="Arial"/>
                <w:sz w:val="18"/>
                <w:szCs w:val="18"/>
              </w:rPr>
            </w:pPr>
            <w:r>
              <w:rPr>
                <w:rFonts w:ascii="Arial" w:hAnsi="Arial" w:cs="Arial"/>
                <w:sz w:val="18"/>
                <w:szCs w:val="18"/>
              </w:rPr>
              <w:t>1.5</w:t>
            </w:r>
            <w:r>
              <w:t xml:space="preserve"> </w:t>
            </w:r>
            <w:r w:rsidRPr="001A6628">
              <w:rPr>
                <w:rFonts w:ascii="Arial" w:hAnsi="Arial" w:cs="Arial"/>
                <w:sz w:val="18"/>
                <w:szCs w:val="18"/>
              </w:rPr>
              <w:t>Promować inicjatywy obywatelskie</w:t>
            </w:r>
            <w:r>
              <w:rPr>
                <w:rFonts w:ascii="Arial" w:hAnsi="Arial" w:cs="Arial"/>
                <w:sz w:val="18"/>
                <w:szCs w:val="18"/>
              </w:rPr>
              <w:t xml:space="preserve"> </w:t>
            </w:r>
            <w:r w:rsidRPr="001A6628">
              <w:rPr>
                <w:rFonts w:ascii="Arial" w:hAnsi="Arial" w:cs="Arial"/>
                <w:sz w:val="18"/>
                <w:szCs w:val="18"/>
              </w:rPr>
              <w:t xml:space="preserve">i aktywności społeczne </w:t>
            </w:r>
            <w:r>
              <w:rPr>
                <w:rFonts w:ascii="Arial" w:hAnsi="Arial" w:cs="Arial"/>
                <w:sz w:val="18"/>
                <w:szCs w:val="18"/>
              </w:rPr>
              <w:br/>
            </w:r>
            <w:r w:rsidRPr="001A6628">
              <w:rPr>
                <w:rFonts w:ascii="Arial" w:hAnsi="Arial" w:cs="Arial"/>
                <w:sz w:val="18"/>
                <w:szCs w:val="18"/>
              </w:rPr>
              <w:t>w zakresie rozwiązywania  lokalnych problemów społecznych</w:t>
            </w:r>
          </w:p>
        </w:tc>
      </w:tr>
      <w:tr w:rsidR="00564B53" w:rsidTr="0069173B">
        <w:tc>
          <w:tcPr>
            <w:cnfStyle w:val="001000000000"/>
            <w:tcW w:w="450" w:type="pct"/>
            <w:vMerge/>
            <w:vAlign w:val="center"/>
          </w:tcPr>
          <w:p w:rsidR="00564B53" w:rsidRPr="001A6628" w:rsidRDefault="00564B53" w:rsidP="00564B53">
            <w:pPr>
              <w:rPr>
                <w:rFonts w:ascii="Arial" w:hAnsi="Arial" w:cs="Arial"/>
                <w:sz w:val="18"/>
                <w:szCs w:val="18"/>
              </w:rPr>
            </w:pPr>
          </w:p>
        </w:tc>
        <w:tc>
          <w:tcPr>
            <w:tcW w:w="1119" w:type="pct"/>
            <w:vMerge/>
            <w:vAlign w:val="center"/>
          </w:tcPr>
          <w:p w:rsidR="00564B53" w:rsidRPr="001A6628" w:rsidRDefault="00564B53" w:rsidP="00564B53">
            <w:pPr>
              <w:jc w:val="center"/>
              <w:cnfStyle w:val="000000000000"/>
              <w:rPr>
                <w:rFonts w:ascii="Arial" w:hAnsi="Arial" w:cs="Arial"/>
                <w:sz w:val="18"/>
                <w:szCs w:val="18"/>
              </w:rPr>
            </w:pPr>
          </w:p>
        </w:tc>
        <w:tc>
          <w:tcPr>
            <w:tcW w:w="1317" w:type="pct"/>
            <w:vMerge w:val="restart"/>
            <w:vAlign w:val="center"/>
          </w:tcPr>
          <w:p w:rsidR="00564B53" w:rsidRPr="001A6628" w:rsidRDefault="00564B53" w:rsidP="00564B53">
            <w:pPr>
              <w:cnfStyle w:val="000000000000"/>
              <w:rPr>
                <w:rFonts w:ascii="Arial" w:hAnsi="Arial" w:cs="Arial"/>
                <w:sz w:val="18"/>
                <w:szCs w:val="18"/>
              </w:rPr>
            </w:pPr>
            <w:r>
              <w:rPr>
                <w:rFonts w:ascii="Arial" w:hAnsi="Arial" w:cs="Arial"/>
                <w:sz w:val="18"/>
                <w:szCs w:val="18"/>
              </w:rPr>
              <w:t>2. Odnowić wizerunek obszaru rewitalizacji</w:t>
            </w:r>
          </w:p>
        </w:tc>
        <w:tc>
          <w:tcPr>
            <w:tcW w:w="2114" w:type="pct"/>
            <w:vAlign w:val="center"/>
          </w:tcPr>
          <w:p w:rsidR="00564B53" w:rsidRPr="001A6628" w:rsidRDefault="00564B53" w:rsidP="00564B53">
            <w:pPr>
              <w:cnfStyle w:val="000000000000"/>
              <w:rPr>
                <w:rFonts w:ascii="Arial" w:hAnsi="Arial" w:cs="Arial"/>
                <w:sz w:val="18"/>
                <w:szCs w:val="18"/>
              </w:rPr>
            </w:pPr>
            <w:r>
              <w:rPr>
                <w:rFonts w:ascii="Arial" w:hAnsi="Arial" w:cs="Arial"/>
                <w:sz w:val="18"/>
                <w:szCs w:val="18"/>
              </w:rPr>
              <w:t xml:space="preserve">2.1 </w:t>
            </w:r>
            <w:r w:rsidRPr="001A6628">
              <w:rPr>
                <w:rFonts w:ascii="Arial" w:hAnsi="Arial" w:cs="Arial"/>
                <w:sz w:val="18"/>
                <w:szCs w:val="18"/>
              </w:rPr>
              <w:t>Zorganizować atrakcyjne dla użytkowników przestrzenie publiczne</w:t>
            </w:r>
          </w:p>
        </w:tc>
      </w:tr>
      <w:tr w:rsidR="00564B53" w:rsidTr="0069173B">
        <w:trPr>
          <w:cnfStyle w:val="000000100000"/>
        </w:trPr>
        <w:tc>
          <w:tcPr>
            <w:cnfStyle w:val="001000000000"/>
            <w:tcW w:w="450" w:type="pct"/>
            <w:vMerge/>
            <w:vAlign w:val="center"/>
          </w:tcPr>
          <w:p w:rsidR="00564B53" w:rsidRPr="001A6628" w:rsidRDefault="00564B53" w:rsidP="00564B53">
            <w:pPr>
              <w:rPr>
                <w:rFonts w:ascii="Arial" w:hAnsi="Arial" w:cs="Arial"/>
                <w:sz w:val="18"/>
                <w:szCs w:val="18"/>
              </w:rPr>
            </w:pPr>
          </w:p>
        </w:tc>
        <w:tc>
          <w:tcPr>
            <w:tcW w:w="1119" w:type="pct"/>
            <w:vMerge/>
            <w:vAlign w:val="center"/>
          </w:tcPr>
          <w:p w:rsidR="00564B53" w:rsidRPr="001A6628" w:rsidRDefault="00564B53" w:rsidP="00564B53">
            <w:pPr>
              <w:jc w:val="center"/>
              <w:cnfStyle w:val="000000100000"/>
              <w:rPr>
                <w:rFonts w:ascii="Arial" w:hAnsi="Arial" w:cs="Arial"/>
                <w:sz w:val="18"/>
                <w:szCs w:val="18"/>
              </w:rPr>
            </w:pPr>
          </w:p>
        </w:tc>
        <w:tc>
          <w:tcPr>
            <w:tcW w:w="1317" w:type="pct"/>
            <w:vMerge/>
            <w:vAlign w:val="center"/>
          </w:tcPr>
          <w:p w:rsidR="00564B53" w:rsidRPr="001A6628" w:rsidRDefault="00564B53" w:rsidP="00564B53">
            <w:pPr>
              <w:cnfStyle w:val="000000100000"/>
              <w:rPr>
                <w:rFonts w:ascii="Arial" w:hAnsi="Arial" w:cs="Arial"/>
                <w:sz w:val="18"/>
                <w:szCs w:val="18"/>
              </w:rPr>
            </w:pPr>
          </w:p>
        </w:tc>
        <w:tc>
          <w:tcPr>
            <w:tcW w:w="2114" w:type="pct"/>
            <w:vAlign w:val="center"/>
          </w:tcPr>
          <w:p w:rsidR="00564B53" w:rsidRPr="001A6628" w:rsidRDefault="00564B53" w:rsidP="00564B53">
            <w:pPr>
              <w:cnfStyle w:val="000000100000"/>
              <w:rPr>
                <w:rFonts w:ascii="Arial" w:hAnsi="Arial" w:cs="Arial"/>
                <w:sz w:val="18"/>
                <w:szCs w:val="18"/>
              </w:rPr>
            </w:pPr>
            <w:r>
              <w:rPr>
                <w:rFonts w:ascii="Arial" w:hAnsi="Arial" w:cs="Arial"/>
                <w:sz w:val="18"/>
                <w:szCs w:val="18"/>
              </w:rPr>
              <w:t xml:space="preserve">2.2 </w:t>
            </w:r>
            <w:r w:rsidRPr="001A6628">
              <w:rPr>
                <w:rFonts w:ascii="Arial" w:hAnsi="Arial" w:cs="Arial"/>
                <w:sz w:val="18"/>
                <w:szCs w:val="18"/>
              </w:rPr>
              <w:t>Poprawić stan infrastruktury i usług publicznych</w:t>
            </w:r>
          </w:p>
        </w:tc>
      </w:tr>
      <w:tr w:rsidR="00A15556" w:rsidTr="0069173B">
        <w:tc>
          <w:tcPr>
            <w:cnfStyle w:val="001000000000"/>
            <w:tcW w:w="450" w:type="pct"/>
            <w:vMerge w:val="restart"/>
            <w:vAlign w:val="center"/>
          </w:tcPr>
          <w:p w:rsidR="00A15556" w:rsidRPr="001A6628" w:rsidRDefault="00A15556" w:rsidP="00A15556">
            <w:pPr>
              <w:jc w:val="center"/>
              <w:rPr>
                <w:rFonts w:ascii="Arial" w:hAnsi="Arial" w:cs="Arial"/>
                <w:sz w:val="18"/>
                <w:szCs w:val="18"/>
              </w:rPr>
            </w:pPr>
            <w:r>
              <w:rPr>
                <w:rFonts w:ascii="Arial" w:hAnsi="Arial" w:cs="Arial"/>
                <w:sz w:val="18"/>
                <w:szCs w:val="18"/>
              </w:rPr>
              <w:t>1/5</w:t>
            </w:r>
          </w:p>
        </w:tc>
        <w:tc>
          <w:tcPr>
            <w:tcW w:w="1119" w:type="pct"/>
            <w:vMerge w:val="restart"/>
            <w:vAlign w:val="center"/>
          </w:tcPr>
          <w:p w:rsidR="00A15556" w:rsidRPr="001956F4" w:rsidRDefault="00A15556" w:rsidP="00A15556">
            <w:pPr>
              <w:jc w:val="center"/>
              <w:cnfStyle w:val="000000000000"/>
              <w:rPr>
                <w:rFonts w:ascii="Arial" w:hAnsi="Arial" w:cs="Arial"/>
                <w:b/>
                <w:sz w:val="18"/>
                <w:szCs w:val="18"/>
              </w:rPr>
            </w:pPr>
            <w:r w:rsidRPr="001956F4">
              <w:rPr>
                <w:rFonts w:ascii="Arial" w:hAnsi="Arial" w:cs="Arial"/>
                <w:b/>
                <w:sz w:val="18"/>
                <w:szCs w:val="18"/>
              </w:rPr>
              <w:t xml:space="preserve">„Rozwój ekonomii społecznej </w:t>
            </w:r>
          </w:p>
          <w:p w:rsidR="00A15556" w:rsidRPr="00564B53" w:rsidRDefault="00A15556" w:rsidP="00A15556">
            <w:pPr>
              <w:jc w:val="center"/>
              <w:cnfStyle w:val="000000000000"/>
              <w:rPr>
                <w:rFonts w:ascii="Arial" w:hAnsi="Arial" w:cs="Arial"/>
                <w:b/>
                <w:sz w:val="18"/>
                <w:szCs w:val="18"/>
              </w:rPr>
            </w:pPr>
            <w:r w:rsidRPr="001956F4">
              <w:rPr>
                <w:rFonts w:ascii="Arial" w:hAnsi="Arial" w:cs="Arial"/>
                <w:b/>
                <w:sz w:val="18"/>
                <w:szCs w:val="18"/>
              </w:rPr>
              <w:t>w Komarówce Podlaskiej”</w:t>
            </w:r>
          </w:p>
        </w:tc>
        <w:tc>
          <w:tcPr>
            <w:tcW w:w="1317" w:type="pct"/>
            <w:vMerge w:val="restart"/>
            <w:vAlign w:val="center"/>
          </w:tcPr>
          <w:p w:rsidR="00A15556" w:rsidRPr="001956F4" w:rsidRDefault="00A15556" w:rsidP="00A15556">
            <w:pPr>
              <w:cnfStyle w:val="000000000000"/>
              <w:rPr>
                <w:rFonts w:ascii="Arial" w:hAnsi="Arial" w:cs="Arial"/>
                <w:sz w:val="18"/>
                <w:szCs w:val="18"/>
              </w:rPr>
            </w:pPr>
            <w:r>
              <w:rPr>
                <w:rFonts w:ascii="Arial" w:hAnsi="Arial" w:cs="Arial"/>
                <w:sz w:val="18"/>
                <w:szCs w:val="18"/>
              </w:rPr>
              <w:t>1.</w:t>
            </w:r>
            <w:r w:rsidRPr="001956F4">
              <w:rPr>
                <w:rFonts w:ascii="Arial" w:hAnsi="Arial" w:cs="Arial"/>
                <w:sz w:val="18"/>
                <w:szCs w:val="18"/>
              </w:rPr>
              <w:t>Odnowić spójność społeczną</w:t>
            </w: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 xml:space="preserve">1.1 </w:t>
            </w:r>
            <w:r w:rsidRPr="001A6628">
              <w:rPr>
                <w:rFonts w:ascii="Arial" w:hAnsi="Arial" w:cs="Arial"/>
                <w:sz w:val="18"/>
                <w:szCs w:val="18"/>
              </w:rPr>
              <w:t xml:space="preserve">Zapewniać  wsparcie </w:t>
            </w:r>
            <w:r>
              <w:rPr>
                <w:rFonts w:ascii="Arial" w:hAnsi="Arial" w:cs="Arial"/>
                <w:sz w:val="18"/>
                <w:szCs w:val="18"/>
              </w:rPr>
              <w:t xml:space="preserve">w poprawie stanu zdrowia </w:t>
            </w:r>
            <w:r w:rsidRPr="001A6628">
              <w:rPr>
                <w:rFonts w:ascii="Arial" w:hAnsi="Arial" w:cs="Arial"/>
                <w:sz w:val="18"/>
                <w:szCs w:val="18"/>
              </w:rPr>
              <w:t>i pokonywaniu skutków niepełnosprawności</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Merge/>
            <w:vAlign w:val="center"/>
          </w:tcPr>
          <w:p w:rsidR="00A15556" w:rsidRPr="001A6628" w:rsidRDefault="00A15556" w:rsidP="00A15556">
            <w:pPr>
              <w:cnfStyle w:val="000000100000"/>
              <w:rPr>
                <w:rFonts w:ascii="Arial" w:hAnsi="Arial" w:cs="Arial"/>
                <w:sz w:val="18"/>
                <w:szCs w:val="18"/>
              </w:rPr>
            </w:pP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1.3</w:t>
            </w:r>
            <w:r>
              <w:t xml:space="preserve"> </w:t>
            </w:r>
            <w:r w:rsidRPr="001A6628">
              <w:rPr>
                <w:rFonts w:ascii="Arial" w:hAnsi="Arial" w:cs="Arial"/>
                <w:sz w:val="18"/>
                <w:szCs w:val="18"/>
              </w:rPr>
              <w:t>Przeciwdziałać uzależnieniom, w tym alkoholizmowi i narkomanii oraz przemocy w rodzinie</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Merge/>
            <w:vAlign w:val="center"/>
          </w:tcPr>
          <w:p w:rsidR="00A15556" w:rsidRPr="001A6628" w:rsidRDefault="00A15556" w:rsidP="00A15556">
            <w:pPr>
              <w:cnfStyle w:val="000000000000"/>
              <w:rPr>
                <w:rFonts w:ascii="Arial" w:hAnsi="Arial" w:cs="Arial"/>
                <w:sz w:val="18"/>
                <w:szCs w:val="18"/>
              </w:rPr>
            </w:pP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1.5</w:t>
            </w:r>
            <w:r>
              <w:t xml:space="preserve"> </w:t>
            </w:r>
            <w:r w:rsidRPr="001A6628">
              <w:rPr>
                <w:rFonts w:ascii="Arial" w:hAnsi="Arial" w:cs="Arial"/>
                <w:sz w:val="18"/>
                <w:szCs w:val="18"/>
              </w:rPr>
              <w:t>Promować inicjatywy obywatelskie</w:t>
            </w:r>
            <w:r>
              <w:rPr>
                <w:rFonts w:ascii="Arial" w:hAnsi="Arial" w:cs="Arial"/>
                <w:sz w:val="18"/>
                <w:szCs w:val="18"/>
              </w:rPr>
              <w:t xml:space="preserve"> </w:t>
            </w:r>
            <w:r w:rsidRPr="001A6628">
              <w:rPr>
                <w:rFonts w:ascii="Arial" w:hAnsi="Arial" w:cs="Arial"/>
                <w:sz w:val="18"/>
                <w:szCs w:val="18"/>
              </w:rPr>
              <w:t xml:space="preserve">i aktywności społeczne </w:t>
            </w:r>
            <w:r>
              <w:rPr>
                <w:rFonts w:ascii="Arial" w:hAnsi="Arial" w:cs="Arial"/>
                <w:sz w:val="18"/>
                <w:szCs w:val="18"/>
              </w:rPr>
              <w:br/>
            </w:r>
            <w:r w:rsidRPr="001A6628">
              <w:rPr>
                <w:rFonts w:ascii="Arial" w:hAnsi="Arial" w:cs="Arial"/>
                <w:sz w:val="18"/>
                <w:szCs w:val="18"/>
              </w:rPr>
              <w:t>w zakresie rozwiązywania  lokalnych problemów społecznych</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2. Odnowić wizerunek obszaru rewitalizacji</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2.2 </w:t>
            </w:r>
            <w:r w:rsidRPr="001A6628">
              <w:rPr>
                <w:rFonts w:ascii="Arial" w:hAnsi="Arial" w:cs="Arial"/>
                <w:sz w:val="18"/>
                <w:szCs w:val="18"/>
              </w:rPr>
              <w:t>Poprawić stan infrastruktury i usług publicznych</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3. Odnowić lokalną przedsiębiorczość</w:t>
            </w: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 xml:space="preserve">3.1 </w:t>
            </w:r>
            <w:r w:rsidRPr="001A6628">
              <w:rPr>
                <w:rFonts w:ascii="Arial" w:hAnsi="Arial" w:cs="Arial"/>
                <w:sz w:val="18"/>
                <w:szCs w:val="18"/>
              </w:rPr>
              <w:t>Przeciwdziałać bezrobociu mieszkańców gminy</w:t>
            </w:r>
          </w:p>
        </w:tc>
      </w:tr>
      <w:tr w:rsidR="00A15556" w:rsidTr="0069173B">
        <w:trPr>
          <w:cnfStyle w:val="000000100000"/>
        </w:trPr>
        <w:tc>
          <w:tcPr>
            <w:cnfStyle w:val="001000000000"/>
            <w:tcW w:w="450" w:type="pct"/>
            <w:vMerge w:val="restart"/>
            <w:vAlign w:val="center"/>
          </w:tcPr>
          <w:p w:rsidR="00A15556" w:rsidRPr="001A6628" w:rsidRDefault="00A15556" w:rsidP="00A15556">
            <w:pPr>
              <w:jc w:val="center"/>
              <w:rPr>
                <w:rFonts w:ascii="Arial" w:hAnsi="Arial" w:cs="Arial"/>
                <w:sz w:val="18"/>
                <w:szCs w:val="18"/>
              </w:rPr>
            </w:pPr>
            <w:r>
              <w:rPr>
                <w:rFonts w:ascii="Arial" w:hAnsi="Arial" w:cs="Arial"/>
                <w:sz w:val="18"/>
                <w:szCs w:val="18"/>
              </w:rPr>
              <w:t>2/1</w:t>
            </w:r>
          </w:p>
        </w:tc>
        <w:tc>
          <w:tcPr>
            <w:tcW w:w="1119" w:type="pct"/>
            <w:vMerge w:val="restart"/>
            <w:vAlign w:val="center"/>
          </w:tcPr>
          <w:p w:rsidR="00A15556" w:rsidRPr="00564B53" w:rsidRDefault="00A15556" w:rsidP="00A15556">
            <w:pPr>
              <w:jc w:val="center"/>
              <w:cnfStyle w:val="000000100000"/>
              <w:rPr>
                <w:rFonts w:ascii="Arial" w:hAnsi="Arial" w:cs="Arial"/>
                <w:b/>
                <w:sz w:val="18"/>
                <w:szCs w:val="18"/>
              </w:rPr>
            </w:pPr>
            <w:r w:rsidRPr="00564B53">
              <w:rPr>
                <w:rFonts w:ascii="Arial" w:hAnsi="Arial" w:cs="Arial"/>
                <w:b/>
                <w:sz w:val="18"/>
                <w:szCs w:val="18"/>
              </w:rPr>
              <w:t>„Kompetentni w gminie Komarówka Podlaska”</w:t>
            </w:r>
          </w:p>
        </w:tc>
        <w:tc>
          <w:tcPr>
            <w:tcW w:w="1317" w:type="pct"/>
            <w:vMerge w:val="restar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1. </w:t>
            </w:r>
            <w:r w:rsidRPr="001A6628">
              <w:rPr>
                <w:rFonts w:ascii="Arial" w:hAnsi="Arial" w:cs="Arial"/>
                <w:sz w:val="18"/>
                <w:szCs w:val="18"/>
              </w:rPr>
              <w:t>Odnowić spójność społeczną</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1.2</w:t>
            </w:r>
            <w:r>
              <w:t xml:space="preserve"> </w:t>
            </w:r>
            <w:r w:rsidRPr="001A6628">
              <w:rPr>
                <w:rFonts w:ascii="Arial" w:hAnsi="Arial" w:cs="Arial"/>
                <w:sz w:val="18"/>
                <w:szCs w:val="18"/>
              </w:rPr>
              <w:t>Zapewnić w</w:t>
            </w:r>
            <w:r>
              <w:rPr>
                <w:rFonts w:ascii="Arial" w:hAnsi="Arial" w:cs="Arial"/>
                <w:sz w:val="18"/>
                <w:szCs w:val="18"/>
              </w:rPr>
              <w:t xml:space="preserve">szechstronne wsparcie dzieciom i młodzieży, </w:t>
            </w:r>
            <w:r>
              <w:rPr>
                <w:rFonts w:ascii="Arial" w:hAnsi="Arial" w:cs="Arial"/>
                <w:sz w:val="18"/>
                <w:szCs w:val="18"/>
              </w:rPr>
              <w:br/>
              <w:t xml:space="preserve">w szczególności wychowującej się </w:t>
            </w:r>
            <w:r w:rsidRPr="001A6628">
              <w:rPr>
                <w:rFonts w:ascii="Arial" w:hAnsi="Arial" w:cs="Arial"/>
                <w:sz w:val="18"/>
                <w:szCs w:val="18"/>
              </w:rPr>
              <w:t>w rodzinach zaniedbujących obowiązki wychowawcze</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Merge/>
            <w:vAlign w:val="center"/>
          </w:tcPr>
          <w:p w:rsidR="00A15556" w:rsidRPr="001A6628" w:rsidRDefault="00A15556" w:rsidP="00A15556">
            <w:pPr>
              <w:cnfStyle w:val="000000000000"/>
              <w:rPr>
                <w:rFonts w:ascii="Arial" w:hAnsi="Arial" w:cs="Arial"/>
                <w:sz w:val="18"/>
                <w:szCs w:val="18"/>
              </w:rPr>
            </w:pP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1.3</w:t>
            </w:r>
            <w:r>
              <w:t xml:space="preserve"> </w:t>
            </w:r>
            <w:r w:rsidRPr="001A6628">
              <w:rPr>
                <w:rFonts w:ascii="Arial" w:hAnsi="Arial" w:cs="Arial"/>
                <w:sz w:val="18"/>
                <w:szCs w:val="18"/>
              </w:rPr>
              <w:t>Przeciwdziałać uzależnieniom, w tym alkoholizmowi i narkomanii oraz przemocy w rodzinie</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Merge/>
            <w:vAlign w:val="center"/>
          </w:tcPr>
          <w:p w:rsidR="00A15556" w:rsidRPr="001A6628" w:rsidRDefault="00A15556" w:rsidP="00A15556">
            <w:pPr>
              <w:cnfStyle w:val="000000100000"/>
              <w:rPr>
                <w:rFonts w:ascii="Arial" w:hAnsi="Arial" w:cs="Arial"/>
                <w:sz w:val="18"/>
                <w:szCs w:val="18"/>
              </w:rPr>
            </w:pP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1.5</w:t>
            </w:r>
            <w:r>
              <w:t xml:space="preserve"> </w:t>
            </w:r>
            <w:r w:rsidRPr="001A6628">
              <w:rPr>
                <w:rFonts w:ascii="Arial" w:hAnsi="Arial" w:cs="Arial"/>
                <w:sz w:val="18"/>
                <w:szCs w:val="18"/>
              </w:rPr>
              <w:t>Promować inicjatywy obywatelskie</w:t>
            </w:r>
            <w:r>
              <w:rPr>
                <w:rFonts w:ascii="Arial" w:hAnsi="Arial" w:cs="Arial"/>
                <w:sz w:val="18"/>
                <w:szCs w:val="18"/>
              </w:rPr>
              <w:br/>
            </w:r>
            <w:r w:rsidRPr="001A6628">
              <w:rPr>
                <w:rFonts w:ascii="Arial" w:hAnsi="Arial" w:cs="Arial"/>
                <w:sz w:val="18"/>
                <w:szCs w:val="18"/>
              </w:rPr>
              <w:t xml:space="preserve"> i aktywności społeczne w zakresie rozwiązywania  lokalnych problemów społecznych</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2. Odnowić wizerunek obszaru rewitalizacji</w:t>
            </w: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 xml:space="preserve">2.2 </w:t>
            </w:r>
            <w:r w:rsidRPr="001A6628">
              <w:rPr>
                <w:rFonts w:ascii="Arial" w:hAnsi="Arial" w:cs="Arial"/>
                <w:sz w:val="18"/>
                <w:szCs w:val="18"/>
              </w:rPr>
              <w:t>Poprawić stan infrastruktury i usług publicznych</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Merge w:val="restar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3. Odnowić lokalną przedsiębiorczość</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3.1 </w:t>
            </w:r>
            <w:r w:rsidRPr="001A6628">
              <w:rPr>
                <w:rFonts w:ascii="Arial" w:hAnsi="Arial" w:cs="Arial"/>
                <w:sz w:val="18"/>
                <w:szCs w:val="18"/>
              </w:rPr>
              <w:t>Przeciwdziałać bezrobociu mieszkańców gminy</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Merge/>
            <w:vAlign w:val="center"/>
          </w:tcPr>
          <w:p w:rsidR="00A15556" w:rsidRPr="001A6628" w:rsidRDefault="00A15556" w:rsidP="00A15556">
            <w:pPr>
              <w:jc w:val="center"/>
              <w:cnfStyle w:val="000000000000"/>
              <w:rPr>
                <w:rFonts w:ascii="Arial" w:hAnsi="Arial" w:cs="Arial"/>
                <w:sz w:val="18"/>
                <w:szCs w:val="18"/>
              </w:rPr>
            </w:pP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 xml:space="preserve">3.2 </w:t>
            </w:r>
            <w:r w:rsidRPr="001A6628">
              <w:rPr>
                <w:rFonts w:ascii="Arial" w:hAnsi="Arial" w:cs="Arial"/>
                <w:sz w:val="18"/>
                <w:szCs w:val="18"/>
              </w:rPr>
              <w:t>Rozwijać postawę przedsiębiorczości</w:t>
            </w:r>
          </w:p>
        </w:tc>
      </w:tr>
      <w:tr w:rsidR="00A15556" w:rsidTr="0069173B">
        <w:trPr>
          <w:cnfStyle w:val="000000100000"/>
        </w:trPr>
        <w:tc>
          <w:tcPr>
            <w:cnfStyle w:val="001000000000"/>
            <w:tcW w:w="450" w:type="pct"/>
            <w:vMerge w:val="restart"/>
            <w:vAlign w:val="center"/>
          </w:tcPr>
          <w:p w:rsidR="00A15556" w:rsidRPr="001A6628" w:rsidRDefault="00A15556" w:rsidP="00A15556">
            <w:pPr>
              <w:jc w:val="center"/>
              <w:rPr>
                <w:rFonts w:ascii="Arial" w:hAnsi="Arial" w:cs="Arial"/>
                <w:sz w:val="18"/>
                <w:szCs w:val="18"/>
              </w:rPr>
            </w:pPr>
            <w:r>
              <w:rPr>
                <w:rFonts w:ascii="Arial" w:hAnsi="Arial" w:cs="Arial"/>
                <w:sz w:val="18"/>
                <w:szCs w:val="18"/>
              </w:rPr>
              <w:t>2/2</w:t>
            </w:r>
          </w:p>
        </w:tc>
        <w:tc>
          <w:tcPr>
            <w:tcW w:w="1119" w:type="pct"/>
            <w:vMerge w:val="restart"/>
            <w:vAlign w:val="center"/>
          </w:tcPr>
          <w:p w:rsidR="00A15556" w:rsidRPr="00557EBA" w:rsidRDefault="00A15556" w:rsidP="00A15556">
            <w:pPr>
              <w:jc w:val="center"/>
              <w:cnfStyle w:val="000000100000"/>
              <w:rPr>
                <w:rFonts w:ascii="Arial" w:hAnsi="Arial" w:cs="Arial"/>
                <w:b/>
                <w:sz w:val="18"/>
                <w:szCs w:val="18"/>
              </w:rPr>
            </w:pPr>
            <w:r w:rsidRPr="00557EBA">
              <w:rPr>
                <w:rFonts w:ascii="Arial" w:hAnsi="Arial" w:cs="Arial"/>
                <w:b/>
                <w:sz w:val="18"/>
                <w:szCs w:val="18"/>
              </w:rPr>
              <w:t xml:space="preserve">„Poprawa warunków nauczania </w:t>
            </w:r>
          </w:p>
          <w:p w:rsidR="00A15556" w:rsidRPr="00564B53" w:rsidRDefault="00A15556" w:rsidP="00A15556">
            <w:pPr>
              <w:jc w:val="center"/>
              <w:cnfStyle w:val="000000100000"/>
              <w:rPr>
                <w:rFonts w:ascii="Arial" w:hAnsi="Arial" w:cs="Arial"/>
                <w:b/>
                <w:sz w:val="18"/>
                <w:szCs w:val="18"/>
              </w:rPr>
            </w:pPr>
            <w:r w:rsidRPr="00557EBA">
              <w:rPr>
                <w:rFonts w:ascii="Arial" w:hAnsi="Arial" w:cs="Arial"/>
                <w:b/>
                <w:sz w:val="18"/>
                <w:szCs w:val="18"/>
              </w:rPr>
              <w:t>w Gminie Komarówka Podlaska”</w:t>
            </w:r>
          </w:p>
        </w:tc>
        <w:tc>
          <w:tcPr>
            <w:tcW w:w="1317" w:type="pct"/>
            <w:vMerge w:val="restart"/>
            <w:vAlign w:val="center"/>
          </w:tcPr>
          <w:p w:rsidR="00A15556" w:rsidRPr="00557EBA" w:rsidRDefault="00A15556" w:rsidP="00A15556">
            <w:pPr>
              <w:pStyle w:val="Akapitzlist"/>
              <w:numPr>
                <w:ilvl w:val="0"/>
                <w:numId w:val="63"/>
              </w:numPr>
              <w:ind w:left="174" w:hanging="174"/>
              <w:cnfStyle w:val="000000100000"/>
              <w:rPr>
                <w:rFonts w:ascii="Arial" w:hAnsi="Arial" w:cs="Arial"/>
                <w:sz w:val="18"/>
                <w:szCs w:val="18"/>
              </w:rPr>
            </w:pPr>
            <w:r w:rsidRPr="00557EBA">
              <w:rPr>
                <w:rFonts w:ascii="Arial" w:hAnsi="Arial" w:cs="Arial"/>
                <w:sz w:val="18"/>
                <w:szCs w:val="18"/>
              </w:rPr>
              <w:t>Odnowić spójność społeczną</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1.2</w:t>
            </w:r>
            <w:r>
              <w:t xml:space="preserve"> </w:t>
            </w:r>
            <w:r w:rsidRPr="001A6628">
              <w:rPr>
                <w:rFonts w:ascii="Arial" w:hAnsi="Arial" w:cs="Arial"/>
                <w:sz w:val="18"/>
                <w:szCs w:val="18"/>
              </w:rPr>
              <w:t xml:space="preserve">Zapewnić wszechstronne wsparcie dzieciom </w:t>
            </w:r>
            <w:r>
              <w:rPr>
                <w:rFonts w:ascii="Arial" w:hAnsi="Arial" w:cs="Arial"/>
                <w:sz w:val="18"/>
                <w:szCs w:val="18"/>
              </w:rPr>
              <w:t xml:space="preserve">i młodzieży, </w:t>
            </w:r>
            <w:r>
              <w:rPr>
                <w:rFonts w:ascii="Arial" w:hAnsi="Arial" w:cs="Arial"/>
                <w:sz w:val="18"/>
                <w:szCs w:val="18"/>
              </w:rPr>
              <w:br/>
              <w:t xml:space="preserve">w szczególności </w:t>
            </w:r>
            <w:r w:rsidRPr="001A6628">
              <w:rPr>
                <w:rFonts w:ascii="Arial" w:hAnsi="Arial" w:cs="Arial"/>
                <w:sz w:val="18"/>
                <w:szCs w:val="18"/>
              </w:rPr>
              <w:t>wychowującej</w:t>
            </w:r>
            <w:r>
              <w:rPr>
                <w:rFonts w:ascii="Arial" w:hAnsi="Arial" w:cs="Arial"/>
                <w:sz w:val="18"/>
                <w:szCs w:val="18"/>
              </w:rPr>
              <w:t xml:space="preserve"> się </w:t>
            </w:r>
            <w:r w:rsidRPr="001A6628">
              <w:rPr>
                <w:rFonts w:ascii="Arial" w:hAnsi="Arial" w:cs="Arial"/>
                <w:sz w:val="18"/>
                <w:szCs w:val="18"/>
              </w:rPr>
              <w:t>w rodzinach zaniedbujących obowiązki wychowawcze</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Merge/>
            <w:vAlign w:val="center"/>
          </w:tcPr>
          <w:p w:rsidR="00A15556" w:rsidRPr="001A6628" w:rsidRDefault="00A15556" w:rsidP="00A15556">
            <w:pPr>
              <w:cnfStyle w:val="000000000000"/>
              <w:rPr>
                <w:rFonts w:ascii="Arial" w:hAnsi="Arial" w:cs="Arial"/>
                <w:sz w:val="18"/>
                <w:szCs w:val="18"/>
              </w:rPr>
            </w:pP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1.5</w:t>
            </w:r>
            <w:r>
              <w:t xml:space="preserve"> </w:t>
            </w:r>
            <w:r w:rsidRPr="001A6628">
              <w:rPr>
                <w:rFonts w:ascii="Arial" w:hAnsi="Arial" w:cs="Arial"/>
                <w:sz w:val="18"/>
                <w:szCs w:val="18"/>
              </w:rPr>
              <w:t>Promować inicjatywy obywatelskie</w:t>
            </w:r>
            <w:r>
              <w:rPr>
                <w:rFonts w:ascii="Arial" w:hAnsi="Arial" w:cs="Arial"/>
                <w:sz w:val="18"/>
                <w:szCs w:val="18"/>
              </w:rPr>
              <w:t xml:space="preserve"> </w:t>
            </w:r>
            <w:r w:rsidRPr="001A6628">
              <w:rPr>
                <w:rFonts w:ascii="Arial" w:hAnsi="Arial" w:cs="Arial"/>
                <w:sz w:val="18"/>
                <w:szCs w:val="18"/>
              </w:rPr>
              <w:t xml:space="preserve">i aktywności społeczne </w:t>
            </w:r>
            <w:r>
              <w:rPr>
                <w:rFonts w:ascii="Arial" w:hAnsi="Arial" w:cs="Arial"/>
                <w:sz w:val="18"/>
                <w:szCs w:val="18"/>
              </w:rPr>
              <w:br/>
            </w:r>
            <w:r w:rsidRPr="001A6628">
              <w:rPr>
                <w:rFonts w:ascii="Arial" w:hAnsi="Arial" w:cs="Arial"/>
                <w:sz w:val="18"/>
                <w:szCs w:val="18"/>
              </w:rPr>
              <w:t>w zakresie rozwiązywania  lokalnych problemów społecznych</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2. Odnowić wizerunek obszaru rewitalizacji</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2.2 </w:t>
            </w:r>
            <w:r w:rsidRPr="001A6628">
              <w:rPr>
                <w:rFonts w:ascii="Arial" w:hAnsi="Arial" w:cs="Arial"/>
                <w:sz w:val="18"/>
                <w:szCs w:val="18"/>
              </w:rPr>
              <w:t>Poprawić stan infrastruktury i usług publicznych</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3. Odnowić lokalną przedsiębiorczość</w:t>
            </w: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 xml:space="preserve">3.1 </w:t>
            </w:r>
            <w:r w:rsidRPr="001A6628">
              <w:rPr>
                <w:rFonts w:ascii="Arial" w:hAnsi="Arial" w:cs="Arial"/>
                <w:sz w:val="18"/>
                <w:szCs w:val="18"/>
              </w:rPr>
              <w:t>Przeciwdziałać bezrobociu mieszkańców gminy</w:t>
            </w:r>
          </w:p>
        </w:tc>
      </w:tr>
      <w:tr w:rsidR="00A15556" w:rsidTr="0069173B">
        <w:trPr>
          <w:cnfStyle w:val="000000100000"/>
        </w:trPr>
        <w:tc>
          <w:tcPr>
            <w:cnfStyle w:val="001000000000"/>
            <w:tcW w:w="450" w:type="pct"/>
            <w:vMerge w:val="restart"/>
            <w:vAlign w:val="center"/>
          </w:tcPr>
          <w:p w:rsidR="00A15556" w:rsidRPr="001A6628" w:rsidRDefault="00A15556" w:rsidP="00A15556">
            <w:pPr>
              <w:jc w:val="center"/>
              <w:rPr>
                <w:rFonts w:ascii="Arial" w:hAnsi="Arial" w:cs="Arial"/>
                <w:b w:val="0"/>
                <w:bCs w:val="0"/>
                <w:sz w:val="18"/>
                <w:szCs w:val="18"/>
              </w:rPr>
            </w:pPr>
            <w:r>
              <w:rPr>
                <w:rFonts w:ascii="Arial" w:hAnsi="Arial" w:cs="Arial"/>
                <w:sz w:val="18"/>
                <w:szCs w:val="18"/>
              </w:rPr>
              <w:t>2/3</w:t>
            </w:r>
          </w:p>
          <w:p w:rsidR="00A15556" w:rsidRPr="001A6628" w:rsidRDefault="00A15556" w:rsidP="00A15556">
            <w:pPr>
              <w:jc w:val="center"/>
              <w:rPr>
                <w:rFonts w:ascii="Arial" w:hAnsi="Arial" w:cs="Arial"/>
                <w:sz w:val="18"/>
                <w:szCs w:val="18"/>
              </w:rPr>
            </w:pPr>
          </w:p>
        </w:tc>
        <w:tc>
          <w:tcPr>
            <w:tcW w:w="1119" w:type="pct"/>
            <w:vMerge w:val="restart"/>
            <w:vAlign w:val="center"/>
          </w:tcPr>
          <w:p w:rsidR="00A15556" w:rsidRPr="00200A3F" w:rsidRDefault="00A15556" w:rsidP="00A15556">
            <w:pPr>
              <w:jc w:val="center"/>
              <w:cnfStyle w:val="000000100000"/>
              <w:rPr>
                <w:rFonts w:ascii="Arial" w:hAnsi="Arial" w:cs="Arial"/>
                <w:b/>
                <w:sz w:val="18"/>
                <w:szCs w:val="18"/>
              </w:rPr>
            </w:pPr>
            <w:r w:rsidRPr="00200A3F">
              <w:rPr>
                <w:rFonts w:ascii="Arial" w:hAnsi="Arial" w:cs="Arial"/>
                <w:b/>
                <w:sz w:val="18"/>
                <w:szCs w:val="18"/>
              </w:rPr>
              <w:t xml:space="preserve">„Dostosowanie systemu kształcenia </w:t>
            </w:r>
            <w:r>
              <w:rPr>
                <w:rFonts w:ascii="Arial" w:hAnsi="Arial" w:cs="Arial"/>
                <w:b/>
                <w:sz w:val="18"/>
                <w:szCs w:val="18"/>
              </w:rPr>
              <w:t>i szkolenia w s</w:t>
            </w:r>
            <w:r w:rsidRPr="00200A3F">
              <w:rPr>
                <w:rFonts w:ascii="Arial" w:hAnsi="Arial" w:cs="Arial"/>
                <w:b/>
                <w:sz w:val="18"/>
                <w:szCs w:val="18"/>
              </w:rPr>
              <w:t xml:space="preserve">zkole branżowej I stopnia </w:t>
            </w:r>
          </w:p>
          <w:p w:rsidR="00A15556" w:rsidRPr="00564B53" w:rsidRDefault="00A15556" w:rsidP="00A15556">
            <w:pPr>
              <w:jc w:val="center"/>
              <w:cnfStyle w:val="000000100000"/>
              <w:rPr>
                <w:rFonts w:ascii="Arial" w:hAnsi="Arial" w:cs="Arial"/>
                <w:b/>
                <w:sz w:val="18"/>
                <w:szCs w:val="18"/>
              </w:rPr>
            </w:pPr>
            <w:r w:rsidRPr="00200A3F">
              <w:rPr>
                <w:rFonts w:ascii="Arial" w:hAnsi="Arial" w:cs="Arial"/>
                <w:b/>
                <w:sz w:val="18"/>
                <w:szCs w:val="18"/>
              </w:rPr>
              <w:t>w Komarówce Podlaskiej do potrzeb rynku pracy”</w:t>
            </w:r>
          </w:p>
        </w:tc>
        <w:tc>
          <w:tcPr>
            <w:tcW w:w="1317" w:type="pct"/>
            <w:vMerge w:val="restar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1. </w:t>
            </w:r>
            <w:r w:rsidRPr="001A6628">
              <w:rPr>
                <w:rFonts w:ascii="Arial" w:hAnsi="Arial" w:cs="Arial"/>
                <w:sz w:val="18"/>
                <w:szCs w:val="18"/>
              </w:rPr>
              <w:t>Odnowić spójność społeczną</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1.2</w:t>
            </w:r>
            <w:r>
              <w:t xml:space="preserve"> </w:t>
            </w:r>
            <w:r w:rsidRPr="001A6628">
              <w:rPr>
                <w:rFonts w:ascii="Arial" w:hAnsi="Arial" w:cs="Arial"/>
                <w:sz w:val="18"/>
                <w:szCs w:val="18"/>
              </w:rPr>
              <w:t>Zapewnić w</w:t>
            </w:r>
            <w:r>
              <w:rPr>
                <w:rFonts w:ascii="Arial" w:hAnsi="Arial" w:cs="Arial"/>
                <w:sz w:val="18"/>
                <w:szCs w:val="18"/>
              </w:rPr>
              <w:t xml:space="preserve">szechstronne wsparcie dzieciom i młodzieży, </w:t>
            </w:r>
            <w:r>
              <w:rPr>
                <w:rFonts w:ascii="Arial" w:hAnsi="Arial" w:cs="Arial"/>
                <w:sz w:val="18"/>
                <w:szCs w:val="18"/>
              </w:rPr>
              <w:br/>
              <w:t xml:space="preserve">w szczególności wychowującej się </w:t>
            </w:r>
            <w:r w:rsidRPr="001A6628">
              <w:rPr>
                <w:rFonts w:ascii="Arial" w:hAnsi="Arial" w:cs="Arial"/>
                <w:sz w:val="18"/>
                <w:szCs w:val="18"/>
              </w:rPr>
              <w:t>w rodzinach zaniedbujących obowiązki wychowawcze</w:t>
            </w:r>
          </w:p>
        </w:tc>
      </w:tr>
      <w:tr w:rsidR="00A15556" w:rsidTr="0069173B">
        <w:tc>
          <w:tcPr>
            <w:cnfStyle w:val="001000000000"/>
            <w:tcW w:w="450" w:type="pct"/>
            <w:vMerge/>
            <w:vAlign w:val="center"/>
          </w:tcPr>
          <w:p w:rsidR="00A15556" w:rsidRPr="001A6628" w:rsidRDefault="00A15556" w:rsidP="00A15556">
            <w:pPr>
              <w:jc w:val="cente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Merge/>
            <w:vAlign w:val="center"/>
          </w:tcPr>
          <w:p w:rsidR="00A15556" w:rsidRPr="001A6628" w:rsidRDefault="00A15556" w:rsidP="00A15556">
            <w:pPr>
              <w:cnfStyle w:val="000000000000"/>
              <w:rPr>
                <w:rFonts w:ascii="Arial" w:hAnsi="Arial" w:cs="Arial"/>
                <w:sz w:val="18"/>
                <w:szCs w:val="18"/>
              </w:rPr>
            </w:pP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1.3</w:t>
            </w:r>
            <w:r>
              <w:t xml:space="preserve"> </w:t>
            </w:r>
            <w:r w:rsidRPr="001A6628">
              <w:rPr>
                <w:rFonts w:ascii="Arial" w:hAnsi="Arial" w:cs="Arial"/>
                <w:sz w:val="18"/>
                <w:szCs w:val="18"/>
              </w:rPr>
              <w:t>Przeciwdziałać uzależnieniom, w tym alkoholizmowi i narkomanii oraz przemocy w rodzinie</w:t>
            </w:r>
          </w:p>
        </w:tc>
      </w:tr>
      <w:tr w:rsidR="00A15556" w:rsidTr="0069173B">
        <w:trPr>
          <w:cnfStyle w:val="000000100000"/>
        </w:trPr>
        <w:tc>
          <w:tcPr>
            <w:cnfStyle w:val="001000000000"/>
            <w:tcW w:w="450" w:type="pct"/>
            <w:vMerge/>
            <w:vAlign w:val="center"/>
          </w:tcPr>
          <w:p w:rsidR="00A15556" w:rsidRPr="001A6628" w:rsidRDefault="00A15556" w:rsidP="00A15556">
            <w:pPr>
              <w:jc w:val="cente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Merge/>
            <w:vAlign w:val="center"/>
          </w:tcPr>
          <w:p w:rsidR="00A15556" w:rsidRPr="001A6628" w:rsidRDefault="00A15556" w:rsidP="00A15556">
            <w:pPr>
              <w:cnfStyle w:val="000000100000"/>
              <w:rPr>
                <w:rFonts w:ascii="Arial" w:hAnsi="Arial" w:cs="Arial"/>
                <w:sz w:val="18"/>
                <w:szCs w:val="18"/>
              </w:rPr>
            </w:pP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1.5</w:t>
            </w:r>
            <w:r>
              <w:t xml:space="preserve"> </w:t>
            </w:r>
            <w:r w:rsidRPr="001A6628">
              <w:rPr>
                <w:rFonts w:ascii="Arial" w:hAnsi="Arial" w:cs="Arial"/>
                <w:sz w:val="18"/>
                <w:szCs w:val="18"/>
              </w:rPr>
              <w:t>Promować inicjatywy obywatelskie</w:t>
            </w:r>
            <w:r>
              <w:rPr>
                <w:rFonts w:ascii="Arial" w:hAnsi="Arial" w:cs="Arial"/>
                <w:sz w:val="18"/>
                <w:szCs w:val="18"/>
              </w:rPr>
              <w:t xml:space="preserve"> </w:t>
            </w:r>
            <w:r w:rsidRPr="001A6628">
              <w:rPr>
                <w:rFonts w:ascii="Arial" w:hAnsi="Arial" w:cs="Arial"/>
                <w:sz w:val="18"/>
                <w:szCs w:val="18"/>
              </w:rPr>
              <w:t xml:space="preserve">i aktywności społeczne </w:t>
            </w:r>
            <w:r>
              <w:rPr>
                <w:rFonts w:ascii="Arial" w:hAnsi="Arial" w:cs="Arial"/>
                <w:sz w:val="18"/>
                <w:szCs w:val="18"/>
              </w:rPr>
              <w:br/>
            </w:r>
            <w:r w:rsidRPr="001A6628">
              <w:rPr>
                <w:rFonts w:ascii="Arial" w:hAnsi="Arial" w:cs="Arial"/>
                <w:sz w:val="18"/>
                <w:szCs w:val="18"/>
              </w:rPr>
              <w:t>w zakresie rozwiązywania  lokalnych problemów społecznych</w:t>
            </w:r>
          </w:p>
        </w:tc>
      </w:tr>
      <w:tr w:rsidR="00A15556" w:rsidTr="0069173B">
        <w:tc>
          <w:tcPr>
            <w:cnfStyle w:val="001000000000"/>
            <w:tcW w:w="450" w:type="pct"/>
            <w:vMerge/>
            <w:vAlign w:val="center"/>
          </w:tcPr>
          <w:p w:rsidR="00A15556" w:rsidRPr="001A6628" w:rsidRDefault="00A15556" w:rsidP="00A15556">
            <w:pPr>
              <w:jc w:val="cente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2. Odnowić wizerunek obszaru rewitalizacji</w:t>
            </w: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 xml:space="preserve">2.2 </w:t>
            </w:r>
            <w:r w:rsidRPr="001A6628">
              <w:rPr>
                <w:rFonts w:ascii="Arial" w:hAnsi="Arial" w:cs="Arial"/>
                <w:sz w:val="18"/>
                <w:szCs w:val="18"/>
              </w:rPr>
              <w:t>Poprawić stan infrastruktury i usług publicznych</w:t>
            </w:r>
          </w:p>
        </w:tc>
      </w:tr>
      <w:tr w:rsidR="00A15556" w:rsidTr="0069173B">
        <w:trPr>
          <w:cnfStyle w:val="000000100000"/>
        </w:trPr>
        <w:tc>
          <w:tcPr>
            <w:cnfStyle w:val="001000000000"/>
            <w:tcW w:w="450" w:type="pct"/>
            <w:vMerge/>
            <w:vAlign w:val="center"/>
          </w:tcPr>
          <w:p w:rsidR="00A15556" w:rsidRPr="001A6628" w:rsidRDefault="00A15556" w:rsidP="00A15556">
            <w:pPr>
              <w:jc w:val="cente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Merge w:val="restar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3. Odnowić lokalną przedsiębiorczość</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3.1 </w:t>
            </w:r>
            <w:r w:rsidRPr="001A6628">
              <w:rPr>
                <w:rFonts w:ascii="Arial" w:hAnsi="Arial" w:cs="Arial"/>
                <w:sz w:val="18"/>
                <w:szCs w:val="18"/>
              </w:rPr>
              <w:t>Przeciwdziałać bezrobociu mieszkańców gminy</w:t>
            </w:r>
          </w:p>
        </w:tc>
      </w:tr>
      <w:tr w:rsidR="00A15556" w:rsidTr="0069173B">
        <w:tc>
          <w:tcPr>
            <w:cnfStyle w:val="001000000000"/>
            <w:tcW w:w="450" w:type="pct"/>
            <w:vMerge/>
            <w:vAlign w:val="center"/>
          </w:tcPr>
          <w:p w:rsidR="00A15556" w:rsidRPr="001A6628" w:rsidRDefault="00A15556" w:rsidP="00A15556">
            <w:pPr>
              <w:jc w:val="cente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Merge/>
            <w:vAlign w:val="center"/>
          </w:tcPr>
          <w:p w:rsidR="00A15556" w:rsidRPr="001A6628" w:rsidRDefault="00A15556" w:rsidP="00A15556">
            <w:pPr>
              <w:jc w:val="center"/>
              <w:cnfStyle w:val="000000000000"/>
              <w:rPr>
                <w:rFonts w:ascii="Arial" w:hAnsi="Arial" w:cs="Arial"/>
                <w:sz w:val="18"/>
                <w:szCs w:val="18"/>
              </w:rPr>
            </w:pP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 xml:space="preserve">3.2 </w:t>
            </w:r>
            <w:r w:rsidRPr="001A6628">
              <w:rPr>
                <w:rFonts w:ascii="Arial" w:hAnsi="Arial" w:cs="Arial"/>
                <w:sz w:val="18"/>
                <w:szCs w:val="18"/>
              </w:rPr>
              <w:t>Rozwijać postawę przedsiębiorczości</w:t>
            </w:r>
          </w:p>
        </w:tc>
      </w:tr>
      <w:tr w:rsidR="00A15556" w:rsidTr="0069173B">
        <w:trPr>
          <w:cnfStyle w:val="000000100000"/>
        </w:trPr>
        <w:tc>
          <w:tcPr>
            <w:cnfStyle w:val="001000000000"/>
            <w:tcW w:w="450" w:type="pct"/>
            <w:vMerge w:val="restart"/>
            <w:vAlign w:val="center"/>
          </w:tcPr>
          <w:p w:rsidR="00A15556" w:rsidRPr="001A6628" w:rsidRDefault="00A15556" w:rsidP="00A15556">
            <w:pPr>
              <w:jc w:val="center"/>
              <w:rPr>
                <w:rFonts w:ascii="Arial" w:hAnsi="Arial" w:cs="Arial"/>
                <w:sz w:val="18"/>
                <w:szCs w:val="18"/>
              </w:rPr>
            </w:pPr>
            <w:r>
              <w:rPr>
                <w:rFonts w:ascii="Arial" w:hAnsi="Arial" w:cs="Arial"/>
                <w:sz w:val="18"/>
                <w:szCs w:val="18"/>
              </w:rPr>
              <w:t>2/4</w:t>
            </w:r>
          </w:p>
        </w:tc>
        <w:tc>
          <w:tcPr>
            <w:tcW w:w="1119" w:type="pct"/>
            <w:vMerge w:val="restart"/>
            <w:vAlign w:val="center"/>
          </w:tcPr>
          <w:p w:rsidR="00A15556" w:rsidRPr="00564B53" w:rsidRDefault="00A15556" w:rsidP="00A15556">
            <w:pPr>
              <w:jc w:val="center"/>
              <w:cnfStyle w:val="000000100000"/>
              <w:rPr>
                <w:rFonts w:ascii="Arial" w:hAnsi="Arial" w:cs="Arial"/>
                <w:b/>
                <w:sz w:val="18"/>
                <w:szCs w:val="18"/>
              </w:rPr>
            </w:pPr>
            <w:r w:rsidRPr="009F5B9D">
              <w:rPr>
                <w:rFonts w:ascii="Arial" w:hAnsi="Arial" w:cs="Arial"/>
                <w:b/>
                <w:sz w:val="18"/>
                <w:szCs w:val="18"/>
              </w:rPr>
              <w:t xml:space="preserve">„Wzrost wykorzystania odnawialnych źródeł energii szansą na poprawę jakości środowiska naturalnego </w:t>
            </w:r>
            <w:r>
              <w:rPr>
                <w:rFonts w:ascii="Arial" w:hAnsi="Arial" w:cs="Arial"/>
                <w:b/>
                <w:sz w:val="18"/>
                <w:szCs w:val="18"/>
              </w:rPr>
              <w:br/>
            </w:r>
            <w:r w:rsidRPr="009F5B9D">
              <w:rPr>
                <w:rFonts w:ascii="Arial" w:hAnsi="Arial" w:cs="Arial"/>
                <w:b/>
                <w:sz w:val="18"/>
                <w:szCs w:val="18"/>
              </w:rPr>
              <w:t>w gminie Komarówka Podlaska”</w:t>
            </w:r>
          </w:p>
        </w:tc>
        <w:tc>
          <w:tcPr>
            <w:tcW w:w="1317" w:type="pct"/>
            <w:vMerge w:val="restart"/>
            <w:vAlign w:val="center"/>
          </w:tcPr>
          <w:p w:rsidR="00A15556" w:rsidRPr="00557EBA" w:rsidRDefault="00A15556" w:rsidP="00A15556">
            <w:pPr>
              <w:pStyle w:val="Akapitzlist"/>
              <w:numPr>
                <w:ilvl w:val="0"/>
                <w:numId w:val="64"/>
              </w:numPr>
              <w:ind w:left="174" w:hanging="262"/>
              <w:cnfStyle w:val="000000100000"/>
              <w:rPr>
                <w:rFonts w:ascii="Arial" w:hAnsi="Arial" w:cs="Arial"/>
                <w:sz w:val="18"/>
                <w:szCs w:val="18"/>
              </w:rPr>
            </w:pPr>
            <w:r w:rsidRPr="00557EBA">
              <w:rPr>
                <w:rFonts w:ascii="Arial" w:hAnsi="Arial" w:cs="Arial"/>
                <w:sz w:val="18"/>
                <w:szCs w:val="18"/>
              </w:rPr>
              <w:t>Odnowić spójność społeczną</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1.1 </w:t>
            </w:r>
            <w:r w:rsidRPr="001A6628">
              <w:rPr>
                <w:rFonts w:ascii="Arial" w:hAnsi="Arial" w:cs="Arial"/>
                <w:sz w:val="18"/>
                <w:szCs w:val="18"/>
              </w:rPr>
              <w:t xml:space="preserve">Zapewniać  wsparcie </w:t>
            </w:r>
            <w:r>
              <w:rPr>
                <w:rFonts w:ascii="Arial" w:hAnsi="Arial" w:cs="Arial"/>
                <w:sz w:val="18"/>
                <w:szCs w:val="18"/>
              </w:rPr>
              <w:t xml:space="preserve">w poprawie stanu zdrowia </w:t>
            </w:r>
            <w:r w:rsidRPr="001A6628">
              <w:rPr>
                <w:rFonts w:ascii="Arial" w:hAnsi="Arial" w:cs="Arial"/>
                <w:sz w:val="18"/>
                <w:szCs w:val="18"/>
              </w:rPr>
              <w:t>i pokonywaniu skutków niepełnosprawności</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Merge/>
            <w:vAlign w:val="center"/>
          </w:tcPr>
          <w:p w:rsidR="00A15556" w:rsidRPr="001A6628" w:rsidRDefault="00A15556" w:rsidP="00A15556">
            <w:pPr>
              <w:cnfStyle w:val="000000000000"/>
              <w:rPr>
                <w:rFonts w:ascii="Arial" w:hAnsi="Arial" w:cs="Arial"/>
                <w:sz w:val="18"/>
                <w:szCs w:val="18"/>
              </w:rPr>
            </w:pP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1.5</w:t>
            </w:r>
            <w:r>
              <w:t xml:space="preserve"> </w:t>
            </w:r>
            <w:r w:rsidRPr="001A6628">
              <w:rPr>
                <w:rFonts w:ascii="Arial" w:hAnsi="Arial" w:cs="Arial"/>
                <w:sz w:val="18"/>
                <w:szCs w:val="18"/>
              </w:rPr>
              <w:t>Promować inicjatywy obywatelskie</w:t>
            </w:r>
            <w:r>
              <w:rPr>
                <w:rFonts w:ascii="Arial" w:hAnsi="Arial" w:cs="Arial"/>
                <w:sz w:val="18"/>
                <w:szCs w:val="18"/>
              </w:rPr>
              <w:t xml:space="preserve"> </w:t>
            </w:r>
            <w:r w:rsidRPr="001A6628">
              <w:rPr>
                <w:rFonts w:ascii="Arial" w:hAnsi="Arial" w:cs="Arial"/>
                <w:sz w:val="18"/>
                <w:szCs w:val="18"/>
              </w:rPr>
              <w:t xml:space="preserve">i aktywności społeczne </w:t>
            </w:r>
            <w:r>
              <w:rPr>
                <w:rFonts w:ascii="Arial" w:hAnsi="Arial" w:cs="Arial"/>
                <w:sz w:val="18"/>
                <w:szCs w:val="18"/>
              </w:rPr>
              <w:br/>
            </w:r>
            <w:r w:rsidRPr="001A6628">
              <w:rPr>
                <w:rFonts w:ascii="Arial" w:hAnsi="Arial" w:cs="Arial"/>
                <w:sz w:val="18"/>
                <w:szCs w:val="18"/>
              </w:rPr>
              <w:t>w zakresie rozwiązywania  lokalnych problemów społecznych</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Merge w:val="restar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2. Odnowić wizerunek obszaru rewitalizacji</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2.1 </w:t>
            </w:r>
            <w:r w:rsidRPr="001A6628">
              <w:rPr>
                <w:rFonts w:ascii="Arial" w:hAnsi="Arial" w:cs="Arial"/>
                <w:sz w:val="18"/>
                <w:szCs w:val="18"/>
              </w:rPr>
              <w:t>Zorganizować atrakcyjne dla użytkowników przestrzenie publiczne</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Merge/>
            <w:vAlign w:val="center"/>
          </w:tcPr>
          <w:p w:rsidR="00A15556" w:rsidRPr="001A6628" w:rsidRDefault="00A15556" w:rsidP="00A15556">
            <w:pPr>
              <w:cnfStyle w:val="000000000000"/>
              <w:rPr>
                <w:rFonts w:ascii="Arial" w:hAnsi="Arial" w:cs="Arial"/>
                <w:sz w:val="18"/>
                <w:szCs w:val="18"/>
              </w:rPr>
            </w:pP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 xml:space="preserve">2.2 </w:t>
            </w:r>
            <w:r w:rsidRPr="001A6628">
              <w:rPr>
                <w:rFonts w:ascii="Arial" w:hAnsi="Arial" w:cs="Arial"/>
                <w:sz w:val="18"/>
                <w:szCs w:val="18"/>
              </w:rPr>
              <w:t>Poprawić stan infrastruktury i usług publicznych</w:t>
            </w:r>
          </w:p>
        </w:tc>
      </w:tr>
      <w:tr w:rsidR="00A15556" w:rsidTr="0069173B">
        <w:trPr>
          <w:cnfStyle w:val="000000100000"/>
        </w:trPr>
        <w:tc>
          <w:tcPr>
            <w:cnfStyle w:val="001000000000"/>
            <w:tcW w:w="450" w:type="pct"/>
            <w:vMerge w:val="restart"/>
            <w:vAlign w:val="center"/>
          </w:tcPr>
          <w:p w:rsidR="00A15556" w:rsidRPr="001A6628" w:rsidRDefault="00A15556" w:rsidP="00A15556">
            <w:pPr>
              <w:jc w:val="center"/>
              <w:rPr>
                <w:rFonts w:ascii="Arial" w:hAnsi="Arial" w:cs="Arial"/>
                <w:sz w:val="18"/>
                <w:szCs w:val="18"/>
              </w:rPr>
            </w:pPr>
            <w:r>
              <w:rPr>
                <w:rFonts w:ascii="Arial" w:hAnsi="Arial" w:cs="Arial"/>
                <w:sz w:val="18"/>
                <w:szCs w:val="18"/>
              </w:rPr>
              <w:t>2/5</w:t>
            </w:r>
          </w:p>
        </w:tc>
        <w:tc>
          <w:tcPr>
            <w:tcW w:w="1119" w:type="pct"/>
            <w:vMerge w:val="restart"/>
            <w:vAlign w:val="center"/>
          </w:tcPr>
          <w:p w:rsidR="00A15556" w:rsidRPr="00564B53" w:rsidRDefault="00A15556" w:rsidP="00A15556">
            <w:pPr>
              <w:jc w:val="center"/>
              <w:cnfStyle w:val="000000100000"/>
              <w:rPr>
                <w:rFonts w:ascii="Arial" w:hAnsi="Arial" w:cs="Arial"/>
                <w:b/>
                <w:sz w:val="18"/>
                <w:szCs w:val="18"/>
              </w:rPr>
            </w:pPr>
            <w:r w:rsidRPr="001956F4">
              <w:rPr>
                <w:rFonts w:ascii="Arial" w:hAnsi="Arial" w:cs="Arial"/>
                <w:b/>
                <w:sz w:val="18"/>
                <w:szCs w:val="18"/>
              </w:rPr>
              <w:t>„Komarówka Podlaska odNOWA – rewitalizacja zdegradowanej przestrzeni w centrum miejscowości w celu nadania jej nowej funkcji”</w:t>
            </w:r>
          </w:p>
        </w:tc>
        <w:tc>
          <w:tcPr>
            <w:tcW w:w="1317" w:type="pct"/>
            <w:vMerge w:val="restart"/>
            <w:vAlign w:val="center"/>
          </w:tcPr>
          <w:p w:rsidR="00A15556" w:rsidRPr="00602473" w:rsidRDefault="00A15556" w:rsidP="00A15556">
            <w:pPr>
              <w:pStyle w:val="Akapitzlist"/>
              <w:numPr>
                <w:ilvl w:val="0"/>
                <w:numId w:val="65"/>
              </w:numPr>
              <w:ind w:left="316" w:hanging="262"/>
              <w:cnfStyle w:val="000000100000"/>
              <w:rPr>
                <w:rFonts w:ascii="Arial" w:hAnsi="Arial" w:cs="Arial"/>
                <w:sz w:val="18"/>
                <w:szCs w:val="18"/>
              </w:rPr>
            </w:pPr>
            <w:r w:rsidRPr="00602473">
              <w:rPr>
                <w:rFonts w:ascii="Arial" w:hAnsi="Arial" w:cs="Arial"/>
                <w:sz w:val="18"/>
                <w:szCs w:val="18"/>
              </w:rPr>
              <w:t>Odnowić spójność społeczną</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1.1 </w:t>
            </w:r>
            <w:r w:rsidRPr="001A6628">
              <w:rPr>
                <w:rFonts w:ascii="Arial" w:hAnsi="Arial" w:cs="Arial"/>
                <w:sz w:val="18"/>
                <w:szCs w:val="18"/>
              </w:rPr>
              <w:t xml:space="preserve">Zapewniać  wsparcie </w:t>
            </w:r>
            <w:r>
              <w:rPr>
                <w:rFonts w:ascii="Arial" w:hAnsi="Arial" w:cs="Arial"/>
                <w:sz w:val="18"/>
                <w:szCs w:val="18"/>
              </w:rPr>
              <w:t xml:space="preserve">w poprawie stanu zdrowia </w:t>
            </w:r>
            <w:r w:rsidRPr="001A6628">
              <w:rPr>
                <w:rFonts w:ascii="Arial" w:hAnsi="Arial" w:cs="Arial"/>
                <w:sz w:val="18"/>
                <w:szCs w:val="18"/>
              </w:rPr>
              <w:t>i pokonywaniu skutków niepełnosprawności</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Merge/>
            <w:vAlign w:val="center"/>
          </w:tcPr>
          <w:p w:rsidR="00A15556" w:rsidRPr="001A6628" w:rsidRDefault="00A15556" w:rsidP="00A15556">
            <w:pPr>
              <w:cnfStyle w:val="000000000000"/>
              <w:rPr>
                <w:rFonts w:ascii="Arial" w:hAnsi="Arial" w:cs="Arial"/>
                <w:sz w:val="18"/>
                <w:szCs w:val="18"/>
              </w:rPr>
            </w:pP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1.3</w:t>
            </w:r>
            <w:r>
              <w:t xml:space="preserve"> </w:t>
            </w:r>
            <w:r w:rsidRPr="001A6628">
              <w:rPr>
                <w:rFonts w:ascii="Arial" w:hAnsi="Arial" w:cs="Arial"/>
                <w:sz w:val="18"/>
                <w:szCs w:val="18"/>
              </w:rPr>
              <w:t>Przeciwdziałać uzależnieniom, w tym alkoholizmowi i narkomanii oraz przemocy w rodzinie</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Merge/>
            <w:vAlign w:val="center"/>
          </w:tcPr>
          <w:p w:rsidR="00A15556" w:rsidRPr="001A6628" w:rsidRDefault="00A15556" w:rsidP="00A15556">
            <w:pPr>
              <w:cnfStyle w:val="000000100000"/>
              <w:rPr>
                <w:rFonts w:ascii="Arial" w:hAnsi="Arial" w:cs="Arial"/>
                <w:sz w:val="18"/>
                <w:szCs w:val="18"/>
              </w:rPr>
            </w:pP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1.5</w:t>
            </w:r>
            <w:r>
              <w:t xml:space="preserve"> </w:t>
            </w:r>
            <w:r w:rsidRPr="001A6628">
              <w:rPr>
                <w:rFonts w:ascii="Arial" w:hAnsi="Arial" w:cs="Arial"/>
                <w:sz w:val="18"/>
                <w:szCs w:val="18"/>
              </w:rPr>
              <w:t>Promować inicjatywy obywatelskie</w:t>
            </w:r>
            <w:r>
              <w:rPr>
                <w:rFonts w:ascii="Arial" w:hAnsi="Arial" w:cs="Arial"/>
                <w:sz w:val="18"/>
                <w:szCs w:val="18"/>
              </w:rPr>
              <w:t xml:space="preserve"> </w:t>
            </w:r>
            <w:r w:rsidRPr="001A6628">
              <w:rPr>
                <w:rFonts w:ascii="Arial" w:hAnsi="Arial" w:cs="Arial"/>
                <w:sz w:val="18"/>
                <w:szCs w:val="18"/>
              </w:rPr>
              <w:t xml:space="preserve">i aktywności społeczne </w:t>
            </w:r>
            <w:r>
              <w:rPr>
                <w:rFonts w:ascii="Arial" w:hAnsi="Arial" w:cs="Arial"/>
                <w:sz w:val="18"/>
                <w:szCs w:val="18"/>
              </w:rPr>
              <w:br/>
            </w:r>
            <w:r w:rsidRPr="001A6628">
              <w:rPr>
                <w:rFonts w:ascii="Arial" w:hAnsi="Arial" w:cs="Arial"/>
                <w:sz w:val="18"/>
                <w:szCs w:val="18"/>
              </w:rPr>
              <w:t>w zakresie rozwiązywania  lokalnych problemów społecznych</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2. Odnowić wizerunek obszaru rewitalizacji</w:t>
            </w: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 xml:space="preserve">2.1 </w:t>
            </w:r>
            <w:r w:rsidRPr="001A6628">
              <w:rPr>
                <w:rFonts w:ascii="Arial" w:hAnsi="Arial" w:cs="Arial"/>
                <w:sz w:val="18"/>
                <w:szCs w:val="18"/>
              </w:rPr>
              <w:t>Zorganizować atrakcyjne dla użytkowników przestrzenie publiczne</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Align w:val="center"/>
          </w:tcPr>
          <w:p w:rsidR="00A15556" w:rsidRPr="001A6628" w:rsidRDefault="00A15556" w:rsidP="00A15556">
            <w:pPr>
              <w:cnfStyle w:val="000000100000"/>
              <w:rPr>
                <w:rFonts w:ascii="Arial" w:hAnsi="Arial" w:cs="Arial"/>
                <w:sz w:val="18"/>
                <w:szCs w:val="18"/>
              </w:rPr>
            </w:pP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2.2 </w:t>
            </w:r>
            <w:r w:rsidRPr="001A6628">
              <w:rPr>
                <w:rFonts w:ascii="Arial" w:hAnsi="Arial" w:cs="Arial"/>
                <w:sz w:val="18"/>
                <w:szCs w:val="18"/>
              </w:rPr>
              <w:t>Poprawić stan infrastruktury i usług publicznych</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Merge w:val="restar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3. Odnowić lokalną przedsiębiorczość</w:t>
            </w: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 xml:space="preserve">3.1 </w:t>
            </w:r>
            <w:r w:rsidRPr="001A6628">
              <w:rPr>
                <w:rFonts w:ascii="Arial" w:hAnsi="Arial" w:cs="Arial"/>
                <w:sz w:val="18"/>
                <w:szCs w:val="18"/>
              </w:rPr>
              <w:t>Przeciwdziałać bezrobociu mieszkańców gminy</w:t>
            </w:r>
          </w:p>
        </w:tc>
      </w:tr>
      <w:tr w:rsidR="00A15556" w:rsidTr="0069173B">
        <w:trPr>
          <w:cnfStyle w:val="000000100000"/>
        </w:trPr>
        <w:tc>
          <w:tcPr>
            <w:cnfStyle w:val="001000000000"/>
            <w:tcW w:w="450" w:type="pct"/>
            <w:vMerge/>
            <w:vAlign w:val="center"/>
          </w:tcPr>
          <w:p w:rsidR="00A15556" w:rsidRPr="001A6628" w:rsidRDefault="00A15556" w:rsidP="00A15556">
            <w:pPr>
              <w:jc w:val="cente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Merge/>
            <w:vAlign w:val="center"/>
          </w:tcPr>
          <w:p w:rsidR="00A15556" w:rsidRPr="001A6628" w:rsidRDefault="00A15556" w:rsidP="00A15556">
            <w:pPr>
              <w:jc w:val="center"/>
              <w:cnfStyle w:val="000000100000"/>
              <w:rPr>
                <w:rFonts w:ascii="Arial" w:hAnsi="Arial" w:cs="Arial"/>
                <w:sz w:val="18"/>
                <w:szCs w:val="18"/>
              </w:rPr>
            </w:pPr>
          </w:p>
        </w:tc>
        <w:tc>
          <w:tcPr>
            <w:tcW w:w="2114" w:type="pct"/>
            <w:vAlign w:val="center"/>
          </w:tcPr>
          <w:p w:rsidR="00A15556" w:rsidRPr="001A6628" w:rsidRDefault="00A15556" w:rsidP="00A15556">
            <w:pPr>
              <w:cnfStyle w:val="000000100000"/>
              <w:rPr>
                <w:rFonts w:ascii="Arial" w:hAnsi="Arial" w:cs="Arial"/>
                <w:sz w:val="18"/>
                <w:szCs w:val="18"/>
              </w:rPr>
            </w:pPr>
            <w:r w:rsidRPr="001956F4">
              <w:rPr>
                <w:rFonts w:ascii="Arial" w:hAnsi="Arial" w:cs="Arial"/>
                <w:sz w:val="18"/>
                <w:szCs w:val="18"/>
              </w:rPr>
              <w:t>3.2 Rozwijać postawę przedsiębiorczości</w:t>
            </w:r>
          </w:p>
        </w:tc>
      </w:tr>
      <w:tr w:rsidR="00A15556" w:rsidTr="0069173B">
        <w:tc>
          <w:tcPr>
            <w:cnfStyle w:val="001000000000"/>
            <w:tcW w:w="450" w:type="pct"/>
            <w:vMerge w:val="restart"/>
            <w:vAlign w:val="center"/>
          </w:tcPr>
          <w:p w:rsidR="00A15556" w:rsidRPr="001A6628" w:rsidRDefault="00A15556" w:rsidP="00A15556">
            <w:pPr>
              <w:jc w:val="center"/>
              <w:rPr>
                <w:rFonts w:ascii="Arial" w:hAnsi="Arial" w:cs="Arial"/>
                <w:sz w:val="18"/>
                <w:szCs w:val="18"/>
              </w:rPr>
            </w:pPr>
            <w:r>
              <w:rPr>
                <w:rFonts w:ascii="Arial" w:hAnsi="Arial" w:cs="Arial"/>
                <w:sz w:val="18"/>
                <w:szCs w:val="18"/>
              </w:rPr>
              <w:t>2/6</w:t>
            </w:r>
          </w:p>
        </w:tc>
        <w:tc>
          <w:tcPr>
            <w:tcW w:w="1119" w:type="pct"/>
            <w:vMerge w:val="restart"/>
            <w:vAlign w:val="center"/>
          </w:tcPr>
          <w:p w:rsidR="00A15556" w:rsidRPr="00564B53" w:rsidRDefault="00A15556" w:rsidP="00A15556">
            <w:pPr>
              <w:jc w:val="center"/>
              <w:cnfStyle w:val="000000000000"/>
              <w:rPr>
                <w:rFonts w:ascii="Arial" w:hAnsi="Arial" w:cs="Arial"/>
                <w:b/>
                <w:sz w:val="18"/>
                <w:szCs w:val="18"/>
              </w:rPr>
            </w:pPr>
            <w:r w:rsidRPr="009976A0">
              <w:rPr>
                <w:rFonts w:ascii="Arial" w:hAnsi="Arial" w:cs="Arial"/>
                <w:b/>
                <w:sz w:val="18"/>
                <w:szCs w:val="18"/>
              </w:rPr>
              <w:t>„Stworzenie punktu poradnictwa społecznego w Komarówce Podlaskiej”</w:t>
            </w:r>
          </w:p>
        </w:tc>
        <w:tc>
          <w:tcPr>
            <w:tcW w:w="1317" w:type="pct"/>
            <w:vMerge w:val="restart"/>
            <w:vAlign w:val="center"/>
          </w:tcPr>
          <w:p w:rsidR="00A15556" w:rsidRPr="002C207A" w:rsidRDefault="00A15556" w:rsidP="00A15556">
            <w:pPr>
              <w:pStyle w:val="Akapitzlist"/>
              <w:numPr>
                <w:ilvl w:val="0"/>
                <w:numId w:val="66"/>
              </w:numPr>
              <w:ind w:left="316" w:hanging="262"/>
              <w:cnfStyle w:val="000000000000"/>
              <w:rPr>
                <w:rFonts w:ascii="Arial" w:hAnsi="Arial" w:cs="Arial"/>
                <w:sz w:val="18"/>
                <w:szCs w:val="18"/>
              </w:rPr>
            </w:pPr>
            <w:r w:rsidRPr="002C207A">
              <w:rPr>
                <w:rFonts w:ascii="Arial" w:hAnsi="Arial" w:cs="Arial"/>
                <w:sz w:val="18"/>
                <w:szCs w:val="18"/>
              </w:rPr>
              <w:t>Odnowić spójność społeczną</w:t>
            </w: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 xml:space="preserve">1.1 </w:t>
            </w:r>
            <w:r w:rsidRPr="001A6628">
              <w:rPr>
                <w:rFonts w:ascii="Arial" w:hAnsi="Arial" w:cs="Arial"/>
                <w:sz w:val="18"/>
                <w:szCs w:val="18"/>
              </w:rPr>
              <w:t xml:space="preserve">Zapewniać  wsparcie </w:t>
            </w:r>
            <w:r>
              <w:rPr>
                <w:rFonts w:ascii="Arial" w:hAnsi="Arial" w:cs="Arial"/>
                <w:sz w:val="18"/>
                <w:szCs w:val="18"/>
              </w:rPr>
              <w:t xml:space="preserve">w poprawie stanu zdrowia </w:t>
            </w:r>
            <w:r w:rsidRPr="001A6628">
              <w:rPr>
                <w:rFonts w:ascii="Arial" w:hAnsi="Arial" w:cs="Arial"/>
                <w:sz w:val="18"/>
                <w:szCs w:val="18"/>
              </w:rPr>
              <w:t>i pokonywaniu skutków niepełnosprawności</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Merge/>
            <w:vAlign w:val="center"/>
          </w:tcPr>
          <w:p w:rsidR="00A15556" w:rsidRPr="001A6628" w:rsidRDefault="00A15556" w:rsidP="00A15556">
            <w:pPr>
              <w:cnfStyle w:val="000000100000"/>
              <w:rPr>
                <w:rFonts w:ascii="Arial" w:hAnsi="Arial" w:cs="Arial"/>
                <w:sz w:val="18"/>
                <w:szCs w:val="18"/>
              </w:rPr>
            </w:pP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1.2</w:t>
            </w:r>
            <w:r>
              <w:t xml:space="preserve"> </w:t>
            </w:r>
            <w:r w:rsidRPr="001A6628">
              <w:rPr>
                <w:rFonts w:ascii="Arial" w:hAnsi="Arial" w:cs="Arial"/>
                <w:sz w:val="18"/>
                <w:szCs w:val="18"/>
              </w:rPr>
              <w:t xml:space="preserve">Zapewnić wszechstronne wsparcie dzieciom </w:t>
            </w:r>
            <w:r>
              <w:rPr>
                <w:rFonts w:ascii="Arial" w:hAnsi="Arial" w:cs="Arial"/>
                <w:sz w:val="18"/>
                <w:szCs w:val="18"/>
              </w:rPr>
              <w:t xml:space="preserve">i młodzieży, </w:t>
            </w:r>
            <w:r>
              <w:rPr>
                <w:rFonts w:ascii="Arial" w:hAnsi="Arial" w:cs="Arial"/>
                <w:sz w:val="18"/>
                <w:szCs w:val="18"/>
              </w:rPr>
              <w:br/>
              <w:t xml:space="preserve">w szczególności </w:t>
            </w:r>
            <w:r w:rsidRPr="001A6628">
              <w:rPr>
                <w:rFonts w:ascii="Arial" w:hAnsi="Arial" w:cs="Arial"/>
                <w:sz w:val="18"/>
                <w:szCs w:val="18"/>
              </w:rPr>
              <w:t>wychowującej</w:t>
            </w:r>
            <w:r>
              <w:rPr>
                <w:rFonts w:ascii="Arial" w:hAnsi="Arial" w:cs="Arial"/>
                <w:sz w:val="18"/>
                <w:szCs w:val="18"/>
              </w:rPr>
              <w:t xml:space="preserve"> się </w:t>
            </w:r>
            <w:r w:rsidRPr="001A6628">
              <w:rPr>
                <w:rFonts w:ascii="Arial" w:hAnsi="Arial" w:cs="Arial"/>
                <w:sz w:val="18"/>
                <w:szCs w:val="18"/>
              </w:rPr>
              <w:t>w rodzinach zaniedbujących obowiązki wychowawcze</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Merge/>
            <w:vAlign w:val="center"/>
          </w:tcPr>
          <w:p w:rsidR="00A15556" w:rsidRPr="001A6628" w:rsidRDefault="00A15556" w:rsidP="00A15556">
            <w:pPr>
              <w:cnfStyle w:val="000000000000"/>
              <w:rPr>
                <w:rFonts w:ascii="Arial" w:hAnsi="Arial" w:cs="Arial"/>
                <w:sz w:val="18"/>
                <w:szCs w:val="18"/>
              </w:rPr>
            </w:pP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1.3</w:t>
            </w:r>
            <w:r>
              <w:t xml:space="preserve"> </w:t>
            </w:r>
            <w:r w:rsidRPr="001A6628">
              <w:rPr>
                <w:rFonts w:ascii="Arial" w:hAnsi="Arial" w:cs="Arial"/>
                <w:sz w:val="18"/>
                <w:szCs w:val="18"/>
              </w:rPr>
              <w:t>Przeciwdziałać uzależnieniom, w tym alkoholizmowi i narkomanii oraz przemocy w rodzinie</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Merge/>
            <w:vAlign w:val="center"/>
          </w:tcPr>
          <w:p w:rsidR="00A15556" w:rsidRPr="001A6628" w:rsidRDefault="00A15556" w:rsidP="00A15556">
            <w:pPr>
              <w:cnfStyle w:val="000000100000"/>
              <w:rPr>
                <w:rFonts w:ascii="Arial" w:hAnsi="Arial" w:cs="Arial"/>
                <w:sz w:val="18"/>
                <w:szCs w:val="18"/>
              </w:rPr>
            </w:pPr>
          </w:p>
        </w:tc>
        <w:tc>
          <w:tcPr>
            <w:tcW w:w="2114" w:type="pct"/>
            <w:vAlign w:val="center"/>
          </w:tcPr>
          <w:p w:rsidR="00A15556" w:rsidRPr="002C207A" w:rsidRDefault="00A15556" w:rsidP="00A15556">
            <w:pPr>
              <w:cnfStyle w:val="000000100000"/>
              <w:rPr>
                <w:rFonts w:ascii="Arial" w:hAnsi="Arial" w:cs="Arial"/>
                <w:sz w:val="18"/>
                <w:szCs w:val="18"/>
              </w:rPr>
            </w:pPr>
            <w:r>
              <w:rPr>
                <w:rFonts w:ascii="Arial" w:hAnsi="Arial" w:cs="Arial"/>
                <w:sz w:val="18"/>
                <w:szCs w:val="18"/>
              </w:rPr>
              <w:t xml:space="preserve">1.4 </w:t>
            </w:r>
            <w:r w:rsidRPr="002C207A">
              <w:rPr>
                <w:rFonts w:ascii="Arial" w:hAnsi="Arial" w:cs="Arial"/>
                <w:sz w:val="18"/>
                <w:szCs w:val="18"/>
              </w:rPr>
              <w:t xml:space="preserve">Zagwarantować dostęp do usług pielęgnacyjnych, opiekuńczych </w:t>
            </w:r>
          </w:p>
          <w:p w:rsidR="00A15556" w:rsidRDefault="00A15556" w:rsidP="00A15556">
            <w:pPr>
              <w:cnfStyle w:val="000000100000"/>
              <w:rPr>
                <w:rFonts w:ascii="Arial" w:hAnsi="Arial" w:cs="Arial"/>
                <w:sz w:val="18"/>
                <w:szCs w:val="18"/>
              </w:rPr>
            </w:pPr>
            <w:r w:rsidRPr="002C207A">
              <w:rPr>
                <w:rFonts w:ascii="Arial" w:hAnsi="Arial" w:cs="Arial"/>
                <w:sz w:val="18"/>
                <w:szCs w:val="18"/>
              </w:rPr>
              <w:t xml:space="preserve"> i wspomagających osoby starsze</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Merge/>
            <w:vAlign w:val="center"/>
          </w:tcPr>
          <w:p w:rsidR="00A15556" w:rsidRPr="001A6628" w:rsidRDefault="00A15556" w:rsidP="00A15556">
            <w:pPr>
              <w:cnfStyle w:val="000000000000"/>
              <w:rPr>
                <w:rFonts w:ascii="Arial" w:hAnsi="Arial" w:cs="Arial"/>
                <w:sz w:val="18"/>
                <w:szCs w:val="18"/>
              </w:rPr>
            </w:pP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1.5</w:t>
            </w:r>
            <w:r>
              <w:t xml:space="preserve"> </w:t>
            </w:r>
            <w:r w:rsidRPr="001A6628">
              <w:rPr>
                <w:rFonts w:ascii="Arial" w:hAnsi="Arial" w:cs="Arial"/>
                <w:sz w:val="18"/>
                <w:szCs w:val="18"/>
              </w:rPr>
              <w:t>Promować inicjatywy obywatelskie</w:t>
            </w:r>
            <w:r>
              <w:rPr>
                <w:rFonts w:ascii="Arial" w:hAnsi="Arial" w:cs="Arial"/>
                <w:sz w:val="18"/>
                <w:szCs w:val="18"/>
              </w:rPr>
              <w:t xml:space="preserve"> </w:t>
            </w:r>
            <w:r w:rsidRPr="001A6628">
              <w:rPr>
                <w:rFonts w:ascii="Arial" w:hAnsi="Arial" w:cs="Arial"/>
                <w:sz w:val="18"/>
                <w:szCs w:val="18"/>
              </w:rPr>
              <w:t xml:space="preserve">i aktywności społeczne </w:t>
            </w:r>
            <w:r>
              <w:rPr>
                <w:rFonts w:ascii="Arial" w:hAnsi="Arial" w:cs="Arial"/>
                <w:sz w:val="18"/>
                <w:szCs w:val="18"/>
              </w:rPr>
              <w:br/>
            </w:r>
            <w:r w:rsidRPr="001A6628">
              <w:rPr>
                <w:rFonts w:ascii="Arial" w:hAnsi="Arial" w:cs="Arial"/>
                <w:sz w:val="18"/>
                <w:szCs w:val="18"/>
              </w:rPr>
              <w:t>w zakresie rozwiązywania  lokalnych problemów społecznych</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Merge w:val="restar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2. Odnowić wizerunek obszaru rewitalizacji</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2.1 </w:t>
            </w:r>
            <w:r w:rsidRPr="001A6628">
              <w:rPr>
                <w:rFonts w:ascii="Arial" w:hAnsi="Arial" w:cs="Arial"/>
                <w:sz w:val="18"/>
                <w:szCs w:val="18"/>
              </w:rPr>
              <w:t>Zorganizować atrakcyjne dla użytkowników przestrzenie publiczne</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Merge/>
            <w:vAlign w:val="center"/>
          </w:tcPr>
          <w:p w:rsidR="00A15556" w:rsidRPr="001A6628" w:rsidRDefault="00A15556" w:rsidP="00A15556">
            <w:pPr>
              <w:cnfStyle w:val="000000000000"/>
              <w:rPr>
                <w:rFonts w:ascii="Arial" w:hAnsi="Arial" w:cs="Arial"/>
                <w:sz w:val="18"/>
                <w:szCs w:val="18"/>
              </w:rPr>
            </w:pP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 xml:space="preserve">2.2 </w:t>
            </w:r>
            <w:r w:rsidRPr="001A6628">
              <w:rPr>
                <w:rFonts w:ascii="Arial" w:hAnsi="Arial" w:cs="Arial"/>
                <w:sz w:val="18"/>
                <w:szCs w:val="18"/>
              </w:rPr>
              <w:t>Poprawić stan infrastruktury i usług publicznych</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3. Odnowić lokalną przedsiębiorczość</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3.1 </w:t>
            </w:r>
            <w:r w:rsidRPr="001A6628">
              <w:rPr>
                <w:rFonts w:ascii="Arial" w:hAnsi="Arial" w:cs="Arial"/>
                <w:sz w:val="18"/>
                <w:szCs w:val="18"/>
              </w:rPr>
              <w:t>Przeciwdziałać bezrobociu mieszkańców gminy</w:t>
            </w:r>
          </w:p>
        </w:tc>
      </w:tr>
      <w:tr w:rsidR="00A15556" w:rsidTr="0069173B">
        <w:tc>
          <w:tcPr>
            <w:cnfStyle w:val="001000000000"/>
            <w:tcW w:w="450" w:type="pct"/>
            <w:vMerge w:val="restart"/>
            <w:vAlign w:val="center"/>
          </w:tcPr>
          <w:p w:rsidR="00A15556" w:rsidRPr="001A6628" w:rsidRDefault="00A15556" w:rsidP="00A15556">
            <w:pPr>
              <w:jc w:val="center"/>
              <w:rPr>
                <w:rFonts w:ascii="Arial" w:hAnsi="Arial" w:cs="Arial"/>
                <w:sz w:val="18"/>
                <w:szCs w:val="18"/>
              </w:rPr>
            </w:pPr>
            <w:r>
              <w:rPr>
                <w:rFonts w:ascii="Arial" w:hAnsi="Arial" w:cs="Arial"/>
                <w:sz w:val="18"/>
                <w:szCs w:val="18"/>
              </w:rPr>
              <w:t>2/7</w:t>
            </w:r>
          </w:p>
        </w:tc>
        <w:tc>
          <w:tcPr>
            <w:tcW w:w="1119" w:type="pct"/>
            <w:vMerge w:val="restart"/>
            <w:vAlign w:val="center"/>
          </w:tcPr>
          <w:p w:rsidR="00A15556" w:rsidRPr="00564B53" w:rsidRDefault="00A15556" w:rsidP="00A15556">
            <w:pPr>
              <w:jc w:val="center"/>
              <w:cnfStyle w:val="000000000000"/>
              <w:rPr>
                <w:rFonts w:ascii="Arial" w:hAnsi="Arial" w:cs="Arial"/>
                <w:b/>
                <w:sz w:val="18"/>
                <w:szCs w:val="18"/>
              </w:rPr>
            </w:pPr>
            <w:r w:rsidRPr="00DE118E">
              <w:rPr>
                <w:rFonts w:ascii="Arial" w:hAnsi="Arial" w:cs="Arial"/>
                <w:b/>
                <w:sz w:val="18"/>
                <w:szCs w:val="18"/>
              </w:rPr>
              <w:t xml:space="preserve">„Utworzenie wypożyczalni sprzętu rehabilitacyjnego </w:t>
            </w:r>
            <w:r>
              <w:rPr>
                <w:rFonts w:ascii="Arial" w:hAnsi="Arial" w:cs="Arial"/>
                <w:b/>
                <w:sz w:val="18"/>
                <w:szCs w:val="18"/>
              </w:rPr>
              <w:br/>
              <w:t xml:space="preserve">i pielęgnacyjnego </w:t>
            </w:r>
            <w:r w:rsidRPr="00DE118E">
              <w:rPr>
                <w:rFonts w:ascii="Arial" w:hAnsi="Arial" w:cs="Arial"/>
                <w:b/>
                <w:sz w:val="18"/>
                <w:szCs w:val="18"/>
              </w:rPr>
              <w:t>w Komarówce Podlaskiej”</w:t>
            </w:r>
          </w:p>
        </w:tc>
        <w:tc>
          <w:tcPr>
            <w:tcW w:w="1317" w:type="pct"/>
            <w:vMerge w:val="restart"/>
            <w:vAlign w:val="center"/>
          </w:tcPr>
          <w:p w:rsidR="00A15556" w:rsidRPr="00DE118E" w:rsidRDefault="00A15556" w:rsidP="00A15556">
            <w:pPr>
              <w:pStyle w:val="Akapitzlist"/>
              <w:numPr>
                <w:ilvl w:val="0"/>
                <w:numId w:val="67"/>
              </w:numPr>
              <w:ind w:left="174" w:hanging="262"/>
              <w:cnfStyle w:val="000000000000"/>
              <w:rPr>
                <w:rFonts w:ascii="Arial" w:hAnsi="Arial" w:cs="Arial"/>
                <w:sz w:val="18"/>
                <w:szCs w:val="18"/>
              </w:rPr>
            </w:pPr>
            <w:r w:rsidRPr="00DE118E">
              <w:rPr>
                <w:rFonts w:ascii="Arial" w:hAnsi="Arial" w:cs="Arial"/>
                <w:sz w:val="18"/>
                <w:szCs w:val="18"/>
              </w:rPr>
              <w:t>Odnowić spójność społeczną</w:t>
            </w: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 xml:space="preserve">1.1 </w:t>
            </w:r>
            <w:r w:rsidRPr="001A6628">
              <w:rPr>
                <w:rFonts w:ascii="Arial" w:hAnsi="Arial" w:cs="Arial"/>
                <w:sz w:val="18"/>
                <w:szCs w:val="18"/>
              </w:rPr>
              <w:t xml:space="preserve">Zapewniać  wsparcie </w:t>
            </w:r>
            <w:r>
              <w:rPr>
                <w:rFonts w:ascii="Arial" w:hAnsi="Arial" w:cs="Arial"/>
                <w:sz w:val="18"/>
                <w:szCs w:val="18"/>
              </w:rPr>
              <w:t xml:space="preserve">w poprawie stanu zdrowia </w:t>
            </w:r>
            <w:r w:rsidRPr="001A6628">
              <w:rPr>
                <w:rFonts w:ascii="Arial" w:hAnsi="Arial" w:cs="Arial"/>
                <w:sz w:val="18"/>
                <w:szCs w:val="18"/>
              </w:rPr>
              <w:t>i pokonywaniu skutków niepełnosprawności</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Merge/>
            <w:vAlign w:val="center"/>
          </w:tcPr>
          <w:p w:rsidR="00A15556" w:rsidRPr="001A6628" w:rsidRDefault="00A15556" w:rsidP="00A15556">
            <w:pPr>
              <w:cnfStyle w:val="000000100000"/>
              <w:rPr>
                <w:rFonts w:ascii="Arial" w:hAnsi="Arial" w:cs="Arial"/>
                <w:sz w:val="18"/>
                <w:szCs w:val="18"/>
              </w:rPr>
            </w:pPr>
          </w:p>
        </w:tc>
        <w:tc>
          <w:tcPr>
            <w:tcW w:w="2114" w:type="pct"/>
            <w:vAlign w:val="center"/>
          </w:tcPr>
          <w:p w:rsidR="00A15556" w:rsidRPr="002C207A" w:rsidRDefault="00A15556" w:rsidP="00A15556">
            <w:pPr>
              <w:cnfStyle w:val="000000100000"/>
              <w:rPr>
                <w:rFonts w:ascii="Arial" w:hAnsi="Arial" w:cs="Arial"/>
                <w:sz w:val="18"/>
                <w:szCs w:val="18"/>
              </w:rPr>
            </w:pPr>
            <w:r>
              <w:rPr>
                <w:rFonts w:ascii="Arial" w:hAnsi="Arial" w:cs="Arial"/>
                <w:sz w:val="18"/>
                <w:szCs w:val="18"/>
              </w:rPr>
              <w:t xml:space="preserve">1.4 </w:t>
            </w:r>
            <w:r w:rsidRPr="002C207A">
              <w:rPr>
                <w:rFonts w:ascii="Arial" w:hAnsi="Arial" w:cs="Arial"/>
                <w:sz w:val="18"/>
                <w:szCs w:val="18"/>
              </w:rPr>
              <w:t xml:space="preserve">Zagwarantować dostęp do usług pielęgnacyjnych, opiekuńczych </w:t>
            </w:r>
          </w:p>
          <w:p w:rsidR="00A15556" w:rsidRDefault="00A15556" w:rsidP="00A15556">
            <w:pPr>
              <w:cnfStyle w:val="000000100000"/>
              <w:rPr>
                <w:rFonts w:ascii="Arial" w:hAnsi="Arial" w:cs="Arial"/>
                <w:sz w:val="18"/>
                <w:szCs w:val="18"/>
              </w:rPr>
            </w:pPr>
            <w:r w:rsidRPr="002C207A">
              <w:rPr>
                <w:rFonts w:ascii="Arial" w:hAnsi="Arial" w:cs="Arial"/>
                <w:sz w:val="18"/>
                <w:szCs w:val="18"/>
              </w:rPr>
              <w:t xml:space="preserve"> i wspomagających osoby starsze</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Merge/>
            <w:vAlign w:val="center"/>
          </w:tcPr>
          <w:p w:rsidR="00A15556" w:rsidRPr="001A6628" w:rsidRDefault="00A15556" w:rsidP="00A15556">
            <w:pPr>
              <w:cnfStyle w:val="000000000000"/>
              <w:rPr>
                <w:rFonts w:ascii="Arial" w:hAnsi="Arial" w:cs="Arial"/>
                <w:sz w:val="18"/>
                <w:szCs w:val="18"/>
              </w:rPr>
            </w:pP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1.5</w:t>
            </w:r>
            <w:r>
              <w:t xml:space="preserve"> </w:t>
            </w:r>
            <w:r w:rsidRPr="001A6628">
              <w:rPr>
                <w:rFonts w:ascii="Arial" w:hAnsi="Arial" w:cs="Arial"/>
                <w:sz w:val="18"/>
                <w:szCs w:val="18"/>
              </w:rPr>
              <w:t>Promować inicjatywy obywatelskie</w:t>
            </w:r>
            <w:r>
              <w:rPr>
                <w:rFonts w:ascii="Arial" w:hAnsi="Arial" w:cs="Arial"/>
                <w:sz w:val="18"/>
                <w:szCs w:val="18"/>
              </w:rPr>
              <w:t xml:space="preserve"> </w:t>
            </w:r>
            <w:r w:rsidRPr="001A6628">
              <w:rPr>
                <w:rFonts w:ascii="Arial" w:hAnsi="Arial" w:cs="Arial"/>
                <w:sz w:val="18"/>
                <w:szCs w:val="18"/>
              </w:rPr>
              <w:t xml:space="preserve">i aktywności społeczne </w:t>
            </w:r>
            <w:r>
              <w:rPr>
                <w:rFonts w:ascii="Arial" w:hAnsi="Arial" w:cs="Arial"/>
                <w:sz w:val="18"/>
                <w:szCs w:val="18"/>
              </w:rPr>
              <w:br/>
            </w:r>
            <w:r w:rsidRPr="001A6628">
              <w:rPr>
                <w:rFonts w:ascii="Arial" w:hAnsi="Arial" w:cs="Arial"/>
                <w:sz w:val="18"/>
                <w:szCs w:val="18"/>
              </w:rPr>
              <w:t>w zakresie rozwiązywania  lokalnych problemów społecznych</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2. Odnowić wizerunek obszaru rewitalizacji</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2.2 </w:t>
            </w:r>
            <w:r w:rsidRPr="001A6628">
              <w:rPr>
                <w:rFonts w:ascii="Arial" w:hAnsi="Arial" w:cs="Arial"/>
                <w:sz w:val="18"/>
                <w:szCs w:val="18"/>
              </w:rPr>
              <w:t>Poprawić stan infrastruktury i usług publicznych</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3. Odnowić lokalną przedsiębiorczość</w:t>
            </w: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 xml:space="preserve">3.1 </w:t>
            </w:r>
            <w:r w:rsidRPr="001A6628">
              <w:rPr>
                <w:rFonts w:ascii="Arial" w:hAnsi="Arial" w:cs="Arial"/>
                <w:sz w:val="18"/>
                <w:szCs w:val="18"/>
              </w:rPr>
              <w:t>Przeciwdziałać bezrobociu mieszkańców gminy</w:t>
            </w:r>
          </w:p>
        </w:tc>
      </w:tr>
      <w:tr w:rsidR="00A15556" w:rsidTr="0069173B">
        <w:trPr>
          <w:cnfStyle w:val="000000100000"/>
        </w:trPr>
        <w:tc>
          <w:tcPr>
            <w:cnfStyle w:val="001000000000"/>
            <w:tcW w:w="450" w:type="pct"/>
            <w:vMerge w:val="restart"/>
            <w:vAlign w:val="center"/>
          </w:tcPr>
          <w:p w:rsidR="00A15556" w:rsidRPr="001A6628" w:rsidRDefault="00A15556" w:rsidP="00A15556">
            <w:pPr>
              <w:jc w:val="center"/>
              <w:rPr>
                <w:rFonts w:ascii="Arial" w:hAnsi="Arial" w:cs="Arial"/>
                <w:sz w:val="18"/>
                <w:szCs w:val="18"/>
              </w:rPr>
            </w:pPr>
            <w:r>
              <w:rPr>
                <w:rFonts w:ascii="Arial" w:hAnsi="Arial" w:cs="Arial"/>
                <w:sz w:val="18"/>
                <w:szCs w:val="18"/>
              </w:rPr>
              <w:lastRenderedPageBreak/>
              <w:t>2/8</w:t>
            </w:r>
          </w:p>
        </w:tc>
        <w:tc>
          <w:tcPr>
            <w:tcW w:w="1119" w:type="pct"/>
            <w:vMerge w:val="restart"/>
            <w:vAlign w:val="center"/>
          </w:tcPr>
          <w:p w:rsidR="00A15556" w:rsidRPr="00564B53" w:rsidRDefault="00A15556" w:rsidP="00A15556">
            <w:pPr>
              <w:jc w:val="center"/>
              <w:cnfStyle w:val="000000100000"/>
              <w:rPr>
                <w:rFonts w:ascii="Arial" w:hAnsi="Arial" w:cs="Arial"/>
                <w:b/>
                <w:sz w:val="18"/>
                <w:szCs w:val="18"/>
              </w:rPr>
            </w:pPr>
            <w:r w:rsidRPr="00DD191C">
              <w:rPr>
                <w:rFonts w:ascii="Arial" w:hAnsi="Arial" w:cs="Arial"/>
                <w:b/>
                <w:sz w:val="18"/>
                <w:szCs w:val="18"/>
              </w:rPr>
              <w:t>„ENERGIA JEST W NAS” – zintegrowane działania w zakresie podni</w:t>
            </w:r>
            <w:r>
              <w:rPr>
                <w:rFonts w:ascii="Arial" w:hAnsi="Arial" w:cs="Arial"/>
                <w:b/>
                <w:sz w:val="18"/>
                <w:szCs w:val="18"/>
              </w:rPr>
              <w:t xml:space="preserve">esienia świadomości zdrowotnej </w:t>
            </w:r>
            <w:r w:rsidRPr="00DD191C">
              <w:rPr>
                <w:rFonts w:ascii="Arial" w:hAnsi="Arial" w:cs="Arial"/>
                <w:b/>
                <w:sz w:val="18"/>
                <w:szCs w:val="18"/>
              </w:rPr>
              <w:t>i ekologicznej mieszkańców oraz integracji międzypokoleniowej”</w:t>
            </w:r>
          </w:p>
        </w:tc>
        <w:tc>
          <w:tcPr>
            <w:tcW w:w="1317" w:type="pct"/>
            <w:vMerge w:val="restart"/>
            <w:vAlign w:val="center"/>
          </w:tcPr>
          <w:p w:rsidR="00A15556" w:rsidRPr="00DD191C" w:rsidRDefault="00A15556" w:rsidP="00A15556">
            <w:pPr>
              <w:cnfStyle w:val="000000100000"/>
              <w:rPr>
                <w:rFonts w:ascii="Arial" w:hAnsi="Arial" w:cs="Arial"/>
                <w:sz w:val="18"/>
                <w:szCs w:val="18"/>
              </w:rPr>
            </w:pPr>
            <w:r>
              <w:rPr>
                <w:rFonts w:ascii="Arial" w:hAnsi="Arial" w:cs="Arial"/>
                <w:sz w:val="18"/>
                <w:szCs w:val="18"/>
              </w:rPr>
              <w:t>1.</w:t>
            </w:r>
            <w:r w:rsidRPr="00DD191C">
              <w:rPr>
                <w:rFonts w:ascii="Arial" w:hAnsi="Arial" w:cs="Arial"/>
                <w:sz w:val="18"/>
                <w:szCs w:val="18"/>
              </w:rPr>
              <w:t>Odnowić spójność społeczną</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1.1 </w:t>
            </w:r>
            <w:r w:rsidRPr="001A6628">
              <w:rPr>
                <w:rFonts w:ascii="Arial" w:hAnsi="Arial" w:cs="Arial"/>
                <w:sz w:val="18"/>
                <w:szCs w:val="18"/>
              </w:rPr>
              <w:t xml:space="preserve">Zapewniać  wsparcie </w:t>
            </w:r>
            <w:r>
              <w:rPr>
                <w:rFonts w:ascii="Arial" w:hAnsi="Arial" w:cs="Arial"/>
                <w:sz w:val="18"/>
                <w:szCs w:val="18"/>
              </w:rPr>
              <w:t xml:space="preserve">w poprawie stanu zdrowia </w:t>
            </w:r>
            <w:r w:rsidRPr="001A6628">
              <w:rPr>
                <w:rFonts w:ascii="Arial" w:hAnsi="Arial" w:cs="Arial"/>
                <w:sz w:val="18"/>
                <w:szCs w:val="18"/>
              </w:rPr>
              <w:t>i pokonywaniu skutków niepełnosprawności</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Merge/>
            <w:vAlign w:val="center"/>
          </w:tcPr>
          <w:p w:rsidR="00A15556" w:rsidRPr="001A6628" w:rsidRDefault="00A15556" w:rsidP="00A15556">
            <w:pPr>
              <w:cnfStyle w:val="000000000000"/>
              <w:rPr>
                <w:rFonts w:ascii="Arial" w:hAnsi="Arial" w:cs="Arial"/>
                <w:sz w:val="18"/>
                <w:szCs w:val="18"/>
              </w:rPr>
            </w:pP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1.2</w:t>
            </w:r>
            <w:r>
              <w:t xml:space="preserve"> </w:t>
            </w:r>
            <w:r w:rsidRPr="001A6628">
              <w:rPr>
                <w:rFonts w:ascii="Arial" w:hAnsi="Arial" w:cs="Arial"/>
                <w:sz w:val="18"/>
                <w:szCs w:val="18"/>
              </w:rPr>
              <w:t xml:space="preserve">Zapewnić wszechstronne wsparcie dzieciom </w:t>
            </w:r>
            <w:r>
              <w:rPr>
                <w:rFonts w:ascii="Arial" w:hAnsi="Arial" w:cs="Arial"/>
                <w:sz w:val="18"/>
                <w:szCs w:val="18"/>
              </w:rPr>
              <w:t xml:space="preserve">i młodzieży, </w:t>
            </w:r>
            <w:r>
              <w:rPr>
                <w:rFonts w:ascii="Arial" w:hAnsi="Arial" w:cs="Arial"/>
                <w:sz w:val="18"/>
                <w:szCs w:val="18"/>
              </w:rPr>
              <w:br/>
              <w:t xml:space="preserve">w szczególności </w:t>
            </w:r>
            <w:r w:rsidRPr="001A6628">
              <w:rPr>
                <w:rFonts w:ascii="Arial" w:hAnsi="Arial" w:cs="Arial"/>
                <w:sz w:val="18"/>
                <w:szCs w:val="18"/>
              </w:rPr>
              <w:t>wychowującej</w:t>
            </w:r>
            <w:r>
              <w:rPr>
                <w:rFonts w:ascii="Arial" w:hAnsi="Arial" w:cs="Arial"/>
                <w:sz w:val="18"/>
                <w:szCs w:val="18"/>
              </w:rPr>
              <w:t xml:space="preserve"> się </w:t>
            </w:r>
            <w:r w:rsidRPr="001A6628">
              <w:rPr>
                <w:rFonts w:ascii="Arial" w:hAnsi="Arial" w:cs="Arial"/>
                <w:sz w:val="18"/>
                <w:szCs w:val="18"/>
              </w:rPr>
              <w:t>w rodzinach zaniedbujących obowiązki wychowawcze</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Merge/>
            <w:vAlign w:val="center"/>
          </w:tcPr>
          <w:p w:rsidR="00A15556" w:rsidRPr="001A6628" w:rsidRDefault="00A15556" w:rsidP="00A15556">
            <w:pPr>
              <w:cnfStyle w:val="000000100000"/>
              <w:rPr>
                <w:rFonts w:ascii="Arial" w:hAnsi="Arial" w:cs="Arial"/>
                <w:sz w:val="18"/>
                <w:szCs w:val="18"/>
              </w:rPr>
            </w:pP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1.5</w:t>
            </w:r>
            <w:r>
              <w:t xml:space="preserve"> </w:t>
            </w:r>
            <w:r w:rsidRPr="001A6628">
              <w:rPr>
                <w:rFonts w:ascii="Arial" w:hAnsi="Arial" w:cs="Arial"/>
                <w:sz w:val="18"/>
                <w:szCs w:val="18"/>
              </w:rPr>
              <w:t>Promować inicjatywy obywatelskie</w:t>
            </w:r>
            <w:r>
              <w:rPr>
                <w:rFonts w:ascii="Arial" w:hAnsi="Arial" w:cs="Arial"/>
                <w:sz w:val="18"/>
                <w:szCs w:val="18"/>
              </w:rPr>
              <w:t xml:space="preserve"> </w:t>
            </w:r>
            <w:r w:rsidRPr="001A6628">
              <w:rPr>
                <w:rFonts w:ascii="Arial" w:hAnsi="Arial" w:cs="Arial"/>
                <w:sz w:val="18"/>
                <w:szCs w:val="18"/>
              </w:rPr>
              <w:t xml:space="preserve">i aktywności społeczne </w:t>
            </w:r>
            <w:r>
              <w:rPr>
                <w:rFonts w:ascii="Arial" w:hAnsi="Arial" w:cs="Arial"/>
                <w:sz w:val="18"/>
                <w:szCs w:val="18"/>
              </w:rPr>
              <w:br/>
            </w:r>
            <w:r w:rsidRPr="001A6628">
              <w:rPr>
                <w:rFonts w:ascii="Arial" w:hAnsi="Arial" w:cs="Arial"/>
                <w:sz w:val="18"/>
                <w:szCs w:val="18"/>
              </w:rPr>
              <w:t>w zakresie rozwiązywania  lokalnych problemów społecznych</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2. Odnowić wizerunek obszaru rewitalizacji</w:t>
            </w: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 xml:space="preserve">2.2 </w:t>
            </w:r>
            <w:r w:rsidRPr="001A6628">
              <w:rPr>
                <w:rFonts w:ascii="Arial" w:hAnsi="Arial" w:cs="Arial"/>
                <w:sz w:val="18"/>
                <w:szCs w:val="18"/>
              </w:rPr>
              <w:t>Poprawić stan infrastruktury i usług publicznych</w:t>
            </w:r>
          </w:p>
        </w:tc>
      </w:tr>
      <w:tr w:rsidR="00A15556" w:rsidTr="0069173B">
        <w:trPr>
          <w:cnfStyle w:val="000000100000"/>
        </w:trPr>
        <w:tc>
          <w:tcPr>
            <w:cnfStyle w:val="001000000000"/>
            <w:tcW w:w="450" w:type="pct"/>
            <w:vMerge w:val="restart"/>
            <w:vAlign w:val="center"/>
          </w:tcPr>
          <w:p w:rsidR="00A15556" w:rsidRPr="001A6628" w:rsidRDefault="00A15556" w:rsidP="00A15556">
            <w:pPr>
              <w:jc w:val="center"/>
              <w:rPr>
                <w:rFonts w:ascii="Arial" w:hAnsi="Arial" w:cs="Arial"/>
                <w:sz w:val="18"/>
                <w:szCs w:val="18"/>
              </w:rPr>
            </w:pPr>
            <w:r>
              <w:rPr>
                <w:rFonts w:ascii="Arial" w:hAnsi="Arial" w:cs="Arial"/>
                <w:sz w:val="18"/>
                <w:szCs w:val="18"/>
              </w:rPr>
              <w:t>2/9</w:t>
            </w:r>
          </w:p>
        </w:tc>
        <w:tc>
          <w:tcPr>
            <w:tcW w:w="1119" w:type="pct"/>
            <w:vMerge w:val="restart"/>
            <w:vAlign w:val="center"/>
          </w:tcPr>
          <w:p w:rsidR="00A15556" w:rsidRPr="00564B53" w:rsidRDefault="00A15556" w:rsidP="00A15556">
            <w:pPr>
              <w:jc w:val="center"/>
              <w:cnfStyle w:val="000000100000"/>
              <w:rPr>
                <w:rFonts w:ascii="Arial" w:hAnsi="Arial" w:cs="Arial"/>
                <w:b/>
                <w:sz w:val="18"/>
                <w:szCs w:val="18"/>
              </w:rPr>
            </w:pPr>
            <w:r w:rsidRPr="00F25566">
              <w:rPr>
                <w:rFonts w:ascii="Arial" w:hAnsi="Arial" w:cs="Arial"/>
                <w:b/>
                <w:sz w:val="18"/>
                <w:szCs w:val="18"/>
              </w:rPr>
              <w:t>„Aktywni, świadomi obywatele = aktywna wspólnota lokalna”</w:t>
            </w:r>
          </w:p>
        </w:tc>
        <w:tc>
          <w:tcPr>
            <w:tcW w:w="1317" w:type="pct"/>
            <w:vAlign w:val="center"/>
          </w:tcPr>
          <w:p w:rsidR="00A15556" w:rsidRPr="00DD191C" w:rsidRDefault="00A15556" w:rsidP="00A15556">
            <w:pPr>
              <w:cnfStyle w:val="000000100000"/>
              <w:rPr>
                <w:rFonts w:ascii="Arial" w:hAnsi="Arial" w:cs="Arial"/>
                <w:sz w:val="18"/>
                <w:szCs w:val="18"/>
              </w:rPr>
            </w:pPr>
            <w:r>
              <w:rPr>
                <w:rFonts w:ascii="Arial" w:hAnsi="Arial" w:cs="Arial"/>
                <w:sz w:val="18"/>
                <w:szCs w:val="18"/>
              </w:rPr>
              <w:t>1.</w:t>
            </w:r>
            <w:r w:rsidRPr="00DD191C">
              <w:rPr>
                <w:rFonts w:ascii="Arial" w:hAnsi="Arial" w:cs="Arial"/>
                <w:sz w:val="18"/>
                <w:szCs w:val="18"/>
              </w:rPr>
              <w:t>Odnowić spójność społeczną</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1.5</w:t>
            </w:r>
            <w:r>
              <w:t xml:space="preserve"> </w:t>
            </w:r>
            <w:r w:rsidRPr="001A6628">
              <w:rPr>
                <w:rFonts w:ascii="Arial" w:hAnsi="Arial" w:cs="Arial"/>
                <w:sz w:val="18"/>
                <w:szCs w:val="18"/>
              </w:rPr>
              <w:t>Promować inicjatywy obywatelskie</w:t>
            </w:r>
            <w:r>
              <w:rPr>
                <w:rFonts w:ascii="Arial" w:hAnsi="Arial" w:cs="Arial"/>
                <w:sz w:val="18"/>
                <w:szCs w:val="18"/>
              </w:rPr>
              <w:t xml:space="preserve"> </w:t>
            </w:r>
            <w:r w:rsidRPr="001A6628">
              <w:rPr>
                <w:rFonts w:ascii="Arial" w:hAnsi="Arial" w:cs="Arial"/>
                <w:sz w:val="18"/>
                <w:szCs w:val="18"/>
              </w:rPr>
              <w:t xml:space="preserve">i aktywności społeczne </w:t>
            </w:r>
            <w:r>
              <w:rPr>
                <w:rFonts w:ascii="Arial" w:hAnsi="Arial" w:cs="Arial"/>
                <w:sz w:val="18"/>
                <w:szCs w:val="18"/>
              </w:rPr>
              <w:br/>
            </w:r>
            <w:r w:rsidRPr="001A6628">
              <w:rPr>
                <w:rFonts w:ascii="Arial" w:hAnsi="Arial" w:cs="Arial"/>
                <w:sz w:val="18"/>
                <w:szCs w:val="18"/>
              </w:rPr>
              <w:t>w zakresie rozwiązywania  lokalnych problemów społecznych</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2. Odnowić wizerunek obszaru rewitalizacji</w:t>
            </w: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 xml:space="preserve">2.2 </w:t>
            </w:r>
            <w:r w:rsidRPr="001A6628">
              <w:rPr>
                <w:rFonts w:ascii="Arial" w:hAnsi="Arial" w:cs="Arial"/>
                <w:sz w:val="18"/>
                <w:szCs w:val="18"/>
              </w:rPr>
              <w:t>Poprawić stan infrastruktury i usług publicznych</w:t>
            </w:r>
          </w:p>
        </w:tc>
      </w:tr>
      <w:tr w:rsidR="00A15556" w:rsidTr="0069173B">
        <w:trPr>
          <w:cnfStyle w:val="000000100000"/>
        </w:trPr>
        <w:tc>
          <w:tcPr>
            <w:cnfStyle w:val="001000000000"/>
            <w:tcW w:w="450" w:type="pct"/>
            <w:vMerge w:val="restart"/>
            <w:vAlign w:val="center"/>
          </w:tcPr>
          <w:p w:rsidR="00A15556" w:rsidRPr="001A6628" w:rsidRDefault="00A15556" w:rsidP="00A15556">
            <w:pPr>
              <w:jc w:val="center"/>
              <w:rPr>
                <w:rFonts w:ascii="Arial" w:hAnsi="Arial" w:cs="Arial"/>
                <w:sz w:val="18"/>
                <w:szCs w:val="18"/>
              </w:rPr>
            </w:pPr>
            <w:r>
              <w:rPr>
                <w:rFonts w:ascii="Arial" w:hAnsi="Arial" w:cs="Arial"/>
                <w:sz w:val="18"/>
                <w:szCs w:val="18"/>
              </w:rPr>
              <w:t>2/10</w:t>
            </w:r>
          </w:p>
        </w:tc>
        <w:tc>
          <w:tcPr>
            <w:tcW w:w="1119" w:type="pct"/>
            <w:vMerge w:val="restart"/>
            <w:vAlign w:val="center"/>
          </w:tcPr>
          <w:p w:rsidR="00A15556" w:rsidRPr="00F25566" w:rsidRDefault="00A15556" w:rsidP="00A15556">
            <w:pPr>
              <w:jc w:val="center"/>
              <w:cnfStyle w:val="000000100000"/>
              <w:rPr>
                <w:rFonts w:ascii="Arial" w:hAnsi="Arial" w:cs="Arial"/>
                <w:b/>
                <w:sz w:val="18"/>
                <w:szCs w:val="18"/>
              </w:rPr>
            </w:pPr>
            <w:r w:rsidRPr="00F25566">
              <w:rPr>
                <w:rFonts w:ascii="Arial" w:hAnsi="Arial" w:cs="Arial"/>
                <w:b/>
                <w:sz w:val="18"/>
                <w:szCs w:val="18"/>
              </w:rPr>
              <w:t xml:space="preserve">„ODKRYC NIEZNANE – zintegrowane działania na rzecz pielęgnowania </w:t>
            </w:r>
          </w:p>
          <w:p w:rsidR="00A15556" w:rsidRPr="00564B53" w:rsidRDefault="00A15556" w:rsidP="00A15556">
            <w:pPr>
              <w:jc w:val="center"/>
              <w:cnfStyle w:val="000000100000"/>
              <w:rPr>
                <w:rFonts w:ascii="Arial" w:hAnsi="Arial" w:cs="Arial"/>
                <w:b/>
                <w:sz w:val="18"/>
                <w:szCs w:val="18"/>
              </w:rPr>
            </w:pPr>
            <w:r w:rsidRPr="00F25566">
              <w:rPr>
                <w:rFonts w:ascii="Arial" w:hAnsi="Arial" w:cs="Arial"/>
                <w:b/>
                <w:sz w:val="18"/>
                <w:szCs w:val="18"/>
              </w:rPr>
              <w:t>i kultywowania dziedzictwa lokalnego”</w:t>
            </w:r>
          </w:p>
        </w:tc>
        <w:tc>
          <w:tcPr>
            <w:tcW w:w="1317" w:type="pct"/>
            <w:vAlign w:val="center"/>
          </w:tcPr>
          <w:p w:rsidR="00A15556" w:rsidRPr="00F25566" w:rsidRDefault="00A15556" w:rsidP="00A15556">
            <w:pPr>
              <w:pStyle w:val="Akapitzlist"/>
              <w:numPr>
                <w:ilvl w:val="0"/>
                <w:numId w:val="68"/>
              </w:numPr>
              <w:ind w:left="174" w:hanging="262"/>
              <w:cnfStyle w:val="000000100000"/>
              <w:rPr>
                <w:rFonts w:ascii="Arial" w:hAnsi="Arial" w:cs="Arial"/>
                <w:sz w:val="18"/>
                <w:szCs w:val="18"/>
              </w:rPr>
            </w:pPr>
            <w:r w:rsidRPr="00F25566">
              <w:rPr>
                <w:rFonts w:ascii="Arial" w:hAnsi="Arial" w:cs="Arial"/>
                <w:sz w:val="18"/>
                <w:szCs w:val="18"/>
              </w:rPr>
              <w:t>Odnowić spójność społeczną</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1.5</w:t>
            </w:r>
            <w:r>
              <w:t xml:space="preserve"> </w:t>
            </w:r>
            <w:r w:rsidRPr="001A6628">
              <w:rPr>
                <w:rFonts w:ascii="Arial" w:hAnsi="Arial" w:cs="Arial"/>
                <w:sz w:val="18"/>
                <w:szCs w:val="18"/>
              </w:rPr>
              <w:t>Promować inicjatywy obywatelskie</w:t>
            </w:r>
            <w:r>
              <w:rPr>
                <w:rFonts w:ascii="Arial" w:hAnsi="Arial" w:cs="Arial"/>
                <w:sz w:val="18"/>
                <w:szCs w:val="18"/>
              </w:rPr>
              <w:t xml:space="preserve"> </w:t>
            </w:r>
            <w:r w:rsidRPr="001A6628">
              <w:rPr>
                <w:rFonts w:ascii="Arial" w:hAnsi="Arial" w:cs="Arial"/>
                <w:sz w:val="18"/>
                <w:szCs w:val="18"/>
              </w:rPr>
              <w:t xml:space="preserve">i aktywności społeczne </w:t>
            </w:r>
            <w:r>
              <w:rPr>
                <w:rFonts w:ascii="Arial" w:hAnsi="Arial" w:cs="Arial"/>
                <w:sz w:val="18"/>
                <w:szCs w:val="18"/>
              </w:rPr>
              <w:br/>
            </w:r>
            <w:r w:rsidRPr="001A6628">
              <w:rPr>
                <w:rFonts w:ascii="Arial" w:hAnsi="Arial" w:cs="Arial"/>
                <w:sz w:val="18"/>
                <w:szCs w:val="18"/>
              </w:rPr>
              <w:t>w zakresie rozwiązywania  lokalnych problemów społecznych</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2. Odnowić wizerunek obszaru rewitalizacji</w:t>
            </w: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 xml:space="preserve">2.2 </w:t>
            </w:r>
            <w:r w:rsidRPr="001A6628">
              <w:rPr>
                <w:rFonts w:ascii="Arial" w:hAnsi="Arial" w:cs="Arial"/>
                <w:sz w:val="18"/>
                <w:szCs w:val="18"/>
              </w:rPr>
              <w:t>Poprawić stan infrastruktury i usług publicznych</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Merge w:val="restar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3. Odnowić lokalną przedsiębiorczość</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3.1 </w:t>
            </w:r>
            <w:r w:rsidRPr="001A6628">
              <w:rPr>
                <w:rFonts w:ascii="Arial" w:hAnsi="Arial" w:cs="Arial"/>
                <w:sz w:val="18"/>
                <w:szCs w:val="18"/>
              </w:rPr>
              <w:t>Przeciwdziałać bezrobociu mieszkańców gminy</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Merge/>
            <w:vAlign w:val="center"/>
          </w:tcPr>
          <w:p w:rsidR="00A15556" w:rsidRPr="001A6628" w:rsidRDefault="00A15556" w:rsidP="00A15556">
            <w:pPr>
              <w:jc w:val="center"/>
              <w:cnfStyle w:val="000000000000"/>
              <w:rPr>
                <w:rFonts w:ascii="Arial" w:hAnsi="Arial" w:cs="Arial"/>
                <w:sz w:val="18"/>
                <w:szCs w:val="18"/>
              </w:rPr>
            </w:pPr>
          </w:p>
        </w:tc>
        <w:tc>
          <w:tcPr>
            <w:tcW w:w="2114" w:type="pct"/>
            <w:vAlign w:val="center"/>
          </w:tcPr>
          <w:p w:rsidR="00A15556" w:rsidRPr="001A6628" w:rsidRDefault="00A15556" w:rsidP="00A15556">
            <w:pPr>
              <w:cnfStyle w:val="000000000000"/>
              <w:rPr>
                <w:rFonts w:ascii="Arial" w:hAnsi="Arial" w:cs="Arial"/>
                <w:sz w:val="18"/>
                <w:szCs w:val="18"/>
              </w:rPr>
            </w:pPr>
            <w:r w:rsidRPr="001956F4">
              <w:rPr>
                <w:rFonts w:ascii="Arial" w:hAnsi="Arial" w:cs="Arial"/>
                <w:sz w:val="18"/>
                <w:szCs w:val="18"/>
              </w:rPr>
              <w:t>3.2 Rozwijać postawę przedsiębiorczości</w:t>
            </w:r>
          </w:p>
        </w:tc>
      </w:tr>
      <w:tr w:rsidR="00A15556" w:rsidTr="0069173B">
        <w:trPr>
          <w:cnfStyle w:val="000000100000"/>
        </w:trPr>
        <w:tc>
          <w:tcPr>
            <w:cnfStyle w:val="001000000000"/>
            <w:tcW w:w="450" w:type="pct"/>
            <w:vMerge w:val="restart"/>
            <w:vAlign w:val="center"/>
          </w:tcPr>
          <w:p w:rsidR="00A15556" w:rsidRPr="001A6628" w:rsidRDefault="00A15556" w:rsidP="00A15556">
            <w:pPr>
              <w:jc w:val="center"/>
              <w:rPr>
                <w:rFonts w:ascii="Arial" w:hAnsi="Arial" w:cs="Arial"/>
                <w:sz w:val="18"/>
                <w:szCs w:val="18"/>
              </w:rPr>
            </w:pPr>
            <w:r>
              <w:rPr>
                <w:rFonts w:ascii="Arial" w:hAnsi="Arial" w:cs="Arial"/>
                <w:sz w:val="18"/>
                <w:szCs w:val="18"/>
              </w:rPr>
              <w:t>2/11</w:t>
            </w:r>
          </w:p>
        </w:tc>
        <w:tc>
          <w:tcPr>
            <w:tcW w:w="1119" w:type="pct"/>
            <w:vMerge w:val="restart"/>
            <w:vAlign w:val="center"/>
          </w:tcPr>
          <w:p w:rsidR="00A15556" w:rsidRPr="00564B53" w:rsidRDefault="00A15556" w:rsidP="00A15556">
            <w:pPr>
              <w:jc w:val="center"/>
              <w:cnfStyle w:val="000000100000"/>
              <w:rPr>
                <w:rFonts w:ascii="Arial" w:hAnsi="Arial" w:cs="Arial"/>
                <w:b/>
                <w:sz w:val="18"/>
                <w:szCs w:val="18"/>
              </w:rPr>
            </w:pPr>
            <w:r w:rsidRPr="00466E52">
              <w:rPr>
                <w:rFonts w:ascii="Arial" w:hAnsi="Arial" w:cs="Arial"/>
                <w:b/>
                <w:sz w:val="18"/>
                <w:szCs w:val="18"/>
              </w:rPr>
              <w:t xml:space="preserve">„Stworzenie świetlicy środowiskowej </w:t>
            </w:r>
            <w:r>
              <w:rPr>
                <w:rFonts w:ascii="Arial" w:hAnsi="Arial" w:cs="Arial"/>
                <w:b/>
                <w:sz w:val="18"/>
                <w:szCs w:val="18"/>
              </w:rPr>
              <w:br/>
            </w:r>
            <w:r w:rsidRPr="00466E52">
              <w:rPr>
                <w:rFonts w:ascii="Arial" w:hAnsi="Arial" w:cs="Arial"/>
                <w:b/>
                <w:sz w:val="18"/>
                <w:szCs w:val="18"/>
              </w:rPr>
              <w:t>w Komarówce Podlaskiej</w:t>
            </w:r>
            <w:r w:rsidRPr="00466E52">
              <w:rPr>
                <w:rFonts w:ascii="Arial" w:hAnsi="Arial" w:cs="Arial"/>
                <w:b/>
                <w:i/>
                <w:iCs/>
                <w:sz w:val="18"/>
                <w:szCs w:val="18"/>
              </w:rPr>
              <w:t>”</w:t>
            </w:r>
          </w:p>
        </w:tc>
        <w:tc>
          <w:tcPr>
            <w:tcW w:w="1317" w:type="pct"/>
            <w:vMerge w:val="restart"/>
            <w:vAlign w:val="center"/>
          </w:tcPr>
          <w:p w:rsidR="00A15556" w:rsidRPr="00F25566" w:rsidRDefault="00A15556" w:rsidP="00A15556">
            <w:pPr>
              <w:pStyle w:val="Akapitzlist"/>
              <w:numPr>
                <w:ilvl w:val="0"/>
                <w:numId w:val="69"/>
              </w:numPr>
              <w:ind w:left="316"/>
              <w:cnfStyle w:val="000000100000"/>
              <w:rPr>
                <w:rFonts w:ascii="Arial" w:hAnsi="Arial" w:cs="Arial"/>
                <w:sz w:val="18"/>
                <w:szCs w:val="18"/>
              </w:rPr>
            </w:pPr>
            <w:r w:rsidRPr="00F25566">
              <w:rPr>
                <w:rFonts w:ascii="Arial" w:hAnsi="Arial" w:cs="Arial"/>
                <w:sz w:val="18"/>
                <w:szCs w:val="18"/>
              </w:rPr>
              <w:t>Odnowić spójność społeczną</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1.1 </w:t>
            </w:r>
            <w:r w:rsidRPr="001A6628">
              <w:rPr>
                <w:rFonts w:ascii="Arial" w:hAnsi="Arial" w:cs="Arial"/>
                <w:sz w:val="18"/>
                <w:szCs w:val="18"/>
              </w:rPr>
              <w:t xml:space="preserve">Zapewniać  wsparcie </w:t>
            </w:r>
            <w:r>
              <w:rPr>
                <w:rFonts w:ascii="Arial" w:hAnsi="Arial" w:cs="Arial"/>
                <w:sz w:val="18"/>
                <w:szCs w:val="18"/>
              </w:rPr>
              <w:t xml:space="preserve">w poprawie stanu zdrowia </w:t>
            </w:r>
            <w:r w:rsidRPr="001A6628">
              <w:rPr>
                <w:rFonts w:ascii="Arial" w:hAnsi="Arial" w:cs="Arial"/>
                <w:sz w:val="18"/>
                <w:szCs w:val="18"/>
              </w:rPr>
              <w:t>i pokonywaniu skutków niepełnosprawności</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Merge/>
            <w:vAlign w:val="center"/>
          </w:tcPr>
          <w:p w:rsidR="00A15556" w:rsidRPr="001A6628" w:rsidRDefault="00A15556" w:rsidP="00A15556">
            <w:pPr>
              <w:cnfStyle w:val="000000000000"/>
              <w:rPr>
                <w:rFonts w:ascii="Arial" w:hAnsi="Arial" w:cs="Arial"/>
                <w:sz w:val="18"/>
                <w:szCs w:val="18"/>
              </w:rPr>
            </w:pP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1.2</w:t>
            </w:r>
            <w:r>
              <w:t xml:space="preserve"> </w:t>
            </w:r>
            <w:r w:rsidRPr="001A6628">
              <w:rPr>
                <w:rFonts w:ascii="Arial" w:hAnsi="Arial" w:cs="Arial"/>
                <w:sz w:val="18"/>
                <w:szCs w:val="18"/>
              </w:rPr>
              <w:t xml:space="preserve">Zapewnić wszechstronne wsparcie dzieciom </w:t>
            </w:r>
            <w:r>
              <w:rPr>
                <w:rFonts w:ascii="Arial" w:hAnsi="Arial" w:cs="Arial"/>
                <w:sz w:val="18"/>
                <w:szCs w:val="18"/>
              </w:rPr>
              <w:t xml:space="preserve">i młodzieży, </w:t>
            </w:r>
            <w:r>
              <w:rPr>
                <w:rFonts w:ascii="Arial" w:hAnsi="Arial" w:cs="Arial"/>
                <w:sz w:val="18"/>
                <w:szCs w:val="18"/>
              </w:rPr>
              <w:br/>
              <w:t xml:space="preserve">w szczególności </w:t>
            </w:r>
            <w:r w:rsidRPr="001A6628">
              <w:rPr>
                <w:rFonts w:ascii="Arial" w:hAnsi="Arial" w:cs="Arial"/>
                <w:sz w:val="18"/>
                <w:szCs w:val="18"/>
              </w:rPr>
              <w:t>wychowującej</w:t>
            </w:r>
            <w:r>
              <w:rPr>
                <w:rFonts w:ascii="Arial" w:hAnsi="Arial" w:cs="Arial"/>
                <w:sz w:val="18"/>
                <w:szCs w:val="18"/>
              </w:rPr>
              <w:t xml:space="preserve"> się </w:t>
            </w:r>
            <w:r w:rsidRPr="001A6628">
              <w:rPr>
                <w:rFonts w:ascii="Arial" w:hAnsi="Arial" w:cs="Arial"/>
                <w:sz w:val="18"/>
                <w:szCs w:val="18"/>
              </w:rPr>
              <w:t>w rodzinach zaniedbujących obowiązki wychowawcze</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Merge/>
            <w:vAlign w:val="center"/>
          </w:tcPr>
          <w:p w:rsidR="00A15556" w:rsidRPr="001A6628" w:rsidRDefault="00A15556" w:rsidP="00A15556">
            <w:pPr>
              <w:cnfStyle w:val="000000100000"/>
              <w:rPr>
                <w:rFonts w:ascii="Arial" w:hAnsi="Arial" w:cs="Arial"/>
                <w:sz w:val="18"/>
                <w:szCs w:val="18"/>
              </w:rPr>
            </w:pP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1.3</w:t>
            </w:r>
            <w:r>
              <w:t xml:space="preserve"> </w:t>
            </w:r>
            <w:r w:rsidRPr="001A6628">
              <w:rPr>
                <w:rFonts w:ascii="Arial" w:hAnsi="Arial" w:cs="Arial"/>
                <w:sz w:val="18"/>
                <w:szCs w:val="18"/>
              </w:rPr>
              <w:t>Przeciwdziałać uzależnieniom, w tym alkoholizmowi i narkomanii oraz przemocy w rodzinie</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Merge/>
            <w:vAlign w:val="center"/>
          </w:tcPr>
          <w:p w:rsidR="00A15556" w:rsidRPr="001A6628" w:rsidRDefault="00A15556" w:rsidP="00A15556">
            <w:pPr>
              <w:cnfStyle w:val="000000000000"/>
              <w:rPr>
                <w:rFonts w:ascii="Arial" w:hAnsi="Arial" w:cs="Arial"/>
                <w:sz w:val="18"/>
                <w:szCs w:val="18"/>
              </w:rPr>
            </w:pP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1.5</w:t>
            </w:r>
            <w:r>
              <w:t xml:space="preserve"> </w:t>
            </w:r>
            <w:r w:rsidRPr="001A6628">
              <w:rPr>
                <w:rFonts w:ascii="Arial" w:hAnsi="Arial" w:cs="Arial"/>
                <w:sz w:val="18"/>
                <w:szCs w:val="18"/>
              </w:rPr>
              <w:t>Promować inicjatywy obywatelskie</w:t>
            </w:r>
            <w:r>
              <w:rPr>
                <w:rFonts w:ascii="Arial" w:hAnsi="Arial" w:cs="Arial"/>
                <w:sz w:val="18"/>
                <w:szCs w:val="18"/>
              </w:rPr>
              <w:t xml:space="preserve"> </w:t>
            </w:r>
            <w:r w:rsidRPr="001A6628">
              <w:rPr>
                <w:rFonts w:ascii="Arial" w:hAnsi="Arial" w:cs="Arial"/>
                <w:sz w:val="18"/>
                <w:szCs w:val="18"/>
              </w:rPr>
              <w:t xml:space="preserve">i aktywności społeczne </w:t>
            </w:r>
            <w:r>
              <w:rPr>
                <w:rFonts w:ascii="Arial" w:hAnsi="Arial" w:cs="Arial"/>
                <w:sz w:val="18"/>
                <w:szCs w:val="18"/>
              </w:rPr>
              <w:br/>
            </w:r>
            <w:r w:rsidRPr="001A6628">
              <w:rPr>
                <w:rFonts w:ascii="Arial" w:hAnsi="Arial" w:cs="Arial"/>
                <w:sz w:val="18"/>
                <w:szCs w:val="18"/>
              </w:rPr>
              <w:t>w zakresie rozwiązywania  lokalnych problemów społecznych</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2. Odnowić wizerunek obszaru rewitalizacji</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2.2 </w:t>
            </w:r>
            <w:r w:rsidRPr="001A6628">
              <w:rPr>
                <w:rFonts w:ascii="Arial" w:hAnsi="Arial" w:cs="Arial"/>
                <w:sz w:val="18"/>
                <w:szCs w:val="18"/>
              </w:rPr>
              <w:t>Poprawić stan infrastruktury i usług publicznych</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Merge w:val="restar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3. Odnowić lokalną przedsiębiorczość</w:t>
            </w: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 xml:space="preserve">3.1 </w:t>
            </w:r>
            <w:r w:rsidRPr="001A6628">
              <w:rPr>
                <w:rFonts w:ascii="Arial" w:hAnsi="Arial" w:cs="Arial"/>
                <w:sz w:val="18"/>
                <w:szCs w:val="18"/>
              </w:rPr>
              <w:t>Przeciwdziałać bezrobociu mieszkańców gminy</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Merge/>
            <w:vAlign w:val="center"/>
          </w:tcPr>
          <w:p w:rsidR="00A15556" w:rsidRDefault="00A15556" w:rsidP="00A15556">
            <w:pPr>
              <w:cnfStyle w:val="000000100000"/>
              <w:rPr>
                <w:rFonts w:ascii="Arial" w:hAnsi="Arial" w:cs="Arial"/>
                <w:sz w:val="18"/>
                <w:szCs w:val="18"/>
              </w:rPr>
            </w:pPr>
          </w:p>
        </w:tc>
        <w:tc>
          <w:tcPr>
            <w:tcW w:w="2114" w:type="pct"/>
            <w:vAlign w:val="center"/>
          </w:tcPr>
          <w:p w:rsidR="00A15556" w:rsidRDefault="00A15556" w:rsidP="00A15556">
            <w:pPr>
              <w:cnfStyle w:val="000000100000"/>
              <w:rPr>
                <w:rFonts w:ascii="Arial" w:hAnsi="Arial" w:cs="Arial"/>
                <w:sz w:val="18"/>
                <w:szCs w:val="18"/>
              </w:rPr>
            </w:pPr>
            <w:r>
              <w:rPr>
                <w:rFonts w:ascii="Arial" w:hAnsi="Arial" w:cs="Arial"/>
                <w:sz w:val="18"/>
                <w:szCs w:val="18"/>
              </w:rPr>
              <w:t xml:space="preserve">3.2 </w:t>
            </w:r>
            <w:r w:rsidRPr="001956F4">
              <w:rPr>
                <w:rFonts w:ascii="Arial" w:hAnsi="Arial" w:cs="Arial"/>
                <w:sz w:val="18"/>
                <w:szCs w:val="18"/>
              </w:rPr>
              <w:t>Rozwijać postawę przedsiębiorczości</w:t>
            </w:r>
          </w:p>
        </w:tc>
      </w:tr>
      <w:tr w:rsidR="00A15556" w:rsidTr="0069173B">
        <w:tc>
          <w:tcPr>
            <w:cnfStyle w:val="001000000000"/>
            <w:tcW w:w="450" w:type="pct"/>
            <w:vMerge w:val="restart"/>
            <w:vAlign w:val="center"/>
          </w:tcPr>
          <w:p w:rsidR="00A15556" w:rsidRPr="001A6628" w:rsidRDefault="00A15556" w:rsidP="00A15556">
            <w:pPr>
              <w:jc w:val="center"/>
              <w:rPr>
                <w:rFonts w:ascii="Arial" w:hAnsi="Arial" w:cs="Arial"/>
                <w:sz w:val="18"/>
                <w:szCs w:val="18"/>
              </w:rPr>
            </w:pPr>
            <w:r>
              <w:rPr>
                <w:rFonts w:ascii="Arial" w:hAnsi="Arial" w:cs="Arial"/>
                <w:sz w:val="18"/>
                <w:szCs w:val="18"/>
              </w:rPr>
              <w:t>2/12</w:t>
            </w:r>
          </w:p>
        </w:tc>
        <w:tc>
          <w:tcPr>
            <w:tcW w:w="1119" w:type="pct"/>
            <w:vMerge w:val="restart"/>
            <w:vAlign w:val="center"/>
          </w:tcPr>
          <w:p w:rsidR="00A15556" w:rsidRPr="00564B53" w:rsidRDefault="00A15556" w:rsidP="00A15556">
            <w:pPr>
              <w:jc w:val="center"/>
              <w:cnfStyle w:val="000000000000"/>
              <w:rPr>
                <w:rFonts w:ascii="Arial" w:hAnsi="Arial" w:cs="Arial"/>
                <w:b/>
                <w:sz w:val="18"/>
                <w:szCs w:val="18"/>
              </w:rPr>
            </w:pPr>
            <w:r w:rsidRPr="00F25566">
              <w:rPr>
                <w:rFonts w:ascii="Arial" w:hAnsi="Arial" w:cs="Arial"/>
                <w:b/>
                <w:sz w:val="18"/>
                <w:szCs w:val="18"/>
              </w:rPr>
              <w:t>„Monitoring obywatelski”</w:t>
            </w:r>
          </w:p>
        </w:tc>
        <w:tc>
          <w:tcPr>
            <w:tcW w:w="1317" w:type="pct"/>
            <w:vAlign w:val="center"/>
          </w:tcPr>
          <w:p w:rsidR="00A15556" w:rsidRPr="00F25566" w:rsidRDefault="00A15556" w:rsidP="00A15556">
            <w:pPr>
              <w:cnfStyle w:val="000000000000"/>
              <w:rPr>
                <w:rFonts w:ascii="Arial" w:hAnsi="Arial" w:cs="Arial"/>
                <w:sz w:val="18"/>
                <w:szCs w:val="18"/>
              </w:rPr>
            </w:pPr>
            <w:r>
              <w:rPr>
                <w:rFonts w:ascii="Arial" w:hAnsi="Arial" w:cs="Arial"/>
                <w:sz w:val="18"/>
                <w:szCs w:val="18"/>
              </w:rPr>
              <w:t>1.</w:t>
            </w:r>
            <w:r w:rsidRPr="00F25566">
              <w:rPr>
                <w:rFonts w:ascii="Arial" w:hAnsi="Arial" w:cs="Arial"/>
                <w:sz w:val="18"/>
                <w:szCs w:val="18"/>
              </w:rPr>
              <w:t>Odnowić spójność społeczną</w:t>
            </w: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1.5</w:t>
            </w:r>
            <w:r>
              <w:t xml:space="preserve"> </w:t>
            </w:r>
            <w:r w:rsidRPr="001A6628">
              <w:rPr>
                <w:rFonts w:ascii="Arial" w:hAnsi="Arial" w:cs="Arial"/>
                <w:sz w:val="18"/>
                <w:szCs w:val="18"/>
              </w:rPr>
              <w:t>Promować inicjatywy obywatelskie</w:t>
            </w:r>
            <w:r>
              <w:rPr>
                <w:rFonts w:ascii="Arial" w:hAnsi="Arial" w:cs="Arial"/>
                <w:sz w:val="18"/>
                <w:szCs w:val="18"/>
              </w:rPr>
              <w:t xml:space="preserve"> </w:t>
            </w:r>
            <w:r w:rsidRPr="001A6628">
              <w:rPr>
                <w:rFonts w:ascii="Arial" w:hAnsi="Arial" w:cs="Arial"/>
                <w:sz w:val="18"/>
                <w:szCs w:val="18"/>
              </w:rPr>
              <w:t xml:space="preserve">i aktywności społeczne </w:t>
            </w:r>
            <w:r>
              <w:rPr>
                <w:rFonts w:ascii="Arial" w:hAnsi="Arial" w:cs="Arial"/>
                <w:sz w:val="18"/>
                <w:szCs w:val="18"/>
              </w:rPr>
              <w:br/>
            </w:r>
            <w:r w:rsidRPr="001A6628">
              <w:rPr>
                <w:rFonts w:ascii="Arial" w:hAnsi="Arial" w:cs="Arial"/>
                <w:sz w:val="18"/>
                <w:szCs w:val="18"/>
              </w:rPr>
              <w:t>w zakresie rozwiązywania  lokalnych problemów społecznych</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2. Odnowić wizerunek obszaru rewitalizacji</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2.2 </w:t>
            </w:r>
            <w:r w:rsidRPr="001A6628">
              <w:rPr>
                <w:rFonts w:ascii="Arial" w:hAnsi="Arial" w:cs="Arial"/>
                <w:sz w:val="18"/>
                <w:szCs w:val="18"/>
              </w:rPr>
              <w:t>Poprawić stan infrastruktury i usług publicznych</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3. Odnowić lokalną przedsiębiorczość</w:t>
            </w: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 xml:space="preserve">3.2 </w:t>
            </w:r>
            <w:r w:rsidRPr="001956F4">
              <w:rPr>
                <w:rFonts w:ascii="Arial" w:hAnsi="Arial" w:cs="Arial"/>
                <w:sz w:val="18"/>
                <w:szCs w:val="18"/>
              </w:rPr>
              <w:t>Rozwijać postawę przedsiębiorczości</w:t>
            </w:r>
          </w:p>
        </w:tc>
      </w:tr>
      <w:tr w:rsidR="00A15556" w:rsidTr="0069173B">
        <w:trPr>
          <w:cnfStyle w:val="000000100000"/>
        </w:trPr>
        <w:tc>
          <w:tcPr>
            <w:cnfStyle w:val="001000000000"/>
            <w:tcW w:w="450" w:type="pct"/>
            <w:vMerge w:val="restart"/>
            <w:vAlign w:val="center"/>
          </w:tcPr>
          <w:p w:rsidR="00A15556" w:rsidRPr="001A6628" w:rsidRDefault="00A15556" w:rsidP="00A15556">
            <w:pPr>
              <w:jc w:val="center"/>
              <w:rPr>
                <w:rFonts w:ascii="Arial" w:hAnsi="Arial" w:cs="Arial"/>
                <w:sz w:val="18"/>
                <w:szCs w:val="18"/>
              </w:rPr>
            </w:pPr>
            <w:r>
              <w:rPr>
                <w:rFonts w:ascii="Arial" w:hAnsi="Arial" w:cs="Arial"/>
                <w:sz w:val="18"/>
                <w:szCs w:val="18"/>
              </w:rPr>
              <w:t>2/13</w:t>
            </w:r>
          </w:p>
        </w:tc>
        <w:tc>
          <w:tcPr>
            <w:tcW w:w="1119" w:type="pct"/>
            <w:vMerge w:val="restart"/>
            <w:vAlign w:val="center"/>
          </w:tcPr>
          <w:p w:rsidR="00A15556" w:rsidRPr="00564B53" w:rsidRDefault="00A15556" w:rsidP="00A15556">
            <w:pPr>
              <w:jc w:val="center"/>
              <w:cnfStyle w:val="000000100000"/>
              <w:rPr>
                <w:rFonts w:ascii="Arial" w:hAnsi="Arial" w:cs="Arial"/>
                <w:b/>
                <w:sz w:val="18"/>
                <w:szCs w:val="18"/>
              </w:rPr>
            </w:pPr>
            <w:r>
              <w:rPr>
                <w:rFonts w:ascii="Arial" w:hAnsi="Arial" w:cs="Arial"/>
                <w:b/>
                <w:sz w:val="18"/>
                <w:szCs w:val="18"/>
              </w:rPr>
              <w:t>„Własny biznes szansą na sukces”</w:t>
            </w:r>
          </w:p>
        </w:tc>
        <w:tc>
          <w:tcPr>
            <w:tcW w:w="1317" w:type="pct"/>
            <w:vMerge w:val="restar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1. </w:t>
            </w:r>
            <w:r w:rsidRPr="001A6628">
              <w:rPr>
                <w:rFonts w:ascii="Arial" w:hAnsi="Arial" w:cs="Arial"/>
                <w:sz w:val="18"/>
                <w:szCs w:val="18"/>
              </w:rPr>
              <w:t>Odnowić spójność społeczną</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1.1 </w:t>
            </w:r>
            <w:r w:rsidRPr="001A6628">
              <w:rPr>
                <w:rFonts w:ascii="Arial" w:hAnsi="Arial" w:cs="Arial"/>
                <w:sz w:val="18"/>
                <w:szCs w:val="18"/>
              </w:rPr>
              <w:t xml:space="preserve">Zapewniać  wsparcie </w:t>
            </w:r>
            <w:r>
              <w:rPr>
                <w:rFonts w:ascii="Arial" w:hAnsi="Arial" w:cs="Arial"/>
                <w:sz w:val="18"/>
                <w:szCs w:val="18"/>
              </w:rPr>
              <w:t xml:space="preserve">w poprawie stanu zdrowia </w:t>
            </w:r>
            <w:r w:rsidRPr="001A6628">
              <w:rPr>
                <w:rFonts w:ascii="Arial" w:hAnsi="Arial" w:cs="Arial"/>
                <w:sz w:val="18"/>
                <w:szCs w:val="18"/>
              </w:rPr>
              <w:t>i pokonywaniu skutków niepełnosprawności</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Merge/>
            <w:vAlign w:val="center"/>
          </w:tcPr>
          <w:p w:rsidR="00A15556" w:rsidRPr="001A6628" w:rsidRDefault="00A15556" w:rsidP="00A15556">
            <w:pPr>
              <w:cnfStyle w:val="000000000000"/>
              <w:rPr>
                <w:rFonts w:ascii="Arial" w:hAnsi="Arial" w:cs="Arial"/>
                <w:sz w:val="18"/>
                <w:szCs w:val="18"/>
              </w:rPr>
            </w:pP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1.3</w:t>
            </w:r>
            <w:r>
              <w:t xml:space="preserve"> </w:t>
            </w:r>
            <w:r w:rsidRPr="001A6628">
              <w:rPr>
                <w:rFonts w:ascii="Arial" w:hAnsi="Arial" w:cs="Arial"/>
                <w:sz w:val="18"/>
                <w:szCs w:val="18"/>
              </w:rPr>
              <w:t>Przeciwdziałać uzależnieniom, w tym alkoholizmowi i narkomanii oraz przemocy w rodzinie</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Merge/>
            <w:vAlign w:val="center"/>
          </w:tcPr>
          <w:p w:rsidR="00A15556" w:rsidRPr="001A6628" w:rsidRDefault="00A15556" w:rsidP="00A15556">
            <w:pPr>
              <w:cnfStyle w:val="000000100000"/>
              <w:rPr>
                <w:rFonts w:ascii="Arial" w:hAnsi="Arial" w:cs="Arial"/>
                <w:sz w:val="18"/>
                <w:szCs w:val="18"/>
              </w:rPr>
            </w:pP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1.5</w:t>
            </w:r>
            <w:r>
              <w:t xml:space="preserve"> </w:t>
            </w:r>
            <w:r w:rsidRPr="001A6628">
              <w:rPr>
                <w:rFonts w:ascii="Arial" w:hAnsi="Arial" w:cs="Arial"/>
                <w:sz w:val="18"/>
                <w:szCs w:val="18"/>
              </w:rPr>
              <w:t>Promować inicjatywy obywatelskie</w:t>
            </w:r>
            <w:r>
              <w:rPr>
                <w:rFonts w:ascii="Arial" w:hAnsi="Arial" w:cs="Arial"/>
                <w:sz w:val="18"/>
                <w:szCs w:val="18"/>
              </w:rPr>
              <w:t xml:space="preserve"> </w:t>
            </w:r>
            <w:r w:rsidRPr="001A6628">
              <w:rPr>
                <w:rFonts w:ascii="Arial" w:hAnsi="Arial" w:cs="Arial"/>
                <w:sz w:val="18"/>
                <w:szCs w:val="18"/>
              </w:rPr>
              <w:t xml:space="preserve">i aktywności społeczne </w:t>
            </w:r>
            <w:r>
              <w:rPr>
                <w:rFonts w:ascii="Arial" w:hAnsi="Arial" w:cs="Arial"/>
                <w:sz w:val="18"/>
                <w:szCs w:val="18"/>
              </w:rPr>
              <w:br/>
            </w:r>
            <w:r w:rsidRPr="001A6628">
              <w:rPr>
                <w:rFonts w:ascii="Arial" w:hAnsi="Arial" w:cs="Arial"/>
                <w:sz w:val="18"/>
                <w:szCs w:val="18"/>
              </w:rPr>
              <w:t>w zakresie rozwiązywania  lokalnych problemów społecznych</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2. Odnowić wizerunek obszaru rewitalizacji</w:t>
            </w: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 xml:space="preserve">2.2 </w:t>
            </w:r>
            <w:r w:rsidRPr="001A6628">
              <w:rPr>
                <w:rFonts w:ascii="Arial" w:hAnsi="Arial" w:cs="Arial"/>
                <w:sz w:val="18"/>
                <w:szCs w:val="18"/>
              </w:rPr>
              <w:t>Poprawić stan infrastruktury i usług publicznych</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3. Odnowić lokalną przedsiębiorczość</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3.1 </w:t>
            </w:r>
            <w:r w:rsidRPr="001A6628">
              <w:rPr>
                <w:rFonts w:ascii="Arial" w:hAnsi="Arial" w:cs="Arial"/>
                <w:sz w:val="18"/>
                <w:szCs w:val="18"/>
              </w:rPr>
              <w:t>Przeciwdziałać bezrobociu mieszkańców gminy</w:t>
            </w:r>
          </w:p>
        </w:tc>
      </w:tr>
      <w:tr w:rsidR="00A15556" w:rsidTr="0069173B">
        <w:tc>
          <w:tcPr>
            <w:cnfStyle w:val="001000000000"/>
            <w:tcW w:w="450" w:type="pct"/>
            <w:vMerge w:val="restart"/>
            <w:vAlign w:val="center"/>
          </w:tcPr>
          <w:p w:rsidR="00A15556" w:rsidRPr="001A6628" w:rsidRDefault="00A15556" w:rsidP="00A15556">
            <w:pPr>
              <w:jc w:val="center"/>
              <w:rPr>
                <w:rFonts w:ascii="Arial" w:hAnsi="Arial" w:cs="Arial"/>
                <w:sz w:val="18"/>
                <w:szCs w:val="18"/>
              </w:rPr>
            </w:pPr>
            <w:r>
              <w:rPr>
                <w:rFonts w:ascii="Arial" w:hAnsi="Arial" w:cs="Arial"/>
                <w:sz w:val="18"/>
                <w:szCs w:val="18"/>
              </w:rPr>
              <w:t>2/14</w:t>
            </w:r>
          </w:p>
        </w:tc>
        <w:tc>
          <w:tcPr>
            <w:tcW w:w="1119" w:type="pct"/>
            <w:vMerge w:val="restart"/>
            <w:vAlign w:val="center"/>
          </w:tcPr>
          <w:p w:rsidR="00A15556" w:rsidRPr="00564B53" w:rsidRDefault="00A15556" w:rsidP="00A15556">
            <w:pPr>
              <w:jc w:val="center"/>
              <w:cnfStyle w:val="000000000000"/>
              <w:rPr>
                <w:rFonts w:ascii="Arial" w:hAnsi="Arial" w:cs="Arial"/>
                <w:b/>
                <w:sz w:val="18"/>
                <w:szCs w:val="18"/>
              </w:rPr>
            </w:pPr>
            <w:r>
              <w:rPr>
                <w:rFonts w:ascii="Arial" w:hAnsi="Arial" w:cs="Arial"/>
                <w:b/>
                <w:sz w:val="18"/>
                <w:szCs w:val="18"/>
              </w:rPr>
              <w:t>„Rozwój oferty Gminnej Izby Regionalnej w Kolembrodach”</w:t>
            </w:r>
          </w:p>
        </w:tc>
        <w:tc>
          <w:tcPr>
            <w:tcW w:w="1317" w:type="pct"/>
            <w:vMerge w:val="restart"/>
            <w:vAlign w:val="center"/>
          </w:tcPr>
          <w:p w:rsidR="00A15556" w:rsidRPr="00F25566" w:rsidRDefault="00A15556" w:rsidP="00A15556">
            <w:pPr>
              <w:ind w:left="32"/>
              <w:cnfStyle w:val="000000000000"/>
              <w:rPr>
                <w:rFonts w:ascii="Arial" w:hAnsi="Arial" w:cs="Arial"/>
                <w:sz w:val="18"/>
                <w:szCs w:val="18"/>
              </w:rPr>
            </w:pPr>
            <w:r>
              <w:rPr>
                <w:rFonts w:ascii="Arial" w:hAnsi="Arial" w:cs="Arial"/>
                <w:sz w:val="18"/>
                <w:szCs w:val="18"/>
              </w:rPr>
              <w:t>1.</w:t>
            </w:r>
            <w:r w:rsidRPr="00F25566">
              <w:rPr>
                <w:rFonts w:ascii="Arial" w:hAnsi="Arial" w:cs="Arial"/>
                <w:sz w:val="18"/>
                <w:szCs w:val="18"/>
              </w:rPr>
              <w:t>Odnowić spójność społeczną</w:t>
            </w: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1.2</w:t>
            </w:r>
            <w:r>
              <w:t xml:space="preserve"> </w:t>
            </w:r>
            <w:r w:rsidRPr="001A6628">
              <w:rPr>
                <w:rFonts w:ascii="Arial" w:hAnsi="Arial" w:cs="Arial"/>
                <w:sz w:val="18"/>
                <w:szCs w:val="18"/>
              </w:rPr>
              <w:t xml:space="preserve">Zapewnić wszechstronne wsparcie dzieciom </w:t>
            </w:r>
            <w:r>
              <w:rPr>
                <w:rFonts w:ascii="Arial" w:hAnsi="Arial" w:cs="Arial"/>
                <w:sz w:val="18"/>
                <w:szCs w:val="18"/>
              </w:rPr>
              <w:t xml:space="preserve">i młodzieży, </w:t>
            </w:r>
            <w:r>
              <w:rPr>
                <w:rFonts w:ascii="Arial" w:hAnsi="Arial" w:cs="Arial"/>
                <w:sz w:val="18"/>
                <w:szCs w:val="18"/>
              </w:rPr>
              <w:br/>
              <w:t xml:space="preserve">w szczególności </w:t>
            </w:r>
            <w:r w:rsidRPr="001A6628">
              <w:rPr>
                <w:rFonts w:ascii="Arial" w:hAnsi="Arial" w:cs="Arial"/>
                <w:sz w:val="18"/>
                <w:szCs w:val="18"/>
              </w:rPr>
              <w:t>wychowującej</w:t>
            </w:r>
            <w:r>
              <w:rPr>
                <w:rFonts w:ascii="Arial" w:hAnsi="Arial" w:cs="Arial"/>
                <w:sz w:val="18"/>
                <w:szCs w:val="18"/>
              </w:rPr>
              <w:t xml:space="preserve"> się </w:t>
            </w:r>
            <w:r w:rsidRPr="001A6628">
              <w:rPr>
                <w:rFonts w:ascii="Arial" w:hAnsi="Arial" w:cs="Arial"/>
                <w:sz w:val="18"/>
                <w:szCs w:val="18"/>
              </w:rPr>
              <w:t>w rodzinach zaniedbujących obowiązki wychowawcze</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Merge/>
            <w:vAlign w:val="center"/>
          </w:tcPr>
          <w:p w:rsidR="00A15556" w:rsidRPr="001A6628" w:rsidRDefault="00A15556" w:rsidP="00A15556">
            <w:pPr>
              <w:cnfStyle w:val="000000100000"/>
              <w:rPr>
                <w:rFonts w:ascii="Arial" w:hAnsi="Arial" w:cs="Arial"/>
                <w:sz w:val="18"/>
                <w:szCs w:val="18"/>
              </w:rPr>
            </w:pP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1.5</w:t>
            </w:r>
            <w:r>
              <w:t xml:space="preserve"> </w:t>
            </w:r>
            <w:r w:rsidRPr="001A6628">
              <w:rPr>
                <w:rFonts w:ascii="Arial" w:hAnsi="Arial" w:cs="Arial"/>
                <w:sz w:val="18"/>
                <w:szCs w:val="18"/>
              </w:rPr>
              <w:t>Promować inicjatywy obywatelskie</w:t>
            </w:r>
            <w:r>
              <w:rPr>
                <w:rFonts w:ascii="Arial" w:hAnsi="Arial" w:cs="Arial"/>
                <w:sz w:val="18"/>
                <w:szCs w:val="18"/>
              </w:rPr>
              <w:t xml:space="preserve"> </w:t>
            </w:r>
            <w:r w:rsidRPr="001A6628">
              <w:rPr>
                <w:rFonts w:ascii="Arial" w:hAnsi="Arial" w:cs="Arial"/>
                <w:sz w:val="18"/>
                <w:szCs w:val="18"/>
              </w:rPr>
              <w:t xml:space="preserve">i aktywności społeczne </w:t>
            </w:r>
            <w:r>
              <w:rPr>
                <w:rFonts w:ascii="Arial" w:hAnsi="Arial" w:cs="Arial"/>
                <w:sz w:val="18"/>
                <w:szCs w:val="18"/>
              </w:rPr>
              <w:br/>
            </w:r>
            <w:r w:rsidRPr="001A6628">
              <w:rPr>
                <w:rFonts w:ascii="Arial" w:hAnsi="Arial" w:cs="Arial"/>
                <w:sz w:val="18"/>
                <w:szCs w:val="18"/>
              </w:rPr>
              <w:t>w zakresie rozwiązywania  lokalnych problemów społecznych</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Merge w:val="restar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2. Odnowić wizerunek obszaru rewitalizacji</w:t>
            </w: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 xml:space="preserve">2.1 </w:t>
            </w:r>
            <w:r w:rsidRPr="001A6628">
              <w:rPr>
                <w:rFonts w:ascii="Arial" w:hAnsi="Arial" w:cs="Arial"/>
                <w:sz w:val="18"/>
                <w:szCs w:val="18"/>
              </w:rPr>
              <w:t>Zorganizować atrakcyjne dla użytkowników przestrzenie publiczne</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Merge/>
            <w:vAlign w:val="center"/>
          </w:tcPr>
          <w:p w:rsidR="00A15556" w:rsidRPr="001A6628" w:rsidRDefault="00A15556" w:rsidP="00A15556">
            <w:pPr>
              <w:cnfStyle w:val="000000100000"/>
              <w:rPr>
                <w:rFonts w:ascii="Arial" w:hAnsi="Arial" w:cs="Arial"/>
                <w:sz w:val="18"/>
                <w:szCs w:val="18"/>
              </w:rPr>
            </w:pP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2.2 </w:t>
            </w:r>
            <w:r w:rsidRPr="001A6628">
              <w:rPr>
                <w:rFonts w:ascii="Arial" w:hAnsi="Arial" w:cs="Arial"/>
                <w:sz w:val="18"/>
                <w:szCs w:val="18"/>
              </w:rPr>
              <w:t>Poprawić stan infrastruktury i usług publicznych</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3. Odnowić lokalną przedsiębiorczość</w:t>
            </w: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 xml:space="preserve">3.1 </w:t>
            </w:r>
            <w:r w:rsidRPr="001A6628">
              <w:rPr>
                <w:rFonts w:ascii="Arial" w:hAnsi="Arial" w:cs="Arial"/>
                <w:sz w:val="18"/>
                <w:szCs w:val="18"/>
              </w:rPr>
              <w:t>Przeciwdziałać bezrobociu mieszkańców gminy</w:t>
            </w:r>
          </w:p>
        </w:tc>
      </w:tr>
      <w:tr w:rsidR="00A15556" w:rsidTr="0069173B">
        <w:trPr>
          <w:cnfStyle w:val="000000100000"/>
        </w:trPr>
        <w:tc>
          <w:tcPr>
            <w:cnfStyle w:val="001000000000"/>
            <w:tcW w:w="450" w:type="pct"/>
            <w:vMerge w:val="restart"/>
            <w:vAlign w:val="center"/>
          </w:tcPr>
          <w:p w:rsidR="00A15556" w:rsidRPr="001A6628" w:rsidRDefault="00A15556" w:rsidP="00A15556">
            <w:pPr>
              <w:jc w:val="center"/>
              <w:rPr>
                <w:rFonts w:ascii="Arial" w:hAnsi="Arial" w:cs="Arial"/>
                <w:sz w:val="18"/>
                <w:szCs w:val="18"/>
              </w:rPr>
            </w:pPr>
            <w:r>
              <w:rPr>
                <w:rFonts w:ascii="Arial" w:hAnsi="Arial" w:cs="Arial"/>
                <w:sz w:val="18"/>
                <w:szCs w:val="18"/>
              </w:rPr>
              <w:t>2/15</w:t>
            </w:r>
          </w:p>
        </w:tc>
        <w:tc>
          <w:tcPr>
            <w:tcW w:w="1119" w:type="pct"/>
            <w:vMerge w:val="restart"/>
            <w:vAlign w:val="center"/>
          </w:tcPr>
          <w:p w:rsidR="00A15556" w:rsidRPr="00564B53" w:rsidRDefault="00A15556" w:rsidP="00A15556">
            <w:pPr>
              <w:jc w:val="center"/>
              <w:cnfStyle w:val="000000100000"/>
              <w:rPr>
                <w:rFonts w:ascii="Arial" w:hAnsi="Arial" w:cs="Arial"/>
                <w:b/>
                <w:sz w:val="18"/>
                <w:szCs w:val="18"/>
              </w:rPr>
            </w:pPr>
            <w:r w:rsidRPr="00F25566">
              <w:rPr>
                <w:rFonts w:ascii="Arial" w:hAnsi="Arial" w:cs="Arial"/>
                <w:b/>
                <w:sz w:val="18"/>
                <w:szCs w:val="18"/>
              </w:rPr>
              <w:t>„Uruchomienie innowacyjnej technologii produkcji roślinnego biodegradowalnego oleju smarowego”</w:t>
            </w:r>
          </w:p>
        </w:tc>
        <w:tc>
          <w:tcPr>
            <w:tcW w:w="1317" w:type="pct"/>
            <w:vMerge w:val="restart"/>
            <w:vAlign w:val="center"/>
          </w:tcPr>
          <w:p w:rsidR="00A15556" w:rsidRPr="00F25566" w:rsidRDefault="00A15556" w:rsidP="00A15556">
            <w:pPr>
              <w:cnfStyle w:val="000000100000"/>
              <w:rPr>
                <w:rFonts w:ascii="Arial" w:hAnsi="Arial" w:cs="Arial"/>
                <w:sz w:val="18"/>
                <w:szCs w:val="18"/>
              </w:rPr>
            </w:pPr>
            <w:r>
              <w:rPr>
                <w:rFonts w:ascii="Arial" w:hAnsi="Arial" w:cs="Arial"/>
                <w:sz w:val="18"/>
                <w:szCs w:val="18"/>
              </w:rPr>
              <w:t>1.</w:t>
            </w:r>
            <w:r w:rsidRPr="00F25566">
              <w:rPr>
                <w:rFonts w:ascii="Arial" w:hAnsi="Arial" w:cs="Arial"/>
                <w:sz w:val="18"/>
                <w:szCs w:val="18"/>
              </w:rPr>
              <w:t>Odnowić spójność społeczną</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1.3</w:t>
            </w:r>
            <w:r>
              <w:t xml:space="preserve"> </w:t>
            </w:r>
            <w:r w:rsidRPr="001A6628">
              <w:rPr>
                <w:rFonts w:ascii="Arial" w:hAnsi="Arial" w:cs="Arial"/>
                <w:sz w:val="18"/>
                <w:szCs w:val="18"/>
              </w:rPr>
              <w:t>Przeciwdziałać uzależnieniom, w tym alkoholizmowi i narkomanii oraz przemocy w rodzinie</w:t>
            </w:r>
          </w:p>
        </w:tc>
      </w:tr>
      <w:tr w:rsidR="00A15556" w:rsidTr="0069173B">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000000"/>
              <w:rPr>
                <w:rFonts w:ascii="Arial" w:hAnsi="Arial" w:cs="Arial"/>
                <w:b/>
                <w:sz w:val="18"/>
                <w:szCs w:val="18"/>
              </w:rPr>
            </w:pPr>
          </w:p>
        </w:tc>
        <w:tc>
          <w:tcPr>
            <w:tcW w:w="1317" w:type="pct"/>
            <w:vMerge/>
            <w:vAlign w:val="center"/>
          </w:tcPr>
          <w:p w:rsidR="00A15556" w:rsidRPr="001A6628" w:rsidRDefault="00A15556" w:rsidP="00A15556">
            <w:pPr>
              <w:cnfStyle w:val="000000000000"/>
              <w:rPr>
                <w:rFonts w:ascii="Arial" w:hAnsi="Arial" w:cs="Arial"/>
                <w:sz w:val="18"/>
                <w:szCs w:val="18"/>
              </w:rPr>
            </w:pPr>
          </w:p>
        </w:tc>
        <w:tc>
          <w:tcPr>
            <w:tcW w:w="2114" w:type="pct"/>
            <w:vAlign w:val="center"/>
          </w:tcPr>
          <w:p w:rsidR="00A15556" w:rsidRPr="001A6628" w:rsidRDefault="00A15556" w:rsidP="00A15556">
            <w:pPr>
              <w:cnfStyle w:val="000000000000"/>
              <w:rPr>
                <w:rFonts w:ascii="Arial" w:hAnsi="Arial" w:cs="Arial"/>
                <w:sz w:val="18"/>
                <w:szCs w:val="18"/>
              </w:rPr>
            </w:pPr>
            <w:r>
              <w:rPr>
                <w:rFonts w:ascii="Arial" w:hAnsi="Arial" w:cs="Arial"/>
                <w:sz w:val="18"/>
                <w:szCs w:val="18"/>
              </w:rPr>
              <w:t>1.5</w:t>
            </w:r>
            <w:r>
              <w:t xml:space="preserve"> </w:t>
            </w:r>
            <w:r w:rsidRPr="001A6628">
              <w:rPr>
                <w:rFonts w:ascii="Arial" w:hAnsi="Arial" w:cs="Arial"/>
                <w:sz w:val="18"/>
                <w:szCs w:val="18"/>
              </w:rPr>
              <w:t>Promować inicjatywy obywatelskie</w:t>
            </w:r>
            <w:r>
              <w:rPr>
                <w:rFonts w:ascii="Arial" w:hAnsi="Arial" w:cs="Arial"/>
                <w:sz w:val="18"/>
                <w:szCs w:val="18"/>
              </w:rPr>
              <w:t xml:space="preserve"> </w:t>
            </w:r>
            <w:r w:rsidRPr="001A6628">
              <w:rPr>
                <w:rFonts w:ascii="Arial" w:hAnsi="Arial" w:cs="Arial"/>
                <w:sz w:val="18"/>
                <w:szCs w:val="18"/>
              </w:rPr>
              <w:t xml:space="preserve">i aktywności społeczne </w:t>
            </w:r>
            <w:r>
              <w:rPr>
                <w:rFonts w:ascii="Arial" w:hAnsi="Arial" w:cs="Arial"/>
                <w:sz w:val="18"/>
                <w:szCs w:val="18"/>
              </w:rPr>
              <w:br/>
            </w:r>
            <w:r w:rsidRPr="001A6628">
              <w:rPr>
                <w:rFonts w:ascii="Arial" w:hAnsi="Arial" w:cs="Arial"/>
                <w:sz w:val="18"/>
                <w:szCs w:val="18"/>
              </w:rPr>
              <w:t>w zakresie rozwiązywania  lokalnych problemów społecznych</w:t>
            </w:r>
          </w:p>
        </w:tc>
      </w:tr>
      <w:tr w:rsidR="00A15556" w:rsidTr="0069173B">
        <w:trPr>
          <w:cnfStyle w:val="000000100000"/>
        </w:trPr>
        <w:tc>
          <w:tcPr>
            <w:cnfStyle w:val="001000000000"/>
            <w:tcW w:w="450" w:type="pct"/>
            <w:vMerge/>
            <w:vAlign w:val="center"/>
          </w:tcPr>
          <w:p w:rsidR="00A15556" w:rsidRPr="001A6628" w:rsidRDefault="00A15556" w:rsidP="00A15556">
            <w:pPr>
              <w:rPr>
                <w:rFonts w:ascii="Arial" w:hAnsi="Arial" w:cs="Arial"/>
                <w:sz w:val="18"/>
                <w:szCs w:val="18"/>
              </w:rPr>
            </w:pPr>
          </w:p>
        </w:tc>
        <w:tc>
          <w:tcPr>
            <w:tcW w:w="1119" w:type="pct"/>
            <w:vMerge/>
            <w:vAlign w:val="center"/>
          </w:tcPr>
          <w:p w:rsidR="00A15556" w:rsidRPr="00564B53" w:rsidRDefault="00A15556" w:rsidP="00A15556">
            <w:pPr>
              <w:jc w:val="center"/>
              <w:cnfStyle w:val="000000100000"/>
              <w:rPr>
                <w:rFonts w:ascii="Arial" w:hAnsi="Arial" w:cs="Arial"/>
                <w:b/>
                <w:sz w:val="18"/>
                <w:szCs w:val="18"/>
              </w:rPr>
            </w:pPr>
          </w:p>
        </w:tc>
        <w:tc>
          <w:tcPr>
            <w:tcW w:w="1317"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3. Odnowić lokalną przedsiębiorczość</w:t>
            </w:r>
          </w:p>
        </w:tc>
        <w:tc>
          <w:tcPr>
            <w:tcW w:w="2114" w:type="pct"/>
            <w:vAlign w:val="center"/>
          </w:tcPr>
          <w:p w:rsidR="00A15556" w:rsidRPr="001A6628" w:rsidRDefault="00A15556" w:rsidP="00A15556">
            <w:pPr>
              <w:cnfStyle w:val="000000100000"/>
              <w:rPr>
                <w:rFonts w:ascii="Arial" w:hAnsi="Arial" w:cs="Arial"/>
                <w:sz w:val="18"/>
                <w:szCs w:val="18"/>
              </w:rPr>
            </w:pPr>
            <w:r>
              <w:rPr>
                <w:rFonts w:ascii="Arial" w:hAnsi="Arial" w:cs="Arial"/>
                <w:sz w:val="18"/>
                <w:szCs w:val="18"/>
              </w:rPr>
              <w:t xml:space="preserve">3.1 </w:t>
            </w:r>
            <w:r w:rsidRPr="001A6628">
              <w:rPr>
                <w:rFonts w:ascii="Arial" w:hAnsi="Arial" w:cs="Arial"/>
                <w:sz w:val="18"/>
                <w:szCs w:val="18"/>
              </w:rPr>
              <w:t>Przeciwdziałać bezrobociu mieszkańców gminy</w:t>
            </w:r>
          </w:p>
        </w:tc>
      </w:tr>
    </w:tbl>
    <w:p w:rsidR="00E20857" w:rsidRPr="001155DF" w:rsidRDefault="00E20857" w:rsidP="00E20857">
      <w:pPr>
        <w:rPr>
          <w:rFonts w:ascii="Arial" w:hAnsi="Arial" w:cs="Arial"/>
          <w:i/>
          <w:iCs/>
          <w:sz w:val="18"/>
          <w:szCs w:val="18"/>
        </w:rPr>
      </w:pPr>
      <w:r w:rsidRPr="001155DF">
        <w:rPr>
          <w:rFonts w:ascii="Arial" w:hAnsi="Arial" w:cs="Arial"/>
          <w:b/>
          <w:i/>
          <w:iCs/>
          <w:sz w:val="18"/>
          <w:szCs w:val="18"/>
        </w:rPr>
        <w:t>Źródło:</w:t>
      </w:r>
      <w:r w:rsidRPr="001155DF">
        <w:rPr>
          <w:rFonts w:ascii="Arial" w:hAnsi="Arial" w:cs="Arial"/>
          <w:i/>
          <w:iCs/>
          <w:sz w:val="18"/>
          <w:szCs w:val="18"/>
        </w:rPr>
        <w:t xml:space="preserve"> Opracowanie własne</w:t>
      </w:r>
    </w:p>
    <w:p w:rsidR="00E20857" w:rsidRDefault="00E20857" w:rsidP="00E20857"/>
    <w:p w:rsidR="00E20857" w:rsidRDefault="00E20857" w:rsidP="00E20857"/>
    <w:p w:rsidR="008C27DA" w:rsidRDefault="008C27DA" w:rsidP="00E20857"/>
    <w:p w:rsidR="008C27DA" w:rsidRDefault="008C27DA" w:rsidP="00E20857"/>
    <w:p w:rsidR="008C27DA" w:rsidRDefault="008C27DA" w:rsidP="00E20857"/>
    <w:p w:rsidR="008C27DA" w:rsidRDefault="008C27DA" w:rsidP="00E20857"/>
    <w:p w:rsidR="008C27DA" w:rsidRDefault="008C27DA" w:rsidP="00E20857"/>
    <w:p w:rsidR="008C27DA" w:rsidRDefault="008C27DA" w:rsidP="00E20857"/>
    <w:p w:rsidR="008C27DA" w:rsidRDefault="008C27DA" w:rsidP="00E20857"/>
    <w:p w:rsidR="008C27DA" w:rsidRDefault="008C27DA" w:rsidP="00E20857">
      <w:pPr>
        <w:sectPr w:rsidR="008C27DA" w:rsidSect="001A6628">
          <w:pgSz w:w="16838" w:h="11906" w:orient="landscape"/>
          <w:pgMar w:top="1418" w:right="1418" w:bottom="1418" w:left="1418" w:header="709" w:footer="709" w:gutter="0"/>
          <w:cols w:space="708"/>
          <w:docGrid w:linePitch="360"/>
        </w:sectPr>
      </w:pPr>
    </w:p>
    <w:p w:rsidR="008C27DA" w:rsidRDefault="008C27DA" w:rsidP="00E20857"/>
    <w:p w:rsidR="008C27DA" w:rsidRDefault="008C27DA" w:rsidP="00D17A9A">
      <w:pPr>
        <w:pStyle w:val="Akapitzlist"/>
        <w:numPr>
          <w:ilvl w:val="0"/>
          <w:numId w:val="33"/>
        </w:numPr>
        <w:shd w:val="clear" w:color="auto" w:fill="92D050"/>
        <w:spacing w:after="160" w:line="259" w:lineRule="auto"/>
        <w:ind w:left="426"/>
      </w:pPr>
      <w:r w:rsidRPr="00BB4D8D">
        <w:rPr>
          <w:rFonts w:ascii="Arial" w:hAnsi="Arial" w:cs="Arial"/>
          <w:b/>
          <w:color w:val="FFFFFF" w:themeColor="background1"/>
          <w:szCs w:val="20"/>
        </w:rPr>
        <w:t>ZINTEGROWANIE NA POZIOMIE RÓŻNYCH SEKTORÓW, PARTNERÓW</w:t>
      </w:r>
    </w:p>
    <w:p w:rsidR="008C27DA" w:rsidRPr="00BB4D8D" w:rsidRDefault="008C27DA" w:rsidP="00D17A9A">
      <w:pPr>
        <w:pStyle w:val="Akapitzlist"/>
        <w:numPr>
          <w:ilvl w:val="0"/>
          <w:numId w:val="33"/>
        </w:numPr>
        <w:autoSpaceDE w:val="0"/>
        <w:autoSpaceDN w:val="0"/>
        <w:adjustRightInd w:val="0"/>
        <w:spacing w:after="0" w:line="240" w:lineRule="auto"/>
        <w:rPr>
          <w:rFonts w:ascii="Arial" w:hAnsi="Arial" w:cs="Arial"/>
        </w:rPr>
      </w:pPr>
    </w:p>
    <w:p w:rsidR="008C27DA" w:rsidRPr="00FF7687" w:rsidRDefault="008C27DA" w:rsidP="008C27DA">
      <w:pPr>
        <w:pStyle w:val="Akapitzlist"/>
        <w:autoSpaceDE w:val="0"/>
        <w:autoSpaceDN w:val="0"/>
        <w:adjustRightInd w:val="0"/>
        <w:spacing w:after="0" w:line="240" w:lineRule="auto"/>
        <w:ind w:left="0"/>
        <w:jc w:val="both"/>
        <w:rPr>
          <w:rFonts w:ascii="Arial" w:hAnsi="Arial" w:cs="Arial"/>
        </w:rPr>
      </w:pPr>
      <w:r>
        <w:rPr>
          <w:rFonts w:ascii="Arial" w:hAnsi="Arial" w:cs="Arial"/>
        </w:rPr>
        <w:t>„Lokalny Program</w:t>
      </w:r>
      <w:r w:rsidRPr="001155DF">
        <w:rPr>
          <w:rFonts w:ascii="Arial" w:hAnsi="Arial" w:cs="Arial"/>
        </w:rPr>
        <w:t xml:space="preserve"> Rewitalizacji dla gminy </w:t>
      </w:r>
      <w:r>
        <w:rPr>
          <w:rFonts w:ascii="Arial" w:hAnsi="Arial" w:cs="Arial"/>
        </w:rPr>
        <w:t>Komarówka Podlaska</w:t>
      </w:r>
      <w:r w:rsidRPr="001155DF">
        <w:rPr>
          <w:rFonts w:ascii="Arial" w:hAnsi="Arial" w:cs="Arial"/>
        </w:rPr>
        <w:t xml:space="preserve"> na lata 2017 – 2023”</w:t>
      </w:r>
      <w:r>
        <w:rPr>
          <w:rFonts w:ascii="Arial" w:hAnsi="Arial" w:cs="Arial"/>
        </w:rPr>
        <w:t xml:space="preserve"> </w:t>
      </w:r>
      <w:r w:rsidRPr="00FF7687">
        <w:rPr>
          <w:rFonts w:ascii="Arial" w:hAnsi="Arial" w:cs="Arial"/>
        </w:rPr>
        <w:t xml:space="preserve">zakłada również zintegrowane podejście na poziomie podmiotów realizujących założenia niniejszego dokumentu. Przewidziane do realizacji przedsięwzięcia przewidują bowiem współpracę partnerów wywodzących się z różnych sektorów, w tym m.in.: </w:t>
      </w:r>
    </w:p>
    <w:p w:rsidR="008C27DA" w:rsidRDefault="008C27DA" w:rsidP="008C27DA">
      <w:pPr>
        <w:autoSpaceDE w:val="0"/>
        <w:autoSpaceDN w:val="0"/>
        <w:adjustRightInd w:val="0"/>
        <w:spacing w:after="63" w:line="240" w:lineRule="auto"/>
        <w:jc w:val="both"/>
        <w:rPr>
          <w:rFonts w:ascii="Arial" w:hAnsi="Arial" w:cs="Arial"/>
        </w:rPr>
      </w:pPr>
    </w:p>
    <w:p w:rsidR="008C27DA" w:rsidRDefault="008C27DA" w:rsidP="00D17A9A">
      <w:pPr>
        <w:pStyle w:val="Akapitzlist"/>
        <w:numPr>
          <w:ilvl w:val="0"/>
          <w:numId w:val="28"/>
        </w:numPr>
        <w:autoSpaceDE w:val="0"/>
        <w:autoSpaceDN w:val="0"/>
        <w:adjustRightInd w:val="0"/>
        <w:spacing w:after="63" w:line="240" w:lineRule="auto"/>
        <w:ind w:left="426"/>
        <w:jc w:val="both"/>
        <w:rPr>
          <w:rFonts w:ascii="Arial" w:hAnsi="Arial" w:cs="Arial"/>
        </w:rPr>
      </w:pPr>
      <w:r w:rsidRPr="00FF7687">
        <w:rPr>
          <w:rFonts w:ascii="Arial" w:hAnsi="Arial" w:cs="Arial"/>
          <w:b/>
        </w:rPr>
        <w:t>Sektor publiczny</w:t>
      </w:r>
      <w:r w:rsidRPr="00FF7687">
        <w:rPr>
          <w:rFonts w:ascii="Arial" w:hAnsi="Arial" w:cs="Arial"/>
        </w:rPr>
        <w:t xml:space="preserve"> – Urząd </w:t>
      </w:r>
      <w:r>
        <w:rPr>
          <w:rFonts w:ascii="Arial" w:hAnsi="Arial" w:cs="Arial"/>
        </w:rPr>
        <w:t>Gminy Komarówka Podlaska, Gminny</w:t>
      </w:r>
      <w:r w:rsidRPr="00FF7687">
        <w:rPr>
          <w:rFonts w:ascii="Arial" w:hAnsi="Arial" w:cs="Arial"/>
        </w:rPr>
        <w:t xml:space="preserve"> Ośrodek Pomocy Społe</w:t>
      </w:r>
      <w:r>
        <w:rPr>
          <w:rFonts w:ascii="Arial" w:hAnsi="Arial" w:cs="Arial"/>
        </w:rPr>
        <w:t>cznej, Powiatowy Urząd Pracy,</w:t>
      </w:r>
    </w:p>
    <w:p w:rsidR="008C27DA" w:rsidRDefault="008C27DA" w:rsidP="00D17A9A">
      <w:pPr>
        <w:pStyle w:val="Akapitzlist"/>
        <w:numPr>
          <w:ilvl w:val="0"/>
          <w:numId w:val="28"/>
        </w:numPr>
        <w:autoSpaceDE w:val="0"/>
        <w:autoSpaceDN w:val="0"/>
        <w:adjustRightInd w:val="0"/>
        <w:spacing w:after="63" w:line="240" w:lineRule="auto"/>
        <w:ind w:left="426"/>
        <w:jc w:val="both"/>
        <w:rPr>
          <w:rFonts w:ascii="Arial" w:hAnsi="Arial" w:cs="Arial"/>
        </w:rPr>
      </w:pPr>
      <w:r w:rsidRPr="00FF7687">
        <w:rPr>
          <w:rFonts w:ascii="Arial" w:hAnsi="Arial" w:cs="Arial"/>
          <w:b/>
        </w:rPr>
        <w:t>Partnerzy gospodarczy</w:t>
      </w:r>
      <w:r w:rsidRPr="00FF7687">
        <w:rPr>
          <w:rFonts w:ascii="Arial" w:hAnsi="Arial" w:cs="Arial"/>
        </w:rPr>
        <w:t xml:space="preserve"> </w:t>
      </w:r>
      <w:r>
        <w:rPr>
          <w:rFonts w:ascii="Arial" w:hAnsi="Arial" w:cs="Arial"/>
        </w:rPr>
        <w:t>– przedsiębiorcy, inwestorzy, spółdzielnie socjalne,</w:t>
      </w:r>
    </w:p>
    <w:p w:rsidR="008C27DA" w:rsidRPr="00FF7687" w:rsidRDefault="008C27DA" w:rsidP="00D17A9A">
      <w:pPr>
        <w:pStyle w:val="Akapitzlist"/>
        <w:numPr>
          <w:ilvl w:val="0"/>
          <w:numId w:val="28"/>
        </w:numPr>
        <w:autoSpaceDE w:val="0"/>
        <w:autoSpaceDN w:val="0"/>
        <w:adjustRightInd w:val="0"/>
        <w:spacing w:after="63" w:line="240" w:lineRule="auto"/>
        <w:ind w:left="426"/>
        <w:jc w:val="both"/>
        <w:rPr>
          <w:rFonts w:ascii="Arial" w:hAnsi="Arial" w:cs="Arial"/>
        </w:rPr>
      </w:pPr>
      <w:r w:rsidRPr="00FF7687">
        <w:rPr>
          <w:rFonts w:ascii="Arial" w:hAnsi="Arial" w:cs="Arial"/>
          <w:b/>
        </w:rPr>
        <w:t>Partnerzy społeczni</w:t>
      </w:r>
      <w:r w:rsidRPr="00FF7687">
        <w:rPr>
          <w:rFonts w:ascii="Arial" w:hAnsi="Arial" w:cs="Arial"/>
        </w:rPr>
        <w:t xml:space="preserve"> – organizacje pozarządowe działające na różnych płaszczyznach – pomoc społeczna, kultura, edukacja, aktywizacja społeczna. </w:t>
      </w:r>
    </w:p>
    <w:p w:rsidR="008C27DA" w:rsidRDefault="008C27DA" w:rsidP="008C27DA"/>
    <w:p w:rsidR="008C27DA" w:rsidRDefault="008C27DA" w:rsidP="008C27DA"/>
    <w:p w:rsidR="008C27DA" w:rsidRDefault="008C27DA" w:rsidP="008C27DA"/>
    <w:p w:rsidR="008C27DA" w:rsidRDefault="008C27DA" w:rsidP="008C27DA"/>
    <w:p w:rsidR="008C27DA" w:rsidRDefault="008C27DA" w:rsidP="008C27DA"/>
    <w:p w:rsidR="008C27DA" w:rsidRDefault="008C27DA" w:rsidP="008C27DA"/>
    <w:p w:rsidR="008C27DA" w:rsidRDefault="008C27DA" w:rsidP="008C27DA"/>
    <w:p w:rsidR="008C27DA" w:rsidRDefault="008C27DA" w:rsidP="008C27DA"/>
    <w:p w:rsidR="008C27DA" w:rsidRDefault="008C27DA" w:rsidP="008C27DA"/>
    <w:p w:rsidR="008C27DA" w:rsidRDefault="008C27DA" w:rsidP="008C27DA"/>
    <w:p w:rsidR="008C27DA" w:rsidRDefault="008C27DA" w:rsidP="008C27DA"/>
    <w:p w:rsidR="008C27DA" w:rsidRDefault="008C27DA" w:rsidP="008C27DA"/>
    <w:p w:rsidR="008C27DA" w:rsidRDefault="008C27DA" w:rsidP="008C27DA"/>
    <w:p w:rsidR="008C27DA" w:rsidRDefault="008C27DA" w:rsidP="008C27DA"/>
    <w:p w:rsidR="008C27DA" w:rsidRDefault="008C27DA" w:rsidP="008C27DA"/>
    <w:p w:rsidR="008C27DA" w:rsidRDefault="008C27DA" w:rsidP="008C27DA"/>
    <w:p w:rsidR="008C27DA" w:rsidRDefault="008C27DA" w:rsidP="008C27DA"/>
    <w:p w:rsidR="008C27DA" w:rsidRDefault="008C27DA" w:rsidP="008C27DA"/>
    <w:p w:rsidR="008C27DA" w:rsidRPr="001155DF" w:rsidRDefault="008C27DA" w:rsidP="008C27DA"/>
    <w:p w:rsidR="008C27DA" w:rsidRPr="007A6AF2" w:rsidRDefault="008C27DA" w:rsidP="008C27DA">
      <w:pPr>
        <w:pStyle w:val="Nagwek2"/>
        <w:shd w:val="clear" w:color="auto" w:fill="92D050"/>
        <w:spacing w:before="0"/>
        <w:contextualSpacing/>
        <w:rPr>
          <w:rFonts w:ascii="Arial" w:hAnsi="Arial" w:cs="Arial"/>
          <w:b/>
          <w:color w:val="FFFFFF" w:themeColor="background1"/>
          <w:sz w:val="28"/>
        </w:rPr>
      </w:pPr>
      <w:bookmarkStart w:id="97" w:name="_Toc484559828"/>
      <w:r>
        <w:rPr>
          <w:rFonts w:ascii="Arial" w:hAnsi="Arial" w:cs="Arial"/>
          <w:b/>
          <w:color w:val="FFFFFF" w:themeColor="background1"/>
          <w:sz w:val="28"/>
        </w:rPr>
        <w:lastRenderedPageBreak/>
        <w:t>4</w:t>
      </w:r>
      <w:r w:rsidRPr="007A6AF2">
        <w:rPr>
          <w:rFonts w:ascii="Arial" w:hAnsi="Arial" w:cs="Arial"/>
          <w:b/>
          <w:color w:val="FFFFFF" w:themeColor="background1"/>
          <w:sz w:val="28"/>
        </w:rPr>
        <w:t xml:space="preserve">. </w:t>
      </w:r>
      <w:r>
        <w:rPr>
          <w:rFonts w:ascii="Arial" w:hAnsi="Arial" w:cs="Arial"/>
          <w:b/>
          <w:color w:val="FFFFFF" w:themeColor="background1"/>
          <w:sz w:val="28"/>
        </w:rPr>
        <w:t>CZĘŚĆ ZARZĄDCZA</w:t>
      </w:r>
      <w:bookmarkEnd w:id="97"/>
    </w:p>
    <w:p w:rsidR="008C27DA" w:rsidRDefault="008C27DA" w:rsidP="008C27DA">
      <w:pPr>
        <w:tabs>
          <w:tab w:val="left" w:pos="3060"/>
        </w:tabs>
        <w:jc w:val="both"/>
        <w:rPr>
          <w:rFonts w:ascii="Arial" w:hAnsi="Arial" w:cs="Arial"/>
          <w:b/>
          <w:i/>
          <w:sz w:val="18"/>
          <w:szCs w:val="20"/>
        </w:rPr>
      </w:pPr>
    </w:p>
    <w:p w:rsidR="008C27DA" w:rsidRDefault="008C27DA" w:rsidP="008C27DA">
      <w:pPr>
        <w:pStyle w:val="Akapitzlist"/>
        <w:spacing w:after="0"/>
        <w:ind w:left="0"/>
        <w:jc w:val="both"/>
        <w:rPr>
          <w:rFonts w:ascii="Arial" w:hAnsi="Arial" w:cs="Arial"/>
        </w:rPr>
      </w:pPr>
      <w:r>
        <w:rPr>
          <w:rFonts w:ascii="Arial" w:hAnsi="Arial" w:cs="Arial"/>
        </w:rPr>
        <w:t xml:space="preserve">Mając na względzie usytuowanie Lokalnego Programu Rewitalizacji u podłoża struktury zarządzania strategicznego oraz operacyjnego gminy Komarówka Podlaska, jako definicję przyjęto wykorzystanie wiedzy, doświadczeń oraz dobrych praktyk z zakresu zarządzania programami, rozumianymi jako zespoły projektów powiązanych ze sobą i realizowanych dla osiągnięcia celu strategicznego określonego w ramach programu. Niezbędne przy tym staje się zapewnienie i utrzymanie wszystkich wymaganych komplementarności dotyczących rewitalizacji: problemowej, przestrzennej, źródeł finansowania, proceduralno-instytucjonalnej, a także zasady partycypacji oraz kompleksowości. </w:t>
      </w:r>
    </w:p>
    <w:p w:rsidR="008C27DA" w:rsidRDefault="008C27DA" w:rsidP="008C27DA">
      <w:pPr>
        <w:pStyle w:val="Akapitzlist"/>
        <w:spacing w:after="0"/>
        <w:ind w:left="0"/>
        <w:jc w:val="both"/>
        <w:rPr>
          <w:rFonts w:ascii="Arial" w:hAnsi="Arial" w:cs="Arial"/>
        </w:rPr>
      </w:pPr>
    </w:p>
    <w:p w:rsidR="008C27DA" w:rsidRDefault="008C27DA" w:rsidP="008C27DA">
      <w:pPr>
        <w:pStyle w:val="Akapitzlist"/>
        <w:spacing w:after="0"/>
        <w:ind w:left="0"/>
        <w:jc w:val="both"/>
        <w:rPr>
          <w:rFonts w:ascii="Arial" w:hAnsi="Arial" w:cs="Arial"/>
        </w:rPr>
      </w:pPr>
      <w:r>
        <w:rPr>
          <w:rFonts w:ascii="Arial" w:hAnsi="Arial" w:cs="Arial"/>
        </w:rPr>
        <w:t>Jednocześnie należy podkreślić, że rozwiązania zarządcze opisane w tej części Programu mają charakter wstępny i mogą ulec zmianom w wyniku prowadzonej jego ewaluacji.</w:t>
      </w:r>
    </w:p>
    <w:p w:rsidR="008C27DA" w:rsidRDefault="008C27DA" w:rsidP="008C27DA">
      <w:pPr>
        <w:pStyle w:val="Akapitzlist"/>
        <w:spacing w:after="0"/>
        <w:ind w:left="0"/>
        <w:jc w:val="both"/>
        <w:rPr>
          <w:rFonts w:ascii="Arial" w:hAnsi="Arial" w:cs="Arial"/>
        </w:rPr>
      </w:pPr>
    </w:p>
    <w:p w:rsidR="008C27DA" w:rsidRDefault="008C27DA" w:rsidP="008C27DA">
      <w:pPr>
        <w:pStyle w:val="Akapitzlist"/>
        <w:spacing w:after="0"/>
        <w:ind w:left="0"/>
        <w:jc w:val="both"/>
        <w:rPr>
          <w:rFonts w:ascii="Arial" w:hAnsi="Arial" w:cs="Arial"/>
        </w:rPr>
      </w:pPr>
      <w:r>
        <w:rPr>
          <w:rFonts w:ascii="Arial" w:hAnsi="Arial" w:cs="Arial"/>
        </w:rPr>
        <w:t>Lokalny Program Rewitalizacji ma charakter operacyjny i jako taki identyfikuje organizacyjne struktury wdrażające planowane cele, działania, zadania oraz ustalenia. Na strukturę organizacyjną składają się dwa typy podmiotów:</w:t>
      </w:r>
    </w:p>
    <w:p w:rsidR="008C27DA" w:rsidRDefault="008C27DA" w:rsidP="00D17A9A">
      <w:pPr>
        <w:pStyle w:val="Akapitzlist"/>
        <w:numPr>
          <w:ilvl w:val="0"/>
          <w:numId w:val="70"/>
        </w:numPr>
        <w:tabs>
          <w:tab w:val="left" w:pos="2955"/>
        </w:tabs>
        <w:spacing w:after="0"/>
        <w:ind w:left="426"/>
        <w:jc w:val="both"/>
        <w:rPr>
          <w:rFonts w:ascii="Arial" w:hAnsi="Arial" w:cs="Arial"/>
        </w:rPr>
      </w:pPr>
      <w:r>
        <w:rPr>
          <w:rFonts w:ascii="Arial" w:hAnsi="Arial" w:cs="Arial"/>
          <w:b/>
        </w:rPr>
        <w:t>podmioty wykonawcze</w:t>
      </w:r>
      <w:r>
        <w:rPr>
          <w:rFonts w:ascii="Arial" w:hAnsi="Arial" w:cs="Arial"/>
        </w:rPr>
        <w:t xml:space="preserve">, czyli jednostki sektora publicznego, prywatnego </w:t>
      </w:r>
      <w:r>
        <w:rPr>
          <w:rFonts w:ascii="Arial" w:hAnsi="Arial" w:cs="Arial"/>
        </w:rPr>
        <w:br/>
        <w:t>i pozarządowego realizujące poszczególne przedsięwzięcia rewitalizacyjne,</w:t>
      </w:r>
    </w:p>
    <w:p w:rsidR="008C27DA" w:rsidRDefault="008C27DA" w:rsidP="00D17A9A">
      <w:pPr>
        <w:pStyle w:val="Akapitzlist"/>
        <w:numPr>
          <w:ilvl w:val="0"/>
          <w:numId w:val="70"/>
        </w:numPr>
        <w:tabs>
          <w:tab w:val="left" w:pos="2955"/>
        </w:tabs>
        <w:spacing w:after="0"/>
        <w:ind w:left="426"/>
        <w:jc w:val="both"/>
        <w:rPr>
          <w:rFonts w:ascii="Arial" w:hAnsi="Arial" w:cs="Arial"/>
        </w:rPr>
      </w:pPr>
      <w:r>
        <w:rPr>
          <w:rFonts w:ascii="Arial" w:hAnsi="Arial" w:cs="Arial"/>
          <w:b/>
        </w:rPr>
        <w:t>podmioty zarządzające</w:t>
      </w:r>
      <w:r>
        <w:rPr>
          <w:rFonts w:ascii="Arial" w:hAnsi="Arial" w:cs="Arial"/>
        </w:rPr>
        <w:t xml:space="preserve">, czyli koordynujące wdrożenie Programu, jako całości, </w:t>
      </w:r>
      <w:r>
        <w:rPr>
          <w:rFonts w:ascii="Arial" w:hAnsi="Arial" w:cs="Arial"/>
        </w:rPr>
        <w:br/>
        <w:t>a przy tym prowadzące jego aktualizację, monitoring i ocenę.</w:t>
      </w:r>
    </w:p>
    <w:p w:rsidR="008C27DA" w:rsidRDefault="008C27DA" w:rsidP="008C27DA">
      <w:pPr>
        <w:pStyle w:val="Akapitzlist"/>
        <w:tabs>
          <w:tab w:val="left" w:pos="709"/>
        </w:tabs>
        <w:spacing w:after="0"/>
        <w:ind w:left="0" w:firstLine="11"/>
        <w:jc w:val="both"/>
        <w:rPr>
          <w:rFonts w:ascii="Arial" w:hAnsi="Arial" w:cs="Arial"/>
        </w:rPr>
      </w:pPr>
      <w:r>
        <w:rPr>
          <w:rFonts w:ascii="Arial" w:hAnsi="Arial" w:cs="Arial"/>
        </w:rPr>
        <w:tab/>
      </w:r>
    </w:p>
    <w:p w:rsidR="008C27DA" w:rsidRDefault="008C27DA" w:rsidP="008C27DA">
      <w:pPr>
        <w:pStyle w:val="Akapitzlist"/>
        <w:tabs>
          <w:tab w:val="left" w:pos="709"/>
        </w:tabs>
        <w:spacing w:after="0"/>
        <w:ind w:left="0"/>
        <w:jc w:val="both"/>
        <w:rPr>
          <w:rFonts w:ascii="Arial" w:hAnsi="Arial" w:cs="Arial"/>
        </w:rPr>
      </w:pPr>
      <w:r>
        <w:rPr>
          <w:rFonts w:ascii="Arial" w:hAnsi="Arial" w:cs="Arial"/>
        </w:rPr>
        <w:t xml:space="preserve">Niezaprzeczalna jest rola organów gminy w zarządzaniu Lokalnym Programem Rewitalizacji. Polega ona w głównej mierze na jego sprofilowaniu, uchwaleniu, kontrolowaniu i ocenie </w:t>
      </w:r>
      <w:r>
        <w:rPr>
          <w:rFonts w:ascii="Arial" w:hAnsi="Arial" w:cs="Arial"/>
        </w:rPr>
        <w:br/>
        <w:t>z punktu widzenia lokalnej strategii. Dotyczy to szczególnie kontekstu celów przygotowania Programu (uszczegółowienie i wcielenie w życie instrumentów rozwoju gminy, pozyskanie środków z funduszy strukturalnych, etc.).</w:t>
      </w:r>
    </w:p>
    <w:p w:rsidR="008C27DA" w:rsidRDefault="008C27DA" w:rsidP="008C27DA">
      <w:pPr>
        <w:pStyle w:val="Akapitzlist"/>
        <w:tabs>
          <w:tab w:val="left" w:pos="709"/>
        </w:tabs>
        <w:spacing w:after="0"/>
        <w:ind w:left="0"/>
        <w:jc w:val="both"/>
        <w:rPr>
          <w:rFonts w:ascii="Arial" w:hAnsi="Arial" w:cs="Arial"/>
          <w:sz w:val="12"/>
        </w:rPr>
      </w:pPr>
    </w:p>
    <w:p w:rsidR="008C27DA" w:rsidRDefault="008C27DA" w:rsidP="008C27DA">
      <w:pPr>
        <w:jc w:val="both"/>
        <w:rPr>
          <w:rFonts w:ascii="Arial" w:hAnsi="Arial" w:cs="Arial"/>
          <w:b/>
        </w:rPr>
      </w:pPr>
      <w:r>
        <w:rPr>
          <w:rFonts w:ascii="Arial" w:hAnsi="Arial" w:cs="Arial"/>
          <w:b/>
        </w:rPr>
        <w:t>Jako wyłączne kompetencje Rady Gminy Komarówka Podlaska zastrzeżono:</w:t>
      </w:r>
    </w:p>
    <w:p w:rsidR="008C27DA" w:rsidRDefault="008C27DA" w:rsidP="00D17A9A">
      <w:pPr>
        <w:pStyle w:val="Akapitzlist"/>
        <w:numPr>
          <w:ilvl w:val="0"/>
          <w:numId w:val="71"/>
        </w:numPr>
        <w:tabs>
          <w:tab w:val="left" w:pos="426"/>
        </w:tabs>
        <w:spacing w:after="0"/>
        <w:ind w:left="426"/>
        <w:jc w:val="both"/>
        <w:rPr>
          <w:rFonts w:ascii="Arial" w:hAnsi="Arial" w:cs="Arial"/>
        </w:rPr>
      </w:pPr>
      <w:r>
        <w:rPr>
          <w:rFonts w:ascii="Arial" w:hAnsi="Arial" w:cs="Arial"/>
        </w:rPr>
        <w:t>uchwalenie Lokalnego Programu Rewitalizacji;</w:t>
      </w:r>
    </w:p>
    <w:p w:rsidR="008C27DA" w:rsidRDefault="008C27DA" w:rsidP="00D17A9A">
      <w:pPr>
        <w:pStyle w:val="Akapitzlist"/>
        <w:numPr>
          <w:ilvl w:val="0"/>
          <w:numId w:val="71"/>
        </w:numPr>
        <w:tabs>
          <w:tab w:val="left" w:pos="426"/>
        </w:tabs>
        <w:spacing w:after="0"/>
        <w:ind w:left="426"/>
        <w:jc w:val="both"/>
        <w:rPr>
          <w:rFonts w:ascii="Arial" w:hAnsi="Arial" w:cs="Arial"/>
        </w:rPr>
      </w:pPr>
      <w:r>
        <w:rPr>
          <w:rFonts w:ascii="Arial" w:hAnsi="Arial" w:cs="Arial"/>
        </w:rPr>
        <w:t>nadzór nad realizacją Lokalnego Programu Rewitalizacji;</w:t>
      </w:r>
    </w:p>
    <w:p w:rsidR="008C27DA" w:rsidRDefault="008C27DA" w:rsidP="00D17A9A">
      <w:pPr>
        <w:pStyle w:val="Akapitzlist"/>
        <w:numPr>
          <w:ilvl w:val="0"/>
          <w:numId w:val="71"/>
        </w:numPr>
        <w:tabs>
          <w:tab w:val="left" w:pos="426"/>
        </w:tabs>
        <w:spacing w:after="0"/>
        <w:ind w:left="426"/>
        <w:jc w:val="both"/>
        <w:rPr>
          <w:rFonts w:ascii="Arial" w:hAnsi="Arial" w:cs="Arial"/>
        </w:rPr>
      </w:pPr>
      <w:r>
        <w:rPr>
          <w:rFonts w:ascii="Arial" w:hAnsi="Arial" w:cs="Arial"/>
        </w:rPr>
        <w:t>opiniowanie i uchwalanie zmian i aktualizacji Lokalnego Programu Rewitalizacji.</w:t>
      </w:r>
    </w:p>
    <w:p w:rsidR="008C27DA" w:rsidRDefault="008C27DA" w:rsidP="008C27DA">
      <w:pPr>
        <w:ind w:firstLine="426"/>
        <w:jc w:val="both"/>
        <w:rPr>
          <w:rFonts w:ascii="Arial" w:hAnsi="Arial" w:cs="Arial"/>
          <w:b/>
          <w:sz w:val="2"/>
        </w:rPr>
      </w:pPr>
    </w:p>
    <w:p w:rsidR="008C27DA" w:rsidRDefault="008C27DA" w:rsidP="008C27DA">
      <w:pPr>
        <w:jc w:val="both"/>
        <w:rPr>
          <w:rFonts w:ascii="Arial" w:hAnsi="Arial" w:cs="Arial"/>
          <w:b/>
        </w:rPr>
      </w:pPr>
      <w:r>
        <w:rPr>
          <w:rFonts w:ascii="Arial" w:hAnsi="Arial" w:cs="Arial"/>
          <w:b/>
        </w:rPr>
        <w:t>Jako wyłączne kompetencje Wójta Gminy Komarówka Podlaska zastrzeżono:</w:t>
      </w:r>
    </w:p>
    <w:p w:rsidR="008C27DA" w:rsidRDefault="008C27DA" w:rsidP="00D17A9A">
      <w:pPr>
        <w:pStyle w:val="Akapitzlist"/>
        <w:numPr>
          <w:ilvl w:val="0"/>
          <w:numId w:val="72"/>
        </w:numPr>
        <w:tabs>
          <w:tab w:val="left" w:pos="567"/>
        </w:tabs>
        <w:spacing w:after="0"/>
        <w:ind w:left="426"/>
        <w:jc w:val="both"/>
        <w:rPr>
          <w:rFonts w:ascii="Arial" w:hAnsi="Arial" w:cs="Arial"/>
        </w:rPr>
      </w:pPr>
      <w:r>
        <w:rPr>
          <w:rFonts w:ascii="Arial" w:hAnsi="Arial" w:cs="Arial"/>
        </w:rPr>
        <w:t xml:space="preserve">realizację zapisów Lokalnego Programu Rewitalizacji m.in. poprzez wyznaczenie Operatora Programu i Koordynatora Rewitalizacji oraz nadzór nad ich działalnością, </w:t>
      </w:r>
    </w:p>
    <w:p w:rsidR="008C27DA" w:rsidRDefault="008C27DA" w:rsidP="00D17A9A">
      <w:pPr>
        <w:pStyle w:val="Akapitzlist"/>
        <w:numPr>
          <w:ilvl w:val="0"/>
          <w:numId w:val="72"/>
        </w:numPr>
        <w:tabs>
          <w:tab w:val="left" w:pos="567"/>
        </w:tabs>
        <w:spacing w:after="0"/>
        <w:ind w:left="426"/>
        <w:jc w:val="both"/>
        <w:rPr>
          <w:rFonts w:ascii="Arial" w:hAnsi="Arial" w:cs="Arial"/>
        </w:rPr>
      </w:pPr>
      <w:r>
        <w:rPr>
          <w:rFonts w:ascii="Arial" w:hAnsi="Arial" w:cs="Arial"/>
        </w:rPr>
        <w:t xml:space="preserve">zagwarantowanie i uwzględnienie w planach budżetowych finansowania zadań ujętych </w:t>
      </w:r>
      <w:r>
        <w:rPr>
          <w:rFonts w:ascii="Arial" w:hAnsi="Arial" w:cs="Arial"/>
        </w:rPr>
        <w:br/>
        <w:t>w Lokalnym Programie Rewitalizacji, zgodnie z założonym udziałem gminy Komarówka Podlaska;</w:t>
      </w:r>
    </w:p>
    <w:p w:rsidR="008C27DA" w:rsidRDefault="008C27DA" w:rsidP="00D17A9A">
      <w:pPr>
        <w:pStyle w:val="Akapitzlist"/>
        <w:numPr>
          <w:ilvl w:val="0"/>
          <w:numId w:val="72"/>
        </w:numPr>
        <w:tabs>
          <w:tab w:val="left" w:pos="567"/>
        </w:tabs>
        <w:spacing w:after="0"/>
        <w:ind w:left="426"/>
        <w:jc w:val="both"/>
        <w:rPr>
          <w:rFonts w:ascii="Arial" w:hAnsi="Arial" w:cs="Arial"/>
        </w:rPr>
      </w:pPr>
      <w:r>
        <w:rPr>
          <w:rFonts w:ascii="Arial" w:hAnsi="Arial" w:cs="Arial"/>
        </w:rPr>
        <w:t xml:space="preserve">podejmowanie decyzji o konieczności weryfikacji Lokalnego Programu Rewitalizacji na podstawie inicjatywy m.in. Operatora Programu, innych gminnych jednostek oraz partnerów społeczno-gospodarczych. </w:t>
      </w:r>
    </w:p>
    <w:p w:rsidR="008C27DA" w:rsidRDefault="008C27DA" w:rsidP="008C27DA">
      <w:pPr>
        <w:pStyle w:val="Akapitzlist"/>
        <w:tabs>
          <w:tab w:val="left" w:pos="567"/>
        </w:tabs>
        <w:spacing w:after="0"/>
        <w:ind w:left="426"/>
        <w:jc w:val="both"/>
        <w:rPr>
          <w:rFonts w:ascii="Arial" w:hAnsi="Arial" w:cs="Arial"/>
        </w:rPr>
      </w:pPr>
    </w:p>
    <w:p w:rsidR="008C27DA" w:rsidRDefault="008C27DA" w:rsidP="008C27DA">
      <w:pPr>
        <w:pStyle w:val="Akapitzlist"/>
        <w:tabs>
          <w:tab w:val="left" w:pos="0"/>
        </w:tabs>
        <w:spacing w:after="0"/>
        <w:ind w:left="0"/>
        <w:jc w:val="both"/>
        <w:rPr>
          <w:rFonts w:ascii="Arial" w:hAnsi="Arial" w:cs="Arial"/>
          <w:b/>
        </w:rPr>
      </w:pPr>
      <w:r>
        <w:rPr>
          <w:rFonts w:ascii="Arial" w:hAnsi="Arial" w:cs="Arial"/>
          <w:b/>
        </w:rPr>
        <w:t>Działania o charakterze wykonawczym będą realizowane przez Operatora Programu.</w:t>
      </w:r>
    </w:p>
    <w:p w:rsidR="008C27DA" w:rsidRDefault="008C27DA" w:rsidP="00740CCE">
      <w:pPr>
        <w:pStyle w:val="Nagwek2"/>
        <w:shd w:val="clear" w:color="auto" w:fill="92D050"/>
        <w:spacing w:before="0"/>
        <w:contextualSpacing/>
        <w:rPr>
          <w:rFonts w:ascii="Arial" w:hAnsi="Arial" w:cs="Arial"/>
          <w:b/>
          <w:color w:val="FFFFFF" w:themeColor="background1"/>
          <w:sz w:val="28"/>
        </w:rPr>
      </w:pPr>
      <w:bookmarkStart w:id="98" w:name="_Toc478978797"/>
      <w:bookmarkStart w:id="99" w:name="_Toc476996588"/>
      <w:bookmarkStart w:id="100" w:name="_Toc480494329"/>
      <w:bookmarkStart w:id="101" w:name="_Toc484559829"/>
      <w:r>
        <w:rPr>
          <w:rFonts w:ascii="Arial" w:hAnsi="Arial" w:cs="Arial"/>
          <w:b/>
          <w:color w:val="FFFFFF" w:themeColor="background1"/>
          <w:sz w:val="28"/>
        </w:rPr>
        <w:lastRenderedPageBreak/>
        <w:t>4.1 STRUKTURA ZARZĄDZANIA REALIZACJĄ LPR</w:t>
      </w:r>
      <w:bookmarkEnd w:id="98"/>
      <w:bookmarkEnd w:id="99"/>
      <w:bookmarkEnd w:id="100"/>
      <w:bookmarkEnd w:id="101"/>
    </w:p>
    <w:p w:rsidR="008C27DA" w:rsidRDefault="008C27DA" w:rsidP="008C27DA">
      <w:pPr>
        <w:autoSpaceDE w:val="0"/>
        <w:autoSpaceDN w:val="0"/>
        <w:adjustRightInd w:val="0"/>
        <w:spacing w:after="0"/>
        <w:ind w:firstLine="567"/>
        <w:jc w:val="both"/>
        <w:rPr>
          <w:rFonts w:eastAsia="Times New Roman" w:cstheme="minorHAnsi"/>
          <w:bCs/>
          <w:kern w:val="32"/>
          <w:sz w:val="26"/>
          <w:szCs w:val="26"/>
        </w:rPr>
      </w:pPr>
    </w:p>
    <w:p w:rsidR="008C27DA" w:rsidRDefault="008C27DA" w:rsidP="008C27DA">
      <w:pPr>
        <w:autoSpaceDE w:val="0"/>
        <w:autoSpaceDN w:val="0"/>
        <w:adjustRightInd w:val="0"/>
        <w:spacing w:after="0"/>
        <w:jc w:val="both"/>
        <w:rPr>
          <w:rFonts w:ascii="Arial" w:hAnsi="Arial" w:cs="Arial"/>
        </w:rPr>
      </w:pPr>
      <w:r>
        <w:rPr>
          <w:rFonts w:ascii="Arial" w:hAnsi="Arial" w:cs="Arial"/>
        </w:rPr>
        <w:t xml:space="preserve">W skład struktury zarządzania Lokalnym Programem Rewitalizacji wchodzi </w:t>
      </w:r>
      <w:r>
        <w:rPr>
          <w:rFonts w:ascii="Arial" w:hAnsi="Arial" w:cs="Arial"/>
          <w:b/>
        </w:rPr>
        <w:t xml:space="preserve">Rada </w:t>
      </w:r>
      <w:r w:rsidR="00740CCE">
        <w:rPr>
          <w:rFonts w:ascii="Arial" w:hAnsi="Arial" w:cs="Arial"/>
          <w:b/>
        </w:rPr>
        <w:t>Gminy Komarówka Podlaska</w:t>
      </w:r>
      <w:r>
        <w:rPr>
          <w:rFonts w:ascii="Arial" w:hAnsi="Arial" w:cs="Arial"/>
        </w:rPr>
        <w:t xml:space="preserve"> (odpowiedzialna za uchwalanie LPR i jego głównych kierunków, </w:t>
      </w:r>
      <w:r w:rsidR="00740CCE">
        <w:rPr>
          <w:rFonts w:ascii="Arial" w:hAnsi="Arial" w:cs="Arial"/>
        </w:rPr>
        <w:br/>
      </w:r>
      <w:r>
        <w:rPr>
          <w:rFonts w:ascii="Arial" w:hAnsi="Arial" w:cs="Arial"/>
        </w:rPr>
        <w:t xml:space="preserve">a także opiniowanie jego zmian i aktualizację) oraz </w:t>
      </w:r>
      <w:r w:rsidR="00740CCE">
        <w:rPr>
          <w:rFonts w:ascii="Arial" w:hAnsi="Arial" w:cs="Arial"/>
          <w:b/>
        </w:rPr>
        <w:t>Wójt Gminy Komarówka Podlaska</w:t>
      </w:r>
      <w:r>
        <w:rPr>
          <w:rFonts w:ascii="Arial" w:hAnsi="Arial" w:cs="Arial"/>
        </w:rPr>
        <w:t xml:space="preserve"> (odpowiedzialny za bieżący nadzór nad realizacją LPR, dbałość o zagwarantowanie środków finansowych na jego skuteczną realizację oraz pozyskanie zewnętrznych źródeł finansowania, podejmowanie decyzji o potrzebie dokonania zmian w LPR). </w:t>
      </w:r>
    </w:p>
    <w:p w:rsidR="008C27DA" w:rsidRDefault="008C27DA" w:rsidP="008C27DA">
      <w:pPr>
        <w:autoSpaceDE w:val="0"/>
        <w:autoSpaceDN w:val="0"/>
        <w:adjustRightInd w:val="0"/>
        <w:spacing w:after="0"/>
        <w:jc w:val="both"/>
        <w:rPr>
          <w:rFonts w:ascii="Arial" w:hAnsi="Arial" w:cs="Arial"/>
        </w:rPr>
      </w:pPr>
    </w:p>
    <w:p w:rsidR="008C27DA" w:rsidRDefault="008C27DA" w:rsidP="008C27DA">
      <w:pPr>
        <w:autoSpaceDE w:val="0"/>
        <w:autoSpaceDN w:val="0"/>
        <w:adjustRightInd w:val="0"/>
        <w:spacing w:after="0"/>
        <w:jc w:val="both"/>
        <w:rPr>
          <w:rFonts w:ascii="Arial" w:hAnsi="Arial" w:cs="Arial"/>
        </w:rPr>
      </w:pPr>
      <w:r>
        <w:rPr>
          <w:rFonts w:ascii="Arial" w:hAnsi="Arial" w:cs="Arial"/>
        </w:rPr>
        <w:t xml:space="preserve">Zgodnie z właściwością gminy, zarządzanie i koordynacja Lokalnego Programu Rewitalizacji, </w:t>
      </w:r>
      <w:r>
        <w:rPr>
          <w:rFonts w:ascii="Arial" w:hAnsi="Arial" w:cs="Arial"/>
        </w:rPr>
        <w:br/>
        <w:t xml:space="preserve">a także realizacja prowadzona będzie w strukturach organizacyjnych Urzędu </w:t>
      </w:r>
      <w:r w:rsidR="00740CCE">
        <w:rPr>
          <w:rFonts w:ascii="Arial" w:hAnsi="Arial" w:cs="Arial"/>
        </w:rPr>
        <w:t>Gminy Komarówka Podlaska</w:t>
      </w:r>
      <w:r>
        <w:rPr>
          <w:rFonts w:ascii="Arial" w:hAnsi="Arial" w:cs="Arial"/>
        </w:rPr>
        <w:t xml:space="preserve">. </w:t>
      </w:r>
      <w:r>
        <w:rPr>
          <w:rFonts w:ascii="Arial" w:hAnsi="Arial" w:cs="Arial"/>
          <w:b/>
        </w:rPr>
        <w:t>Operatorem Programu</w:t>
      </w:r>
      <w:r>
        <w:rPr>
          <w:rFonts w:ascii="Arial" w:hAnsi="Arial" w:cs="Arial"/>
        </w:rPr>
        <w:t xml:space="preserve"> będzie </w:t>
      </w:r>
      <w:r w:rsidR="00740CCE">
        <w:rPr>
          <w:rFonts w:ascii="Arial" w:hAnsi="Arial" w:cs="Arial"/>
          <w:b/>
        </w:rPr>
        <w:t>Referat Inwestycji, Zamówień Publicznych i Gospodarki Komunalnej.</w:t>
      </w:r>
      <w:r>
        <w:rPr>
          <w:rFonts w:ascii="Arial" w:hAnsi="Arial" w:cs="Arial"/>
        </w:rPr>
        <w:t xml:space="preserve"> Natomiast </w:t>
      </w:r>
      <w:r>
        <w:rPr>
          <w:rFonts w:ascii="Arial" w:hAnsi="Arial" w:cs="Arial"/>
          <w:b/>
        </w:rPr>
        <w:t xml:space="preserve">Koordynatorem Rewitalizacji – </w:t>
      </w:r>
      <w:r>
        <w:rPr>
          <w:rFonts w:ascii="Arial" w:hAnsi="Arial" w:cs="Arial"/>
        </w:rPr>
        <w:t xml:space="preserve">pracownik zajmujący </w:t>
      </w:r>
      <w:r w:rsidRPr="003C2634">
        <w:rPr>
          <w:rFonts w:ascii="Arial" w:hAnsi="Arial" w:cs="Arial"/>
          <w:b/>
        </w:rPr>
        <w:t>stanowisko ds.</w:t>
      </w:r>
      <w:r w:rsidR="00740CCE" w:rsidRPr="003C2634">
        <w:rPr>
          <w:rFonts w:ascii="Arial" w:hAnsi="Arial" w:cs="Arial"/>
          <w:b/>
        </w:rPr>
        <w:t xml:space="preserve"> obsługi Rady Gminy, kultury i zdrowia</w:t>
      </w:r>
      <w:r>
        <w:rPr>
          <w:rFonts w:ascii="Arial" w:hAnsi="Arial" w:cs="Arial"/>
        </w:rPr>
        <w:t xml:space="preserve">. Zadania każdej z komórek czy stanowisk oraz jednostek organizacyjnych, wykonywane w ramach LPR, zostaną określone i ściśle zdefiniowane przez </w:t>
      </w:r>
      <w:r>
        <w:rPr>
          <w:rFonts w:ascii="Arial" w:hAnsi="Arial" w:cs="Arial"/>
          <w:b/>
        </w:rPr>
        <w:t>Koordynatora Rewitalizacji</w:t>
      </w:r>
      <w:r>
        <w:rPr>
          <w:rFonts w:ascii="Arial" w:hAnsi="Arial" w:cs="Arial"/>
        </w:rPr>
        <w:t xml:space="preserve">. Będzie on pełnił rolę zarządzającego LPR. Wszystkie komórki czy jednostki organizacyjne, w ramach swoich kompetencji, będą realizowały wyznaczone zadania dostosowując swoje zasoby do potrzeb </w:t>
      </w:r>
      <w:r w:rsidR="00740CCE">
        <w:rPr>
          <w:rFonts w:ascii="Arial" w:hAnsi="Arial" w:cs="Arial"/>
        </w:rPr>
        <w:br/>
      </w:r>
      <w:r>
        <w:rPr>
          <w:rFonts w:ascii="Arial" w:hAnsi="Arial" w:cs="Arial"/>
        </w:rPr>
        <w:t xml:space="preserve">w sposób elastyczny w ramach istniejących struktur. W ich ramach wyodrębnione zostaną zadania służące realizacji przedsięwzięć rewitalizacyjnych, nad którymi nadzór merytoryczny sprawować będzie Koordynator Rewitalizacji. </w:t>
      </w:r>
    </w:p>
    <w:p w:rsidR="008C27DA" w:rsidRDefault="008C27DA" w:rsidP="008C27DA">
      <w:pPr>
        <w:autoSpaceDE w:val="0"/>
        <w:autoSpaceDN w:val="0"/>
        <w:adjustRightInd w:val="0"/>
        <w:spacing w:after="0"/>
        <w:jc w:val="both"/>
        <w:rPr>
          <w:rFonts w:ascii="Arial" w:hAnsi="Arial" w:cs="Arial"/>
        </w:rPr>
      </w:pPr>
    </w:p>
    <w:p w:rsidR="008C27DA" w:rsidRPr="00740CCE" w:rsidRDefault="00740CCE" w:rsidP="00740CCE">
      <w:pPr>
        <w:autoSpaceDE w:val="0"/>
        <w:autoSpaceDN w:val="0"/>
        <w:adjustRightInd w:val="0"/>
        <w:spacing w:after="0"/>
        <w:jc w:val="both"/>
        <w:rPr>
          <w:rFonts w:ascii="Arial" w:hAnsi="Arial" w:cs="Arial"/>
        </w:rPr>
        <w:sectPr w:rsidR="008C27DA" w:rsidRPr="00740CCE" w:rsidSect="00740CCE">
          <w:pgSz w:w="11906" w:h="16838"/>
          <w:pgMar w:top="1418" w:right="1418" w:bottom="1418" w:left="1418" w:header="709" w:footer="709" w:gutter="0"/>
          <w:cols w:space="708"/>
          <w:docGrid w:linePitch="360"/>
        </w:sectPr>
      </w:pPr>
      <w:r>
        <w:rPr>
          <w:rFonts w:ascii="Arial" w:hAnsi="Arial" w:cs="Arial"/>
        </w:rPr>
        <w:t>W</w:t>
      </w:r>
      <w:r w:rsidRPr="00740CCE">
        <w:rPr>
          <w:rFonts w:ascii="Arial" w:hAnsi="Arial" w:cs="Arial"/>
        </w:rPr>
        <w:t xml:space="preserve"> dniu 29 września 2016 roku Zarządzeniem Wójta Gminy Komarówka Podlaska nr 59/16 został powołany </w:t>
      </w:r>
      <w:r w:rsidRPr="00740CCE">
        <w:rPr>
          <w:rFonts w:ascii="Arial" w:hAnsi="Arial" w:cs="Arial"/>
          <w:b/>
        </w:rPr>
        <w:t>Zespół ds. opracowania Programu Rewitalizacji</w:t>
      </w:r>
      <w:r w:rsidRPr="00740CCE">
        <w:rPr>
          <w:rFonts w:ascii="Arial" w:hAnsi="Arial" w:cs="Arial"/>
        </w:rPr>
        <w:t xml:space="preserve"> dla Gminy Komarówka Podlaska na lata 2017-2023, w skład którego weszli przedstawiciele Urzędu Gminy Komarówka Podlaska, gminnych jednostek organizacyjnych reprezentujący obszary: społeczny, przestrzenno – techniczny - inwestycyjny, środowiskowy i informacyjno -edukacyjny. Przewodniczącym zespołu jest Wójt Gminy Komarówka Podlaska. Zespół czuwał na bieżąco i uczestniczył aktywnie w pracach nad opracowywaniem </w:t>
      </w:r>
      <w:r w:rsidR="00EA56FE">
        <w:rPr>
          <w:rFonts w:ascii="Arial" w:hAnsi="Arial" w:cs="Arial"/>
        </w:rPr>
        <w:t xml:space="preserve">zarówno </w:t>
      </w:r>
      <w:r w:rsidRPr="00740CCE">
        <w:rPr>
          <w:rFonts w:ascii="Arial" w:hAnsi="Arial" w:cs="Arial"/>
        </w:rPr>
        <w:t>diagnozy służącej delimitacji obszaru zdegrad</w:t>
      </w:r>
      <w:r w:rsidR="00EA56FE">
        <w:rPr>
          <w:rFonts w:ascii="Arial" w:hAnsi="Arial" w:cs="Arial"/>
        </w:rPr>
        <w:t xml:space="preserve">owanego i obszaru rewitalizacji, jak i niniejszego LPR. </w:t>
      </w:r>
    </w:p>
    <w:p w:rsidR="008C27DA" w:rsidRDefault="008C27DA" w:rsidP="008C27DA">
      <w:pPr>
        <w:spacing w:after="0"/>
        <w:contextualSpacing/>
        <w:rPr>
          <w:rFonts w:ascii="Arial" w:eastAsia="Calibri" w:hAnsi="Arial" w:cs="Arial"/>
          <w:b/>
          <w:bCs/>
          <w:i/>
          <w:sz w:val="18"/>
          <w:szCs w:val="20"/>
        </w:rPr>
      </w:pPr>
      <w:bookmarkStart w:id="102" w:name="_Toc480491453"/>
      <w:bookmarkStart w:id="103" w:name="_Toc481083695"/>
      <w:r>
        <w:rPr>
          <w:rFonts w:ascii="Arial" w:eastAsia="Calibri" w:hAnsi="Arial" w:cs="Arial"/>
          <w:b/>
          <w:bCs/>
          <w:i/>
          <w:sz w:val="18"/>
          <w:szCs w:val="20"/>
        </w:rPr>
        <w:lastRenderedPageBreak/>
        <w:t xml:space="preserve">Rysunek </w:t>
      </w:r>
      <w:r w:rsidR="004C3E5B">
        <w:rPr>
          <w:rFonts w:ascii="Arial" w:eastAsia="Calibri" w:hAnsi="Arial" w:cs="Arial"/>
          <w:b/>
          <w:bCs/>
          <w:i/>
          <w:sz w:val="18"/>
          <w:szCs w:val="20"/>
        </w:rPr>
        <w:fldChar w:fldCharType="begin"/>
      </w:r>
      <w:r>
        <w:rPr>
          <w:rFonts w:ascii="Arial" w:eastAsia="Calibri" w:hAnsi="Arial" w:cs="Arial"/>
          <w:b/>
          <w:bCs/>
          <w:i/>
          <w:sz w:val="18"/>
          <w:szCs w:val="20"/>
        </w:rPr>
        <w:instrText xml:space="preserve"> SEQ Rysunek \* ARABIC </w:instrText>
      </w:r>
      <w:r w:rsidR="004C3E5B">
        <w:rPr>
          <w:rFonts w:ascii="Arial" w:eastAsia="Calibri" w:hAnsi="Arial" w:cs="Arial"/>
          <w:b/>
          <w:bCs/>
          <w:i/>
          <w:sz w:val="18"/>
          <w:szCs w:val="20"/>
        </w:rPr>
        <w:fldChar w:fldCharType="separate"/>
      </w:r>
      <w:r w:rsidR="009B1B28">
        <w:rPr>
          <w:rFonts w:ascii="Arial" w:eastAsia="Calibri" w:hAnsi="Arial" w:cs="Arial"/>
          <w:b/>
          <w:bCs/>
          <w:i/>
          <w:noProof/>
          <w:sz w:val="18"/>
          <w:szCs w:val="20"/>
        </w:rPr>
        <w:t>4</w:t>
      </w:r>
      <w:r w:rsidR="004C3E5B">
        <w:rPr>
          <w:rFonts w:ascii="Arial" w:eastAsia="Calibri" w:hAnsi="Arial" w:cs="Arial"/>
          <w:b/>
          <w:bCs/>
          <w:i/>
          <w:sz w:val="18"/>
          <w:szCs w:val="20"/>
        </w:rPr>
        <w:fldChar w:fldCharType="end"/>
      </w:r>
      <w:r>
        <w:rPr>
          <w:rFonts w:ascii="Arial" w:eastAsia="Calibri" w:hAnsi="Arial" w:cs="Arial"/>
          <w:b/>
          <w:bCs/>
          <w:i/>
          <w:sz w:val="18"/>
          <w:szCs w:val="20"/>
        </w:rPr>
        <w:t xml:space="preserve"> </w:t>
      </w:r>
      <w:r>
        <w:rPr>
          <w:rFonts w:ascii="Arial" w:eastAsia="Calibri" w:hAnsi="Arial" w:cs="Arial"/>
          <w:bCs/>
          <w:i/>
          <w:sz w:val="18"/>
          <w:szCs w:val="20"/>
        </w:rPr>
        <w:t>Schemat zarządzania procesem rewitalizacji z uwzględnieniem przykładowego poziomu operacyjnego</w:t>
      </w:r>
      <w:bookmarkEnd w:id="102"/>
      <w:bookmarkEnd w:id="103"/>
    </w:p>
    <w:p w:rsidR="008C27DA" w:rsidRDefault="004C3E5B" w:rsidP="008C27DA">
      <w:pPr>
        <w:rPr>
          <w:rFonts w:cstheme="minorHAnsi"/>
        </w:rPr>
      </w:pPr>
      <w:r w:rsidRPr="004C3E5B">
        <w:rPr>
          <w:noProof/>
          <w:lang w:eastAsia="pl-PL"/>
        </w:rPr>
        <w:pict>
          <v:group id="Grupa 233" o:spid="_x0000_s1053" style="position:absolute;margin-left:36.4pt;margin-top:4.8pt;width:641.2pt;height:308.1pt;z-index:251746304;mso-width-relative:margin;mso-height-relative:margin" coordsize="60601,53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">
            <v:group id="Grupa 234" o:spid="_x0000_s1054" style="position:absolute;top:14504;width:60601;height:39349" coordorigin=",14504" coordsize="60601,393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Y3nsYAAADcAAAADwAAAGRycy9kb3ducmV2LnhtbESPT2vCQBTE7wW/w/IK&#10;vdXNH1skdQ0itngQoSqU3h7ZZxKSfRuy2yR++25B6HGYmd8wq3wyrRiod7VlBfE8AkFcWF1zqeBy&#10;fn9egnAeWWNrmRTcyEG+nj2sMNN25E8aTr4UAcIuQwWV910mpSsqMujmtiMO3tX2Bn2QfSl1j2OA&#10;m1YmUfQqDdYcFirsaFtR0Zx+jIKPEcdNGu+GQ3Pd3r7PL8evQ0xKPT1OmzcQnib/H76391pBki7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tjeexgAAANwA&#10;AAAPAAAAAAAAAAAAAAAAAKoCAABkcnMvZG93bnJldi54bWxQSwUGAAAAAAQABAD6AAAAnQMAAAAA&#10;">
              <v:group id="Grupa 235" o:spid="_x0000_s1055" style="position:absolute;top:14504;width:60601;height:38719" coordorigin=",14504" coordsize="60601,38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qSBcQAAADcAAAADwAAAGRycy9kb3ducmV2LnhtbESPQYvCMBSE74L/ITxh&#10;b5pWUaQaRUSXPciCVVj29miebbF5KU1s67/fLAgeh5n5hllve1OJlhpXWlYQTyIQxJnVJecKrpfj&#10;eAnCeWSNlWVS8CQH281wsMZE247P1KY+FwHCLkEFhfd1IqXLCjLoJrYmDt7NNgZ9kE0udYNdgJtK&#10;TqNoIQ2WHBYKrGlfUHZPH0bBZ4fdbhYf2tP9tn/+XubfP6eYlPoY9bsVCE+9f4df7S+tYDqb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qSBcQAAADcAAAA&#10;DwAAAAAAAAAAAAAAAACqAgAAZHJzL2Rvd25yZXYueG1sUEsFBgAAAAAEAAQA+gAAAJsDAAAAAA==&#10;">
                <v:shapetype id="_x0000_t32" coordsize="21600,21600" o:spt="32" o:oned="t" path="m,l21600,21600e" filled="f">
                  <v:path arrowok="t" fillok="f" o:connecttype="none"/>
                  <o:lock v:ext="edit" shapetype="t"/>
                </v:shapetype>
                <v:shape id="Łącznik prosty ze strzałką 236" o:spid="_x0000_s1056" type="#_x0000_t32" style="position:absolute;left:17012;top:37361;width:1641;height:4099;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UVn8UAAADcAAAADwAAAGRycy9kb3ducmV2LnhtbESPQWvCQBSE74L/YXmF3nRTC0HSbETE&#10;gqUUapTi8ZF9JsHs23R3a9J/3y0IHoeZb4bJV6PpxJWcby0reJonIIgrq1uuFRwPr7MlCB+QNXaW&#10;ScEveVgV00mOmbYD7+lahlrEEvYZKmhC6DMpfdWQQT+3PXH0ztYZDFG6WmqHQyw3nVwkSSoNthwX&#10;Guxp01B1KX+MgoXd6uH0+f62+S53p/XXh1v61Cn1+DCuX0AEGsM9fKN3OnLPKfyfiUdAF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TUVn8UAAADcAAAADwAAAAAAAAAA&#10;AAAAAAChAgAAZHJzL2Rvd25yZXYueG1sUEsFBgAAAAAEAAQA+QAAAJMDAAAAAA==&#10;" strokeweight="1.5pt">
                  <v:stroke endarrow="block" joinstyle="miter"/>
                </v:shape>
                <v:shape id="Łącznik prosty ze strzałką 237" o:spid="_x0000_s1057" type="#_x0000_t32" style="position:absolute;left:24673;top:37448;width:725;height:289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lHr8YAAADcAAAADwAAAGRycy9kb3ducmV2LnhtbESPT4vCMBTE74LfIbwFL8uaqrhKNYoK&#10;oifFPyDens3btti8lCZqdz+9ERY8DjPzG2Y8rU0h7lS53LKCTjsCQZxYnXOq4HhYfg1BOI+ssbBM&#10;Cn7JwXTSbIwx1vbBO7rvfSoChF2MCjLvy1hKl2Rk0LVtSRy8H1sZ9EFWqdQVPgLcFLIbRd/SYM5h&#10;IcOSFhkl1/3NKBgczn3087/16bjpbT9pdbnN5EWp1kc9G4HwVPt3+L+91gq6vQG8zoQjIC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R6/GAAAA3AAAAA8AAAAAAAAA&#10;AAAAAAAAoQIAAGRycy9kb3ducmV2LnhtbFBLBQYAAAAABAAEAPkAAACUAwAAAAA=&#10;" strokeweight="1.5pt">
                  <v:stroke endarrow="block" joinstyle="miter"/>
                </v:shape>
                <v:group id="Grupa 238" o:spid="_x0000_s1058" style="position:absolute;top:14504;width:60601;height:21817" coordorigin=",14504" coordsize="60601,218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group id="Grupa 239" o:spid="_x0000_s1059" style="position:absolute;left:597;top:14504;width:24368;height:4815" coordorigin="597,14504" coordsize="24098,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roundrect id="Prostokąt 39" o:spid="_x0000_s1060" style="position:absolute;left:597;top:14504;width:24098;height:4476;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c5jcEA&#10;AADcAAAADwAAAGRycy9kb3ducmV2LnhtbERPTYvCMBC9C/6HMII3TRWRpRpFXRaVnrYKehyasS02&#10;k9pEbf+9OSzs8fG+l+vWVOJFjSstK5iMIxDEmdUl5wrOp5/RFwjnkTVWlklBRw7Wq35vibG2b/6l&#10;V+pzEULYxaig8L6OpXRZQQbd2NbEgbvZxqAPsMmlbvAdwk0lp1E0lwZLDg0F1rQrKLunT6Og1vnt&#10;mj7KZ3I+zreXJOnc/rtTajhoNwsQnlr/L/5zH7SC6SzMD2fCEZCr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3OY3BAAAA3AAAAA8AAAAAAAAAAAAAAAAAmAIAAGRycy9kb3du&#10;cmV2LnhtbFBLBQYAAAAABAAEAPUAAACGAwAAAAA=&#10;" fillcolor="#ffc000" strokecolor="#ffc000" strokeweight="1pt">
                      <v:stroke joinstyle="miter"/>
                    </v:roundrect>
                    <v:roundrect id="Pole tekstowe 40" o:spid="_x0000_s1061" style="position:absolute;left:1086;top:15266;width:23426;height:3581;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5GUsQA&#10;AADcAAAADwAAAGRycy9kb3ducmV2LnhtbESP0WrCQBRE3wX/YblC38yuUsSmWUWkhVKEYuwH3Gav&#10;STR7N2a3Sfr33ULBx2FmzjDZdrSN6KnztWMNi0SBIC6cqbnU8Hl6na9B+IBssHFMGn7Iw3YznWSY&#10;Gjfwkfo8lCJC2KeooQqhTaX0RUUWfeJa4uidXWcxRNmV0nQ4RLht5FKplbRYc1yosKV9RcU1/7Ya&#10;nnYfe/UiacCLKg7vXwpvbkCtH2bj7hlEoDHcw//tN6Nh+biAvzPx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eRlLEAAAA3AAAAA8AAAAAAAAAAAAAAAAAmAIAAGRycy9k&#10;b3ducmV2LnhtbFBLBQYAAAAABAAEAPUAAACJAwAAAAA=&#10;" fillcolor="#ffc000" strokecolor="#ffc000" strokeweight="1pt">
                      <v:stroke joinstyle="miter"/>
                      <v:textbox>
                        <w:txbxContent>
                          <w:p w:rsidR="004963CF" w:rsidRPr="003C2634" w:rsidRDefault="004963CF" w:rsidP="008C27DA">
                            <w:pPr>
                              <w:jc w:val="center"/>
                              <w:rPr>
                                <w:rFonts w:ascii="Arial" w:hAnsi="Arial" w:cs="Arial"/>
                                <w:b/>
                                <w:sz w:val="16"/>
                                <w:szCs w:val="18"/>
                              </w:rPr>
                            </w:pPr>
                            <w:r w:rsidRPr="003C2634">
                              <w:rPr>
                                <w:rFonts w:ascii="Arial" w:hAnsi="Arial" w:cs="Arial"/>
                                <w:b/>
                                <w:sz w:val="16"/>
                                <w:szCs w:val="18"/>
                              </w:rPr>
                              <w:t xml:space="preserve">ZESPÓŁ DS. OPRACOWANIA </w:t>
                            </w:r>
                            <w:r>
                              <w:rPr>
                                <w:rFonts w:ascii="Arial" w:hAnsi="Arial" w:cs="Arial"/>
                                <w:b/>
                                <w:sz w:val="16"/>
                                <w:szCs w:val="18"/>
                              </w:rPr>
                              <w:t xml:space="preserve">PROGRAMU </w:t>
                            </w:r>
                            <w:r w:rsidRPr="003C2634">
                              <w:rPr>
                                <w:rFonts w:ascii="Arial" w:hAnsi="Arial" w:cs="Arial"/>
                                <w:b/>
                                <w:sz w:val="16"/>
                                <w:szCs w:val="18"/>
                              </w:rPr>
                              <w:t>REWITALIZACJI</w:t>
                            </w:r>
                          </w:p>
                        </w:txbxContent>
                      </v:textbox>
                    </v:roundrect>
                  </v:group>
                  <v:group id="Grupa 243" o:spid="_x0000_s1062" style="position:absolute;left:5472;top:20484;width:48518;height:6840" coordorigin="5574,20483" coordsize="46129,70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roundrect id="Prostokąt 43" o:spid="_x0000_s1063" style="position:absolute;left:7550;top:20483;width:42495;height:569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U84MQA&#10;AADcAAAADwAAAGRycy9kb3ducmV2LnhtbESP3WoCMRSE7wt9h3AK3pSarZVSVqNYQbBY0K4+wGFz&#10;9gc3J0sSd9e3N4LQy2FmvmHmy8E0oiPna8sK3scJCOLc6ppLBafj5u0LhA/IGhvLpOBKHpaL56c5&#10;ptr2/EddFkoRIexTVFCF0KZS+rwig35sW+LoFdYZDFG6UmqHfYSbRk6S5FMarDkuVNjSuqL8nF2M&#10;gtWP+x4+8NDti92Z+t8TZVS8KjV6GVYzEIGG8B9+tLdawWQ6hfuZe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lPODEAAAA3AAAAA8AAAAAAAAAAAAAAAAAmAIAAGRycy9k&#10;b3ducmV2LnhtbFBLBQYAAAAABAAEAPUAAACJAwAAAAA=&#10;" fillcolor="#00b050" strokecolor="#385723" strokeweight="1pt">
                      <v:stroke joinstyle="miter"/>
                    </v:roundrect>
                    <v:roundrect id="Pole tekstowe 44" o:spid="_x0000_s1064" style="position:absolute;left:5574;top:20506;width:46129;height:7014;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6McMUA&#10;AADcAAAADwAAAGRycy9kb3ducmV2LnhtbESPQWvCQBSE70L/w/IEb7rRWpGYVUpBqvWk7cHjI/ua&#10;bJp9m2ZXk/bXd4WCx2FmvmGyTW9rcaXWG8cKppMEBHHutOFCwcf7drwE4QOyxtoxKfghD5v1wyDD&#10;VLuOj3Q9hUJECPsUFZQhNKmUPi/Jop+4hjh6n661GKJsC6lb7CLc1nKWJAtp0XBcKLGhl5Lyr9PF&#10;KqDzcuvl68Hsv+fY5Y+hqszbr1KjYf+8AhGoD/fwf3unFczmT3A7E4+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DoxwxQAAANwAAAAPAAAAAAAAAAAAAAAAAJgCAABkcnMv&#10;ZG93bnJldi54bWxQSwUGAAAAAAQABAD1AAAAigMAAAAA&#10;" fillcolor="#00b050" strokecolor="#00b050" strokeweight="1pt">
                      <v:stroke joinstyle="miter"/>
                      <v:textbox>
                        <w:txbxContent>
                          <w:p w:rsidR="004963CF" w:rsidRDefault="004963CF" w:rsidP="008C27DA">
                            <w:pPr>
                              <w:jc w:val="center"/>
                              <w:rPr>
                                <w:rFonts w:ascii="Arial" w:hAnsi="Arial" w:cs="Arial"/>
                                <w:b/>
                                <w:sz w:val="20"/>
                                <w:szCs w:val="18"/>
                              </w:rPr>
                            </w:pPr>
                            <w:r w:rsidRPr="003C2634">
                              <w:rPr>
                                <w:rFonts w:ascii="Arial" w:hAnsi="Arial" w:cs="Arial"/>
                                <w:b/>
                                <w:sz w:val="16"/>
                                <w:szCs w:val="18"/>
                              </w:rPr>
                              <w:t>OPERATOR PROGRAMU (REFERAT INWESTYCJI, ZAMÓWIEŃ PUBLICZNYCH I GOSPODARKI KOMUNALNEJ) I KOORDYNATOR REWITALIZACJI (SAMODZIELNE STANOWISKO DS. STANOWISKO DS. OBSŁUGI RADY GMINY, KULTURY I ZDROWIA</w:t>
                            </w:r>
                            <w:r>
                              <w:rPr>
                                <w:rFonts w:ascii="Arial" w:hAnsi="Arial" w:cs="Arial"/>
                                <w:b/>
                                <w:sz w:val="20"/>
                                <w:szCs w:val="18"/>
                              </w:rPr>
                              <w:t>)</w:t>
                            </w:r>
                          </w:p>
                        </w:txbxContent>
                      </v:textbox>
                    </v:roundrect>
                  </v:group>
                  <v:group id="Grupa 246" o:spid="_x0000_s1065" style="position:absolute;top:30905;width:14570;height:5371" coordorigin=",30905" coordsize="14408,5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roundrect id="_x0000_s1066" style="position:absolute;top:30905;width:14408;height:5524;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WDfcYA&#10;AADcAAAADwAAAGRycy9kb3ducmV2LnhtbESP3WrCQBSE7wt9h+UUetdsKtaf6CqlWNAiFpM+wDF7&#10;mg1mz4bsVuPbuwXBy2FmvmHmy9424kSdrx0reE1SEMSl0zVXCn6Kz5cJCB+QNTaOScGFPCwXjw9z&#10;zLQ7855OeahEhLDPUIEJoc2k9KUhiz5xLXH0fl1nMUTZVVJ3eI5w28hBmo6kxZrjgsGWPgyVx/zP&#10;Kjik0/FqUrjv42b3NS3Wm32xfTNKPT/17zMQgfpwD9/aa61gMBzD/5l4BO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WDfcYAAADcAAAADwAAAAAAAAAAAAAAAACYAgAAZHJz&#10;L2Rvd25yZXYueG1sUEsFBgAAAAAEAAQA9QAAAIsDAAAAAA==&#10;" fillcolor="#ed7d31" strokecolor="#843c0c" strokeweight="1pt">
                      <v:stroke joinstyle="miter"/>
                    </v:roundrect>
                    <v:shape id="Pole tekstowe 48" o:spid="_x0000_s1067" type="#_x0000_t202" style="position:absolute;left:590;top:32140;width:13240;height:4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3mL8IA&#10;AADcAAAADwAAAGRycy9kb3ducmV2LnhtbERPy4rCMBTdC/5DuII7TRVxpBpFBB+LkcEnuLs217bY&#10;3JQmasevnywGXB7OezKrTSGeVLncsoJeNwJBnFidc6rgeFh2RiCcR9ZYWCYFv+RgNm02Jhhr++Id&#10;Pfc+FSGEXYwKMu/LWEqXZGTQdW1JHLibrQz6AKtU6gpfIdwUsh9FQ2kw59CQYUmLjJL7/mEUfA3n&#10;t0vvWqy/f7an9/J8XuUXaZRqt+r5GISn2n/E/+6NVtAfhLXhTDgCcv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zeYvwgAAANwAAAAPAAAAAAAAAAAAAAAAAJgCAABkcnMvZG93&#10;bnJldi54bWxQSwUGAAAAAAQABAD1AAAAhwMAAAAA&#10;" fillcolor="#ed7d31" strokecolor="#ed7d31" strokeweight="1pt">
                      <v:textbox>
                        <w:txbxContent>
                          <w:p w:rsidR="004963CF" w:rsidRDefault="004963CF" w:rsidP="008C27DA">
                            <w:pPr>
                              <w:jc w:val="center"/>
                              <w:rPr>
                                <w:rFonts w:ascii="Arial" w:hAnsi="Arial" w:cs="Arial"/>
                                <w:b/>
                                <w:sz w:val="16"/>
                                <w:szCs w:val="18"/>
                              </w:rPr>
                            </w:pPr>
                            <w:r>
                              <w:rPr>
                                <w:rFonts w:ascii="Arial" w:hAnsi="Arial" w:cs="Arial"/>
                                <w:b/>
                                <w:sz w:val="16"/>
                                <w:szCs w:val="18"/>
                              </w:rPr>
                              <w:t>KOMÓRKA  ORGANIZACYJNA A</w:t>
                            </w:r>
                          </w:p>
                        </w:txbxContent>
                      </v:textbox>
                    </v:shape>
                  </v:group>
                  <v:shape id="Łącznik prosty ze strzałką 249" o:spid="_x0000_s1068" type="#_x0000_t32" style="position:absolute;left:31267;top:16409;width:0;height:407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FO8cAAADcAAAADwAAAGRycy9kb3ducmV2LnhtbESPS4vCQBCE74L/YWjBy7JOfO0j6ygq&#10;iJ6UVWHZW5vpTYKZnpAZNfrrHWHBY1FVX1GjSW0KcabK5ZYVdDsRCOLE6pxTBfvd4vUDhPPIGgvL&#10;pOBKDibjZmOEsbYX/qbz1qciQNjFqCDzvoyldElGBl3HlsTB+7OVQR9klUpd4SXATSF7UfQmDeYc&#10;FjIsaZ5RctyejIL33e8Q/ey2+tmv+5sXWh5OU3lQqt2qp18gPNX+Gf5vr7SC3uATHmfCEZDj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5HAU7xwAAANwAAAAPAAAAAAAA&#10;AAAAAAAAAKECAABkcnMvZG93bnJldi54bWxQSwUGAAAAAAQABAD5AAAAlQMAAAAA&#10;" strokeweight="1.5pt">
                    <v:stroke endarrow="block" joinstyle="miter"/>
                  </v:shape>
                  <v:shape id="Łącznik prosty ze strzałką 250" o:spid="_x0000_s1069" type="#_x0000_t32" style="position:absolute;left:25362;top:16409;width:5875;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N0MIAAADcAAAADwAAAGRycy9kb3ducmV2LnhtbERPTWvCQBC9F/oflhF6qxuFikRXEalg&#10;KQWbFvE4ZMckmJ2Nu1uT/vvOQejx8b6X68G16kYhNp4NTMYZKOLS24YrA99fu+c5qJiQLbaeycAv&#10;RVivHh+WmFvf8yfdilQpCeGYo4E6pS7XOpY1OYxj3xELd/bBYRIYKm0D9hLuWj3Nspl22LA01NjR&#10;tqbyUvw4A1P/avvT4f1tey32p83xI8zjLBjzNBo2C1CJhvQvvrv3VnwvMl/OyBH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E/N0MIAAADcAAAADwAAAAAAAAAAAAAA&#10;AAChAgAAZHJzL2Rvd25yZXYueG1sUEsFBgAAAAAEAAQA+QAAAJADAAAAAA==&#10;" strokeweight="1.5pt">
                    <v:stroke endarrow="block" joinstyle="miter"/>
                  </v:shape>
                  <v:shape id="Łącznik prosty ze strzałką 251" o:spid="_x0000_s1070" type="#_x0000_t32" style="position:absolute;left:10066;top:27323;width:3311;height:2972;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NoS8QAAADcAAAADwAAAGRycy9kb3ducmV2LnhtbESPQWvCQBSE7wX/w/IK3pqNgiKpq4hY&#10;UIqgqYjHR/Y1Cc2+TXdXk/57VxB6HGa+GWa+7E0jbuR8bVnBKElBEBdW11wqOH19vM1A+ICssbFM&#10;Cv7Iw3IxeJljpm3HR7rloRSxhH2GCqoQ2kxKX1Rk0Ce2JY7et3UGQ5SulNphF8tNI8dpOpUGa44L&#10;Fba0rqj4ya9GwdhudHc5fO7Wv/n2sjrv3cxPnVLD1371DiJQH/7DT3qrIzcZweNMPAJ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A2hLxAAAANwAAAAPAAAAAAAAAAAA&#10;AAAAAKECAABkcnMvZG93bnJldi54bWxQSwUGAAAAAAQABAD5AAAAkgMAAAAA&#10;" strokeweight="1.5pt">
                    <v:stroke endarrow="block" joinstyle="miter"/>
                  </v:shape>
                  <v:shape id="Łącznik prosty ze strzałką 252" o:spid="_x0000_s1071" type="#_x0000_t32" style="position:absolute;left:23139;top:26929;width:0;height:361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EBl8cAAADcAAAADwAAAGRycy9kb3ducmV2LnhtbESPW2vCQBSE3wv+h+UIfSlm0xQvRFex&#10;hVKfKl5AfDvJHpNg9mzIrpr6691CoY/DzHzDzBadqcWVWldZVvAaxSCIc6srLhTsd5+DCQjnkTXW&#10;lknBDzlYzHtPM0y1vfGGrltfiABhl6KC0vsmldLlJRl0kW2Ig3eyrUEfZFtI3eItwE0tkzgeSYMV&#10;h4USG/ooKT9vL0bBeHccon+/rw7777f1C31ll6XMlHrud8spCE+d/w//tVdaQTJM4PdMOAJy/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YQGXxwAAANwAAAAPAAAAAAAA&#10;AAAAAAAAAKECAABkcnMvZG93bnJldi54bWxQSwUGAAAAAAQABAD5AAAAlQMAAAAA&#10;" strokeweight="1.5pt">
                    <v:stroke endarrow="block" joinstyle="miter"/>
                  </v:shape>
                  <v:shape id="Łącznik prosty ze strzałką 253" o:spid="_x0000_s1072" type="#_x0000_t32" style="position:absolute;left:36697;top:26684;width:0;height:361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2kDMcAAADcAAAADwAAAGRycy9kb3ducmV2LnhtbESPQWvCQBSE74X+h+UVehHdGLGV1DWk&#10;haKnlqog3p7Z1ySYfRuyG43+ercg9DjMzDfMPO1NLU7UusqygvEoAkGcW11xoWC7+RzOQDiPrLG2&#10;TAou5CBdPD7MMdH2zD90WvtCBAi7BBWU3jeJlC4vyaAb2YY4eL+2NeiDbAupWzwHuKllHEUv0mDF&#10;YaHEhj5Kyo/rzih43eyn6N+vq932a/I9oOWhy+RBqeenPnsD4an3/+F7e6UVxNMJ/J0JR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LaQMxwAAANwAAAAPAAAAAAAA&#10;AAAAAAAAAKECAABkcnMvZG93bnJldi54bWxQSwUGAAAAAAQABAD5AAAAlQMAAAAA&#10;" strokeweight="1.5pt">
                    <v:stroke endarrow="block" joinstyle="miter"/>
                  </v:shape>
                  <v:shape id="Łącznik prosty ze strzałką 254" o:spid="_x0000_s1073" type="#_x0000_t32" style="position:absolute;left:46031;top:27077;width:4720;height:361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Q8eMYAAADcAAAADwAAAGRycy9kb3ducmV2LnhtbESPW2vCQBSE3wv+h+UIfZG68dZKdBUr&#10;iD5VvEDx7Zg9JsHs2ZBdNfrrXaHQx2FmvmHG09oU4kqVyy0r6LQjEMSJ1TmnCva7xccQhPPIGgvL&#10;pOBODqaTxtsYY21vvKHr1qciQNjFqCDzvoyldElGBl3blsTBO9nKoA+ySqWu8BbgppDdKPqUBnMO&#10;CxmWNM8oOW8vRsHX7jBA//1Y/e5/eusWLY+XmTwq9d6sZyMQnmr/H/5rr7SC7qAPrzPhCMjJE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EPHjGAAAA3AAAAA8AAAAAAAAA&#10;AAAAAAAAoQIAAGRycy9kb3ducmV2LnhtbFBLBQYAAAAABAAEAPkAAACUAwAAAAA=&#10;" strokeweight="1.5pt">
                    <v:stroke endarrow="block" joinstyle="miter"/>
                  </v:shape>
                  <v:group id="Grupa 255" o:spid="_x0000_s1074" style="position:absolute;left:15544;top:30904;width:14570;height:5371" coordorigin="15544,30904" coordsize="14408,5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V3pcQAAADcAAAADwAAAGRycy9kb3ducmV2LnhtbESPQYvCMBSE7wv+h/AE&#10;b2tapYtUo4ioeJCFVUG8PZpnW2xeShPb+u/NwsIeh5n5hlmselOJlhpXWlYQjyMQxJnVJecKLufd&#10;5wyE88gaK8uk4EUOVsvBxwJTbTv+ofbkcxEg7FJUUHhfp1K6rCCDbmxr4uDdbWPQB9nkUjfYBbip&#10;5CSKvqTBksNCgTVtCsoep6dRsO+wW0/jbXt83Dev2zn5vh5jUmo07NdzEJ56/x/+ax+0gk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V3pcQAAADcAAAA&#10;DwAAAAAAAAAAAAAAAACqAgAAZHJzL2Rvd25yZXYueG1sUEsFBgAAAAAEAAQA+gAAAJsDAAAAAA==&#10;">
                    <v:roundrect id="Prostokąt zaokrąglony 49" o:spid="_x0000_s1075" style="position:absolute;left:15544;top:30904;width:14408;height:5524;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7S0sQA&#10;AADbAAAADwAAAGRycy9kb3ducmV2LnhtbESP3WoCMRSE7wu+QziCdzVr8XdrFCkKKqWi2wc43Zxu&#10;Fjcnyybq+vZGKPRymJlvmPmytZW4UuNLxwoG/QQEce50yYWC72zzOgXhA7LGyjEpuJOH5aLzMsdU&#10;uxsf6XoKhYgQ9ikqMCHUqZQ+N2TR911NHL1f11gMUTaF1A3eItxW8i1JxtJiyXHBYE0fhvLz6WIV&#10;/CSzyXqaucN597WfZdvdMfscGaV63Xb1DiJQG/7Df+2tVjAcw/NL/AF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u0tLEAAAA2wAAAA8AAAAAAAAAAAAAAAAAmAIAAGRycy9k&#10;b3ducmV2LnhtbFBLBQYAAAAABAAEAPUAAACJAwAAAAA=&#10;" fillcolor="#ed7d31" strokecolor="#843c0c" strokeweight="1pt">
                      <v:stroke joinstyle="miter"/>
                    </v:roundrect>
                    <v:shape id="Pole tekstowe 50" o:spid="_x0000_s1076" type="#_x0000_t202" style="position:absolute;left:15953;top:31794;width:13240;height:4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NUPsYA&#10;AADbAAAADwAAAGRycy9kb3ducmV2LnhtbESPS2sCQRCE7wH/w9BCbnHWIEbXHUUCmhwM4hO8tTu9&#10;D9zpWXYmusmvdwIBj0VVfUUls9ZU4kqNKy0r6PciEMSp1SXnCva7xcsIhPPIGivLpOCHHMymnacE&#10;Y21vvKHr1uciQNjFqKDwvo6ldGlBBl3P1sTBy2xj0AfZ5FI3eAtwU8nXKBpKgyWHhQJrei8ovWy/&#10;jYK34Tw79c/Vx2r9dfhdHI/L8iSNUs/ddj4B4an1j/B/+1MrGIzh70v4AX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NUPsYAAADbAAAADwAAAAAAAAAAAAAAAACYAgAAZHJz&#10;L2Rvd25yZXYueG1sUEsFBgAAAAAEAAQA9QAAAIsDAAAAAA==&#10;" fillcolor="#ed7d31" strokecolor="#ed7d31" strokeweight="1pt">
                      <v:textbox>
                        <w:txbxContent>
                          <w:p w:rsidR="004963CF" w:rsidRDefault="004963CF" w:rsidP="008C27DA">
                            <w:pPr>
                              <w:jc w:val="center"/>
                              <w:rPr>
                                <w:rFonts w:ascii="Arial" w:hAnsi="Arial" w:cs="Arial"/>
                                <w:b/>
                                <w:sz w:val="16"/>
                                <w:szCs w:val="18"/>
                              </w:rPr>
                            </w:pPr>
                            <w:r>
                              <w:rPr>
                                <w:rFonts w:ascii="Arial" w:hAnsi="Arial" w:cs="Arial"/>
                                <w:b/>
                                <w:sz w:val="16"/>
                                <w:szCs w:val="18"/>
                              </w:rPr>
                              <w:t>KOMÓRKA  ORGANIZACYJNA B</w:t>
                            </w:r>
                          </w:p>
                        </w:txbxContent>
                      </v:textbox>
                    </v:shape>
                  </v:group>
                  <v:group id="Grupa 58" o:spid="_x0000_s1077" style="position:absolute;left:30791;top:30950;width:14570;height:5371" coordorigin="30791,30950" coordsize="14408,5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roundrect id="Prostokąt zaokrąglony 52" o:spid="_x0000_s1078" style="position:absolute;left:30791;top:30950;width:14408;height:5524;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jQfcQA&#10;AADbAAAADwAAAGRycy9kb3ducmV2LnhtbESP0WrCQBRE3wv+w3IF3+rGgq2JriJFQUtRNH7ANXvN&#10;BrN3Q3bV9O+7hYKPw8ycYWaLztbiTq2vHCsYDRMQxIXTFZcKTvn6dQLCB2SNtWNS8EMeFvPeywwz&#10;7R58oPsxlCJC2GeowITQZFL6wpBFP3QNcfQurrUYomxLqVt8RLit5VuSvEuLFccFgw19Giqux5tV&#10;cE7Sj9Ukd/vrdveV5pvtIf8eG6UG/W45BRGoC8/wf3ujFYxT+PsSf4C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o0H3EAAAA2wAAAA8AAAAAAAAAAAAAAAAAmAIAAGRycy9k&#10;b3ducmV2LnhtbFBLBQYAAAAABAAEAPUAAACJAwAAAAA=&#10;" fillcolor="#ed7d31" strokecolor="#843c0c" strokeweight="1pt">
                      <v:stroke joinstyle="miter"/>
                    </v:roundrect>
                    <v:shape id="Pole tekstowe 53" o:spid="_x0000_s1079" type="#_x0000_t202" style="position:absolute;left:31267;top:32427;width:13768;height:4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yhw8QA&#10;AADbAAAADwAAAGRycy9kb3ducmV2LnhtbERPTWvCQBC9C/6HZYTezCYeUomuEgraHlqKtg3kNmbH&#10;JDQ7G7JbTfvr3YPQ4+N9r7ej6cSFBtdaVpBEMQjiyuqWawWfH7v5EoTzyBo7y6TglxxsN9PJGjNt&#10;r3ygy9HXIoSwy1BB432fSemqhgy6yPbEgTvbwaAPcKilHvAawk0nF3GcSoMth4YGe3pqqPo+/hgF&#10;j2l+LpNT9/z6/vb1tyuKfVtKo9TDbMxXIDyN/l98d79oBWlYH76EHy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cocPEAAAA2wAAAA8AAAAAAAAAAAAAAAAAmAIAAGRycy9k&#10;b3ducmV2LnhtbFBLBQYAAAAABAAEAPUAAACJAwAAAAA=&#10;" fillcolor="#ed7d31" strokecolor="#ed7d31" strokeweight="1pt">
                      <v:textbox>
                        <w:txbxContent>
                          <w:p w:rsidR="004963CF" w:rsidRDefault="004963CF" w:rsidP="008C27DA">
                            <w:pPr>
                              <w:jc w:val="center"/>
                              <w:rPr>
                                <w:rFonts w:ascii="Arial" w:hAnsi="Arial" w:cs="Arial"/>
                                <w:b/>
                                <w:sz w:val="16"/>
                                <w:szCs w:val="18"/>
                              </w:rPr>
                            </w:pPr>
                            <w:r>
                              <w:rPr>
                                <w:rFonts w:ascii="Arial" w:hAnsi="Arial" w:cs="Arial"/>
                                <w:b/>
                                <w:sz w:val="16"/>
                                <w:szCs w:val="18"/>
                              </w:rPr>
                              <w:t>JEDNOSTKA ORGANIZACYJNA A</w:t>
                            </w:r>
                          </w:p>
                        </w:txbxContent>
                      </v:textbox>
                    </v:shape>
                  </v:group>
                  <v:group id="Grupa 61" o:spid="_x0000_s1080" style="position:absolute;left:46031;top:30900;width:14570;height:5371" coordorigin="46031,30900" coordsize="14408,5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roundrect id="Prostokąt zaokrąglony 54" o:spid="_x0000_s1081" style="position:absolute;left:46031;top:30900;width:14408;height:5524;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CIscQA&#10;AADbAAAADwAAAGRycy9kb3ducmV2LnhtbESP0WrCQBRE3wv+w3IF3+pGQRujq4i0oFIqGj/gmr1m&#10;g9m7IbvV9O/dQqGPw8ycYRarztbiTq2vHCsYDRMQxIXTFZcKzvnHawrCB2SNtWNS8EMeVsveywIz&#10;7R58pPsplCJC2GeowITQZFL6wpBFP3QNcfSurrUYomxLqVt8RLit5ThJptJixXHBYEMbQ8Xt9G0V&#10;XJLZ23uau8Nt97Wf5dvdMf+cGKUG/W49BxGoC//hv/ZWK5iO4fdL/AF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giLHEAAAA2wAAAA8AAAAAAAAAAAAAAAAAmAIAAGRycy9k&#10;b3ducmV2LnhtbFBLBQYAAAAABAAEAPUAAACJAwAAAAA=&#10;" fillcolor="#ed7d31" strokecolor="#843c0c" strokeweight="1pt">
                      <v:stroke joinstyle="miter"/>
                    </v:roundrect>
                    <v:shape id="Pole tekstowe 55" o:spid="_x0000_s1082" type="#_x0000_t202" style="position:absolute;left:46695;top:32140;width:13743;height:40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enwMYA&#10;AADbAAAADwAAAGRycy9kb3ducmV2LnhtbESPT2vCQBTE7wW/w/IEb3WjSJTUVUTwz0Ep1Vbw9pp9&#10;JsHs25BdNfrp3YLQ4zAzv2HG08aU4kq1Kywr6HUjEMSp1QVnCr73i/cRCOeRNZaWScGdHEwnrbcx&#10;Jtre+IuuO5+JAGGXoILc+yqR0qU5GXRdWxEH72Rrgz7IOpO6xluAm1L2oyiWBgsOCzlWNM8pPe8u&#10;RsEwnp2Ovd9ytfnc/jwWh8OyOEqjVKfdzD5AeGr8f/jVXmsF8QD+voQfIC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enwMYAAADbAAAADwAAAAAAAAAAAAAAAACYAgAAZHJz&#10;L2Rvd25yZXYueG1sUEsFBgAAAAAEAAQA9QAAAIsDAAAAAA==&#10;" fillcolor="#ed7d31" strokecolor="#ed7d31" strokeweight="1pt">
                      <v:textbox>
                        <w:txbxContent>
                          <w:p w:rsidR="004963CF" w:rsidRDefault="004963CF" w:rsidP="008C27DA">
                            <w:pPr>
                              <w:jc w:val="center"/>
                              <w:rPr>
                                <w:rFonts w:ascii="Arial" w:hAnsi="Arial" w:cs="Arial"/>
                                <w:b/>
                                <w:sz w:val="16"/>
                                <w:szCs w:val="18"/>
                              </w:rPr>
                            </w:pPr>
                            <w:r>
                              <w:rPr>
                                <w:rFonts w:ascii="Arial" w:hAnsi="Arial" w:cs="Arial"/>
                                <w:b/>
                                <w:sz w:val="16"/>
                                <w:szCs w:val="18"/>
                              </w:rPr>
                              <w:t>JEDNOSTKA ORGANIZACYJNA C</w:t>
                            </w:r>
                          </w:p>
                        </w:txbxContent>
                      </v:textbox>
                    </v:shape>
                  </v:group>
                </v:group>
                <v:shape id="Łącznik prosty ze strzałką 65" o:spid="_x0000_s1083" type="#_x0000_t32" style="position:absolute;left:13861;top:51334;width:1145;height:1889;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eMXsQAAADbAAAADwAAAGRycy9kb3ducmV2LnhtbESPQWvCQBSE7wX/w/IK3uqmgkFSVxFR&#10;sBTBRikeH9lnEsy+jbtbk/57Vyh4HGbmG2a26E0jbuR8bVnB+ygBQVxYXXOp4HjYvE1B+ICssbFM&#10;Cv7Iw2I+eJlhpm3H33TLQykihH2GCqoQ2kxKX1Rk0I9sSxy9s3UGQ5SulNphF+GmkeMkSaXBmuNC&#10;hS2tKiou+a9RMLZr3Z32X5+ra749LX92bupTp9TwtV9+gAjUh2f4v73VCtIJPL7EHy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N4xexAAAANsAAAAPAAAAAAAAAAAA&#10;AAAAAKECAABkcnMvZG93bnJldi54bWxQSwUGAAAAAAQABAD5AAAAkgMAAAAA&#10;" strokeweight="1.5pt">
                  <v:stroke endarrow="block" joinstyle="miter"/>
                </v:shape>
              </v:group>
              <v:shape id="Łącznik prosty ze strzałką 73" o:spid="_x0000_s1084" type="#_x0000_t32" style="position:absolute;left:37268;top:37364;width:1334;height:221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eqSsUAAADbAAAADwAAAGRycy9kb3ducmV2LnhtbESPS4vCQBCE78L+h6EXvCw6WcUH0VFU&#10;ED0pPkC8tZk2CZvpCZlRs/vrHWHBY1H1VVHjaW0KcafK5ZYVfLcjEMSJ1TmnCo6HZWsIwnlkjYVl&#10;UvBLDqaTj8YYY20fvKP73qcilLCLUUHmfRlL6ZKMDLq2LYmDd7WVQR9klUpd4SOUm0J2oqgvDeYc&#10;FjIsaZFR8rO/GQWDw7mHfv63Ph033e0XrS63mbwo1fysZyMQnmr/Dv/Tax24Lry+hB8gJ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eqSsUAAADbAAAADwAAAAAAAAAA&#10;AAAAAAChAgAAZHJzL2Rvd25yZXYueG1sUEsFBgAAAAAEAAQA+QAAAJMDAAAAAA==&#10;" strokeweight="1.5pt">
                <v:stroke endarrow="block" joinstyle="miter"/>
              </v:shape>
              <v:shape id="Łącznik prosty ze strzałką 77" o:spid="_x0000_s1085" type="#_x0000_t32" style="position:absolute;left:41452;top:47961;width:1006;height:307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ysScUAAADbAAAADwAAAGRycy9kb3ducmV2LnhtbESPQWvCQBSE74L/YXmFXkQ3VaoluooV&#10;ip5amgjF2zP7mgSzb8Puqml/fbcgeBxmvhlmsepMIy7kfG1ZwdMoAUFcWF1zqWCfvw1fQPiArLGx&#10;TAp+yMNq2e8tMNX2yp90yUIpYgn7FBVUIbSplL6oyKAf2ZY4et/WGQxRulJqh9dYbho5TpKpNFhz&#10;XKiwpU1FxSk7GwWz/PCM4fV397V/n3wMaHs8r+VRqceHbj0HEagL9/CN3unIzeD/S/wB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BysScUAAADbAAAADwAAAAAAAAAA&#10;AAAAAAChAgAAZHJzL2Rvd25yZXYueG1sUEsFBgAAAAAEAAQA+QAAAJMDAAAAAA==&#10;" strokeweight="1.5pt">
                <v:stroke endarrow="block" joinstyle="miter"/>
              </v:shape>
              <v:shape id="Łącznik prosty ze strzałką 80" o:spid="_x0000_s1086" type="#_x0000_t32" style="position:absolute;left:52984;top:36887;width:457;height:212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BEGsMAAADbAAAADwAAAGRycy9kb3ducmV2LnhtbERPTWvCQBC9F/oflil4KXVTpVZSV4lC&#10;qaeKSUC8jdlpEpqdDdmNRn+9eyj0+Hjfi9VgGnGmztWWFbyOIxDEhdU1lwry7PNlDsJ5ZI2NZVJw&#10;JQer5ePDAmNtL7ync+pLEULYxaig8r6NpXRFRQbd2LbEgfuxnUEfYFdK3eElhJtGTqJoJg3WHBoq&#10;bGlTUfGb9kbBe3Z8Q7++bQ/593T3TF+nPpEnpUZPQ/IBwtPg/8V/7q1WMA/rw5fwA+T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ogRBrDAAAA2wAAAA8AAAAAAAAAAAAA&#10;AAAAoQIAAGRycy9kb3ducmV2LnhtbFBLBQYAAAAABAAEAPkAAACRAwAAAAA=&#10;" strokeweight="1.5pt">
                <v:stroke endarrow="block" joinstyle="miter"/>
              </v:shape>
              <v:shape id="Łącznik prosty ze strzałką 81" o:spid="_x0000_s1087" type="#_x0000_t32" style="position:absolute;left:54758;top:49422;width:529;height:443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zhgcYAAADbAAAADwAAAGRycy9kb3ducmV2LnhtbESPQWvCQBSE70L/w/IKXqRuUmkrqWuI&#10;BdFTpSqU3p7Z1ySYfRuyG43++m5B8DjMzDfMLO1NLU7UusqygngcgSDOra64ULDfLZ+mIJxH1lhb&#10;JgUXcpDOHwYzTLQ98xedtr4QAcIuQQWl900ipctLMujGtiEO3q9tDfog20LqFs8Bbmr5HEWv0mDF&#10;YaHEhj5Kyo/bzih42/28oF9c19/7z8lmRKtDl8mDUsPHPnsH4an39/CtvdYKpjH8fwk/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s4YHGAAAA2wAAAA8AAAAAAAAA&#10;AAAAAAAAoQIAAGRycy9kb3ducmV2LnhtbFBLBQYAAAAABAAEAPkAAACUAwAAAAA=&#10;" strokeweight="1.5pt">
                <v:stroke endarrow="block" joinstyle="miter"/>
              </v:shape>
            </v:group>
            <v:roundrect id="Prostokąt zaokrąglony 255" o:spid="_x0000_s1088" style="position:absolute;left:13653;width:31716;height:5334;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6zD8MA&#10;AADbAAAADwAAAGRycy9kb3ducmV2LnhtbESPW4vCMBSE34X9D+Es+KbprijSNcqyxcuT4AX29dAc&#10;22JzUpJYq7/eCIKPw8x8w8wWnalFS85XlhV8DRMQxLnVFRcKjoflYArCB2SNtWVScCMPi/lHb4ap&#10;tlfeUbsPhYgQ9ikqKENoUil9XpJBP7QNcfRO1hkMUbpCaofXCDe1/E6SiTRYcVwosaG/kvLz/mIU&#10;bO22Xa98M1plTt/+N+t7nVWZUv3P7vcHRKAuvMOv9kYrmI7h+SX+A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6zD8MAAADbAAAADwAAAAAAAAAAAAAAAACYAgAAZHJzL2Rv&#10;d25yZXYueG1sUEsFBgAAAAAEAAQA9QAAAIgDAAAAAA==&#10;" fillcolor="#a5a5a5" strokecolor="white" strokeweight="1.5pt">
              <v:stroke joinstyle="miter"/>
            </v:roundrect>
            <v:shape id="Pole tekstowe 65" o:spid="_x0000_s1089" type="#_x0000_t202" style="position:absolute;left:15544;top:867;width:28600;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SlK8MA&#10;AADbAAAADwAAAGRycy9kb3ducmV2LnhtbESPQWsCMRSE7wX/Q3iCt5p1EZWtUYpQ6MVCreL1uXlu&#10;tt28LEnc3f77RhB6HGbmG2a9HWwjOvKhdqxgNs1AEJdO11wpOH69Pa9AhIissXFMCn4pwHYzelpj&#10;oV3Pn9QdYiUShEOBCkyMbSFlKA1ZDFPXEifv6rzFmKSvpPbYJ7htZJ5lC2mx5rRgsKWdofLncLMK&#10;huuxN9/e88f+NK+WXZlfludcqcl4eH0BEWmI/+FH+10rWC3g/iX9AL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SlK8MAAADbAAAADwAAAAAAAAAAAAAAAACYAgAAZHJzL2Rv&#10;d25yZXYueG1sUEsFBgAAAAAEAAQA9QAAAIgDAAAAAA==&#10;" fillcolor="#a6a6a6" strokecolor="#a6a6a6" strokeweight=".5pt">
              <v:textbox>
                <w:txbxContent>
                  <w:p w:rsidR="004963CF" w:rsidRDefault="004963CF" w:rsidP="008C27DA">
                    <w:pPr>
                      <w:jc w:val="center"/>
                      <w:rPr>
                        <w:rFonts w:cstheme="minorHAnsi"/>
                        <w:b/>
                        <w:color w:val="FFFFFF" w:themeColor="background1"/>
                        <w:sz w:val="18"/>
                        <w:szCs w:val="18"/>
                      </w:rPr>
                    </w:pPr>
                    <w:r>
                      <w:rPr>
                        <w:rFonts w:cstheme="minorHAnsi"/>
                        <w:b/>
                        <w:color w:val="FFFFFF" w:themeColor="background1"/>
                        <w:sz w:val="18"/>
                        <w:szCs w:val="18"/>
                      </w:rPr>
                      <w:t>RADA GMINY CZEMIERNIKI</w:t>
                    </w:r>
                  </w:p>
                </w:txbxContent>
              </v:textbox>
            </v:shape>
            <v:roundrect id="Prostokąt zaokrąglony 67" o:spid="_x0000_s1090" style="position:absolute;left:14047;top:7567;width:31717;height:5334;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WTfcQA&#10;AADbAAAADwAAAGRycy9kb3ducmV2LnhtbESPzWrDMBCE74W8g9hCLqWW00JjnCgmpBgCvbT5uW+t&#10;je3aWglLSZy3rwqFHIeZ+YZZFqPpxYUG31pWMEtSEMSV1S3XCg778jkD4QOyxt4yKbiRh2I1eVhi&#10;ru2Vv+iyC7WIEPY5KmhCcLmUvmrIoE+sI47eyQ4GQ5RDLfWA1wg3vXxJ0zdpsOW40KCjTUNVtzsb&#10;BcTv4eejczw/vJZPt/Px89uVtVLTx3G9ABFoDPfwf3urFWRz+PsSf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Vk33EAAAA2wAAAA8AAAAAAAAAAAAAAAAAmAIAAGRycy9k&#10;b3ducmV2LnhtbFBLBQYAAAAABAAEAPUAAACJAwAAAAA=&#10;" fillcolor="#92d050" strokecolor="#92d050" strokeweight="1.5pt">
              <v:stroke joinstyle="miter"/>
            </v:roundrect>
            <v:shape id="Pole tekstowe 69" o:spid="_x0000_s1091" type="#_x0000_t202" style="position:absolute;left:16017;top:8434;width:27801;height:40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ies8IA&#10;AADbAAAADwAAAGRycy9kb3ducmV2LnhtbERPz2vCMBS+C/4P4Qm7yEy3gZZqLCITusMOVmF4ezRv&#10;bdfmpSSZ7f775TDY8eP7vcsn04s7Od9aVvC0SkAQV1a3XCu4Xk6PKQgfkDX2lknBD3nI9/PZDjNt&#10;Rz7TvQy1iCHsM1TQhDBkUvqqIYN+ZQfiyH1aZzBE6GqpHY4x3PTyOUnW0mDLsaHBgY4NVV35bRS8&#10;emn6r4+uXbrTLd28bN7fCqeVelhMhy2IQFP4F/+5C60gjWPjl/gD5P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iJ6zwgAAANsAAAAPAAAAAAAAAAAAAAAAAJgCAABkcnMvZG93&#10;bnJldi54bWxQSwUGAAAAAAQABAD1AAAAhwMAAAAA&#10;" fillcolor="#92d050" strokecolor="#92d050" strokeweight=".5pt">
              <v:textbox>
                <w:txbxContent>
                  <w:p w:rsidR="004963CF" w:rsidRDefault="004963CF" w:rsidP="00740CCE">
                    <w:pPr>
                      <w:jc w:val="center"/>
                      <w:rPr>
                        <w:rFonts w:ascii="Arial" w:hAnsi="Arial" w:cs="Arial"/>
                        <w:b/>
                        <w:szCs w:val="18"/>
                      </w:rPr>
                    </w:pPr>
                    <w:r>
                      <w:rPr>
                        <w:rFonts w:ascii="Arial" w:hAnsi="Arial" w:cs="Arial"/>
                        <w:b/>
                        <w:szCs w:val="18"/>
                      </w:rPr>
                      <w:t>WÓJT GMINY KOMARÓWKA PODLASKA</w:t>
                    </w:r>
                  </w:p>
                </w:txbxContent>
              </v:textbox>
            </v:shape>
            <v:shape id="Łącznik prosty ze strzałką 89" o:spid="_x0000_s1092" type="#_x0000_t32" style="position:absolute;left:29418;top:5360;width:0;height:171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rth8UAAADbAAAADwAAAGRycy9kb3ducmV2LnhtbESPQWvCQBSE70L/w/IKXopuqmg1uooK&#10;Uk9KVRBvz+wzCc2+DdlVo7++KxQ8DjPzDTOe1qYQV6pcblnBZzsCQZxYnXOqYL9btgYgnEfWWFgm&#10;BXdyMJ28NcYYa3vjH7pufSoChF2MCjLvy1hKl2Rk0LVtSRy8s60M+iCrVOoKbwFuCtmJor40mHNY&#10;yLCkRUbJ7/ZiFHztjj3088fqsF93Nx/0fbrM5Emp5ns9G4HwVPtX+L+90goGQ3h+CT9AT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xrth8UAAADbAAAADwAAAAAAAAAA&#10;AAAAAAChAgAAZHJzL2Rvd25yZXYueG1sUEsFBgAAAAAEAAQA+QAAAJMDAAAAAA==&#10;" strokeweight="1.5pt">
              <v:stroke endarrow="block" joinstyle="miter"/>
            </v:shape>
            <v:shape id="Łącznik prosty ze strzałką 90" o:spid="_x0000_s1093" type="#_x0000_t32" style="position:absolute;left:32492;top:13479;width:96;height:702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Sx8MAAADbAAAADwAAAGRycy9kb3ducmV2LnhtbERPTWvCQBC9C/0Pywi9FN1Yaasxq8RC&#10;0ZOlKpTeJtkxCc3OhuxGY3+9eyh4fLzvZNWbWpypdZVlBZNxBII4t7riQsHx8DGagXAeWWNtmRRc&#10;ycFq+TBIMNb2wl903vtChBB2MSoovW9iKV1ekkE3tg1x4E62NegDbAupW7yEcFPL5yh6lQYrDg0l&#10;NvReUv6774yCt8PPC/r13/b7uJt+PtEm61KZKfU47NMFCE+9v4v/3VutYB7Why/hB8j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50sfDAAAA2wAAAA8AAAAAAAAAAAAA&#10;AAAAoQIAAGRycy9kb3ducmV2LnhtbFBLBQYAAAAABAAEAPkAAACRAwAAAAA=&#10;" strokeweight="1.5pt">
              <v:stroke endarrow="block" joinstyle="miter"/>
            </v:shape>
            <v:shape id="Łącznik prosty ze strzałką 91" o:spid="_x0000_s1094" type="#_x0000_t32" style="position:absolute;left:25398;top:15371;width:5871;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9n6esQAAADbAAAADwAAAGRycy9kb3ducmV2LnhtbESPQWvCQBSE7wX/w/KE3upGD2KjmyBi&#10;QSlCm4p4fGSfSTD7Nt1dTfz33UKhx2FmvmFW+WBacSfnG8sKppMEBHFpdcOVguPX28sChA/IGlvL&#10;pOBBHvJs9LTCVNueP+lehEpECPsUFdQhdKmUvqzJoJ/Yjjh6F+sMhihdJbXDPsJNK2dJMpcGG44L&#10;NXa0qam8FjejYGa3uj9/vO8338XuvD4d3MLPnVLP42G9BBFoCP/hv/ZOK3idwu+X+ANk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2fp6xAAAANsAAAAPAAAAAAAAAAAA&#10;AAAAAKECAABkcnMvZG93bnJldi54bWxQSwUGAAAAAAQABAD5AAAAkgMAAAAA&#10;" strokeweight="1.5pt">
              <v:stroke endarrow="block" joinstyle="miter"/>
            </v:shape>
            <v:shape id="Łącznik prosty ze strzałką 92" o:spid="_x0000_s1095" type="#_x0000_t32" style="position:absolute;left:31231;top:12927;width:0;height:247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tkDcQAAADbAAAADwAAAGRycy9kb3ducmV2LnhtbESPQWvCQBSE74L/YXlCb7oxB9HUVUQU&#10;LKWgaSkeH9lnEsy+jbtbk/57t1DwOMzMN8xy3ZtG3Mn52rKC6SQBQVxYXXOp4OtzP56D8AFZY2OZ&#10;FPySh/VqOFhipm3HJ7rnoRQRwj5DBVUIbSalLyoy6Ce2JY7exTqDIUpXSu2wi3DTyDRJZtJgzXGh&#10;wpa2FRXX/McoSO1Od+fj+9v2lh/Om+8PN/czp9TLqN+8ggjUh2f4v33QChYp/H2JP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C2QNxAAAANsAAAAPAAAAAAAAAAAA&#10;AAAAAKECAABkcnMvZG93bnJldi54bWxQSwUGAAAAAAQABAD5AAAAkgMAAAAA&#10;" strokeweight="1.5pt">
              <v:stroke endarrow="block" joinstyle="miter"/>
            </v:shape>
          </v:group>
        </w:pict>
      </w:r>
      <w:r w:rsidRPr="004C3E5B">
        <w:rPr>
          <w:noProof/>
          <w:lang w:eastAsia="pl-PL"/>
        </w:rPr>
        <w:pict>
          <v:group id="Grupa 242" o:spid="_x0000_s1096" style="position:absolute;margin-left:12.75pt;margin-top:308.85pt;width:70.55pt;height:54pt;z-index:251739136;mso-position-horizontal-relative:margin" coordsize="8957,6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">
            <v:roundrect id="Prostokąt zaokrąglony 173" o:spid="_x0000_s1097" style="position:absolute;width:8957;height:314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8dYcMA&#10;AADcAAAADwAAAGRycy9kb3ducmV2LnhtbERPTWsCMRC9C/0PYQq9iGZboZWtUUSwiKBQK4K36Wbc&#10;bLuZLElc139vhEJv83ifM5l1thYt+VA5VvA8zEAQF05XXCrYfy0HYxAhImusHZOCKwWYTR96E8y1&#10;u/AntbtYihTCIUcFJsYmlzIUhiyGoWuIE3dy3mJM0JdSe7ykcFvLlyx7lRYrTg0GG1oYKn53Z6tg&#10;zcvRcdtn+e3NT73h8ekjO7RKPT1283cQkbr4L/5zr3SaP3qD+zPpAj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8dYcMAAADcAAAADwAAAAAAAAAAAAAAAACYAgAAZHJzL2Rv&#10;d25yZXYueG1sUEsFBgAAAAAEAAQA9QAAAIgDAAAAAA==&#10;" fillcolor="#ffc000" strokecolor="#7f6000" strokeweight="1pt">
              <v:stroke joinstyle="miter"/>
            </v:roundrect>
            <v:shape id="Pole tekstowe 174" o:spid="_x0000_s1098" type="#_x0000_t202" style="position:absolute;left:285;top:857;width:8187;height:18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HxUMMA&#10;AADcAAAADwAAAGRycy9kb3ducmV2LnhtbESPzWrCQBDH74LvsIzgTTdVaSV1FRUEvRRMfYAhO82G&#10;ZmdDdtXo0zuHQm8zzP/jN6tN7xt1oy7WgQ28TTNQxGWwNVcGLt+HyRJUTMgWm8Bk4EERNuvhYIW5&#10;DXc+061IlZIQjjkacCm1udaxdOQxTkNLLLef0HlMsnaVth3eJdw3epZl79pjzdLgsKW9o/K3uHrp&#10;dc/T/KPA64KXl9Nuf9j1X83ZmPGo336CStSnf/Gf+2gFfy608oxMoN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HxUMMAAADcAAAADwAAAAAAAAAAAAAAAACYAgAAZHJzL2Rv&#10;d25yZXYueG1sUEsFBgAAAAAEAAQA9QAAAIgDAAAAAA==&#10;" fillcolor="#ffc000" strokecolor="#ffc000" strokeweight=".5pt">
              <v:textbox>
                <w:txbxContent>
                  <w:p w:rsidR="004963CF" w:rsidRDefault="004963CF" w:rsidP="008C27DA">
                    <w:pPr>
                      <w:spacing w:after="0" w:line="240" w:lineRule="auto"/>
                      <w:contextualSpacing/>
                      <w:rPr>
                        <w:rFonts w:ascii="Arial" w:hAnsi="Arial" w:cs="Arial"/>
                        <w:b/>
                      </w:rPr>
                    </w:pPr>
                    <w:r>
                      <w:rPr>
                        <w:rFonts w:ascii="Arial" w:hAnsi="Arial" w:cs="Arial"/>
                        <w:b/>
                        <w:sz w:val="14"/>
                        <w:szCs w:val="16"/>
                      </w:rPr>
                      <w:t>Wykonawca 1</w:t>
                    </w:r>
                  </w:p>
                </w:txbxContent>
              </v:textbox>
            </v:shape>
            <v:roundrect id="Prostokąt zaokrąglony 175" o:spid="_x0000_s1099" style="position:absolute;top:3619;width:8957;height:324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wsiMMA&#10;AADcAAAADwAAAGRycy9kb3ducmV2LnhtbERPTWsCMRC9C/0PYQq9iGZboehqFBEsIijUlkJv42bc&#10;bLuZLElc139vhEJv83ifM1t0thYt+VA5VvA8zEAQF05XXCr4/FgPxiBCRNZYOyYFVwqwmD/0Zphr&#10;d+F3ag+xFCmEQ44KTIxNLmUoDFkMQ9cQJ+7kvMWYoC+l9nhJ4baWL1n2Ki1WnBoMNrQyVPwezlbB&#10;ltej732f5dGbn3rH49Nb9tUq9fTYLacgInXxX/zn3ug0fzSB+zPpAj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wsiMMAAADcAAAADwAAAAAAAAAAAAAAAACYAgAAZHJzL2Rv&#10;d25yZXYueG1sUEsFBgAAAAAEAAQA9QAAAIgDAAAAAA==&#10;" fillcolor="#ffc000" strokecolor="#7f6000" strokeweight="1pt">
              <v:stroke joinstyle="miter"/>
            </v:roundrect>
            <v:shape id="Pole tekstowe 176" o:spid="_x0000_s1100" type="#_x0000_t202" style="position:absolute;left:285;top:4191;width:8187;height:19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GOK8MA&#10;AADcAAAADwAAAGRycy9kb3ducmV2LnhtbESPzWrCQBDH74LvsIzQm25qRSV1FRWEehGMPsCQnWZD&#10;s7Mhu2r06TuHQm8zzP/jN6tN7xt1py7WgQ28TzJQxGWwNVcGrpfDeAkqJmSLTWAy8KQIm/VwsMLc&#10;hgef6V6kSkkIxxwNuJTaXOtYOvIYJ6Elltt36DwmWbtK2w4fEu4bPc2yufZYszQ4bGnvqPwpbl56&#10;3ev4sSjwNuPl9bjbH3b9qTkb8zbqt5+gEvXpX/zn/rKCPxN8eUYm0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GOK8MAAADcAAAADwAAAAAAAAAAAAAAAACYAgAAZHJzL2Rv&#10;d25yZXYueG1sUEsFBgAAAAAEAAQA9QAAAIgDAAAAAA==&#10;" fillcolor="#ffc000" strokecolor="#ffc000" strokeweight=".5pt">
              <v:textbox>
                <w:txbxContent>
                  <w:p w:rsidR="004963CF" w:rsidRDefault="004963CF" w:rsidP="008C27DA">
                    <w:pPr>
                      <w:spacing w:after="0" w:line="240" w:lineRule="auto"/>
                      <w:contextualSpacing/>
                      <w:rPr>
                        <w:rFonts w:ascii="Arial" w:hAnsi="Arial" w:cs="Arial"/>
                        <w:b/>
                      </w:rPr>
                    </w:pPr>
                    <w:r>
                      <w:rPr>
                        <w:rFonts w:ascii="Arial" w:hAnsi="Arial" w:cs="Arial"/>
                        <w:b/>
                        <w:sz w:val="14"/>
                        <w:szCs w:val="16"/>
                      </w:rPr>
                      <w:t>Wykonawca 2</w:t>
                    </w:r>
                  </w:p>
                </w:txbxContent>
              </v:textbox>
            </v:shape>
            <w10:wrap anchorx="margin"/>
          </v:group>
        </w:pict>
      </w:r>
      <w:r w:rsidRPr="004C3E5B">
        <w:rPr>
          <w:noProof/>
          <w:lang w:eastAsia="pl-PL"/>
        </w:rPr>
        <w:pict>
          <v:oval id="Owal 38" o:spid="_x0000_s1169" style="position:absolute;margin-left:34.9pt;margin-top:240.75pt;width:59.25pt;height:49.15pt;z-index:2517401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" fillcolor="#00b0f0" strokecolor="#41719c" strokeweight="1pt">
            <v:stroke joinstyle="miter"/>
            <v:path arrowok="t"/>
          </v:oval>
        </w:pict>
      </w:r>
      <w:r w:rsidRPr="004C3E5B">
        <w:rPr>
          <w:noProof/>
          <w:lang w:eastAsia="pl-PL"/>
        </w:rPr>
        <w:pict>
          <v:shape id="Pole tekstowe 225" o:spid="_x0000_s1101" type="#_x0000_t202" style="position:absolute;margin-left:43.25pt;margin-top:255.45pt;width:45pt;height:26.25pt;z-index:251741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" fillcolor="#00b0f0" strokecolor="#00b0f0" strokeweight=".5pt">
            <v:path arrowok="t"/>
            <v:textbox>
              <w:txbxContent>
                <w:p w:rsidR="004963CF" w:rsidRDefault="004963CF" w:rsidP="008C27DA">
                  <w:pPr>
                    <w:jc w:val="center"/>
                    <w:rPr>
                      <w:rFonts w:ascii="Arial" w:hAnsi="Arial" w:cs="Arial"/>
                      <w:b/>
                      <w:sz w:val="12"/>
                      <w:szCs w:val="14"/>
                    </w:rPr>
                  </w:pPr>
                  <w:r>
                    <w:rPr>
                      <w:rFonts w:ascii="Arial" w:hAnsi="Arial" w:cs="Arial"/>
                      <w:b/>
                      <w:sz w:val="12"/>
                      <w:szCs w:val="14"/>
                    </w:rPr>
                    <w:t>PROJEKT 1</w:t>
                  </w:r>
                </w:p>
              </w:txbxContent>
            </v:textbox>
          </v:shape>
        </w:pict>
      </w:r>
      <w:r w:rsidRPr="004C3E5B">
        <w:rPr>
          <w:noProof/>
          <w:lang w:eastAsia="pl-PL"/>
        </w:rPr>
        <w:pict>
          <v:shape id="Łącznik prosty ze strzałką 226" o:spid="_x0000_s1168" type="#_x0000_t32" style="position:absolute;margin-left:79.1pt;margin-top:211pt;width:8.25pt;height:26.45pt;flip:x;z-index:251742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" strokecolor="windowText" strokeweight="1.5pt">
            <v:stroke endarrow="block" joinstyle="miter"/>
            <o:lock v:ext="edit" shapetype="f"/>
          </v:shape>
        </w:pict>
      </w:r>
      <w:r w:rsidRPr="004C3E5B">
        <w:rPr>
          <w:noProof/>
          <w:lang w:eastAsia="pl-PL"/>
        </w:rPr>
        <w:pict>
          <v:shape id="Łącznik prosty ze strzałką 208" o:spid="_x0000_s1167" type="#_x0000_t32" style="position:absolute;margin-left:51.4pt;margin-top:288.3pt;width:4.55pt;height:10.2pt;flip:x;z-index:251743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" strokecolor="windowText" strokeweight="1.5pt">
            <v:stroke endarrow="block" joinstyle="miter"/>
            <o:lock v:ext="edit" shapetype="f"/>
          </v:shape>
        </w:pict>
      </w:r>
      <w:r w:rsidRPr="004C3E5B">
        <w:rPr>
          <w:noProof/>
          <w:lang w:eastAsia="pl-PL"/>
        </w:rPr>
        <w:pict>
          <v:shape id="Łącznik prosty ze strzałką 210" o:spid="_x0000_s1166" type="#_x0000_t32" style="position:absolute;margin-left:327pt;margin-top:287.25pt;width:6.85pt;height:10.2pt;z-index:251744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" strokecolor="windowText" strokeweight="1.5pt">
            <v:stroke endarrow="block" joinstyle="miter"/>
            <o:lock v:ext="edit" shapetype="f"/>
          </v:shape>
        </w:pict>
      </w:r>
      <w:r w:rsidRPr="004C3E5B">
        <w:rPr>
          <w:noProof/>
          <w:lang w:eastAsia="pl-PL"/>
        </w:rPr>
        <w:pict>
          <v:group id="Grupa 228" o:spid="_x0000_s1102" style="position:absolute;margin-left:155.3pt;margin-top:308.65pt;width:70.55pt;height:52.5pt;z-index:251745280" coordsize="8957,6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">
            <v:roundrect id="Prostokąt zaokrąglony 188" o:spid="_x0000_s1103" style="position:absolute;width:8957;height:314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bKcYA&#10;AADcAAAADwAAAGRycy9kb3ducmV2LnhtbESPQWsCMRSE74X+h/CEXopmXaHo1iiloIhgoSqF3l43&#10;z83azcuSpOv6702h0OMwM98w82VvG9GRD7VjBeNRBoK4dLrmSsHxsBpOQYSIrLFxTAquFGC5uL+b&#10;Y6Hdhd+p28dKJAiHAhWYGNtCylAashhGriVO3sl5izFJX0nt8ZLgtpF5lj1JizWnBYMtvRoqv/c/&#10;VsGWV5PPt0eWX96cmx1PT+vso1PqYdC/PIOI1Mf/8F97oxXk+Qx+z6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bKcYAAADcAAAADwAAAAAAAAAAAAAAAACYAgAAZHJz&#10;L2Rvd25yZXYueG1sUEsFBgAAAAAEAAQA9QAAAIsDAAAAAA==&#10;" fillcolor="#ffc000" strokecolor="#7f6000" strokeweight="1pt">
              <v:stroke joinstyle="miter"/>
            </v:roundrect>
            <v:shape id="Pole tekstowe 189" o:spid="_x0000_s1104" type="#_x0000_t202" style="position:absolute;left:285;top:666;width:8187;height:18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KcKsEA&#10;AADcAAAADwAAAGRycy9kb3ducmV2LnhtbERPzWrCQBC+C32HZQq9mU21tBKzkSoI9VIw+gBDdpoN&#10;ZmdDdtW0T985FHr8+P7LzeR7daMxdoENPGc5KOIm2I5bA+fTfr4CFROyxT4wGfimCJvqYVZiYcOd&#10;j3SrU6skhGOBBlxKQ6F1bBx5jFkYiIX7CqPHJHBstR3xLuG+14s8f9UeO5YGhwPtHDWX+uql1/0c&#10;lm81Xl94dT5sd/vt9NkfjXl6nN7XoBJN6V/85/6wBhZLmS9n5Ajo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ninCrBAAAA3AAAAA8AAAAAAAAAAAAAAAAAmAIAAGRycy9kb3du&#10;cmV2LnhtbFBLBQYAAAAABAAEAPUAAACGAwAAAAA=&#10;" fillcolor="#ffc000" strokecolor="#ffc000" strokeweight=".5pt">
              <v:textbox>
                <w:txbxContent>
                  <w:p w:rsidR="004963CF" w:rsidRDefault="004963CF" w:rsidP="008C27DA">
                    <w:pPr>
                      <w:spacing w:after="0" w:line="240" w:lineRule="auto"/>
                      <w:contextualSpacing/>
                      <w:rPr>
                        <w:rFonts w:ascii="Arial" w:hAnsi="Arial" w:cs="Arial"/>
                        <w:b/>
                      </w:rPr>
                    </w:pPr>
                    <w:r>
                      <w:rPr>
                        <w:rFonts w:ascii="Arial" w:hAnsi="Arial" w:cs="Arial"/>
                        <w:b/>
                        <w:sz w:val="14"/>
                        <w:szCs w:val="16"/>
                      </w:rPr>
                      <w:t>Wykonawca 1</w:t>
                    </w:r>
                  </w:p>
                </w:txbxContent>
              </v:textbox>
            </v:shape>
            <v:roundrect id="Prostokąt zaokrąglony 190" o:spid="_x0000_s1105" style="position:absolute;top:3429;width:8957;height:3240;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9B8sUA&#10;AADcAAAADwAAAGRycy9kb3ducmV2LnhtbESPQWsCMRSE7wX/Q3iCl6JZFYqsRimCIoUKtUXw9tw8&#10;N2s3L0uSrtt/bwoFj8PMfMMsVp2tRUs+VI4VjEcZCOLC6YpLBV+fm+EMRIjIGmvHpOCXAqyWvacF&#10;5trd+IPaQyxFgnDIUYGJscmlDIUhi2HkGuLkXZy3GJP0pdQebwluaznJshdpseK0YLChtaHi+/Bj&#10;FbzxZnraP7M8e3Ot33l22WbHVqlBv3udg4jUxUf4v73TCibTMfydS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b0HyxQAAANwAAAAPAAAAAAAAAAAAAAAAAJgCAABkcnMv&#10;ZG93bnJldi54bWxQSwUGAAAAAAQABAD1AAAAigMAAAAA&#10;" fillcolor="#ffc000" strokecolor="#7f6000" strokeweight="1pt">
              <v:stroke joinstyle="miter"/>
            </v:roundrect>
            <v:shape id="Pole tekstowe 191" o:spid="_x0000_s1106" type="#_x0000_t202" style="position:absolute;left:285;top:4000;width:8187;height:1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ynxsQA&#10;AADcAAAADwAAAGRycy9kb3ducmV2LnhtbESP32rCMBTG7we+QziCdzNdOzbpjKJCYb0R2vkAh+as&#10;KWtOShO1+vTLQNjlx/fnx7feTrYXFxp951jByzIBQdw43XGr4PRVPK9A+ICssXdMCm7kYbuZPa0x&#10;1+7KFV3q0Io4wj5HBSaEIZfSN4Ys+qUbiKP37UaLIcqxlXrEaxy3vUyT5E1a7DgSDA50MNT81Gcb&#10;ueZeZu81nl95dSr3h2I/HftKqcV82n2ACDSF//Cj/akVpFkKf2fiEZ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8p8bEAAAA3AAAAA8AAAAAAAAAAAAAAAAAmAIAAGRycy9k&#10;b3ducmV2LnhtbFBLBQYAAAAABAAEAPUAAACJAwAAAAA=&#10;" fillcolor="#ffc000" strokecolor="#ffc000" strokeweight=".5pt">
              <v:textbox>
                <w:txbxContent>
                  <w:p w:rsidR="004963CF" w:rsidRDefault="004963CF" w:rsidP="008C27DA">
                    <w:pPr>
                      <w:spacing w:after="0" w:line="240" w:lineRule="auto"/>
                      <w:contextualSpacing/>
                      <w:rPr>
                        <w:rFonts w:ascii="Arial" w:hAnsi="Arial" w:cs="Arial"/>
                        <w:b/>
                      </w:rPr>
                    </w:pPr>
                    <w:r>
                      <w:rPr>
                        <w:rFonts w:ascii="Arial" w:hAnsi="Arial" w:cs="Arial"/>
                        <w:b/>
                        <w:sz w:val="14"/>
                        <w:szCs w:val="16"/>
                      </w:rPr>
                      <w:t>Wykonawca 2</w:t>
                    </w:r>
                  </w:p>
                </w:txbxContent>
              </v:textbox>
            </v:shape>
          </v:group>
        </w:pict>
      </w:r>
      <w:r w:rsidRPr="004C3E5B">
        <w:rPr>
          <w:noProof/>
          <w:lang w:eastAsia="pl-PL"/>
        </w:rPr>
        <w:pict>
          <v:oval id="Owal 264" o:spid="_x0000_s1165" style="position:absolute;margin-left:181.4pt;margin-top:240.65pt;width:59.25pt;height:49.15pt;z-index:2517473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" fillcolor="#00b0f0" strokecolor="#41719c" strokeweight="1pt">
            <v:stroke joinstyle="miter"/>
            <v:path arrowok="t"/>
          </v:oval>
        </w:pict>
      </w:r>
      <w:r w:rsidRPr="004C3E5B">
        <w:rPr>
          <w:noProof/>
          <w:lang w:eastAsia="pl-PL"/>
        </w:rPr>
        <w:pict>
          <v:shape id="Pole tekstowe 304" o:spid="_x0000_s1107" type="#_x0000_t202" style="position:absolute;margin-left:188.65pt;margin-top:255.5pt;width:45pt;height:26.25pt;z-index:25174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" fillcolor="#00b0f0" strokecolor="#00b0f0" strokeweight=".5pt">
            <v:path arrowok="t"/>
            <v:textbox>
              <w:txbxContent>
                <w:p w:rsidR="004963CF" w:rsidRDefault="004963CF" w:rsidP="008C27DA">
                  <w:pPr>
                    <w:jc w:val="center"/>
                    <w:rPr>
                      <w:rFonts w:ascii="Arial" w:hAnsi="Arial" w:cs="Arial"/>
                      <w:b/>
                      <w:sz w:val="12"/>
                      <w:szCs w:val="14"/>
                    </w:rPr>
                  </w:pPr>
                  <w:r>
                    <w:rPr>
                      <w:rFonts w:ascii="Arial" w:hAnsi="Arial" w:cs="Arial"/>
                      <w:b/>
                      <w:sz w:val="12"/>
                      <w:szCs w:val="14"/>
                    </w:rPr>
                    <w:t>PROJEKT 1</w:t>
                  </w:r>
                </w:p>
              </w:txbxContent>
            </v:textbox>
          </v:shape>
        </w:pict>
      </w:r>
      <w:r w:rsidRPr="004C3E5B">
        <w:rPr>
          <w:noProof/>
          <w:lang w:eastAsia="pl-PL"/>
        </w:rPr>
        <w:pict>
          <v:oval id="Owal 305" o:spid="_x0000_s1164" style="position:absolute;margin-left:288.75pt;margin-top:236.75pt;width:59.25pt;height:49.15pt;z-index:2517493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" fillcolor="#00b0f0" strokecolor="#41719c" strokeweight="1pt">
            <v:stroke joinstyle="miter"/>
            <v:path arrowok="t"/>
          </v:oval>
        </w:pict>
      </w:r>
      <w:r w:rsidRPr="004C3E5B">
        <w:rPr>
          <w:noProof/>
          <w:lang w:eastAsia="pl-PL"/>
        </w:rPr>
        <w:pict>
          <v:shape id="Pole tekstowe 307" o:spid="_x0000_s1108" type="#_x0000_t202" style="position:absolute;margin-left:297.2pt;margin-top:248.75pt;width:45pt;height:26.25pt;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" fillcolor="#00b0f0" strokecolor="#00b0f0" strokeweight=".5pt">
            <v:path arrowok="t"/>
            <v:textbox>
              <w:txbxContent>
                <w:p w:rsidR="004963CF" w:rsidRDefault="004963CF" w:rsidP="008C27DA">
                  <w:pPr>
                    <w:jc w:val="center"/>
                    <w:rPr>
                      <w:rFonts w:ascii="Arial" w:hAnsi="Arial" w:cs="Arial"/>
                      <w:b/>
                      <w:sz w:val="12"/>
                      <w:szCs w:val="14"/>
                    </w:rPr>
                  </w:pPr>
                  <w:r>
                    <w:rPr>
                      <w:rFonts w:ascii="Arial" w:hAnsi="Arial" w:cs="Arial"/>
                      <w:b/>
                      <w:sz w:val="12"/>
                      <w:szCs w:val="14"/>
                    </w:rPr>
                    <w:t>PROJEKT 2</w:t>
                  </w:r>
                </w:p>
              </w:txbxContent>
            </v:textbox>
          </v:shape>
        </w:pict>
      </w:r>
      <w:r w:rsidRPr="004C3E5B">
        <w:rPr>
          <w:noProof/>
          <w:lang w:eastAsia="pl-PL"/>
        </w:rPr>
        <w:pict>
          <v:group id="Grupa 93" o:spid="_x0000_s1109" style="position:absolute;margin-left:298.7pt;margin-top:299.85pt;width:70.55pt;height:83.25pt;z-index:251751424" coordsize="8957,1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">
            <v:roundrect id="Prostokąt zaokrąglony 171" o:spid="_x0000_s1110" style="position:absolute;top:7334;width:8957;height:324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TcQsUA&#10;AADbAAAADwAAAGRycy9kb3ducmV2LnhtbESPQWsCMRSE74X+h/AEL0WztaXoapRSUIqgoBWht9fN&#10;c7Pt5mVJ4rr+e1Mo9DjMzDfMbNHZWrTkQ+VYweMwA0FcOF1xqeDwsRyMQYSIrLF2TAquFGAxv7+b&#10;Ya7dhXfU7mMpEoRDjgpMjE0uZSgMWQxD1xAn7+S8xZikL6X2eElwW8tRlr1IixWnBYMNvRkqfvZn&#10;q2DNy6fP7QPLL2++6w2PT6vs2CrV73WvUxCRuvgf/mu/awWTZ/j9kn6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NNxCxQAAANsAAAAPAAAAAAAAAAAAAAAAAJgCAABkcnMv&#10;ZG93bnJldi54bWxQSwUGAAAAAAQABAD1AAAAigMAAAAA&#10;" fillcolor="#ffc000" strokecolor="#7f6000" strokeweight="1pt">
              <v:stroke joinstyle="miter"/>
            </v:roundrect>
            <v:shape id="Pole tekstowe 172" o:spid="_x0000_s1111" type="#_x0000_t202" style="position:absolute;left:285;top:7905;width:8187;height:1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VRyMIA&#10;AADbAAAADwAAAGRycy9kb3ducmV2LnhtbESP3YrCMBCF74V9hzAL3mm6u+pqNcoqCHoj2PUBhmZs&#10;is2kNFGrT28EwcvD+fk4s0VrK3GhxpeOFXz1ExDEudMlFwoO/+veGIQPyBorx6TgRh4W84/ODFPt&#10;rrynSxYKEUfYp6jAhFCnUvrckEXfdzVx9I6usRiibAqpG7zGcVvJ7yQZSYslR4LBmlaG8lN2tpFr&#10;7tuf3wzPAx4ftsvVetnuqr1S3c/2bwoiUBve4Vd7oxVMhvD8En+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xVHIwgAAANsAAAAPAAAAAAAAAAAAAAAAAJgCAABkcnMvZG93&#10;bnJldi54bWxQSwUGAAAAAAQABAD1AAAAhwMAAAAA&#10;" fillcolor="#ffc000" strokecolor="#ffc000" strokeweight=".5pt">
              <v:textbox>
                <w:txbxContent>
                  <w:p w:rsidR="004963CF" w:rsidRDefault="004963CF" w:rsidP="008C27DA">
                    <w:pPr>
                      <w:spacing w:after="0" w:line="240" w:lineRule="auto"/>
                      <w:contextualSpacing/>
                      <w:rPr>
                        <w:rFonts w:ascii="Arial" w:hAnsi="Arial" w:cs="Arial"/>
                        <w:b/>
                      </w:rPr>
                    </w:pPr>
                    <w:r>
                      <w:rPr>
                        <w:rFonts w:ascii="Arial" w:hAnsi="Arial" w:cs="Arial"/>
                        <w:b/>
                        <w:sz w:val="14"/>
                        <w:szCs w:val="16"/>
                      </w:rPr>
                      <w:t>Wykonawca 3</w:t>
                    </w:r>
                  </w:p>
                </w:txbxContent>
              </v:textbox>
            </v:shape>
            <v:roundrect id="Prostokąt zaokrąglony 173" o:spid="_x0000_s1112" style="position:absolute;width:8957;height:314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k8JsUA&#10;AADcAAAADwAAAGRycy9kb3ducmV2LnhtbESPQWsCMRSE7wX/Q3hCL6VmVSqyNUopKCJY0BbB2+vm&#10;uVndvCxJuq7/3hQKPQ4z8w0zW3S2Fi35UDlWMBxkIIgLpysuFXx9Lp+nIEJE1lg7JgU3CrCY9x5m&#10;mGt35R21+1iKBOGQowITY5NLGQpDFsPANcTJOzlvMSbpS6k9XhPc1nKUZRNpseK0YLChd0PFZf9j&#10;FWx4OT5+PLH89uZcb3l6WmWHVqnHfvf2CiJSF//Df+21VjB6mcDvmXQ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WTwmxQAAANwAAAAPAAAAAAAAAAAAAAAAAJgCAABkcnMv&#10;ZG93bnJldi54bWxQSwUGAAAAAAQABAD1AAAAigMAAAAA&#10;" fillcolor="#ffc000" strokecolor="#7f6000" strokeweight="1pt">
              <v:stroke joinstyle="miter"/>
            </v:roundrect>
            <v:shape id="Pole tekstowe 174" o:spid="_x0000_s1113" type="#_x0000_t202" style="position:absolute;left:285;top:857;width:8187;height:18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Th/sQA&#10;AADcAAAADwAAAGRycy9kb3ducmV2LnhtbESP32rCMBTG7we+QziD3c10zql0pkUFYd4MrD7AoTk2&#10;Zc1JaWJbffpFGOzy4/vz41vno21ET52vHSt4myYgiEuna64UnE/71xUIH5A1No5JwY085NnkaY2p&#10;dgMfqS9CJeII+xQVmBDaVEpfGrLop64ljt7FdRZDlF0ldYdDHLeNnCXJQlqsORIMtrQzVP4UVxu5&#10;5n54XxZ4nfPqfNju9tvxuzkq9fI8bj5BBBrDf/iv/aUVzD6W8DgTj4D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U4f7EAAAA3AAAAA8AAAAAAAAAAAAAAAAAmAIAAGRycy9k&#10;b3ducmV2LnhtbFBLBQYAAAAABAAEAPUAAACJAwAAAAA=&#10;" fillcolor="#ffc000" strokecolor="#ffc000" strokeweight=".5pt">
              <v:textbox>
                <w:txbxContent>
                  <w:p w:rsidR="004963CF" w:rsidRDefault="004963CF" w:rsidP="008C27DA">
                    <w:pPr>
                      <w:spacing w:after="0" w:line="240" w:lineRule="auto"/>
                      <w:contextualSpacing/>
                      <w:rPr>
                        <w:rFonts w:ascii="Arial" w:hAnsi="Arial" w:cs="Arial"/>
                        <w:b/>
                      </w:rPr>
                    </w:pPr>
                    <w:r>
                      <w:rPr>
                        <w:rFonts w:ascii="Arial" w:hAnsi="Arial" w:cs="Arial"/>
                        <w:b/>
                        <w:sz w:val="14"/>
                        <w:szCs w:val="16"/>
                      </w:rPr>
                      <w:t>Wykonawca 1</w:t>
                    </w:r>
                  </w:p>
                </w:txbxContent>
              </v:textbox>
            </v:shape>
            <v:roundrect id="Prostokąt zaokrąglony 175" o:spid="_x0000_s1114" style="position:absolute;top:3619;width:8957;height:324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oNz8MA&#10;AADcAAAADwAAAGRycy9kb3ducmV2LnhtbERPXWvCMBR9F/Yfwh34IjNVcUhnFBGUMZhgNwZ7u2uu&#10;TbfmpiSx1n+/PAg+Hs73ct3bRnTkQ+1YwWScgSAuna65UvD5sXtagAgRWWPjmBRcKcB69TBYYq7d&#10;hY/UFbESKYRDjgpMjG0uZSgNWQxj1xIn7uS8xZigr6T2eEnhtpHTLHuWFmtODQZb2hoq/4qzVfDG&#10;u9n3YcTyx5vf5p0Xp3321Sk1fOw3LyAi9fEuvrlftYLpPK1NZ9IR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YoNz8MAAADcAAAADwAAAAAAAAAAAAAAAACYAgAAZHJzL2Rv&#10;d25yZXYueG1sUEsFBgAAAAAEAAQA9QAAAIgDAAAAAA==&#10;" fillcolor="#ffc000" strokecolor="#7f6000" strokeweight="1pt">
              <v:stroke joinstyle="miter"/>
            </v:roundrect>
            <v:shape id="Pole tekstowe 176" o:spid="_x0000_s1115" type="#_x0000_t202" style="position:absolute;left:285;top:4191;width:8187;height:19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fQF8QA&#10;AADcAAAADwAAAGRycy9kb3ducmV2LnhtbESP32rCMBTG74W9QzgD72w6NzdXjTILhXkjtPMBDs2x&#10;KWtOShO17umXwcDLj+/Pj2+9HW0nLjT41rGCpyQFQVw73XKj4PhVzJYgfEDW2DkmBTfysN08TNaY&#10;aXflki5VaEQcYZ+hAhNCn0npa0MWfeJ64uid3GAxRDk0Ug94jeO2k/M0fZUWW44Egz3lhurv6mwj&#10;1/zsn98qPL/w8rjf5cVuPHSlUtPH8WMFItAY7uH/9qdWMF+8w9+Ze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H0BfEAAAA3AAAAA8AAAAAAAAAAAAAAAAAmAIAAGRycy9k&#10;b3ducmV2LnhtbFBLBQYAAAAABAAEAPUAAACJAwAAAAA=&#10;" fillcolor="#ffc000" strokecolor="#ffc000" strokeweight=".5pt">
              <v:textbox>
                <w:txbxContent>
                  <w:p w:rsidR="004963CF" w:rsidRDefault="004963CF" w:rsidP="008C27DA">
                    <w:pPr>
                      <w:spacing w:after="0" w:line="240" w:lineRule="auto"/>
                      <w:contextualSpacing/>
                      <w:rPr>
                        <w:rFonts w:ascii="Arial" w:hAnsi="Arial" w:cs="Arial"/>
                        <w:b/>
                      </w:rPr>
                    </w:pPr>
                    <w:r>
                      <w:rPr>
                        <w:rFonts w:ascii="Arial" w:hAnsi="Arial" w:cs="Arial"/>
                        <w:b/>
                        <w:sz w:val="14"/>
                        <w:szCs w:val="16"/>
                      </w:rPr>
                      <w:t>Wykonawca 2</w:t>
                    </w:r>
                  </w:p>
                </w:txbxContent>
              </v:textbox>
            </v:shape>
          </v:group>
        </w:pict>
      </w:r>
      <w:r w:rsidRPr="004C3E5B">
        <w:rPr>
          <w:noProof/>
          <w:lang w:eastAsia="pl-PL"/>
        </w:rPr>
        <w:pict>
          <v:oval id="Owal 321" o:spid="_x0000_s1163" style="position:absolute;margin-left:434.2pt;margin-top:228.65pt;width:59.25pt;height:49.15pt;z-index:2517524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" fillcolor="#00b0f0" strokecolor="#41719c" strokeweight="1pt">
            <v:stroke joinstyle="miter"/>
            <v:path arrowok="t"/>
          </v:oval>
        </w:pict>
      </w:r>
      <w:r w:rsidRPr="004C3E5B">
        <w:rPr>
          <w:noProof/>
          <w:lang w:eastAsia="pl-PL"/>
        </w:rPr>
        <w:pict>
          <v:shape id="Pole tekstowe 322" o:spid="_x0000_s1116" type="#_x0000_t202" style="position:absolute;margin-left:441.9pt;margin-top:240.05pt;width:45pt;height:26.25pt;z-index:25175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" fillcolor="#00b0f0" strokecolor="#00b0f0" strokeweight=".5pt">
            <v:path arrowok="t"/>
            <v:textbox>
              <w:txbxContent>
                <w:p w:rsidR="004963CF" w:rsidRDefault="004963CF" w:rsidP="008C27DA">
                  <w:pPr>
                    <w:jc w:val="center"/>
                    <w:rPr>
                      <w:rFonts w:ascii="Arial" w:hAnsi="Arial" w:cs="Arial"/>
                      <w:b/>
                      <w:sz w:val="12"/>
                      <w:szCs w:val="14"/>
                    </w:rPr>
                  </w:pPr>
                  <w:r>
                    <w:rPr>
                      <w:rFonts w:ascii="Arial" w:hAnsi="Arial" w:cs="Arial"/>
                      <w:b/>
                      <w:sz w:val="12"/>
                      <w:szCs w:val="14"/>
                    </w:rPr>
                    <w:t>PROJEKT 1</w:t>
                  </w:r>
                </w:p>
              </w:txbxContent>
            </v:textbox>
          </v:shape>
        </w:pict>
      </w:r>
      <w:r w:rsidRPr="004C3E5B">
        <w:rPr>
          <w:noProof/>
          <w:lang w:eastAsia="pl-PL"/>
        </w:rPr>
        <w:pict>
          <v:group id="Grupa 260" o:spid="_x0000_s1117" style="position:absolute;margin-left:453.4pt;margin-top:299.85pt;width:70.55pt;height:83.25pt;z-index:251754496" coordsize="8957,1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">
            <v:roundrect id="Prostokąt zaokrąglony 171" o:spid="_x0000_s1118" style="position:absolute;top:7334;width:8957;height:324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xu78UA&#10;AADcAAAADwAAAGRycy9kb3ducmV2LnhtbESPQWsCMRSE7wX/Q3iCl6JZLYisRimCIoUWaovg7bl5&#10;btZuXpYkXdd/bwoFj8PMfMMsVp2tRUs+VI4VjEcZCOLC6YpLBd9fm+EMRIjIGmvHpOBGAVbL3tMC&#10;c+2u/EntPpYiQTjkqMDE2ORShsKQxTByDXHyzs5bjEn6UmqP1wS3tZxk2VRarDgtGGxobaj42f9a&#10;BW+8eTl+PLM8eXOp33l23maHVqlBv3udg4jUxUf4v73TCibTMfydS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3G7vxQAAANwAAAAPAAAAAAAAAAAAAAAAAJgCAABkcnMv&#10;ZG93bnJldi54bWxQSwUGAAAAAAQABAD1AAAAigMAAAAA&#10;" fillcolor="#ffc000" strokecolor="#7f6000" strokeweight="1pt">
              <v:stroke joinstyle="miter"/>
            </v:roundrect>
            <v:shape id="Pole tekstowe 172" o:spid="_x0000_s1119" type="#_x0000_t202" style="position:absolute;left:285;top:7905;width:8187;height:1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I28IA&#10;AADcAAAADwAAAGRycy9kb3ducmV2LnhtbESP3YrCMBCF74V9hzALe2dTu6JSjbIKwnojWH2AoRmb&#10;YjMpTdTuPr0RBC8P5+fjLFa9bcSNOl87VjBKUhDEpdM1VwpOx+1wBsIHZI2NY1LwRx5Wy4/BAnPt&#10;7nygWxEqEUfY56jAhNDmUvrSkEWfuJY4emfXWQxRdpXUHd7juG1klqYTabHmSDDY0sZQeSmuNnLN&#10;/+57WuB1zLPTbr3Zrvt9c1Dq67P/mYMI1Id3+NX+1QqySQbPM/EI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z4jbwgAAANwAAAAPAAAAAAAAAAAAAAAAAJgCAABkcnMvZG93&#10;bnJldi54bWxQSwUGAAAAAAQABAD1AAAAhwMAAAAA&#10;" fillcolor="#ffc000" strokecolor="#ffc000" strokeweight=".5pt">
              <v:textbox>
                <w:txbxContent>
                  <w:p w:rsidR="004963CF" w:rsidRDefault="004963CF" w:rsidP="008C27DA">
                    <w:pPr>
                      <w:spacing w:after="0" w:line="240" w:lineRule="auto"/>
                      <w:contextualSpacing/>
                      <w:rPr>
                        <w:rFonts w:ascii="Arial" w:hAnsi="Arial" w:cs="Arial"/>
                        <w:b/>
                      </w:rPr>
                    </w:pPr>
                    <w:r>
                      <w:rPr>
                        <w:rFonts w:ascii="Arial" w:hAnsi="Arial" w:cs="Arial"/>
                        <w:b/>
                        <w:sz w:val="14"/>
                        <w:szCs w:val="16"/>
                      </w:rPr>
                      <w:t>Wykonawca 3</w:t>
                    </w:r>
                  </w:p>
                </w:txbxContent>
              </v:textbox>
            </v:shape>
            <v:roundrect id="Prostokąt zaokrąglony 173" o:spid="_x0000_s1120" style="position:absolute;width:8957;height:314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JVA8UA&#10;AADcAAAADwAAAGRycy9kb3ducmV2LnhtbESPQWsCMRSE74L/ITyhF9GsCiKrUYqgSKGF2iJ4e26e&#10;m7WblyVJ1+2/bwoFj8PMfMOsNp2tRUs+VI4VTMYZCOLC6YpLBZ8fu9ECRIjIGmvHpOCHAmzW/d4K&#10;c+3u/E7tMZYiQTjkqMDE2ORShsKQxTB2DXHyrs5bjEn6UmqP9wS3tZxm2VxarDgtGGxoa6j4On5b&#10;BS+8m53fhiwv3tzqV15c99mpVepp0D0vQUTq4iP83z5oBdP5DP7Op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QlUDxQAAANwAAAAPAAAAAAAAAAAAAAAAAJgCAABkcnMv&#10;ZG93bnJldi54bWxQSwUGAAAAAAQABAD1AAAAigMAAAAA&#10;" fillcolor="#ffc000" strokecolor="#7f6000" strokeweight="1pt">
              <v:stroke joinstyle="miter"/>
            </v:roundrect>
            <v:shape id="Pole tekstowe 174" o:spid="_x0000_s1121" type="#_x0000_t202" style="position:absolute;left:285;top:857;width:8187;height:18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YQr8MA&#10;AADcAAAADwAAAGRycy9kb3ducmV2LnhtbESP3YrCMBCF74V9hzCCd5qqqyvVKKsg6I3Q6gMMzWxT&#10;bCalidrdpzcLgpeH8/NxVpvO1uJOra8cKxiPEhDEhdMVlwou5/1wAcIHZI21Y1LwSx4264/eClPt&#10;HpzRPQ+liCPsU1RgQmhSKX1hyKIfuYY4ej+utRiibEupW3zEcVvLSZLMpcWKI8FgQztDxTW/2cg1&#10;f8fpV463T15cjtvdftud6kypQb/7XoII1IV3+NU+aAWT+Qz+z8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YQr8MAAADcAAAADwAAAAAAAAAAAAAAAACYAgAAZHJzL2Rv&#10;d25yZXYueG1sUEsFBgAAAAAEAAQA9QAAAIgDAAAAAA==&#10;" fillcolor="#ffc000" strokecolor="#ffc000" strokeweight=".5pt">
              <v:textbox>
                <w:txbxContent>
                  <w:p w:rsidR="004963CF" w:rsidRDefault="004963CF" w:rsidP="008C27DA">
                    <w:pPr>
                      <w:spacing w:after="0" w:line="240" w:lineRule="auto"/>
                      <w:contextualSpacing/>
                      <w:rPr>
                        <w:rFonts w:ascii="Arial" w:hAnsi="Arial" w:cs="Arial"/>
                        <w:b/>
                      </w:rPr>
                    </w:pPr>
                    <w:r>
                      <w:rPr>
                        <w:rFonts w:ascii="Arial" w:hAnsi="Arial" w:cs="Arial"/>
                        <w:b/>
                        <w:sz w:val="14"/>
                        <w:szCs w:val="16"/>
                      </w:rPr>
                      <w:t>Wykonawca 1</w:t>
                    </w:r>
                  </w:p>
                </w:txbxContent>
              </v:textbox>
            </v:shape>
            <v:roundrect id="Prostokąt zaokrąglony 175" o:spid="_x0000_s1122" style="position:absolute;top:3619;width:8957;height:324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X2m8UA&#10;AADcAAAADwAAAGRycy9kb3ducmV2LnhtbESPQWsCMRSE7wX/Q3iFXopma2GR1ShFsJRChVoRvD03&#10;z83q5mVJ0nX990Yo9DjMzDfMbNHbRnTkQ+1YwcsoA0FcOl1zpWD7sxpOQISIrLFxTAquFGAxHzzM&#10;sNDuwt/UbWIlEoRDgQpMjG0hZSgNWQwj1xIn7+i8xZikr6T2eElw28hxluXSYs1pwWBLS0PlefNr&#10;FXzy6nW/fmZ58ObUfPHk+J7tOqWeHvu3KYhIffwP/7U/tIJxnsP9TDo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NfabxQAAANwAAAAPAAAAAAAAAAAAAAAAAJgCAABkcnMv&#10;ZG93bnJldi54bWxQSwUGAAAAAAQABAD1AAAAigMAAAAA&#10;" fillcolor="#ffc000" strokecolor="#7f6000" strokeweight="1pt">
              <v:stroke joinstyle="miter"/>
            </v:roundrect>
            <v:shape id="Pole tekstowe 176" o:spid="_x0000_s1123" type="#_x0000_t202" style="position:absolute;left:285;top:4191;width:8187;height:19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grQ8MA&#10;AADcAAAADwAAAGRycy9kb3ducmV2LnhtbESP32rCMBTG7we+QziCdzNdHVWqUawgzJtBqw9waI5N&#10;WXNSmqh1T78MBrv8+P78+Da70XbiToNvHSt4mycgiGunW24UXM7H1xUIH5A1do5JwZM87LaTlw3m&#10;2j24pHsVGhFH2OeowITQ51L62pBFP3c9cfSubrAYohwaqQd8xHHbyTRJMmmx5Ugw2NPBUP1V3Wzk&#10;mu/TYlnh7Z1Xl1NxOBbjZ1cqNZuO+zWIQGP4D/+1P7SCNFvC75l4BO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grQ8MAAADcAAAADwAAAAAAAAAAAAAAAACYAgAAZHJzL2Rv&#10;d25yZXYueG1sUEsFBgAAAAAEAAQA9QAAAIgDAAAAAA==&#10;" fillcolor="#ffc000" strokecolor="#ffc000" strokeweight=".5pt">
              <v:textbox>
                <w:txbxContent>
                  <w:p w:rsidR="004963CF" w:rsidRDefault="004963CF" w:rsidP="008C27DA">
                    <w:pPr>
                      <w:spacing w:after="0" w:line="240" w:lineRule="auto"/>
                      <w:contextualSpacing/>
                      <w:rPr>
                        <w:rFonts w:ascii="Arial" w:hAnsi="Arial" w:cs="Arial"/>
                        <w:b/>
                      </w:rPr>
                    </w:pPr>
                    <w:r>
                      <w:rPr>
                        <w:rFonts w:ascii="Arial" w:hAnsi="Arial" w:cs="Arial"/>
                        <w:b/>
                        <w:sz w:val="14"/>
                        <w:szCs w:val="16"/>
                      </w:rPr>
                      <w:t>Wykonawca 2</w:t>
                    </w:r>
                  </w:p>
                </w:txbxContent>
              </v:textbox>
            </v:shape>
          </v:group>
        </w:pict>
      </w:r>
      <w:r w:rsidRPr="004C3E5B">
        <w:rPr>
          <w:noProof/>
          <w:lang w:eastAsia="pl-PL"/>
        </w:rPr>
        <w:pict>
          <v:oval id="Owal 331" o:spid="_x0000_s1162" style="position:absolute;margin-left:582.65pt;margin-top:231.15pt;width:59.25pt;height:49.15pt;z-index:2517555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" fillcolor="#00b0f0" strokecolor="#41719c" strokeweight="1pt">
            <v:stroke joinstyle="miter"/>
            <v:path arrowok="t"/>
          </v:oval>
        </w:pict>
      </w:r>
      <w:r w:rsidRPr="004C3E5B">
        <w:rPr>
          <w:noProof/>
          <w:lang w:eastAsia="pl-PL"/>
        </w:rPr>
        <w:pict>
          <v:shape id="Pole tekstowe 333" o:spid="_x0000_s1124" type="#_x0000_t202" style="position:absolute;margin-left:591.45pt;margin-top:240.6pt;width:45pt;height:26.25pt;z-index:251756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" fillcolor="#00b0f0" strokecolor="#00b0f0" strokeweight=".5pt">
            <v:path arrowok="t"/>
            <v:textbox>
              <w:txbxContent>
                <w:p w:rsidR="004963CF" w:rsidRDefault="004963CF" w:rsidP="008C27DA">
                  <w:pPr>
                    <w:jc w:val="center"/>
                    <w:rPr>
                      <w:rFonts w:ascii="Arial" w:hAnsi="Arial" w:cs="Arial"/>
                      <w:b/>
                      <w:sz w:val="12"/>
                      <w:szCs w:val="14"/>
                    </w:rPr>
                  </w:pPr>
                  <w:r>
                    <w:rPr>
                      <w:rFonts w:ascii="Arial" w:hAnsi="Arial" w:cs="Arial"/>
                      <w:b/>
                      <w:sz w:val="12"/>
                      <w:szCs w:val="14"/>
                    </w:rPr>
                    <w:t>PROJEKT 1</w:t>
                  </w:r>
                </w:p>
              </w:txbxContent>
            </v:textbox>
          </v:shape>
        </w:pict>
      </w:r>
      <w:r w:rsidRPr="004C3E5B">
        <w:rPr>
          <w:noProof/>
          <w:lang w:eastAsia="pl-PL"/>
        </w:rPr>
        <w:pict>
          <v:group id="Grupa 268" o:spid="_x0000_s1125" style="position:absolute;margin-left:593.6pt;margin-top:317.7pt;width:70.55pt;height:52.5pt;z-index:251757568" coordsize="8957,6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">
            <v:roundrect id="Prostokąt zaokrąglony 188" o:spid="_x0000_s1126" style="position:absolute;width:8957;height:314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pi6cUA&#10;AADcAAAADwAAAGRycy9kb3ducmV2LnhtbESPQWsCMRSE7wX/Q3iCl6LZWhC7GkUKihRaUIvQ2+vm&#10;uVndvCxJXLf/vikUPA4z8w0zX3a2Fi35UDlW8DTKQBAXTldcKvg8rIdTECEia6wdk4IfCrBc9B7m&#10;mGt34x21+1iKBOGQowITY5NLGQpDFsPINcTJOzlvMSbpS6k93hLc1nKcZRNpseK0YLChV0PFZX+1&#10;Ct54/fz18cjy25tz/c7T0yY7tkoN+t1qBiJSF+/h//ZWKxhPXuDvTDo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qmLpxQAAANwAAAAPAAAAAAAAAAAAAAAAAJgCAABkcnMv&#10;ZG93bnJldi54bWxQSwUGAAAAAAQABAD1AAAAigMAAAAA&#10;" fillcolor="#ffc000" strokecolor="#7f6000" strokeweight="1pt">
              <v:stroke joinstyle="miter"/>
            </v:roundrect>
            <v:shape id="Pole tekstowe 189" o:spid="_x0000_s1127" type="#_x0000_t202" style="position:absolute;left:285;top:666;width:8187;height:18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gl6sAA&#10;AADcAAAADwAAAGRycy9kb3ducmV2LnhtbERPzWrCQBC+F/oOyxS81Y1WVFJXqYJQL4LRBxiy02ww&#10;Oxuyq8Y+vXMQPH58/4tV7xt1pS7WgQ2Mhhko4jLYmisDp+P2cw4qJmSLTWAycKcIq+X72wJzG258&#10;oGuRKiUhHHM04FJqc61j6chjHIaWWLi/0HlMArtK2w5vEu4bPc6yqfZYszQ4bGnjqDwXFy+97n/3&#10;NSvwMuH5abfebNf9vjkYM/jof75BJerTS/x0/1oD45nMlzNyBP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4gl6sAAAADcAAAADwAAAAAAAAAAAAAAAACYAgAAZHJzL2Rvd25y&#10;ZXYueG1sUEsFBgAAAAAEAAQA9QAAAIUDAAAAAA==&#10;" fillcolor="#ffc000" strokecolor="#ffc000" strokeweight=".5pt">
              <v:textbox>
                <w:txbxContent>
                  <w:p w:rsidR="004963CF" w:rsidRDefault="004963CF" w:rsidP="008C27DA">
                    <w:pPr>
                      <w:spacing w:after="0" w:line="240" w:lineRule="auto"/>
                      <w:contextualSpacing/>
                      <w:rPr>
                        <w:rFonts w:ascii="Arial" w:hAnsi="Arial" w:cs="Arial"/>
                        <w:b/>
                      </w:rPr>
                    </w:pPr>
                    <w:r>
                      <w:rPr>
                        <w:rFonts w:ascii="Arial" w:hAnsi="Arial" w:cs="Arial"/>
                        <w:b/>
                        <w:sz w:val="14"/>
                        <w:szCs w:val="16"/>
                      </w:rPr>
                      <w:t>Wykonawca 1</w:t>
                    </w:r>
                  </w:p>
                </w:txbxContent>
              </v:textbox>
            </v:shape>
            <v:roundrect id="Prostokąt zaokrąglony 190" o:spid="_x0000_s1128" style="position:absolute;top:3429;width:8957;height:3240;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X4MsYA&#10;AADcAAAADwAAAGRycy9kb3ducmV2LnhtbESP3WoCMRSE7wu+QzhCb4pmtdDKapRSsIhgwR8E746b&#10;42bt5mRJ0nX79qZQ6OUwM98ws0Vna9GSD5VjBaNhBoK4cLriUsFhvxxMQISIrLF2TAp+KMBi3nuY&#10;Ya7djbfU7mIpEoRDjgpMjE0uZSgMWQxD1xAn7+K8xZikL6X2eEtwW8txlr1IixWnBYMNvRsqvnbf&#10;VsGal8+nzyeWZ2+u9YYnl4/s2Cr12O/epiAidfE//NdeaQXj1xH8nklH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X4MsYAAADcAAAADwAAAAAAAAAAAAAAAACYAgAAZHJz&#10;L2Rvd25yZXYueG1sUEsFBgAAAAAEAAQA9QAAAIsDAAAAAA==&#10;" fillcolor="#ffc000" strokecolor="#7f6000" strokeweight="1pt">
              <v:stroke joinstyle="miter"/>
            </v:roundrect>
            <v:shape id="Pole tekstowe 191" o:spid="_x0000_s1129" type="#_x0000_t202" style="position:absolute;left:285;top:4000;width:8187;height:1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YeBsIA&#10;AADcAAAADwAAAGRycy9kb3ducmV2LnhtbESP3YrCMBCF7wXfIYzgnabWZSvVKCoI682C1QcYmrEp&#10;NpPSRK0+/WZhYS8P5+fjrDa9bcSDOl87VjCbJiCIS6drrhRczofJAoQPyBobx6TgRR426+Fghbl2&#10;Tz7RowiViCPsc1RgQmhzKX1pyKKfupY4elfXWQxRdpXUHT7juG1kmiSf0mLNkWCwpb2h8lbcbeSa&#10;93GeFXj/4MXluNsfdv13c1JqPOq3SxCB+vAf/mt/aQVplsLvmXgE5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Fh4GwgAAANwAAAAPAAAAAAAAAAAAAAAAAJgCAABkcnMvZG93&#10;bnJldi54bWxQSwUGAAAAAAQABAD1AAAAhwMAAAAA&#10;" fillcolor="#ffc000" strokecolor="#ffc000" strokeweight=".5pt">
              <v:textbox>
                <w:txbxContent>
                  <w:p w:rsidR="004963CF" w:rsidRDefault="004963CF" w:rsidP="008C27DA">
                    <w:pPr>
                      <w:spacing w:after="0" w:line="240" w:lineRule="auto"/>
                      <w:contextualSpacing/>
                      <w:rPr>
                        <w:rFonts w:ascii="Arial" w:hAnsi="Arial" w:cs="Arial"/>
                        <w:b/>
                      </w:rPr>
                    </w:pPr>
                    <w:r>
                      <w:rPr>
                        <w:rFonts w:ascii="Arial" w:hAnsi="Arial" w:cs="Arial"/>
                        <w:b/>
                        <w:sz w:val="14"/>
                        <w:szCs w:val="16"/>
                      </w:rPr>
                      <w:t>Wykonawca 2</w:t>
                    </w:r>
                  </w:p>
                </w:txbxContent>
              </v:textbox>
            </v:shape>
          </v:group>
        </w:pict>
      </w:r>
      <w:r w:rsidRPr="004C3E5B">
        <w:rPr>
          <w:noProof/>
          <w:lang w:eastAsia="pl-PL"/>
        </w:rPr>
        <w:pict>
          <v:roundrect id="Prostokąt: zaokrąglone rogi 92" o:spid="_x0000_s1161" style="position:absolute;margin-left:184.4pt;margin-top:3.45pt;width:328.95pt;height:30pt;z-index:25175859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" fillcolor="#00b050" strokecolor="#a5a5a5 [2092]" strokeweight="2pt"/>
        </w:pict>
      </w:r>
      <w:r w:rsidRPr="004C3E5B">
        <w:rPr>
          <w:noProof/>
          <w:lang w:eastAsia="pl-PL"/>
        </w:rPr>
        <w:pict>
          <v:shape id="Pole tekstowe 274" o:spid="_x0000_s1130" type="#_x0000_t202" style="position:absolute;margin-left:196.1pt;margin-top:7.95pt;width:294.75pt;height:22.5pt;z-index:25175961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" fillcolor="#00b050" strokecolor="#00b050" strokeweight=".5pt">
            <v:textbox>
              <w:txbxContent>
                <w:p w:rsidR="004963CF" w:rsidRDefault="004963CF" w:rsidP="008C27DA">
                  <w:pPr>
                    <w:jc w:val="center"/>
                    <w:rPr>
                      <w:rFonts w:ascii="Arial" w:hAnsi="Arial" w:cs="Arial"/>
                      <w:b/>
                    </w:rPr>
                  </w:pPr>
                  <w:r>
                    <w:rPr>
                      <w:rFonts w:ascii="Arial" w:hAnsi="Arial" w:cs="Arial"/>
                      <w:b/>
                    </w:rPr>
                    <w:t>RADA GMINY KOMARÓWKA PODLASKA</w:t>
                  </w:r>
                </w:p>
              </w:txbxContent>
            </v:textbox>
          </v:shape>
        </w:pict>
      </w:r>
    </w:p>
    <w:p w:rsidR="008C27DA" w:rsidRDefault="008C27DA" w:rsidP="008C27DA">
      <w:pPr>
        <w:rPr>
          <w:rFonts w:cstheme="minorHAnsi"/>
        </w:rPr>
      </w:pPr>
    </w:p>
    <w:p w:rsidR="008C27DA" w:rsidRDefault="008C27DA" w:rsidP="008C27DA">
      <w:pPr>
        <w:rPr>
          <w:rFonts w:cstheme="minorHAnsi"/>
        </w:rPr>
      </w:pPr>
    </w:p>
    <w:p w:rsidR="008C27DA" w:rsidRDefault="008C27DA" w:rsidP="008C27DA">
      <w:pPr>
        <w:spacing w:after="0"/>
        <w:contextualSpacing/>
        <w:rPr>
          <w:rFonts w:cstheme="minorHAnsi"/>
          <w:lang w:eastAsia="pl-PL"/>
        </w:rPr>
      </w:pPr>
    </w:p>
    <w:p w:rsidR="008C27DA" w:rsidRDefault="008C27DA" w:rsidP="008C27DA">
      <w:pPr>
        <w:spacing w:after="0"/>
        <w:contextualSpacing/>
        <w:rPr>
          <w:rFonts w:cstheme="minorHAnsi"/>
          <w:lang w:eastAsia="pl-PL"/>
        </w:rPr>
      </w:pPr>
    </w:p>
    <w:p w:rsidR="008C27DA" w:rsidRDefault="008C27DA" w:rsidP="008C27DA">
      <w:pPr>
        <w:spacing w:after="0"/>
        <w:contextualSpacing/>
        <w:rPr>
          <w:rFonts w:cstheme="minorHAnsi"/>
          <w:lang w:eastAsia="pl-PL"/>
        </w:rPr>
      </w:pPr>
    </w:p>
    <w:p w:rsidR="008C27DA" w:rsidRDefault="008C27DA" w:rsidP="008C27DA">
      <w:pPr>
        <w:spacing w:after="0"/>
        <w:contextualSpacing/>
        <w:rPr>
          <w:rFonts w:cstheme="minorHAnsi"/>
          <w:lang w:eastAsia="pl-PL"/>
        </w:rPr>
      </w:pPr>
    </w:p>
    <w:p w:rsidR="008C27DA" w:rsidRDefault="008C27DA" w:rsidP="008C27DA">
      <w:pPr>
        <w:spacing w:after="0"/>
        <w:contextualSpacing/>
        <w:rPr>
          <w:rFonts w:cstheme="minorHAnsi"/>
          <w:lang w:eastAsia="pl-PL"/>
        </w:rPr>
      </w:pPr>
    </w:p>
    <w:p w:rsidR="008C27DA" w:rsidRDefault="008C27DA" w:rsidP="008C27DA">
      <w:pPr>
        <w:spacing w:after="0"/>
        <w:contextualSpacing/>
        <w:rPr>
          <w:rFonts w:cstheme="minorHAnsi"/>
          <w:lang w:eastAsia="pl-PL"/>
        </w:rPr>
      </w:pPr>
    </w:p>
    <w:p w:rsidR="008C27DA" w:rsidRDefault="008C27DA" w:rsidP="008C27DA">
      <w:pPr>
        <w:spacing w:after="0"/>
        <w:contextualSpacing/>
        <w:rPr>
          <w:rFonts w:cstheme="minorHAnsi"/>
          <w:lang w:eastAsia="pl-PL"/>
        </w:rPr>
      </w:pPr>
    </w:p>
    <w:p w:rsidR="008C27DA" w:rsidRDefault="008C27DA" w:rsidP="008C27DA">
      <w:pPr>
        <w:spacing w:after="0"/>
        <w:contextualSpacing/>
        <w:rPr>
          <w:rFonts w:cstheme="minorHAnsi"/>
          <w:lang w:eastAsia="pl-PL"/>
        </w:rPr>
      </w:pPr>
    </w:p>
    <w:p w:rsidR="008C27DA" w:rsidRDefault="008C27DA" w:rsidP="008C27DA">
      <w:pPr>
        <w:spacing w:after="0"/>
        <w:contextualSpacing/>
        <w:rPr>
          <w:rFonts w:cstheme="minorHAnsi"/>
          <w:lang w:eastAsia="pl-PL"/>
        </w:rPr>
      </w:pPr>
    </w:p>
    <w:p w:rsidR="008C27DA" w:rsidRDefault="008C27DA" w:rsidP="008C27DA">
      <w:pPr>
        <w:spacing w:after="0"/>
        <w:contextualSpacing/>
        <w:rPr>
          <w:rFonts w:cstheme="minorHAnsi"/>
          <w:lang w:eastAsia="pl-PL"/>
        </w:rPr>
      </w:pPr>
    </w:p>
    <w:p w:rsidR="008C27DA" w:rsidRDefault="008C27DA" w:rsidP="008C27DA">
      <w:pPr>
        <w:spacing w:after="0"/>
        <w:contextualSpacing/>
        <w:rPr>
          <w:rFonts w:cstheme="minorHAnsi"/>
          <w:lang w:eastAsia="pl-PL"/>
        </w:rPr>
      </w:pPr>
    </w:p>
    <w:p w:rsidR="008C27DA" w:rsidRDefault="008C27DA" w:rsidP="008C27DA">
      <w:pPr>
        <w:spacing w:after="0"/>
        <w:contextualSpacing/>
        <w:rPr>
          <w:rFonts w:cstheme="minorHAnsi"/>
          <w:lang w:eastAsia="pl-PL"/>
        </w:rPr>
      </w:pPr>
    </w:p>
    <w:p w:rsidR="008C27DA" w:rsidRDefault="008C27DA" w:rsidP="008C27DA">
      <w:pPr>
        <w:spacing w:after="0"/>
        <w:contextualSpacing/>
        <w:rPr>
          <w:rFonts w:cstheme="minorHAnsi"/>
          <w:lang w:eastAsia="pl-PL"/>
        </w:rPr>
      </w:pPr>
    </w:p>
    <w:p w:rsidR="008C27DA" w:rsidRDefault="008C27DA" w:rsidP="008C27DA">
      <w:pPr>
        <w:spacing w:after="0"/>
        <w:contextualSpacing/>
        <w:rPr>
          <w:rFonts w:cstheme="minorHAnsi"/>
          <w:lang w:eastAsia="pl-PL"/>
        </w:rPr>
      </w:pPr>
    </w:p>
    <w:p w:rsidR="008C27DA" w:rsidRDefault="008C27DA" w:rsidP="008C27DA">
      <w:pPr>
        <w:spacing w:after="0"/>
        <w:contextualSpacing/>
        <w:rPr>
          <w:rFonts w:cstheme="minorHAnsi"/>
          <w:lang w:eastAsia="pl-PL"/>
        </w:rPr>
      </w:pPr>
    </w:p>
    <w:p w:rsidR="008C27DA" w:rsidRDefault="008C27DA" w:rsidP="008C27DA">
      <w:pPr>
        <w:spacing w:after="0"/>
        <w:contextualSpacing/>
        <w:rPr>
          <w:rFonts w:cstheme="minorHAnsi"/>
          <w:lang w:eastAsia="pl-PL"/>
        </w:rPr>
      </w:pPr>
    </w:p>
    <w:p w:rsidR="008C27DA" w:rsidRDefault="008C27DA" w:rsidP="008C27DA">
      <w:pPr>
        <w:spacing w:after="0"/>
        <w:contextualSpacing/>
        <w:rPr>
          <w:rFonts w:cstheme="minorHAnsi"/>
          <w:lang w:eastAsia="pl-PL"/>
        </w:rPr>
      </w:pPr>
    </w:p>
    <w:p w:rsidR="008C27DA" w:rsidRDefault="008C27DA" w:rsidP="008C27DA">
      <w:pPr>
        <w:spacing w:after="0"/>
        <w:ind w:firstLine="708"/>
        <w:contextualSpacing/>
        <w:jc w:val="both"/>
        <w:rPr>
          <w:rFonts w:cstheme="minorHAnsi"/>
        </w:rPr>
      </w:pPr>
    </w:p>
    <w:p w:rsidR="008C27DA" w:rsidRDefault="008C27DA" w:rsidP="008C27DA">
      <w:pPr>
        <w:spacing w:after="0"/>
        <w:ind w:firstLine="708"/>
        <w:contextualSpacing/>
        <w:jc w:val="both"/>
        <w:rPr>
          <w:rFonts w:cstheme="minorHAnsi"/>
        </w:rPr>
      </w:pPr>
    </w:p>
    <w:p w:rsidR="008C27DA" w:rsidRDefault="008C27DA" w:rsidP="008C27DA">
      <w:pPr>
        <w:spacing w:after="0"/>
        <w:ind w:firstLine="708"/>
        <w:contextualSpacing/>
        <w:jc w:val="center"/>
        <w:rPr>
          <w:rFonts w:cstheme="minorHAnsi"/>
          <w:b/>
          <w:i/>
          <w:iCs/>
          <w:sz w:val="18"/>
          <w:szCs w:val="18"/>
        </w:rPr>
      </w:pPr>
    </w:p>
    <w:p w:rsidR="008C27DA" w:rsidRDefault="008C27DA" w:rsidP="008C27DA">
      <w:pPr>
        <w:spacing w:after="0"/>
        <w:ind w:firstLine="708"/>
        <w:contextualSpacing/>
        <w:jc w:val="center"/>
        <w:rPr>
          <w:rFonts w:cstheme="minorHAnsi"/>
          <w:b/>
          <w:i/>
          <w:iCs/>
          <w:sz w:val="18"/>
          <w:szCs w:val="18"/>
        </w:rPr>
      </w:pPr>
    </w:p>
    <w:p w:rsidR="008C27DA" w:rsidRDefault="008C27DA" w:rsidP="008C27DA">
      <w:pPr>
        <w:pStyle w:val="Default"/>
        <w:spacing w:line="276" w:lineRule="auto"/>
        <w:jc w:val="both"/>
        <w:rPr>
          <w:rFonts w:cstheme="minorHAnsi"/>
          <w:i/>
          <w:sz w:val="18"/>
          <w:szCs w:val="18"/>
        </w:rPr>
        <w:sectPr w:rsidR="008C27DA" w:rsidSect="00740CCE">
          <w:pgSz w:w="16838" w:h="11906" w:orient="landscape"/>
          <w:pgMar w:top="1418" w:right="1418" w:bottom="1418" w:left="1418" w:header="709" w:footer="709" w:gutter="0"/>
          <w:cols w:space="708"/>
          <w:docGrid w:linePitch="360"/>
        </w:sectPr>
      </w:pPr>
      <w:r>
        <w:rPr>
          <w:rFonts w:cstheme="minorHAnsi"/>
          <w:b/>
          <w:i/>
          <w:sz w:val="18"/>
          <w:szCs w:val="18"/>
        </w:rPr>
        <w:t>Źródło:</w:t>
      </w:r>
      <w:r>
        <w:rPr>
          <w:rFonts w:cstheme="minorHAnsi"/>
          <w:i/>
          <w:sz w:val="18"/>
          <w:szCs w:val="18"/>
        </w:rPr>
        <w:t xml:space="preserve"> Opracowanie własne</w:t>
      </w:r>
    </w:p>
    <w:p w:rsidR="008C27DA" w:rsidRDefault="008C27DA" w:rsidP="008C27DA">
      <w:pPr>
        <w:spacing w:after="0"/>
        <w:contextualSpacing/>
        <w:jc w:val="both"/>
        <w:rPr>
          <w:rFonts w:ascii="Arial" w:hAnsi="Arial" w:cs="Arial"/>
        </w:rPr>
      </w:pPr>
      <w:r>
        <w:rPr>
          <w:rFonts w:ascii="Arial" w:hAnsi="Arial" w:cs="Arial"/>
        </w:rPr>
        <w:lastRenderedPageBreak/>
        <w:t>Przewiduje się możliwość wypracowanie nowych rozwiązań w zakresie prowadzenia skutecznych działań rewitalizacyjnych, w tym z uwzględnieniem systemu zarządzania wielopłaszczyznowym procesem przemian jakim jest rewitalizacja obszarów zdegradowanych.</w:t>
      </w:r>
    </w:p>
    <w:p w:rsidR="008C27DA" w:rsidRDefault="008C27DA" w:rsidP="008C27DA">
      <w:pPr>
        <w:jc w:val="both"/>
        <w:rPr>
          <w:rFonts w:eastAsia="SimSun" w:cstheme="minorHAnsi"/>
          <w:bCs/>
          <w:kern w:val="2"/>
          <w:sz w:val="26"/>
          <w:szCs w:val="26"/>
          <w:lang w:eastAsia="zh-CN"/>
        </w:rPr>
      </w:pPr>
    </w:p>
    <w:p w:rsidR="008C27DA" w:rsidRDefault="008C27DA" w:rsidP="004F1DD0">
      <w:pPr>
        <w:keepNext/>
        <w:keepLines/>
        <w:shd w:val="clear" w:color="auto" w:fill="92D050"/>
        <w:spacing w:after="0"/>
        <w:contextualSpacing/>
        <w:outlineLvl w:val="1"/>
        <w:rPr>
          <w:rFonts w:ascii="Arial" w:eastAsiaTheme="majorEastAsia" w:hAnsi="Arial" w:cs="Arial"/>
          <w:b/>
          <w:color w:val="FFFFFF" w:themeColor="background1"/>
          <w:sz w:val="28"/>
          <w:szCs w:val="26"/>
        </w:rPr>
      </w:pPr>
      <w:bookmarkStart w:id="104" w:name="_Toc478978798"/>
      <w:bookmarkStart w:id="105" w:name="_Toc476996589"/>
      <w:bookmarkStart w:id="106" w:name="_Toc480494330"/>
      <w:bookmarkStart w:id="107" w:name="_Toc484559830"/>
      <w:r>
        <w:rPr>
          <w:rFonts w:ascii="Arial" w:eastAsiaTheme="majorEastAsia" w:hAnsi="Arial" w:cs="Arial"/>
          <w:b/>
          <w:color w:val="FFFFFF" w:themeColor="background1"/>
          <w:sz w:val="28"/>
          <w:szCs w:val="26"/>
        </w:rPr>
        <w:t>4.2 OPERATOR PROGRAMU I KOORDYNATOR REWITALIZACJI</w:t>
      </w:r>
      <w:bookmarkEnd w:id="104"/>
      <w:bookmarkEnd w:id="105"/>
      <w:bookmarkEnd w:id="106"/>
      <w:bookmarkEnd w:id="107"/>
    </w:p>
    <w:p w:rsidR="008C27DA" w:rsidRDefault="008C27DA" w:rsidP="008C27DA">
      <w:pPr>
        <w:ind w:firstLine="708"/>
        <w:jc w:val="both"/>
        <w:rPr>
          <w:rFonts w:cstheme="minorHAnsi"/>
          <w:sz w:val="12"/>
        </w:rPr>
      </w:pPr>
    </w:p>
    <w:p w:rsidR="008C27DA" w:rsidRDefault="008C27DA" w:rsidP="008C27DA">
      <w:pPr>
        <w:spacing w:after="0"/>
        <w:contextualSpacing/>
        <w:jc w:val="both"/>
        <w:rPr>
          <w:rFonts w:ascii="Arial" w:hAnsi="Arial" w:cs="Arial"/>
        </w:rPr>
      </w:pPr>
      <w:r>
        <w:rPr>
          <w:rFonts w:ascii="Arial" w:hAnsi="Arial" w:cs="Arial"/>
          <w:b/>
        </w:rPr>
        <w:t>Operatorem Programu</w:t>
      </w:r>
      <w:r>
        <w:rPr>
          <w:rFonts w:ascii="Arial" w:hAnsi="Arial" w:cs="Arial"/>
        </w:rPr>
        <w:t xml:space="preserve"> będzie </w:t>
      </w:r>
      <w:r w:rsidR="00B541D7" w:rsidRPr="00B541D7">
        <w:rPr>
          <w:rFonts w:ascii="Arial" w:hAnsi="Arial" w:cs="Arial"/>
          <w:b/>
        </w:rPr>
        <w:t>Referat Inwestycji, Zamówień Publicznych i Gospodarki Komunalnej</w:t>
      </w:r>
      <w:r>
        <w:rPr>
          <w:rFonts w:ascii="Arial" w:hAnsi="Arial" w:cs="Arial"/>
        </w:rPr>
        <w:t xml:space="preserve">. Do zadań ww. operatora będzie należało: </w:t>
      </w:r>
    </w:p>
    <w:p w:rsidR="008C27DA" w:rsidRDefault="008C27DA" w:rsidP="00D17A9A">
      <w:pPr>
        <w:numPr>
          <w:ilvl w:val="0"/>
          <w:numId w:val="73"/>
        </w:numPr>
        <w:spacing w:after="0"/>
        <w:ind w:left="426"/>
        <w:contextualSpacing/>
        <w:jc w:val="both"/>
        <w:rPr>
          <w:rFonts w:ascii="Arial" w:hAnsi="Arial" w:cs="Arial"/>
        </w:rPr>
      </w:pPr>
      <w:r>
        <w:rPr>
          <w:rFonts w:ascii="Arial" w:hAnsi="Arial" w:cs="Arial"/>
        </w:rPr>
        <w:t xml:space="preserve">przygotowanie, koordynowanie oraz wdrażanie projektów ujętych w LPR (zarówno </w:t>
      </w:r>
      <w:r>
        <w:rPr>
          <w:rFonts w:ascii="Arial" w:hAnsi="Arial" w:cs="Arial"/>
        </w:rPr>
        <w:br/>
        <w:t>w ramach listy podstawowej, jak i pozostałych działań);</w:t>
      </w:r>
    </w:p>
    <w:p w:rsidR="008C27DA" w:rsidRDefault="008C27DA" w:rsidP="00D17A9A">
      <w:pPr>
        <w:numPr>
          <w:ilvl w:val="0"/>
          <w:numId w:val="73"/>
        </w:numPr>
        <w:spacing w:after="0"/>
        <w:ind w:left="426"/>
        <w:contextualSpacing/>
        <w:jc w:val="both"/>
        <w:rPr>
          <w:rFonts w:ascii="Arial" w:hAnsi="Arial" w:cs="Arial"/>
        </w:rPr>
      </w:pPr>
      <w:r>
        <w:rPr>
          <w:rFonts w:ascii="Arial" w:hAnsi="Arial" w:cs="Arial"/>
        </w:rPr>
        <w:t>uaktualnianie i kontynuacja procesu planowania, także w odniesieniu do poszerzenia LPR</w:t>
      </w:r>
      <w:r>
        <w:rPr>
          <w:rFonts w:ascii="Arial" w:hAnsi="Arial" w:cs="Arial"/>
        </w:rPr>
        <w:br/>
        <w:t xml:space="preserve"> o działania uwzględniające inne kategorie projektów;</w:t>
      </w:r>
    </w:p>
    <w:p w:rsidR="008C27DA" w:rsidRDefault="008C27DA" w:rsidP="00D17A9A">
      <w:pPr>
        <w:numPr>
          <w:ilvl w:val="0"/>
          <w:numId w:val="73"/>
        </w:numPr>
        <w:spacing w:after="0"/>
        <w:ind w:left="426"/>
        <w:contextualSpacing/>
        <w:jc w:val="both"/>
        <w:rPr>
          <w:rFonts w:ascii="Arial" w:hAnsi="Arial" w:cs="Arial"/>
        </w:rPr>
      </w:pPr>
      <w:r>
        <w:rPr>
          <w:rFonts w:ascii="Arial" w:hAnsi="Arial" w:cs="Arial"/>
        </w:rPr>
        <w:t xml:space="preserve"> dalsze programowanie procesów rozwojowych, wykraczających poza okres realizacji niniejszego LPR (tj. rok 2023);</w:t>
      </w:r>
    </w:p>
    <w:p w:rsidR="008C27DA" w:rsidRDefault="008C27DA" w:rsidP="00D17A9A">
      <w:pPr>
        <w:numPr>
          <w:ilvl w:val="0"/>
          <w:numId w:val="73"/>
        </w:numPr>
        <w:spacing w:after="0"/>
        <w:ind w:left="426"/>
        <w:contextualSpacing/>
        <w:jc w:val="both"/>
        <w:rPr>
          <w:rFonts w:ascii="Arial" w:hAnsi="Arial" w:cs="Arial"/>
        </w:rPr>
      </w:pPr>
      <w:r>
        <w:rPr>
          <w:rFonts w:ascii="Arial" w:hAnsi="Arial" w:cs="Arial"/>
        </w:rPr>
        <w:t xml:space="preserve">realizację LPR, w rozumieniu koordynowania i inspirowania działań administracji </w:t>
      </w:r>
      <w:r>
        <w:rPr>
          <w:rFonts w:ascii="Arial" w:hAnsi="Arial" w:cs="Arial"/>
        </w:rPr>
        <w:br/>
        <w:t>i beneficjentów, w kierunku przestrzegania zasad wdrożenia, wymagań zarówno wewnętrznych, jak i zewnętrznych (np. RPO WL), a także spójności LPR;</w:t>
      </w:r>
    </w:p>
    <w:p w:rsidR="008C27DA" w:rsidRDefault="008C27DA" w:rsidP="00D17A9A">
      <w:pPr>
        <w:numPr>
          <w:ilvl w:val="0"/>
          <w:numId w:val="73"/>
        </w:numPr>
        <w:spacing w:after="0"/>
        <w:ind w:left="426"/>
        <w:contextualSpacing/>
        <w:jc w:val="both"/>
        <w:rPr>
          <w:rFonts w:ascii="Arial" w:hAnsi="Arial" w:cs="Arial"/>
        </w:rPr>
      </w:pPr>
      <w:r>
        <w:rPr>
          <w:rFonts w:ascii="Arial" w:hAnsi="Arial" w:cs="Arial"/>
        </w:rPr>
        <w:t>urządzenie przebiegu upowszechnienia LPR i komunikacji społecznej (organizacje pozarządowe, przedsiębiorcy);</w:t>
      </w:r>
    </w:p>
    <w:p w:rsidR="008C27DA" w:rsidRDefault="008C27DA" w:rsidP="00D17A9A">
      <w:pPr>
        <w:numPr>
          <w:ilvl w:val="0"/>
          <w:numId w:val="73"/>
        </w:numPr>
        <w:spacing w:after="0"/>
        <w:ind w:left="426"/>
        <w:contextualSpacing/>
        <w:jc w:val="both"/>
        <w:rPr>
          <w:rFonts w:ascii="Arial" w:hAnsi="Arial" w:cs="Arial"/>
        </w:rPr>
      </w:pPr>
      <w:r>
        <w:rPr>
          <w:rFonts w:ascii="Arial" w:hAnsi="Arial" w:cs="Arial"/>
        </w:rPr>
        <w:t>monitorowanie realizacji i ewaluację LPR;</w:t>
      </w:r>
    </w:p>
    <w:p w:rsidR="008C27DA" w:rsidRDefault="008C27DA" w:rsidP="00D17A9A">
      <w:pPr>
        <w:numPr>
          <w:ilvl w:val="0"/>
          <w:numId w:val="73"/>
        </w:numPr>
        <w:spacing w:after="0"/>
        <w:ind w:left="426"/>
        <w:contextualSpacing/>
        <w:jc w:val="both"/>
        <w:rPr>
          <w:rFonts w:ascii="Arial" w:hAnsi="Arial" w:cs="Arial"/>
        </w:rPr>
      </w:pPr>
      <w:r>
        <w:rPr>
          <w:rFonts w:ascii="Arial" w:hAnsi="Arial" w:cs="Arial"/>
        </w:rPr>
        <w:t>przygotowywanie sprawozdań i dokonywanie wewnętrznej oceny efektów LPR.</w:t>
      </w:r>
    </w:p>
    <w:p w:rsidR="008C27DA" w:rsidRDefault="008C27DA" w:rsidP="008C27DA">
      <w:pPr>
        <w:spacing w:after="0"/>
        <w:ind w:left="426"/>
        <w:contextualSpacing/>
        <w:jc w:val="both"/>
        <w:rPr>
          <w:rFonts w:ascii="Arial" w:hAnsi="Arial" w:cs="Arial"/>
        </w:rPr>
      </w:pPr>
    </w:p>
    <w:p w:rsidR="008C27DA" w:rsidRDefault="008C27DA" w:rsidP="008C27DA">
      <w:pPr>
        <w:spacing w:after="0"/>
        <w:contextualSpacing/>
        <w:jc w:val="both"/>
        <w:rPr>
          <w:rFonts w:ascii="Arial" w:hAnsi="Arial" w:cs="Arial"/>
        </w:rPr>
      </w:pPr>
      <w:r>
        <w:rPr>
          <w:rFonts w:ascii="Arial" w:hAnsi="Arial" w:cs="Arial"/>
        </w:rPr>
        <w:t xml:space="preserve">Pracami Operatora Programu będzie kierował wyznaczony </w:t>
      </w:r>
      <w:r>
        <w:rPr>
          <w:rFonts w:ascii="Arial" w:hAnsi="Arial" w:cs="Arial"/>
          <w:b/>
        </w:rPr>
        <w:t>Koordynator Rewitalizacji</w:t>
      </w:r>
      <w:r>
        <w:rPr>
          <w:rFonts w:ascii="Arial" w:hAnsi="Arial" w:cs="Arial"/>
        </w:rPr>
        <w:t xml:space="preserve"> – </w:t>
      </w:r>
      <w:r>
        <w:rPr>
          <w:rFonts w:ascii="Arial" w:hAnsi="Arial" w:cs="Arial"/>
          <w:b/>
        </w:rPr>
        <w:t xml:space="preserve">samodzielne stanowisko ds. </w:t>
      </w:r>
      <w:r w:rsidR="00B541D7" w:rsidRPr="00B541D7">
        <w:rPr>
          <w:rFonts w:ascii="Arial" w:hAnsi="Arial" w:cs="Arial"/>
          <w:b/>
        </w:rPr>
        <w:t>obsługi Rady Gminy, kultury i zdrowia</w:t>
      </w:r>
      <w:r>
        <w:rPr>
          <w:rFonts w:ascii="Arial" w:hAnsi="Arial" w:cs="Arial"/>
        </w:rPr>
        <w:t xml:space="preserve">.  Koordynator będzie odpowiadał za zarządzanie Lokalnym Programem Rewitalizacji, który stanowi swoistego rodzaju ramę operacyjną dla przedsięwzięć z zakresu rewitalizacji </w:t>
      </w:r>
      <w:r w:rsidR="00B541D7">
        <w:rPr>
          <w:rFonts w:ascii="Arial" w:hAnsi="Arial" w:cs="Arial"/>
        </w:rPr>
        <w:t>oraz wszystkich innych działań gminy Komarówka Podlaska</w:t>
      </w:r>
      <w:r>
        <w:rPr>
          <w:rFonts w:ascii="Arial" w:hAnsi="Arial" w:cs="Arial"/>
        </w:rPr>
        <w:t xml:space="preserve">, które merytorycznie związane są z zakresem rewitalizacji. </w:t>
      </w:r>
    </w:p>
    <w:p w:rsidR="008C27DA" w:rsidRDefault="008C27DA" w:rsidP="008C27DA">
      <w:pPr>
        <w:spacing w:after="0"/>
        <w:contextualSpacing/>
        <w:jc w:val="both"/>
        <w:rPr>
          <w:rFonts w:ascii="Arial" w:hAnsi="Arial" w:cs="Arial"/>
        </w:rPr>
      </w:pPr>
    </w:p>
    <w:p w:rsidR="008C27DA" w:rsidRDefault="008C27DA" w:rsidP="008C27DA">
      <w:pPr>
        <w:spacing w:after="0"/>
        <w:contextualSpacing/>
        <w:jc w:val="both"/>
        <w:rPr>
          <w:rFonts w:ascii="Arial" w:hAnsi="Arial" w:cs="Arial"/>
        </w:rPr>
      </w:pPr>
      <w:r>
        <w:rPr>
          <w:rFonts w:ascii="Arial" w:hAnsi="Arial" w:cs="Arial"/>
        </w:rPr>
        <w:t xml:space="preserve">Przewiduje się wyodrębnienie zadań związanych z zarządzaniem projektami rewitalizacyjnymi z całego systemu zarządzania projektami w Urzędzie </w:t>
      </w:r>
      <w:r w:rsidR="00B541D7">
        <w:rPr>
          <w:rFonts w:ascii="Arial" w:hAnsi="Arial" w:cs="Arial"/>
        </w:rPr>
        <w:t>Gminy w Komarówce Podlaskiej</w:t>
      </w:r>
      <w:r>
        <w:rPr>
          <w:rFonts w:ascii="Arial" w:hAnsi="Arial" w:cs="Arial"/>
        </w:rPr>
        <w:t xml:space="preserve"> </w:t>
      </w:r>
      <w:r>
        <w:rPr>
          <w:rFonts w:ascii="Arial" w:hAnsi="Arial" w:cs="Arial"/>
        </w:rPr>
        <w:br/>
        <w:t xml:space="preserve">i podporządkowanie ich bezpośrednio Operatorowi Programu. Zarządzanie projektami rewitalizacyjnymi będzie odbywał się w oparciu o indywidulane i szczegółowe podejście do wszystkich z nich; począwszy od etapu planowania i przygotowania projektu po etap jego realizacji i monitorowania efektów. </w:t>
      </w:r>
    </w:p>
    <w:p w:rsidR="008C27DA" w:rsidRDefault="008C27DA" w:rsidP="008C27DA">
      <w:pPr>
        <w:spacing w:after="0"/>
        <w:contextualSpacing/>
        <w:jc w:val="both"/>
        <w:rPr>
          <w:rFonts w:ascii="Arial" w:hAnsi="Arial" w:cs="Arial"/>
        </w:rPr>
      </w:pPr>
    </w:p>
    <w:p w:rsidR="008C27DA" w:rsidRDefault="008C27DA" w:rsidP="008C27DA">
      <w:pPr>
        <w:spacing w:after="0"/>
        <w:contextualSpacing/>
        <w:jc w:val="both"/>
        <w:rPr>
          <w:rFonts w:ascii="Arial" w:hAnsi="Arial" w:cs="Arial"/>
        </w:rPr>
      </w:pPr>
      <w:r>
        <w:rPr>
          <w:rFonts w:ascii="Arial" w:hAnsi="Arial" w:cs="Arial"/>
        </w:rPr>
        <w:t xml:space="preserve">Mając na względzie konieczność włączenia w proces rewitalizacji większości komórek Urzędu </w:t>
      </w:r>
      <w:r w:rsidR="00B541D7">
        <w:rPr>
          <w:rFonts w:ascii="Arial" w:hAnsi="Arial" w:cs="Arial"/>
        </w:rPr>
        <w:t xml:space="preserve">Gminy w Komarówce Podlaskie </w:t>
      </w:r>
      <w:r>
        <w:rPr>
          <w:rFonts w:ascii="Arial" w:hAnsi="Arial" w:cs="Arial"/>
        </w:rPr>
        <w:t>czy gminnych jednostek organizacyjn</w:t>
      </w:r>
      <w:r w:rsidR="00B541D7">
        <w:rPr>
          <w:rFonts w:ascii="Arial" w:hAnsi="Arial" w:cs="Arial"/>
        </w:rPr>
        <w:t xml:space="preserve">ych, Koordynator Rewitalizacji </w:t>
      </w:r>
      <w:r>
        <w:rPr>
          <w:rFonts w:ascii="Arial" w:hAnsi="Arial" w:cs="Arial"/>
        </w:rPr>
        <w:t xml:space="preserve">w ramach swoich kompetencji będzie miał możliwość </w:t>
      </w:r>
      <w:r w:rsidR="00B541D7">
        <w:rPr>
          <w:rFonts w:ascii="Arial" w:hAnsi="Arial" w:cs="Arial"/>
        </w:rPr>
        <w:t xml:space="preserve">wydawania wiążących dyspozycji </w:t>
      </w:r>
      <w:r>
        <w:rPr>
          <w:rFonts w:ascii="Arial" w:hAnsi="Arial" w:cs="Arial"/>
        </w:rPr>
        <w:t xml:space="preserve">i rekomendacji kierownikom/dyrektorom poszczególnych komórek i jednostek </w:t>
      </w:r>
      <w:r w:rsidR="00B541D7">
        <w:rPr>
          <w:rFonts w:ascii="Arial" w:hAnsi="Arial" w:cs="Arial"/>
        </w:rPr>
        <w:br/>
      </w:r>
      <w:r>
        <w:rPr>
          <w:rFonts w:ascii="Arial" w:hAnsi="Arial" w:cs="Arial"/>
        </w:rPr>
        <w:lastRenderedPageBreak/>
        <w:t xml:space="preserve">w zakresie ich udziału w procesie rewitalizacji. Ponadto, wyżej wymienieni kierownicy </w:t>
      </w:r>
      <w:r w:rsidR="00B541D7">
        <w:rPr>
          <w:rFonts w:ascii="Arial" w:hAnsi="Arial" w:cs="Arial"/>
        </w:rPr>
        <w:br/>
      </w:r>
      <w:r>
        <w:rPr>
          <w:rFonts w:ascii="Arial" w:hAnsi="Arial" w:cs="Arial"/>
        </w:rPr>
        <w:t>i dyrektorzy mają obowiązek umożliwienia wyznaczonym pracownikom pełnego zaangażowania w realizację zadań związanych z realizacją Lokalnego Programu Rewitalizacji.</w:t>
      </w:r>
    </w:p>
    <w:p w:rsidR="008C27DA" w:rsidRDefault="008C27DA" w:rsidP="008C27DA">
      <w:pPr>
        <w:spacing w:after="0"/>
        <w:contextualSpacing/>
        <w:jc w:val="both"/>
        <w:rPr>
          <w:rFonts w:ascii="Arial" w:hAnsi="Arial" w:cs="Arial"/>
        </w:rPr>
      </w:pPr>
      <w:r>
        <w:rPr>
          <w:rFonts w:ascii="Arial" w:hAnsi="Arial" w:cs="Arial"/>
        </w:rPr>
        <w:t xml:space="preserve"> Koordynator będzie pełnił nadzór merytoryczny nad innymi podmiotami (w zakresie odpowiadającym powierzonym im do realizacji przedsięwzięciom rewitalizacyjnym) w celu zapewnienia uzyskania właściwego poziomu poszczególnych wskaźników oraz zachowania wysokiego stopnia partycypacji społecznej w procesie rewitalizacji. </w:t>
      </w:r>
    </w:p>
    <w:p w:rsidR="008C27DA" w:rsidRDefault="008C27DA" w:rsidP="008C27DA">
      <w:pPr>
        <w:rPr>
          <w:rFonts w:cstheme="minorHAnsi"/>
          <w:sz w:val="18"/>
          <w:szCs w:val="18"/>
        </w:rPr>
      </w:pPr>
    </w:p>
    <w:p w:rsidR="008C27DA" w:rsidRDefault="008C27DA" w:rsidP="00EA56FE">
      <w:pPr>
        <w:keepNext/>
        <w:keepLines/>
        <w:shd w:val="clear" w:color="auto" w:fill="92D050"/>
        <w:spacing w:after="0"/>
        <w:contextualSpacing/>
        <w:outlineLvl w:val="1"/>
        <w:rPr>
          <w:rFonts w:ascii="Arial" w:eastAsiaTheme="majorEastAsia" w:hAnsi="Arial" w:cs="Arial"/>
          <w:b/>
          <w:color w:val="FFFFFF" w:themeColor="background1"/>
          <w:sz w:val="28"/>
          <w:szCs w:val="26"/>
        </w:rPr>
      </w:pPr>
      <w:bookmarkStart w:id="108" w:name="_Toc476996590"/>
      <w:bookmarkStart w:id="109" w:name="_Toc478978799"/>
      <w:bookmarkStart w:id="110" w:name="_Toc480494331"/>
      <w:bookmarkStart w:id="111" w:name="_Toc484559831"/>
      <w:r>
        <w:rPr>
          <w:rFonts w:ascii="Arial" w:eastAsiaTheme="majorEastAsia" w:hAnsi="Arial" w:cs="Arial"/>
          <w:b/>
          <w:color w:val="FFFFFF" w:themeColor="background1"/>
          <w:sz w:val="28"/>
          <w:szCs w:val="26"/>
        </w:rPr>
        <w:t xml:space="preserve">4.3 </w:t>
      </w:r>
      <w:bookmarkEnd w:id="108"/>
      <w:r>
        <w:rPr>
          <w:rFonts w:ascii="Arial" w:eastAsiaTheme="majorEastAsia" w:hAnsi="Arial" w:cs="Arial"/>
          <w:b/>
          <w:color w:val="FFFFFF" w:themeColor="background1"/>
          <w:sz w:val="28"/>
          <w:szCs w:val="26"/>
        </w:rPr>
        <w:t xml:space="preserve">ZESPÓŁ DS. </w:t>
      </w:r>
      <w:bookmarkEnd w:id="109"/>
      <w:bookmarkEnd w:id="110"/>
      <w:r w:rsidR="0033376D">
        <w:rPr>
          <w:rFonts w:ascii="Arial" w:eastAsiaTheme="majorEastAsia" w:hAnsi="Arial" w:cs="Arial"/>
          <w:b/>
          <w:color w:val="FFFFFF" w:themeColor="background1"/>
          <w:sz w:val="28"/>
          <w:szCs w:val="26"/>
        </w:rPr>
        <w:t>OPRACOWANIA PROGRAMU REWITALIZACJI</w:t>
      </w:r>
      <w:bookmarkEnd w:id="111"/>
      <w:r w:rsidR="0033376D">
        <w:rPr>
          <w:rFonts w:ascii="Arial" w:eastAsiaTheme="majorEastAsia" w:hAnsi="Arial" w:cs="Arial"/>
          <w:b/>
          <w:color w:val="FFFFFF" w:themeColor="background1"/>
          <w:sz w:val="28"/>
          <w:szCs w:val="26"/>
        </w:rPr>
        <w:t xml:space="preserve"> </w:t>
      </w:r>
    </w:p>
    <w:p w:rsidR="00EA56FE" w:rsidRDefault="00EA56FE" w:rsidP="008C27DA">
      <w:pPr>
        <w:pStyle w:val="Default"/>
        <w:spacing w:line="276" w:lineRule="auto"/>
        <w:jc w:val="both"/>
        <w:rPr>
          <w:sz w:val="22"/>
          <w:szCs w:val="22"/>
        </w:rPr>
      </w:pPr>
    </w:p>
    <w:p w:rsidR="00EA56FE" w:rsidRPr="00EA56FE" w:rsidRDefault="00EA56FE" w:rsidP="008C27DA">
      <w:pPr>
        <w:pStyle w:val="Default"/>
        <w:spacing w:line="276" w:lineRule="auto"/>
        <w:jc w:val="both"/>
        <w:rPr>
          <w:rFonts w:ascii="Arial" w:hAnsi="Arial" w:cs="Arial"/>
          <w:color w:val="auto"/>
          <w:sz w:val="22"/>
          <w:szCs w:val="22"/>
        </w:rPr>
      </w:pPr>
      <w:r w:rsidRPr="00EA56FE">
        <w:rPr>
          <w:rFonts w:ascii="Arial" w:hAnsi="Arial" w:cs="Arial"/>
          <w:color w:val="auto"/>
          <w:sz w:val="22"/>
          <w:szCs w:val="22"/>
        </w:rPr>
        <w:t xml:space="preserve">W dniu 29 września 2016 roku Zarządzeniem Wójta Gminy Komarówka Podlaska nr 59/16 został powołany </w:t>
      </w:r>
      <w:r w:rsidRPr="00EA56FE">
        <w:rPr>
          <w:rFonts w:ascii="Arial" w:hAnsi="Arial" w:cs="Arial"/>
          <w:b/>
          <w:color w:val="auto"/>
          <w:sz w:val="22"/>
          <w:szCs w:val="22"/>
        </w:rPr>
        <w:t xml:space="preserve">Zespół ds. opracowania Programu Rewitalizacji </w:t>
      </w:r>
      <w:r>
        <w:rPr>
          <w:rFonts w:ascii="Arial" w:hAnsi="Arial" w:cs="Arial"/>
          <w:color w:val="auto"/>
          <w:sz w:val="22"/>
          <w:szCs w:val="22"/>
        </w:rPr>
        <w:t>dla g</w:t>
      </w:r>
      <w:r w:rsidRPr="00EA56FE">
        <w:rPr>
          <w:rFonts w:ascii="Arial" w:hAnsi="Arial" w:cs="Arial"/>
          <w:color w:val="auto"/>
          <w:sz w:val="22"/>
          <w:szCs w:val="22"/>
        </w:rPr>
        <w:t xml:space="preserve">miny Komarówka Podlaska na lata 2017-2023, w skład którego weszli przedstawiciele Urzędu Gminy Komarówka Podlaska, gminnych jednostek organizacyjnych reprezentujący obszary: społeczny, przestrzenno – techniczny - inwestycyjny, środowiskowy i informacyjno -edukacyjny. Przewodniczącym zespołu jest Wójt Gminy Komarówka Podlaska. Zespół czuwał na bieżąco i uczestniczył aktywnie w pracach nad opracowywaniem zarówno diagnozy służącej delimitacji obszaru zdegradowanego i obszaru rewitalizacji, jak i niniejszego LPR.  </w:t>
      </w:r>
    </w:p>
    <w:p w:rsidR="008C27DA" w:rsidRPr="00EA56FE" w:rsidRDefault="008C27DA" w:rsidP="008C27DA">
      <w:pPr>
        <w:pStyle w:val="Default"/>
        <w:spacing w:line="276" w:lineRule="auto"/>
        <w:jc w:val="both"/>
        <w:rPr>
          <w:rFonts w:ascii="Arial" w:hAnsi="Arial" w:cs="Arial"/>
          <w:color w:val="auto"/>
          <w:sz w:val="22"/>
          <w:szCs w:val="22"/>
        </w:rPr>
      </w:pPr>
      <w:r w:rsidRPr="00EA56FE">
        <w:rPr>
          <w:rFonts w:ascii="Arial" w:hAnsi="Arial" w:cs="Arial"/>
          <w:color w:val="auto"/>
          <w:sz w:val="22"/>
          <w:szCs w:val="22"/>
        </w:rPr>
        <w:t>Zespół będzie stanowił forum współpracy i dialogu interesariuszy z organami gminy. Będzie pełnił funkcję opiniodawczo-doradczą a za jego obsługę odpowiadać będzie Koordynator Rewitalizacji.</w:t>
      </w:r>
    </w:p>
    <w:p w:rsidR="008C27DA" w:rsidRDefault="008C27DA" w:rsidP="008C27DA">
      <w:pPr>
        <w:rPr>
          <w:rFonts w:ascii="Arial" w:eastAsiaTheme="majorEastAsia" w:hAnsi="Arial" w:cs="Arial"/>
          <w:sz w:val="28"/>
          <w:szCs w:val="26"/>
        </w:rPr>
      </w:pPr>
    </w:p>
    <w:p w:rsidR="008C27DA" w:rsidRDefault="008C27DA" w:rsidP="00EA56FE">
      <w:pPr>
        <w:keepNext/>
        <w:keepLines/>
        <w:shd w:val="clear" w:color="auto" w:fill="92D050"/>
        <w:spacing w:after="0"/>
        <w:ind w:left="426" w:hanging="426"/>
        <w:contextualSpacing/>
        <w:outlineLvl w:val="1"/>
        <w:rPr>
          <w:rFonts w:ascii="Arial" w:eastAsiaTheme="majorEastAsia" w:hAnsi="Arial" w:cs="Arial"/>
          <w:b/>
          <w:color w:val="FFFFFF" w:themeColor="background1"/>
          <w:sz w:val="28"/>
          <w:szCs w:val="26"/>
        </w:rPr>
      </w:pPr>
      <w:bookmarkStart w:id="112" w:name="_Toc478978800"/>
      <w:bookmarkStart w:id="113" w:name="_Toc476996591"/>
      <w:bookmarkStart w:id="114" w:name="_Toc480494332"/>
      <w:bookmarkStart w:id="115" w:name="_Toc484559832"/>
      <w:r>
        <w:rPr>
          <w:rFonts w:ascii="Arial" w:eastAsiaTheme="majorEastAsia" w:hAnsi="Arial" w:cs="Arial"/>
          <w:b/>
          <w:color w:val="FFFFFF" w:themeColor="background1"/>
          <w:sz w:val="28"/>
          <w:szCs w:val="26"/>
        </w:rPr>
        <w:t>4.4 SYSTEM OBIEGU INFORMACJI W RAMACH ZARZĄDZANIA LOKALNYM PROGRAMEM REWITALIZACJI</w:t>
      </w:r>
      <w:bookmarkEnd w:id="112"/>
      <w:bookmarkEnd w:id="113"/>
      <w:bookmarkEnd w:id="114"/>
      <w:bookmarkEnd w:id="115"/>
    </w:p>
    <w:p w:rsidR="008C27DA" w:rsidRDefault="008C27DA" w:rsidP="008C27DA">
      <w:pPr>
        <w:jc w:val="both"/>
        <w:rPr>
          <w:rFonts w:cstheme="minorHAnsi"/>
          <w:sz w:val="20"/>
        </w:rPr>
      </w:pPr>
    </w:p>
    <w:p w:rsidR="008C27DA" w:rsidRDefault="008C27DA" w:rsidP="008C27DA">
      <w:pPr>
        <w:spacing w:after="0"/>
        <w:contextualSpacing/>
        <w:jc w:val="both"/>
        <w:rPr>
          <w:rFonts w:ascii="Arial" w:hAnsi="Arial" w:cs="Arial"/>
        </w:rPr>
      </w:pPr>
      <w:r>
        <w:rPr>
          <w:rFonts w:ascii="Arial" w:hAnsi="Arial" w:cs="Arial"/>
        </w:rPr>
        <w:t xml:space="preserve">Zarówno system obiegu informacji, jaki i środków finansowych w ramach Lokalnego Programu Rewitalizacji, będzie realizowany przez Operatora Programu zgodnie z dotychczasowymi zarządzeniami i instrukcjami kancelaryjnymi obowiązującymi w Urzędzie </w:t>
      </w:r>
      <w:r w:rsidR="009046E2">
        <w:rPr>
          <w:rFonts w:ascii="Arial" w:hAnsi="Arial" w:cs="Arial"/>
        </w:rPr>
        <w:t>Gminy w Komarówce Podlaskiej</w:t>
      </w:r>
      <w:r>
        <w:rPr>
          <w:rFonts w:ascii="Arial" w:hAnsi="Arial" w:cs="Arial"/>
        </w:rPr>
        <w:t xml:space="preserve">. W oparciu o </w:t>
      </w:r>
      <w:r>
        <w:rPr>
          <w:rFonts w:ascii="Arial" w:hAnsi="Arial" w:cs="Arial"/>
          <w:i/>
        </w:rPr>
        <w:t xml:space="preserve">Rozporządzenie Prezesa Rady Ministrów z dnia 18 stycznia 2011 roku w sprawie instrukcji kancelaryjnej, jednolitych rzeczowych wykazów akt oraz instrukcji </w:t>
      </w:r>
      <w:r>
        <w:rPr>
          <w:rFonts w:ascii="Arial" w:hAnsi="Arial" w:cs="Arial"/>
          <w:i/>
        </w:rPr>
        <w:br/>
        <w:t>w sprawie organizacji i zakresu działania archiwów zakładowych (Dz.U. 2011 nr 14, poz. 67)</w:t>
      </w:r>
      <w:r>
        <w:rPr>
          <w:rFonts w:ascii="Arial" w:hAnsi="Arial" w:cs="Arial"/>
        </w:rPr>
        <w:t xml:space="preserve"> w Urzędzie </w:t>
      </w:r>
      <w:r w:rsidR="009046E2">
        <w:rPr>
          <w:rFonts w:ascii="Arial" w:hAnsi="Arial" w:cs="Arial"/>
        </w:rPr>
        <w:t>Gminy w Komarówce Podlas</w:t>
      </w:r>
      <w:r w:rsidR="003322D5">
        <w:rPr>
          <w:rFonts w:ascii="Arial" w:hAnsi="Arial" w:cs="Arial"/>
        </w:rPr>
        <w:t>kiej</w:t>
      </w:r>
      <w:r>
        <w:rPr>
          <w:rFonts w:ascii="Arial" w:hAnsi="Arial" w:cs="Arial"/>
        </w:rPr>
        <w:t xml:space="preserve"> wprowadzono stosowne procedury, które rozstrzygają zakres odpowiedzialności i kompetencji poszczególnych jednostek urzędu, regulują zasady przepływu informacji w Urzędzie, a także środków finansowych pozostających w dyspozycji gminy. Uszczegółowienie wyżej wymienionych zapisów w odniesieniu do Lokalnego Programu Rewitalizacji znajdzie swoje odzwierciedlenie w Zarządzeniu </w:t>
      </w:r>
      <w:r w:rsidR="003322D5">
        <w:rPr>
          <w:rFonts w:ascii="Arial" w:hAnsi="Arial" w:cs="Arial"/>
        </w:rPr>
        <w:t>Wójta Gminy Komarówka Podlaska</w:t>
      </w:r>
      <w:r>
        <w:rPr>
          <w:rFonts w:ascii="Arial" w:hAnsi="Arial" w:cs="Arial"/>
        </w:rPr>
        <w:t xml:space="preserve"> powołującym Koordynatora Rewitalizacji z umiejscowieniem go w strukturze Urzędu </w:t>
      </w:r>
      <w:r w:rsidR="003322D5">
        <w:rPr>
          <w:rFonts w:ascii="Arial" w:hAnsi="Arial" w:cs="Arial"/>
        </w:rPr>
        <w:t>Gminy</w:t>
      </w:r>
      <w:r>
        <w:rPr>
          <w:rFonts w:ascii="Arial" w:hAnsi="Arial" w:cs="Arial"/>
        </w:rPr>
        <w:t>.</w:t>
      </w:r>
    </w:p>
    <w:p w:rsidR="008C27DA" w:rsidRPr="00690DFB" w:rsidRDefault="008C27DA" w:rsidP="008C27DA">
      <w:pPr>
        <w:spacing w:after="0"/>
        <w:contextualSpacing/>
        <w:jc w:val="both"/>
        <w:rPr>
          <w:rFonts w:ascii="Arial" w:hAnsi="Arial" w:cs="Arial"/>
          <w:sz w:val="20"/>
        </w:rPr>
      </w:pPr>
    </w:p>
    <w:p w:rsidR="008C27DA" w:rsidRDefault="008C27DA" w:rsidP="008C27DA">
      <w:pPr>
        <w:spacing w:after="0"/>
        <w:contextualSpacing/>
        <w:jc w:val="both"/>
        <w:rPr>
          <w:rFonts w:ascii="Arial" w:hAnsi="Arial" w:cs="Arial"/>
        </w:rPr>
      </w:pPr>
      <w:r>
        <w:rPr>
          <w:rFonts w:ascii="Arial" w:hAnsi="Arial" w:cs="Arial"/>
        </w:rPr>
        <w:lastRenderedPageBreak/>
        <w:t xml:space="preserve">Obieg informacji poza strukturą Urzędu </w:t>
      </w:r>
      <w:r w:rsidR="003322D5">
        <w:rPr>
          <w:rFonts w:ascii="Arial" w:hAnsi="Arial" w:cs="Arial"/>
        </w:rPr>
        <w:t xml:space="preserve">Gminy w Komarówce Podlaskiej </w:t>
      </w:r>
      <w:r>
        <w:rPr>
          <w:rFonts w:ascii="Arial" w:hAnsi="Arial" w:cs="Arial"/>
        </w:rPr>
        <w:t xml:space="preserve">zapewnią stałe spotkania Zespołu ds. </w:t>
      </w:r>
      <w:r w:rsidR="003322D5">
        <w:rPr>
          <w:rFonts w:ascii="Arial" w:hAnsi="Arial" w:cs="Arial"/>
        </w:rPr>
        <w:t>opracowania Programu Rewitalizacji</w:t>
      </w:r>
      <w:r>
        <w:rPr>
          <w:rFonts w:ascii="Arial" w:hAnsi="Arial" w:cs="Arial"/>
        </w:rPr>
        <w:t xml:space="preserve">, na których będą przekazywane informacje nt. postępu wdrażania Programu, a także pozyskiwane informacje o postępie prac u pozostałych partnerów Programu, w tym informacje o środkach zaangażowanych poza budżetem gminy. Ponadto informacja o postępie prac i uruchamianych projektach będzie dostępna na portalu internetowym gminy </w:t>
      </w:r>
      <w:r w:rsidR="003322D5">
        <w:rPr>
          <w:rFonts w:ascii="Arial" w:hAnsi="Arial" w:cs="Arial"/>
        </w:rPr>
        <w:t xml:space="preserve">Komarówka Podlaska: </w:t>
      </w:r>
      <w:hyperlink r:id="rId58" w:history="1">
        <w:r w:rsidR="003322D5" w:rsidRPr="00BF0213">
          <w:rPr>
            <w:rStyle w:val="Hipercze"/>
            <w:rFonts w:ascii="Arial" w:hAnsi="Arial" w:cs="Arial"/>
          </w:rPr>
          <w:t>www.komarowkapodlaska.pl</w:t>
        </w:r>
      </w:hyperlink>
      <w:r w:rsidR="003322D5">
        <w:rPr>
          <w:rFonts w:ascii="Arial" w:hAnsi="Arial" w:cs="Arial"/>
        </w:rPr>
        <w:t xml:space="preserve"> </w:t>
      </w:r>
      <w:r>
        <w:rPr>
          <w:rFonts w:ascii="Arial" w:hAnsi="Arial" w:cs="Arial"/>
        </w:rPr>
        <w:t xml:space="preserve">w zakładce: Program Rewitalizacji. Będą tam również publikowane bieżące sprawozdania </w:t>
      </w:r>
      <w:r w:rsidR="003322D5">
        <w:rPr>
          <w:rFonts w:ascii="Arial" w:hAnsi="Arial" w:cs="Arial"/>
        </w:rPr>
        <w:br/>
      </w:r>
      <w:r>
        <w:rPr>
          <w:rFonts w:ascii="Arial" w:hAnsi="Arial" w:cs="Arial"/>
        </w:rPr>
        <w:t>z postępu prac nad Programem.</w:t>
      </w:r>
    </w:p>
    <w:p w:rsidR="003322D5" w:rsidRDefault="003322D5" w:rsidP="008C27DA">
      <w:pPr>
        <w:spacing w:after="0"/>
        <w:contextualSpacing/>
        <w:jc w:val="both"/>
        <w:rPr>
          <w:rFonts w:ascii="Arial" w:hAnsi="Arial" w:cs="Arial"/>
        </w:rPr>
      </w:pPr>
    </w:p>
    <w:p w:rsidR="003322D5" w:rsidRDefault="003322D5" w:rsidP="003322D5">
      <w:pPr>
        <w:keepNext/>
        <w:keepLines/>
        <w:shd w:val="clear" w:color="auto" w:fill="92D050"/>
        <w:spacing w:after="0"/>
        <w:ind w:left="426" w:hanging="426"/>
        <w:contextualSpacing/>
        <w:outlineLvl w:val="1"/>
        <w:rPr>
          <w:rFonts w:ascii="Arial" w:eastAsiaTheme="majorEastAsia" w:hAnsi="Arial" w:cs="Arial"/>
          <w:b/>
          <w:color w:val="FFFFFF" w:themeColor="background1"/>
          <w:sz w:val="28"/>
          <w:szCs w:val="26"/>
        </w:rPr>
      </w:pPr>
      <w:bookmarkStart w:id="116" w:name="_Toc478978801"/>
      <w:bookmarkStart w:id="117" w:name="_Toc476996592"/>
      <w:bookmarkStart w:id="118" w:name="_Toc480494333"/>
      <w:bookmarkStart w:id="119" w:name="_Toc484559833"/>
      <w:r>
        <w:rPr>
          <w:rFonts w:ascii="Arial" w:eastAsiaTheme="majorEastAsia" w:hAnsi="Arial" w:cs="Arial"/>
          <w:b/>
          <w:color w:val="FFFFFF" w:themeColor="background1"/>
          <w:sz w:val="28"/>
          <w:szCs w:val="26"/>
        </w:rPr>
        <w:t>4.5 INFORMACJA I PROMOCJA</w:t>
      </w:r>
      <w:bookmarkEnd w:id="116"/>
      <w:bookmarkEnd w:id="117"/>
      <w:bookmarkEnd w:id="118"/>
      <w:bookmarkEnd w:id="119"/>
    </w:p>
    <w:p w:rsidR="003322D5" w:rsidRPr="00690DFB" w:rsidRDefault="003322D5" w:rsidP="003322D5">
      <w:pPr>
        <w:jc w:val="both"/>
        <w:rPr>
          <w:rFonts w:cstheme="minorHAnsi"/>
          <w:sz w:val="8"/>
        </w:rPr>
      </w:pPr>
    </w:p>
    <w:p w:rsidR="003322D5" w:rsidRDefault="003322D5" w:rsidP="003322D5">
      <w:pPr>
        <w:spacing w:after="0"/>
        <w:contextualSpacing/>
        <w:jc w:val="both"/>
        <w:rPr>
          <w:rFonts w:ascii="Arial" w:hAnsi="Arial" w:cs="Arial"/>
        </w:rPr>
      </w:pPr>
      <w:r>
        <w:rPr>
          <w:rFonts w:ascii="Arial" w:hAnsi="Arial" w:cs="Arial"/>
        </w:rPr>
        <w:t>Na etapie realizacji Lokalnego Programu Rewitalizacji, zarówno jego Operator, jak i inne podmioty zaangażowane w jego urzeczywistnianie, a także konkretni beneficjenci podejmowanych działań, dołożą wszelkich starań, aby we właściwy sposób rozpowszechnić informacje o jego celach, zamierzeniach, jak i konkretnych efektach, które przyniesie jego realizacja. Działania te będą nakierowane również na  dalszy proces konsultacji i ewentualną aktualizację Programu w sytuacji zmiany czynników, które determinowały obecny jego kształt.</w:t>
      </w:r>
    </w:p>
    <w:p w:rsidR="003322D5" w:rsidRPr="00690DFB" w:rsidRDefault="003322D5" w:rsidP="003322D5">
      <w:pPr>
        <w:tabs>
          <w:tab w:val="left" w:pos="709"/>
        </w:tabs>
        <w:spacing w:after="0"/>
        <w:contextualSpacing/>
        <w:jc w:val="both"/>
        <w:rPr>
          <w:rFonts w:ascii="Arial" w:hAnsi="Arial" w:cs="Arial"/>
          <w:sz w:val="10"/>
        </w:rPr>
      </w:pPr>
    </w:p>
    <w:p w:rsidR="003322D5" w:rsidRDefault="003322D5" w:rsidP="003322D5">
      <w:pPr>
        <w:tabs>
          <w:tab w:val="left" w:pos="709"/>
        </w:tabs>
        <w:spacing w:after="0"/>
        <w:contextualSpacing/>
        <w:jc w:val="both"/>
        <w:rPr>
          <w:rFonts w:ascii="Arial" w:hAnsi="Arial" w:cs="Arial"/>
        </w:rPr>
      </w:pPr>
      <w:r>
        <w:rPr>
          <w:rFonts w:ascii="Arial" w:hAnsi="Arial" w:cs="Arial"/>
        </w:rPr>
        <w:t>Za podejmowanie merytorycznych działań promocyjnych odpowiedzialny  będzie Operator Programu. Do jego zadań należeć będzie opracowanie strategii informacji i promocji. Głównym celem działań informacyjnych i promocyjnych, realizowanych w ramach Lokalnego Programu Rewitalizacji, jest podniesienie świadomości opinii publicznej o mechanizmach i procesach rewitalizacji, a także przebiegu realizacji i efektach oraz rezultatach Programu. Grupę docelową ww. działań stanowić będzie:</w:t>
      </w:r>
    </w:p>
    <w:p w:rsidR="003322D5" w:rsidRDefault="003322D5" w:rsidP="00D17A9A">
      <w:pPr>
        <w:numPr>
          <w:ilvl w:val="0"/>
          <w:numId w:val="74"/>
        </w:numPr>
        <w:tabs>
          <w:tab w:val="left" w:pos="709"/>
        </w:tabs>
        <w:spacing w:after="0"/>
        <w:ind w:left="426"/>
        <w:contextualSpacing/>
        <w:jc w:val="both"/>
        <w:rPr>
          <w:rFonts w:ascii="Arial" w:hAnsi="Arial" w:cs="Arial"/>
        </w:rPr>
      </w:pPr>
      <w:r>
        <w:rPr>
          <w:rFonts w:ascii="Arial" w:hAnsi="Arial" w:cs="Arial"/>
        </w:rPr>
        <w:t>społeczeństwo, ze szczególnym uwzględnieniem mieszkańców obszaru rewitalizacji;</w:t>
      </w:r>
    </w:p>
    <w:p w:rsidR="003322D5" w:rsidRDefault="003322D5" w:rsidP="00D17A9A">
      <w:pPr>
        <w:numPr>
          <w:ilvl w:val="0"/>
          <w:numId w:val="74"/>
        </w:numPr>
        <w:tabs>
          <w:tab w:val="left" w:pos="709"/>
        </w:tabs>
        <w:spacing w:after="0"/>
        <w:ind w:left="426"/>
        <w:contextualSpacing/>
        <w:jc w:val="both"/>
        <w:rPr>
          <w:rFonts w:ascii="Arial" w:hAnsi="Arial" w:cs="Arial"/>
        </w:rPr>
      </w:pPr>
      <w:r>
        <w:rPr>
          <w:rFonts w:ascii="Arial" w:hAnsi="Arial" w:cs="Arial"/>
        </w:rPr>
        <w:t>beneficjenci i potencjalni beneficjenci Programu;</w:t>
      </w:r>
    </w:p>
    <w:p w:rsidR="003322D5" w:rsidRDefault="003322D5" w:rsidP="00D17A9A">
      <w:pPr>
        <w:numPr>
          <w:ilvl w:val="0"/>
          <w:numId w:val="74"/>
        </w:numPr>
        <w:tabs>
          <w:tab w:val="left" w:pos="709"/>
        </w:tabs>
        <w:spacing w:after="0"/>
        <w:ind w:left="426"/>
        <w:contextualSpacing/>
        <w:jc w:val="both"/>
        <w:rPr>
          <w:rFonts w:ascii="Arial" w:hAnsi="Arial" w:cs="Arial"/>
        </w:rPr>
      </w:pPr>
      <w:r>
        <w:rPr>
          <w:rFonts w:ascii="Arial" w:hAnsi="Arial" w:cs="Arial"/>
        </w:rPr>
        <w:t>partnerzy społeczno-gospodarczy;</w:t>
      </w:r>
    </w:p>
    <w:p w:rsidR="003322D5" w:rsidRDefault="003322D5" w:rsidP="00D17A9A">
      <w:pPr>
        <w:numPr>
          <w:ilvl w:val="0"/>
          <w:numId w:val="74"/>
        </w:numPr>
        <w:tabs>
          <w:tab w:val="left" w:pos="709"/>
        </w:tabs>
        <w:spacing w:after="0"/>
        <w:ind w:left="426"/>
        <w:contextualSpacing/>
        <w:jc w:val="both"/>
        <w:rPr>
          <w:rFonts w:ascii="Arial" w:hAnsi="Arial" w:cs="Arial"/>
        </w:rPr>
      </w:pPr>
      <w:r>
        <w:rPr>
          <w:rFonts w:ascii="Arial" w:hAnsi="Arial" w:cs="Arial"/>
        </w:rPr>
        <w:t>organizacje pozarządowe;</w:t>
      </w:r>
    </w:p>
    <w:p w:rsidR="003322D5" w:rsidRDefault="003322D5" w:rsidP="00D17A9A">
      <w:pPr>
        <w:numPr>
          <w:ilvl w:val="0"/>
          <w:numId w:val="74"/>
        </w:numPr>
        <w:tabs>
          <w:tab w:val="left" w:pos="709"/>
        </w:tabs>
        <w:spacing w:after="0"/>
        <w:ind w:left="426"/>
        <w:contextualSpacing/>
        <w:jc w:val="both"/>
        <w:rPr>
          <w:rFonts w:ascii="Arial" w:hAnsi="Arial" w:cs="Arial"/>
        </w:rPr>
      </w:pPr>
      <w:r>
        <w:rPr>
          <w:rFonts w:ascii="Arial" w:hAnsi="Arial" w:cs="Arial"/>
        </w:rPr>
        <w:t>właściwe władze publiczne (władze regionalne województwa lubelskiego, administracja rządowa szczebla wojewódzkiego, władze publiczne gmin i powiatów sąsiedzkich, władze publiczne miast i gmin partnerskich);</w:t>
      </w:r>
    </w:p>
    <w:p w:rsidR="003322D5" w:rsidRDefault="003322D5" w:rsidP="00D17A9A">
      <w:pPr>
        <w:numPr>
          <w:ilvl w:val="0"/>
          <w:numId w:val="74"/>
        </w:numPr>
        <w:tabs>
          <w:tab w:val="left" w:pos="709"/>
        </w:tabs>
        <w:spacing w:after="0"/>
        <w:ind w:left="426"/>
        <w:contextualSpacing/>
        <w:jc w:val="both"/>
        <w:rPr>
          <w:rFonts w:ascii="Arial" w:hAnsi="Arial" w:cs="Arial"/>
        </w:rPr>
      </w:pPr>
      <w:r>
        <w:rPr>
          <w:rFonts w:ascii="Arial" w:hAnsi="Arial" w:cs="Arial"/>
        </w:rPr>
        <w:t>media (prasa, radio, telewizja o zasięgu lokalnym, regionalnym, media elektroniczne).</w:t>
      </w:r>
    </w:p>
    <w:p w:rsidR="003322D5" w:rsidRPr="00690DFB" w:rsidRDefault="003322D5" w:rsidP="003322D5">
      <w:pPr>
        <w:tabs>
          <w:tab w:val="left" w:pos="709"/>
        </w:tabs>
        <w:spacing w:after="0"/>
        <w:contextualSpacing/>
        <w:jc w:val="both"/>
        <w:rPr>
          <w:rFonts w:ascii="Arial" w:hAnsi="Arial" w:cs="Arial"/>
          <w:sz w:val="6"/>
        </w:rPr>
      </w:pPr>
    </w:p>
    <w:p w:rsidR="003322D5" w:rsidRDefault="003322D5" w:rsidP="003322D5">
      <w:pPr>
        <w:tabs>
          <w:tab w:val="left" w:pos="709"/>
        </w:tabs>
        <w:spacing w:after="0"/>
        <w:contextualSpacing/>
        <w:jc w:val="both"/>
        <w:rPr>
          <w:rFonts w:ascii="Arial" w:hAnsi="Arial" w:cs="Arial"/>
        </w:rPr>
      </w:pPr>
      <w:r>
        <w:rPr>
          <w:rFonts w:ascii="Arial" w:hAnsi="Arial" w:cs="Arial"/>
        </w:rPr>
        <w:t>Proces informowania o LPR będzie miał charakter dwukierunkowy, pozwalający odbiorcom przekazów na informację zwrotną (przekazywanie własnych opinii). W związku z tym, strategia działań informacyjnych i promocyjnych powinna uwzględniać zarówno bierne, jak i czynne prawo obywateli do informacji. Do instrumentów realizacji wśród działań PR w wyżej wymienionych sferach należy wyliczyć:</w:t>
      </w:r>
    </w:p>
    <w:p w:rsidR="003322D5" w:rsidRDefault="003322D5" w:rsidP="00D17A9A">
      <w:pPr>
        <w:numPr>
          <w:ilvl w:val="0"/>
          <w:numId w:val="75"/>
        </w:numPr>
        <w:tabs>
          <w:tab w:val="left" w:pos="426"/>
        </w:tabs>
        <w:spacing w:after="0"/>
        <w:ind w:left="426"/>
        <w:contextualSpacing/>
        <w:jc w:val="both"/>
        <w:rPr>
          <w:rFonts w:ascii="Arial" w:hAnsi="Arial" w:cs="Arial"/>
        </w:rPr>
      </w:pPr>
      <w:r>
        <w:rPr>
          <w:rFonts w:ascii="Arial" w:hAnsi="Arial" w:cs="Arial"/>
        </w:rPr>
        <w:t xml:space="preserve">zastosowanie oficjalnych stron internetowych gminy i jednostek podległych </w:t>
      </w:r>
      <w:r>
        <w:rPr>
          <w:rFonts w:ascii="Arial" w:hAnsi="Arial" w:cs="Arial"/>
        </w:rPr>
        <w:br/>
        <w:t>(w tym BIP) do publikacji informacji o rewitalizacji;</w:t>
      </w:r>
    </w:p>
    <w:p w:rsidR="003322D5" w:rsidRDefault="003322D5" w:rsidP="00D17A9A">
      <w:pPr>
        <w:numPr>
          <w:ilvl w:val="0"/>
          <w:numId w:val="75"/>
        </w:numPr>
        <w:tabs>
          <w:tab w:val="left" w:pos="426"/>
        </w:tabs>
        <w:spacing w:after="0"/>
        <w:ind w:left="426"/>
        <w:contextualSpacing/>
        <w:jc w:val="both"/>
        <w:rPr>
          <w:rFonts w:ascii="Arial" w:hAnsi="Arial" w:cs="Arial"/>
        </w:rPr>
      </w:pPr>
      <w:r>
        <w:rPr>
          <w:rFonts w:ascii="Arial" w:hAnsi="Arial" w:cs="Arial"/>
        </w:rPr>
        <w:t xml:space="preserve">stworzenie i prowadzenie zakładki na stronie internetowej gminy Jozefów dotyczącej  Lokalnego Programu Rewitalizacji, w ramach której można znaleźć informacje na temat: podstawowych pojęć i zagadnień związanych z procesem rewitalizacji, problematyki rewitalizacji obszarów wiejskich, procesu opracowywania oraz konsultowania LPR; </w:t>
      </w:r>
      <w:r>
        <w:rPr>
          <w:rFonts w:ascii="Arial" w:hAnsi="Arial" w:cs="Arial"/>
        </w:rPr>
        <w:br/>
        <w:t xml:space="preserve">a w późniejszym okresie również: bieżącego stanu wdrażania, finansowania, ewaluacji </w:t>
      </w:r>
      <w:r>
        <w:rPr>
          <w:rFonts w:ascii="Arial" w:hAnsi="Arial" w:cs="Arial"/>
        </w:rPr>
        <w:lastRenderedPageBreak/>
        <w:t>Programu (upublicznianie sprawozdań), innych materiałów o charakterze informacyjnym (np. komunikaty o przetargach, konkursach ofert i ich wynikach), bazę przedsięwzięć rewitalizacyjnych, galerię fotografii dokumentującą stan sprzed realizacji przedsięwzięć rewitalizacyjnych i po ich realizacji;</w:t>
      </w:r>
    </w:p>
    <w:p w:rsidR="003322D5" w:rsidRDefault="003322D5" w:rsidP="00D17A9A">
      <w:pPr>
        <w:numPr>
          <w:ilvl w:val="0"/>
          <w:numId w:val="75"/>
        </w:numPr>
        <w:tabs>
          <w:tab w:val="left" w:pos="426"/>
        </w:tabs>
        <w:spacing w:after="0"/>
        <w:ind w:left="426"/>
        <w:contextualSpacing/>
        <w:jc w:val="both"/>
        <w:rPr>
          <w:rFonts w:ascii="Arial" w:hAnsi="Arial" w:cs="Arial"/>
        </w:rPr>
      </w:pPr>
      <w:r>
        <w:rPr>
          <w:rFonts w:ascii="Arial" w:hAnsi="Arial" w:cs="Arial"/>
        </w:rPr>
        <w:t>wydawane przez Operatora oraz inne podmioty zaangażowane w realizację Lokalnego Programu Rewitalizacji ulotki i broszury informacyjne, publikacje związane z realizacją poszczególnych przedsięwzięć;</w:t>
      </w:r>
    </w:p>
    <w:p w:rsidR="003322D5" w:rsidRDefault="003322D5" w:rsidP="00D17A9A">
      <w:pPr>
        <w:numPr>
          <w:ilvl w:val="0"/>
          <w:numId w:val="75"/>
        </w:numPr>
        <w:tabs>
          <w:tab w:val="left" w:pos="426"/>
        </w:tabs>
        <w:spacing w:after="0"/>
        <w:ind w:left="426"/>
        <w:contextualSpacing/>
        <w:jc w:val="both"/>
        <w:rPr>
          <w:rFonts w:ascii="Arial" w:hAnsi="Arial" w:cs="Arial"/>
        </w:rPr>
      </w:pPr>
      <w:r>
        <w:rPr>
          <w:rFonts w:ascii="Arial" w:hAnsi="Arial" w:cs="Arial"/>
        </w:rPr>
        <w:t>publikacje i konferencje prasowe dotyczące m.in. uchwalenia LPR, kolejnych etapów wdrożenia i ewaluacji, uzyskania środków na finansowanie Programu lub poszczególnych projektów, zakończenia realizacji poszczególnych projektów realizowanych  w ramach LPR.</w:t>
      </w:r>
    </w:p>
    <w:p w:rsidR="008C27DA" w:rsidRDefault="008C27DA" w:rsidP="008C27DA">
      <w:pPr>
        <w:jc w:val="both"/>
        <w:rPr>
          <w:rFonts w:cstheme="minorHAnsi"/>
          <w:sz w:val="20"/>
        </w:rPr>
      </w:pPr>
    </w:p>
    <w:p w:rsidR="007B4D60" w:rsidRDefault="007B4D60" w:rsidP="007B4D60">
      <w:pPr>
        <w:keepNext/>
        <w:keepLines/>
        <w:shd w:val="clear" w:color="auto" w:fill="92D050"/>
        <w:spacing w:after="0"/>
        <w:ind w:left="426" w:hanging="426"/>
        <w:contextualSpacing/>
        <w:outlineLvl w:val="1"/>
        <w:rPr>
          <w:rFonts w:ascii="Arial" w:eastAsiaTheme="majorEastAsia" w:hAnsi="Arial" w:cs="Arial"/>
          <w:b/>
          <w:color w:val="FFFFFF" w:themeColor="background1"/>
          <w:sz w:val="28"/>
          <w:szCs w:val="26"/>
        </w:rPr>
      </w:pPr>
      <w:bookmarkStart w:id="120" w:name="_Toc478978802"/>
      <w:bookmarkStart w:id="121" w:name="_Toc476996593"/>
      <w:bookmarkStart w:id="122" w:name="_Toc480494334"/>
      <w:bookmarkStart w:id="123" w:name="_Toc484559834"/>
      <w:r>
        <w:rPr>
          <w:rFonts w:ascii="Arial" w:eastAsiaTheme="majorEastAsia" w:hAnsi="Arial" w:cs="Arial"/>
          <w:b/>
          <w:color w:val="FFFFFF" w:themeColor="background1"/>
          <w:sz w:val="28"/>
          <w:szCs w:val="26"/>
        </w:rPr>
        <w:t>4.6 HARMONOGRAM REALIZACJI PROCESU REWITALIZACJI</w:t>
      </w:r>
      <w:bookmarkEnd w:id="120"/>
      <w:bookmarkEnd w:id="121"/>
      <w:bookmarkEnd w:id="122"/>
      <w:bookmarkEnd w:id="123"/>
    </w:p>
    <w:p w:rsidR="007B4D60" w:rsidRPr="00DD2608" w:rsidRDefault="007B4D60" w:rsidP="007B4D60">
      <w:pPr>
        <w:jc w:val="both"/>
        <w:rPr>
          <w:rFonts w:cstheme="minorHAnsi"/>
          <w:sz w:val="2"/>
        </w:rPr>
      </w:pPr>
    </w:p>
    <w:p w:rsidR="007B4D60" w:rsidRDefault="007B4D60" w:rsidP="007B4D60">
      <w:pPr>
        <w:spacing w:after="0"/>
        <w:contextualSpacing/>
        <w:jc w:val="both"/>
        <w:rPr>
          <w:rFonts w:ascii="Arial" w:hAnsi="Arial" w:cs="Arial"/>
        </w:rPr>
      </w:pPr>
      <w:r>
        <w:rPr>
          <w:rFonts w:ascii="Arial" w:hAnsi="Arial" w:cs="Arial"/>
        </w:rPr>
        <w:t>Okres realizacji procesu rewitalizacji objętego niniejszym Lokalnym Programem Rewitalizacji wynosi 7 lat (lata 2017 – 2023). Przewiduje się podział tego okresu na dwa podokresy trzyletnie pełnej funkcjonalności Lokalnym Programu Rewitalizacji poprzedzone rocznym</w:t>
      </w:r>
      <w:bookmarkStart w:id="124" w:name="_Toc472600241"/>
      <w:bookmarkStart w:id="125" w:name="_Toc471688353"/>
      <w:r>
        <w:rPr>
          <w:rFonts w:ascii="Arial" w:hAnsi="Arial" w:cs="Arial"/>
        </w:rPr>
        <w:t xml:space="preserve"> okresem uruchamiania Programu.</w:t>
      </w:r>
    </w:p>
    <w:p w:rsidR="007B4D60" w:rsidRDefault="007B4D60" w:rsidP="007B4D60">
      <w:pPr>
        <w:spacing w:after="0" w:line="240" w:lineRule="auto"/>
        <w:contextualSpacing/>
        <w:jc w:val="both"/>
        <w:rPr>
          <w:rFonts w:ascii="Arial" w:hAnsi="Arial" w:cs="Arial"/>
          <w:i/>
        </w:rPr>
      </w:pPr>
      <w:bookmarkStart w:id="126" w:name="_Toc480491454"/>
      <w:bookmarkStart w:id="127" w:name="_Toc481083696"/>
      <w:r>
        <w:rPr>
          <w:rFonts w:ascii="Arial" w:hAnsi="Arial" w:cs="Arial"/>
          <w:b/>
          <w:i/>
          <w:sz w:val="20"/>
          <w:szCs w:val="20"/>
        </w:rPr>
        <w:t xml:space="preserve">Rysunek </w:t>
      </w:r>
      <w:r w:rsidR="004C3E5B">
        <w:fldChar w:fldCharType="begin"/>
      </w:r>
      <w:r>
        <w:rPr>
          <w:rFonts w:ascii="Arial" w:hAnsi="Arial" w:cs="Arial"/>
          <w:b/>
          <w:i/>
          <w:sz w:val="20"/>
          <w:szCs w:val="20"/>
        </w:rPr>
        <w:instrText xml:space="preserve"> SEQ Rysunek \* ARABIC </w:instrText>
      </w:r>
      <w:r w:rsidR="004C3E5B">
        <w:fldChar w:fldCharType="separate"/>
      </w:r>
      <w:r w:rsidR="009B1B28">
        <w:rPr>
          <w:rFonts w:ascii="Arial" w:hAnsi="Arial" w:cs="Arial"/>
          <w:b/>
          <w:i/>
          <w:noProof/>
          <w:sz w:val="20"/>
          <w:szCs w:val="20"/>
        </w:rPr>
        <w:t>5</w:t>
      </w:r>
      <w:r w:rsidR="004C3E5B">
        <w:fldChar w:fldCharType="end"/>
      </w:r>
      <w:r>
        <w:rPr>
          <w:rFonts w:ascii="Arial" w:hAnsi="Arial" w:cs="Arial"/>
          <w:i/>
          <w:sz w:val="20"/>
          <w:szCs w:val="20"/>
        </w:rPr>
        <w:t xml:space="preserve"> Ramowy harmonogram realizacji procesu rewitalizacji w gminie Jozefów </w:t>
      </w:r>
      <w:r>
        <w:rPr>
          <w:rFonts w:ascii="Arial" w:hAnsi="Arial" w:cs="Arial"/>
          <w:i/>
          <w:sz w:val="20"/>
          <w:szCs w:val="20"/>
        </w:rPr>
        <w:br/>
        <w:t>na lata 2017-2023</w:t>
      </w:r>
      <w:bookmarkEnd w:id="124"/>
      <w:bookmarkEnd w:id="125"/>
      <w:bookmarkEnd w:id="126"/>
      <w:bookmarkEnd w:id="127"/>
    </w:p>
    <w:p w:rsidR="007B4D60" w:rsidRDefault="007B4D60" w:rsidP="007B4D60">
      <w:pPr>
        <w:spacing w:after="0" w:line="240" w:lineRule="auto"/>
        <w:contextualSpacing/>
        <w:rPr>
          <w:rFonts w:cstheme="minorHAnsi"/>
        </w:rPr>
      </w:pPr>
      <w:r w:rsidRPr="007B4D60">
        <w:rPr>
          <w:rFonts w:cstheme="minorHAnsi"/>
          <w:noProof/>
          <w:color w:val="FF0000"/>
          <w:lang w:eastAsia="pl-PL"/>
        </w:rPr>
        <w:lastRenderedPageBreak/>
        <w:drawing>
          <wp:inline distT="0" distB="0" distL="0" distR="0">
            <wp:extent cx="5267325" cy="5686425"/>
            <wp:effectExtent l="76200" t="19050" r="85725" b="9525"/>
            <wp:docPr id="310" name="Diagram 3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rsidR="007B4D60" w:rsidRPr="00690DFB" w:rsidRDefault="007B4D60" w:rsidP="007B4D60">
      <w:pPr>
        <w:spacing w:after="0" w:line="240" w:lineRule="auto"/>
        <w:contextualSpacing/>
        <w:jc w:val="both"/>
        <w:rPr>
          <w:rFonts w:ascii="Arial" w:hAnsi="Arial" w:cs="Arial"/>
          <w:i/>
          <w:sz w:val="18"/>
          <w:szCs w:val="18"/>
        </w:rPr>
      </w:pPr>
      <w:r>
        <w:rPr>
          <w:rFonts w:ascii="Arial" w:hAnsi="Arial" w:cs="Arial"/>
          <w:b/>
          <w:i/>
          <w:sz w:val="18"/>
          <w:szCs w:val="18"/>
        </w:rPr>
        <w:t>Źródło</w:t>
      </w:r>
      <w:r>
        <w:rPr>
          <w:rFonts w:ascii="Arial" w:hAnsi="Arial" w:cs="Arial"/>
          <w:i/>
          <w:sz w:val="18"/>
          <w:szCs w:val="18"/>
        </w:rPr>
        <w:t>: Opracowanie własne</w:t>
      </w:r>
    </w:p>
    <w:p w:rsidR="007B4D60" w:rsidRDefault="007B4D60" w:rsidP="00CE772A">
      <w:pPr>
        <w:keepNext/>
        <w:keepLines/>
        <w:shd w:val="clear" w:color="auto" w:fill="92D050"/>
        <w:spacing w:after="0"/>
        <w:ind w:left="426" w:hanging="426"/>
        <w:contextualSpacing/>
        <w:outlineLvl w:val="1"/>
        <w:rPr>
          <w:rFonts w:ascii="Arial" w:eastAsiaTheme="majorEastAsia" w:hAnsi="Arial" w:cs="Arial"/>
          <w:b/>
          <w:color w:val="FFFFFF" w:themeColor="background1"/>
          <w:sz w:val="28"/>
          <w:szCs w:val="26"/>
        </w:rPr>
      </w:pPr>
      <w:bookmarkStart w:id="128" w:name="_Toc478978803"/>
      <w:bookmarkStart w:id="129" w:name="_Toc476996594"/>
      <w:bookmarkStart w:id="130" w:name="_Toc480494335"/>
      <w:bookmarkStart w:id="131" w:name="_Toc484559835"/>
      <w:r>
        <w:rPr>
          <w:rFonts w:ascii="Arial" w:eastAsiaTheme="majorEastAsia" w:hAnsi="Arial" w:cs="Arial"/>
          <w:b/>
          <w:color w:val="FFFFFF" w:themeColor="background1"/>
          <w:sz w:val="28"/>
          <w:szCs w:val="26"/>
        </w:rPr>
        <w:t>4.6.1 ZADANIA DO KOŃCA 2017 ROKU</w:t>
      </w:r>
      <w:bookmarkEnd w:id="128"/>
      <w:bookmarkEnd w:id="129"/>
      <w:bookmarkEnd w:id="130"/>
      <w:bookmarkEnd w:id="131"/>
    </w:p>
    <w:p w:rsidR="007B4D60" w:rsidRDefault="007B4D60" w:rsidP="007B4D60">
      <w:pPr>
        <w:jc w:val="both"/>
        <w:rPr>
          <w:rFonts w:cstheme="minorHAnsi"/>
          <w:sz w:val="20"/>
        </w:rPr>
      </w:pPr>
    </w:p>
    <w:p w:rsidR="007B4D60" w:rsidRDefault="007B4D60" w:rsidP="007B4D60">
      <w:pPr>
        <w:spacing w:after="0"/>
        <w:contextualSpacing/>
        <w:jc w:val="both"/>
        <w:rPr>
          <w:rFonts w:ascii="Arial" w:hAnsi="Arial" w:cs="Arial"/>
        </w:rPr>
      </w:pPr>
      <w:r>
        <w:rPr>
          <w:rFonts w:ascii="Arial" w:hAnsi="Arial" w:cs="Arial"/>
        </w:rPr>
        <w:t xml:space="preserve">Z uwagi na specyfikę, złożoność i skalę Lokalnego Programu Rewitalizacji dla gminy </w:t>
      </w:r>
      <w:r w:rsidR="00CE772A">
        <w:rPr>
          <w:rFonts w:ascii="Arial" w:hAnsi="Arial" w:cs="Arial"/>
        </w:rPr>
        <w:t>Komarówka Podlaska</w:t>
      </w:r>
      <w:r>
        <w:rPr>
          <w:rFonts w:ascii="Arial" w:hAnsi="Arial" w:cs="Arial"/>
        </w:rPr>
        <w:t xml:space="preserve"> rok 2017 przewidziano jako rok stopniowego uruchamiania pełnej funkcjonalności niniejszego Programu. Po uchwaleniu przez Radę </w:t>
      </w:r>
      <w:r w:rsidR="00CE772A">
        <w:rPr>
          <w:rFonts w:ascii="Arial" w:hAnsi="Arial" w:cs="Arial"/>
        </w:rPr>
        <w:t>Gminy w Komarówce Podlaskiej</w:t>
      </w:r>
      <w:r>
        <w:rPr>
          <w:rFonts w:ascii="Arial" w:hAnsi="Arial" w:cs="Arial"/>
        </w:rPr>
        <w:t xml:space="preserve"> przedmiotowego Programu należy wykonać  następujące zadania:</w:t>
      </w:r>
    </w:p>
    <w:p w:rsidR="007B4D60" w:rsidRDefault="007B4D60" w:rsidP="00263535">
      <w:pPr>
        <w:numPr>
          <w:ilvl w:val="0"/>
          <w:numId w:val="81"/>
        </w:numPr>
        <w:spacing w:after="0"/>
        <w:ind w:left="426"/>
        <w:contextualSpacing/>
        <w:jc w:val="both"/>
        <w:rPr>
          <w:rFonts w:ascii="Arial" w:hAnsi="Arial" w:cs="Arial"/>
        </w:rPr>
      </w:pPr>
      <w:r>
        <w:rPr>
          <w:rFonts w:ascii="Arial" w:hAnsi="Arial" w:cs="Arial"/>
        </w:rPr>
        <w:t xml:space="preserve">powołanie pełnej struktury zarządzania Lokalnym Programem Rewitalizacji  przewidzianej </w:t>
      </w:r>
      <w:r>
        <w:rPr>
          <w:rFonts w:ascii="Arial" w:hAnsi="Arial" w:cs="Arial"/>
        </w:rPr>
        <w:br/>
        <w:t xml:space="preserve">w ramach niniejszego dokumentu, </w:t>
      </w:r>
    </w:p>
    <w:p w:rsidR="007B4D60" w:rsidRDefault="007B4D60" w:rsidP="00263535">
      <w:pPr>
        <w:numPr>
          <w:ilvl w:val="0"/>
          <w:numId w:val="81"/>
        </w:numPr>
        <w:spacing w:after="0"/>
        <w:ind w:left="426"/>
        <w:contextualSpacing/>
        <w:jc w:val="both"/>
        <w:rPr>
          <w:rFonts w:ascii="Arial" w:hAnsi="Arial" w:cs="Arial"/>
        </w:rPr>
      </w:pPr>
      <w:r>
        <w:rPr>
          <w:rFonts w:ascii="Arial" w:hAnsi="Arial" w:cs="Arial"/>
        </w:rPr>
        <w:t>uruchomienie systemu monitorowania i oceny wdrażania LPR,</w:t>
      </w:r>
    </w:p>
    <w:p w:rsidR="007B4D60" w:rsidRDefault="007B4D60" w:rsidP="00263535">
      <w:pPr>
        <w:numPr>
          <w:ilvl w:val="0"/>
          <w:numId w:val="81"/>
        </w:numPr>
        <w:spacing w:after="0"/>
        <w:ind w:left="426"/>
        <w:contextualSpacing/>
        <w:jc w:val="both"/>
        <w:rPr>
          <w:rFonts w:ascii="Arial" w:hAnsi="Arial" w:cs="Arial"/>
        </w:rPr>
      </w:pPr>
      <w:r>
        <w:rPr>
          <w:rFonts w:ascii="Arial" w:hAnsi="Arial" w:cs="Arial"/>
        </w:rPr>
        <w:t>realizacja opracowanego harmonogramu działań wdrożeniowych na rok 2017,</w:t>
      </w:r>
    </w:p>
    <w:p w:rsidR="007B4D60" w:rsidRDefault="007B4D60" w:rsidP="00263535">
      <w:pPr>
        <w:numPr>
          <w:ilvl w:val="0"/>
          <w:numId w:val="81"/>
        </w:numPr>
        <w:spacing w:after="0"/>
        <w:ind w:left="426"/>
        <w:contextualSpacing/>
        <w:jc w:val="both"/>
        <w:rPr>
          <w:rFonts w:ascii="Arial" w:hAnsi="Arial" w:cs="Arial"/>
        </w:rPr>
      </w:pPr>
      <w:r>
        <w:rPr>
          <w:rFonts w:ascii="Arial" w:hAnsi="Arial" w:cs="Arial"/>
        </w:rPr>
        <w:t>systematyczne uruchamianie przedsięwzięć rewitalizacyjnych,</w:t>
      </w:r>
    </w:p>
    <w:p w:rsidR="007B4D60" w:rsidRDefault="007B4D60" w:rsidP="00263535">
      <w:pPr>
        <w:numPr>
          <w:ilvl w:val="0"/>
          <w:numId w:val="81"/>
        </w:numPr>
        <w:spacing w:after="0"/>
        <w:ind w:left="426"/>
        <w:contextualSpacing/>
        <w:jc w:val="both"/>
        <w:rPr>
          <w:rFonts w:ascii="Arial" w:hAnsi="Arial" w:cs="Arial"/>
        </w:rPr>
      </w:pPr>
      <w:r>
        <w:rPr>
          <w:rFonts w:ascii="Arial" w:hAnsi="Arial" w:cs="Arial"/>
        </w:rPr>
        <w:lastRenderedPageBreak/>
        <w:t>testowanie systemu zarządzania i monitorowania,</w:t>
      </w:r>
    </w:p>
    <w:p w:rsidR="007B4D60" w:rsidRDefault="007B4D60" w:rsidP="00263535">
      <w:pPr>
        <w:numPr>
          <w:ilvl w:val="0"/>
          <w:numId w:val="81"/>
        </w:numPr>
        <w:spacing w:after="0"/>
        <w:ind w:left="426"/>
        <w:contextualSpacing/>
        <w:jc w:val="both"/>
        <w:rPr>
          <w:rFonts w:ascii="Arial" w:hAnsi="Arial" w:cs="Arial"/>
        </w:rPr>
      </w:pPr>
      <w:r>
        <w:rPr>
          <w:rFonts w:ascii="Arial" w:hAnsi="Arial" w:cs="Arial"/>
        </w:rPr>
        <w:t xml:space="preserve">opracowanie harmonogramu realizacji przedsięwzięć rewitalizacyjnych na lata </w:t>
      </w:r>
      <w:r>
        <w:rPr>
          <w:rFonts w:ascii="Arial" w:hAnsi="Arial" w:cs="Arial"/>
        </w:rPr>
        <w:br/>
        <w:t>2018-2020.</w:t>
      </w:r>
    </w:p>
    <w:p w:rsidR="007B4D60" w:rsidRDefault="007B4D60" w:rsidP="007B4D60">
      <w:pPr>
        <w:jc w:val="both"/>
        <w:rPr>
          <w:rFonts w:cstheme="minorHAnsi"/>
          <w:sz w:val="20"/>
        </w:rPr>
      </w:pPr>
    </w:p>
    <w:p w:rsidR="007B4D60" w:rsidRDefault="007B4D60" w:rsidP="00CE772A">
      <w:pPr>
        <w:keepNext/>
        <w:keepLines/>
        <w:shd w:val="clear" w:color="auto" w:fill="92D050"/>
        <w:spacing w:after="0"/>
        <w:ind w:left="426" w:hanging="426"/>
        <w:contextualSpacing/>
        <w:outlineLvl w:val="1"/>
        <w:rPr>
          <w:rFonts w:ascii="Arial" w:eastAsiaTheme="majorEastAsia" w:hAnsi="Arial" w:cs="Arial"/>
          <w:b/>
          <w:color w:val="FFFFFF" w:themeColor="background1"/>
          <w:sz w:val="28"/>
          <w:szCs w:val="26"/>
        </w:rPr>
      </w:pPr>
      <w:bookmarkStart w:id="132" w:name="_Toc478978804"/>
      <w:bookmarkStart w:id="133" w:name="_Toc476996595"/>
      <w:bookmarkStart w:id="134" w:name="_Toc480494336"/>
      <w:bookmarkStart w:id="135" w:name="_Toc484559836"/>
      <w:r>
        <w:rPr>
          <w:rFonts w:ascii="Arial" w:eastAsiaTheme="majorEastAsia" w:hAnsi="Arial" w:cs="Arial"/>
          <w:b/>
          <w:color w:val="FFFFFF" w:themeColor="background1"/>
          <w:sz w:val="28"/>
          <w:szCs w:val="26"/>
        </w:rPr>
        <w:t>4.6.2  OKRES PEŁNEJ FUNCJONALNOŚCI LPR (2018-2023)</w:t>
      </w:r>
      <w:bookmarkEnd w:id="132"/>
      <w:bookmarkEnd w:id="133"/>
      <w:bookmarkEnd w:id="134"/>
      <w:bookmarkEnd w:id="135"/>
    </w:p>
    <w:p w:rsidR="007B4D60" w:rsidRDefault="007B4D60" w:rsidP="007B4D60">
      <w:pPr>
        <w:jc w:val="both"/>
        <w:rPr>
          <w:rFonts w:cstheme="minorHAnsi"/>
          <w:sz w:val="20"/>
        </w:rPr>
      </w:pPr>
    </w:p>
    <w:p w:rsidR="007B4D60" w:rsidRDefault="007B4D60" w:rsidP="007B4D60">
      <w:pPr>
        <w:spacing w:after="0"/>
        <w:contextualSpacing/>
        <w:jc w:val="both"/>
        <w:rPr>
          <w:rFonts w:ascii="Arial" w:hAnsi="Arial" w:cs="Arial"/>
        </w:rPr>
      </w:pPr>
      <w:r>
        <w:rPr>
          <w:rFonts w:ascii="Arial" w:hAnsi="Arial" w:cs="Arial"/>
        </w:rPr>
        <w:t>Planuje się, że po dokonaniu w 2017 r. stopniowego rozpoczęcia realizacji LPR, w roku 2018 Program osiągnie pełną funkcjonalność. Sześcioletni okres 2018-2023 został podzielny na dwa podokresy trzyletnie: 2018-2020 oraz 2021-2023. W obu podokresach przewidziano:</w:t>
      </w:r>
    </w:p>
    <w:p w:rsidR="007B4D60" w:rsidRDefault="007B4D60" w:rsidP="00263535">
      <w:pPr>
        <w:numPr>
          <w:ilvl w:val="0"/>
          <w:numId w:val="82"/>
        </w:numPr>
        <w:spacing w:after="0"/>
        <w:ind w:left="426"/>
        <w:contextualSpacing/>
        <w:jc w:val="both"/>
        <w:rPr>
          <w:rFonts w:ascii="Arial" w:hAnsi="Arial" w:cs="Arial"/>
        </w:rPr>
      </w:pPr>
      <w:r>
        <w:rPr>
          <w:rFonts w:ascii="Arial" w:hAnsi="Arial" w:cs="Arial"/>
        </w:rPr>
        <w:t>I kwartał - ewaluacja realizacji LPR w okresie poprzednim, w tym:</w:t>
      </w:r>
    </w:p>
    <w:p w:rsidR="007B4D60" w:rsidRDefault="007B4D60" w:rsidP="00263535">
      <w:pPr>
        <w:numPr>
          <w:ilvl w:val="0"/>
          <w:numId w:val="83"/>
        </w:numPr>
        <w:spacing w:after="0"/>
        <w:contextualSpacing/>
        <w:jc w:val="both"/>
        <w:rPr>
          <w:rFonts w:ascii="Arial" w:hAnsi="Arial" w:cs="Arial"/>
        </w:rPr>
      </w:pPr>
      <w:r>
        <w:rPr>
          <w:rFonts w:ascii="Arial" w:hAnsi="Arial" w:cs="Arial"/>
        </w:rPr>
        <w:t xml:space="preserve">sprawdzanie stopnia osiągania celów rewitalizacji; </w:t>
      </w:r>
    </w:p>
    <w:p w:rsidR="007B4D60" w:rsidRDefault="007B4D60" w:rsidP="00263535">
      <w:pPr>
        <w:numPr>
          <w:ilvl w:val="0"/>
          <w:numId w:val="83"/>
        </w:numPr>
        <w:spacing w:after="0"/>
        <w:contextualSpacing/>
        <w:jc w:val="both"/>
        <w:rPr>
          <w:rFonts w:ascii="Arial" w:hAnsi="Arial" w:cs="Arial"/>
        </w:rPr>
      </w:pPr>
      <w:r>
        <w:rPr>
          <w:rFonts w:ascii="Arial" w:hAnsi="Arial" w:cs="Arial"/>
        </w:rPr>
        <w:t>wyciągnięcie wniosków z ewaluacji,</w:t>
      </w:r>
    </w:p>
    <w:p w:rsidR="007B4D60" w:rsidRDefault="007B4D60" w:rsidP="00263535">
      <w:pPr>
        <w:numPr>
          <w:ilvl w:val="0"/>
          <w:numId w:val="83"/>
        </w:numPr>
        <w:spacing w:after="0"/>
        <w:contextualSpacing/>
        <w:jc w:val="both"/>
        <w:rPr>
          <w:rFonts w:ascii="Arial" w:hAnsi="Arial" w:cs="Arial"/>
        </w:rPr>
      </w:pPr>
      <w:r>
        <w:rPr>
          <w:rFonts w:ascii="Arial" w:hAnsi="Arial" w:cs="Arial"/>
        </w:rPr>
        <w:t xml:space="preserve">wprowadzenie ewentualnych poprawek korygujących realizację LPR </w:t>
      </w:r>
      <w:r>
        <w:rPr>
          <w:rFonts w:ascii="Arial" w:hAnsi="Arial" w:cs="Arial"/>
        </w:rPr>
        <w:br/>
        <w:t>w kolejnych latach.</w:t>
      </w:r>
    </w:p>
    <w:p w:rsidR="007B4D60" w:rsidRDefault="007B4D60" w:rsidP="00263535">
      <w:pPr>
        <w:numPr>
          <w:ilvl w:val="0"/>
          <w:numId w:val="82"/>
        </w:numPr>
        <w:spacing w:after="0"/>
        <w:ind w:left="426"/>
        <w:contextualSpacing/>
        <w:jc w:val="both"/>
        <w:rPr>
          <w:rFonts w:ascii="Arial" w:hAnsi="Arial" w:cs="Arial"/>
        </w:rPr>
      </w:pPr>
      <w:r>
        <w:rPr>
          <w:rFonts w:ascii="Arial" w:hAnsi="Arial" w:cs="Arial"/>
        </w:rPr>
        <w:t>realizacja przedsięwzięć rewitalizacyjnych (lub ich etapów) przewidzianych na dany trzyletni okres, w tym:</w:t>
      </w:r>
    </w:p>
    <w:p w:rsidR="007B4D60" w:rsidRDefault="007B4D60" w:rsidP="00263535">
      <w:pPr>
        <w:numPr>
          <w:ilvl w:val="0"/>
          <w:numId w:val="84"/>
        </w:numPr>
        <w:spacing w:after="0"/>
        <w:contextualSpacing/>
        <w:jc w:val="both"/>
        <w:rPr>
          <w:rFonts w:ascii="Arial" w:hAnsi="Arial" w:cs="Arial"/>
        </w:rPr>
      </w:pPr>
      <w:r>
        <w:rPr>
          <w:rFonts w:ascii="Arial" w:hAnsi="Arial" w:cs="Arial"/>
        </w:rPr>
        <w:t>uwzględnienie bieżącego dbania o synergię pomiędzy przedsięwzięciami,</w:t>
      </w:r>
    </w:p>
    <w:p w:rsidR="007B4D60" w:rsidRDefault="007B4D60" w:rsidP="00263535">
      <w:pPr>
        <w:numPr>
          <w:ilvl w:val="0"/>
          <w:numId w:val="84"/>
        </w:numPr>
        <w:spacing w:after="0"/>
        <w:contextualSpacing/>
        <w:jc w:val="both"/>
        <w:rPr>
          <w:rFonts w:ascii="Arial" w:hAnsi="Arial" w:cs="Arial"/>
        </w:rPr>
      </w:pPr>
      <w:r>
        <w:rPr>
          <w:rFonts w:ascii="Arial" w:hAnsi="Arial" w:cs="Arial"/>
        </w:rPr>
        <w:t>ewentualne korygowanie harmonogramów przedsięwzięć w taki sposób, aby przedsięwzięcia potencjalnie synergiczne były uruchamiane w sposób skoordynowany.</w:t>
      </w:r>
    </w:p>
    <w:p w:rsidR="007B4D60" w:rsidRDefault="007B4D60" w:rsidP="00263535">
      <w:pPr>
        <w:numPr>
          <w:ilvl w:val="0"/>
          <w:numId w:val="82"/>
        </w:numPr>
        <w:spacing w:after="0"/>
        <w:ind w:left="426"/>
        <w:contextualSpacing/>
        <w:jc w:val="both"/>
        <w:rPr>
          <w:rFonts w:ascii="Arial" w:hAnsi="Arial" w:cs="Arial"/>
        </w:rPr>
      </w:pPr>
      <w:r>
        <w:rPr>
          <w:rFonts w:ascii="Arial" w:hAnsi="Arial" w:cs="Arial"/>
        </w:rPr>
        <w:t>III i IV kwartał 2018-2020 – opracowanie harmonogramu wdrażania rewitalizacji na okres 2021-2023.</w:t>
      </w:r>
    </w:p>
    <w:p w:rsidR="007B4D60" w:rsidRDefault="007B4D60" w:rsidP="00263535">
      <w:pPr>
        <w:numPr>
          <w:ilvl w:val="0"/>
          <w:numId w:val="82"/>
        </w:numPr>
        <w:spacing w:after="0"/>
        <w:ind w:left="426"/>
        <w:contextualSpacing/>
        <w:jc w:val="both"/>
        <w:rPr>
          <w:rFonts w:ascii="Arial" w:hAnsi="Arial" w:cs="Arial"/>
        </w:rPr>
      </w:pPr>
      <w:r>
        <w:rPr>
          <w:rFonts w:ascii="Arial" w:hAnsi="Arial" w:cs="Arial"/>
        </w:rPr>
        <w:t xml:space="preserve"> III i IV kwartał 2023 roku – opracowanie raportu ewaluacyjnego z 7-letniego okresu realizacji LPR. </w:t>
      </w:r>
    </w:p>
    <w:p w:rsidR="007B4D60" w:rsidRDefault="007B4D60" w:rsidP="00263535">
      <w:pPr>
        <w:numPr>
          <w:ilvl w:val="0"/>
          <w:numId w:val="82"/>
        </w:numPr>
        <w:spacing w:after="0"/>
        <w:ind w:left="426"/>
        <w:contextualSpacing/>
        <w:jc w:val="both"/>
        <w:rPr>
          <w:rFonts w:ascii="Arial" w:hAnsi="Arial" w:cs="Arial"/>
        </w:rPr>
      </w:pPr>
      <w:r>
        <w:rPr>
          <w:rFonts w:ascii="Arial" w:hAnsi="Arial" w:cs="Arial"/>
        </w:rPr>
        <w:t xml:space="preserve"> 2023 – Opracowanie nowego LPR.</w:t>
      </w:r>
    </w:p>
    <w:p w:rsidR="007B4D60" w:rsidRDefault="007B4D60" w:rsidP="007B4D60">
      <w:pPr>
        <w:spacing w:after="0"/>
        <w:jc w:val="both"/>
        <w:rPr>
          <w:rFonts w:cstheme="minorHAnsi"/>
        </w:rPr>
      </w:pPr>
    </w:p>
    <w:p w:rsidR="007B4D60" w:rsidRDefault="007B4D60" w:rsidP="007B4D60">
      <w:pPr>
        <w:spacing w:after="0"/>
        <w:jc w:val="both"/>
        <w:rPr>
          <w:rFonts w:cstheme="minorHAnsi"/>
        </w:rPr>
      </w:pPr>
    </w:p>
    <w:p w:rsidR="007B4D60" w:rsidRDefault="007B4D60" w:rsidP="007B4D60">
      <w:pPr>
        <w:spacing w:after="0"/>
        <w:jc w:val="both"/>
        <w:rPr>
          <w:rFonts w:cstheme="minorHAnsi"/>
        </w:rPr>
      </w:pPr>
    </w:p>
    <w:p w:rsidR="007B4D60" w:rsidRDefault="007B4D60" w:rsidP="007B4D60">
      <w:pPr>
        <w:spacing w:after="0"/>
        <w:jc w:val="both"/>
        <w:rPr>
          <w:rFonts w:cstheme="minorHAnsi"/>
        </w:rPr>
      </w:pPr>
    </w:p>
    <w:p w:rsidR="007B4D60" w:rsidRDefault="007B4D60" w:rsidP="007B4D60">
      <w:pPr>
        <w:spacing w:after="0"/>
        <w:jc w:val="both"/>
        <w:rPr>
          <w:rFonts w:cstheme="minorHAnsi"/>
        </w:rPr>
      </w:pPr>
    </w:p>
    <w:p w:rsidR="007B4D60" w:rsidRDefault="007B4D60" w:rsidP="007B4D60">
      <w:pPr>
        <w:spacing w:after="0"/>
        <w:jc w:val="both"/>
        <w:rPr>
          <w:rFonts w:cstheme="minorHAnsi"/>
        </w:rPr>
      </w:pPr>
    </w:p>
    <w:p w:rsidR="007B4D60" w:rsidRDefault="007B4D60" w:rsidP="007B4D60">
      <w:pPr>
        <w:spacing w:after="0"/>
        <w:jc w:val="both"/>
        <w:rPr>
          <w:rFonts w:cstheme="minorHAnsi"/>
        </w:rPr>
      </w:pPr>
    </w:p>
    <w:p w:rsidR="007B4D60" w:rsidRDefault="007B4D60" w:rsidP="007B4D60">
      <w:pPr>
        <w:spacing w:after="0"/>
        <w:ind w:left="426"/>
        <w:contextualSpacing/>
        <w:jc w:val="both"/>
        <w:rPr>
          <w:rFonts w:cstheme="minorHAnsi"/>
        </w:rPr>
      </w:pPr>
    </w:p>
    <w:p w:rsidR="007B4D60" w:rsidRPr="00CE772A" w:rsidRDefault="007B4D60" w:rsidP="00CE772A">
      <w:pPr>
        <w:keepNext/>
        <w:keepLines/>
        <w:shd w:val="clear" w:color="auto" w:fill="92D050"/>
        <w:spacing w:after="0"/>
        <w:ind w:left="426" w:hanging="426"/>
        <w:contextualSpacing/>
        <w:outlineLvl w:val="1"/>
        <w:rPr>
          <w:rFonts w:ascii="Arial" w:eastAsiaTheme="majorEastAsia" w:hAnsi="Arial" w:cs="Arial"/>
          <w:b/>
          <w:color w:val="FFFFFF" w:themeColor="background1"/>
          <w:sz w:val="28"/>
          <w:szCs w:val="26"/>
        </w:rPr>
      </w:pPr>
      <w:bookmarkStart w:id="136" w:name="_Toc478978805"/>
      <w:bookmarkStart w:id="137" w:name="_Toc476996596"/>
      <w:bookmarkStart w:id="138" w:name="_Toc480494337"/>
      <w:bookmarkStart w:id="139" w:name="_Toc484559837"/>
      <w:r w:rsidRPr="00CE772A">
        <w:rPr>
          <w:rFonts w:ascii="Arial" w:eastAsiaTheme="majorEastAsia" w:hAnsi="Arial" w:cs="Arial"/>
          <w:b/>
          <w:color w:val="FFFFFF" w:themeColor="background1"/>
          <w:sz w:val="28"/>
          <w:szCs w:val="26"/>
        </w:rPr>
        <w:t>4.7 MECHANIZMY INTEGROWANIA PRZEDSIĘWZIĘĆ REWITALIZACYJNYCH</w:t>
      </w:r>
      <w:bookmarkEnd w:id="136"/>
      <w:bookmarkEnd w:id="137"/>
      <w:bookmarkEnd w:id="138"/>
      <w:bookmarkEnd w:id="139"/>
    </w:p>
    <w:p w:rsidR="007B4D60" w:rsidRDefault="007B4D60" w:rsidP="007B4D60">
      <w:pPr>
        <w:jc w:val="both"/>
        <w:rPr>
          <w:rFonts w:cstheme="minorHAnsi"/>
          <w:sz w:val="20"/>
        </w:rPr>
      </w:pPr>
    </w:p>
    <w:p w:rsidR="007B4D60" w:rsidRDefault="007B4D60" w:rsidP="007B4D60">
      <w:pPr>
        <w:autoSpaceDE w:val="0"/>
        <w:autoSpaceDN w:val="0"/>
        <w:adjustRightInd w:val="0"/>
        <w:spacing w:after="0"/>
        <w:jc w:val="both"/>
        <w:rPr>
          <w:rFonts w:ascii="Arial" w:hAnsi="Arial" w:cs="Arial"/>
        </w:rPr>
      </w:pPr>
      <w:r>
        <w:rPr>
          <w:rFonts w:ascii="Arial" w:hAnsi="Arial" w:cs="Arial"/>
        </w:rPr>
        <w:t xml:space="preserve">Lokalny Program Rewitalizacji ujmuje działania w sposób kompleksowy </w:t>
      </w:r>
      <w:r>
        <w:rPr>
          <w:rFonts w:ascii="Arial" w:hAnsi="Arial" w:cs="Arial"/>
        </w:rPr>
        <w:br/>
        <w:t xml:space="preserve">(z uwzględnieniem projektów rewitalizacyjnych współfinansowanych ze środków EFRR, EFS oraz innych publicznych lub prywatnych), tak aby nie pomijać aspektu społecznego, ekonomicznego, przestrzennego, technicznego, środowiskowego i kulturowego, związanego zarówno z danym obszarem, jak i jego otoczeniem. Komplementarność działań </w:t>
      </w:r>
      <w:r>
        <w:rPr>
          <w:rFonts w:ascii="Arial" w:hAnsi="Arial" w:cs="Arial"/>
        </w:rPr>
        <w:lastRenderedPageBreak/>
        <w:t xml:space="preserve">podejmowanych na obszarze gminy </w:t>
      </w:r>
      <w:r w:rsidR="003E3F3E">
        <w:rPr>
          <w:rFonts w:ascii="Arial" w:hAnsi="Arial" w:cs="Arial"/>
        </w:rPr>
        <w:t>Komarówka Podlaska</w:t>
      </w:r>
      <w:r>
        <w:rPr>
          <w:rFonts w:ascii="Arial" w:hAnsi="Arial" w:cs="Arial"/>
        </w:rPr>
        <w:t xml:space="preserve"> została zagwarantowana m.in. poprzez: </w:t>
      </w:r>
    </w:p>
    <w:p w:rsidR="007B4D60" w:rsidRDefault="007B4D60" w:rsidP="00263535">
      <w:pPr>
        <w:numPr>
          <w:ilvl w:val="0"/>
          <w:numId w:val="85"/>
        </w:numPr>
        <w:autoSpaceDE w:val="0"/>
        <w:autoSpaceDN w:val="0"/>
        <w:adjustRightInd w:val="0"/>
        <w:spacing w:after="0"/>
        <w:ind w:left="426"/>
        <w:contextualSpacing/>
        <w:jc w:val="both"/>
        <w:rPr>
          <w:rFonts w:ascii="Arial" w:hAnsi="Arial" w:cs="Arial"/>
        </w:rPr>
      </w:pPr>
      <w:r>
        <w:rPr>
          <w:rFonts w:ascii="Arial" w:hAnsi="Arial" w:cs="Arial"/>
        </w:rPr>
        <w:t xml:space="preserve">zhierarchizowany układ celów, które obejmują wszystkie ważne elementy </w:t>
      </w:r>
      <w:r>
        <w:rPr>
          <w:rFonts w:ascii="Arial" w:hAnsi="Arial" w:cs="Arial"/>
        </w:rPr>
        <w:br/>
        <w:t>z punktu widzenia wyzwolenia potencjału obszaru rewitalizacji,</w:t>
      </w:r>
    </w:p>
    <w:p w:rsidR="007B4D60" w:rsidRDefault="007B4D60" w:rsidP="00263535">
      <w:pPr>
        <w:numPr>
          <w:ilvl w:val="0"/>
          <w:numId w:val="85"/>
        </w:numPr>
        <w:autoSpaceDE w:val="0"/>
        <w:autoSpaceDN w:val="0"/>
        <w:adjustRightInd w:val="0"/>
        <w:spacing w:after="0"/>
        <w:ind w:left="426"/>
        <w:contextualSpacing/>
        <w:jc w:val="both"/>
        <w:rPr>
          <w:rFonts w:ascii="Arial" w:hAnsi="Arial" w:cs="Arial"/>
        </w:rPr>
      </w:pPr>
      <w:r>
        <w:rPr>
          <w:rFonts w:ascii="Arial" w:hAnsi="Arial" w:cs="Arial"/>
        </w:rPr>
        <w:t>wielość i różnokierunkowość zadań, zarówno z listy podstawowej, jak i dodatkowej,</w:t>
      </w:r>
    </w:p>
    <w:p w:rsidR="007B4D60" w:rsidRDefault="007B4D60" w:rsidP="00263535">
      <w:pPr>
        <w:numPr>
          <w:ilvl w:val="0"/>
          <w:numId w:val="85"/>
        </w:numPr>
        <w:autoSpaceDE w:val="0"/>
        <w:autoSpaceDN w:val="0"/>
        <w:adjustRightInd w:val="0"/>
        <w:spacing w:after="0"/>
        <w:ind w:left="426"/>
        <w:contextualSpacing/>
        <w:jc w:val="both"/>
        <w:rPr>
          <w:rFonts w:ascii="Arial" w:hAnsi="Arial" w:cs="Arial"/>
        </w:rPr>
      </w:pPr>
      <w:r>
        <w:rPr>
          <w:rFonts w:ascii="Arial" w:hAnsi="Arial" w:cs="Arial"/>
        </w:rPr>
        <w:t>różnorodność podmiotów zaangażowanych we wdrażanie LPR.</w:t>
      </w:r>
    </w:p>
    <w:p w:rsidR="007B4D60" w:rsidRDefault="007B4D60" w:rsidP="007B4D60">
      <w:pPr>
        <w:autoSpaceDE w:val="0"/>
        <w:autoSpaceDN w:val="0"/>
        <w:adjustRightInd w:val="0"/>
        <w:spacing w:after="0"/>
        <w:jc w:val="both"/>
        <w:rPr>
          <w:rFonts w:ascii="Arial" w:hAnsi="Arial" w:cs="Arial"/>
        </w:rPr>
      </w:pPr>
    </w:p>
    <w:p w:rsidR="007B4D60" w:rsidRDefault="007B4D60" w:rsidP="007B4D60">
      <w:pPr>
        <w:autoSpaceDE w:val="0"/>
        <w:autoSpaceDN w:val="0"/>
        <w:adjustRightInd w:val="0"/>
        <w:spacing w:after="0"/>
        <w:jc w:val="both"/>
        <w:rPr>
          <w:rFonts w:ascii="Arial" w:hAnsi="Arial" w:cs="Arial"/>
        </w:rPr>
      </w:pPr>
      <w:r>
        <w:rPr>
          <w:rFonts w:ascii="Arial" w:hAnsi="Arial" w:cs="Arial"/>
        </w:rPr>
        <w:t>Integrowanie przedsięwzięć rewitalizacyjnych objętych niniejszym Programem zostanie urzeczywistniona poprzez wprowadzenie w jego system realizacyjny niżej wymienionych zagadnienień.</w:t>
      </w:r>
    </w:p>
    <w:p w:rsidR="007B4D60" w:rsidRDefault="007B4D60" w:rsidP="007B4D60">
      <w:pPr>
        <w:autoSpaceDE w:val="0"/>
        <w:autoSpaceDN w:val="0"/>
        <w:adjustRightInd w:val="0"/>
        <w:spacing w:after="0"/>
        <w:jc w:val="both"/>
        <w:rPr>
          <w:rFonts w:cstheme="minorHAnsi"/>
        </w:rPr>
      </w:pPr>
    </w:p>
    <w:p w:rsidR="007B4D60" w:rsidRDefault="007B4D60" w:rsidP="007B4D60">
      <w:pPr>
        <w:spacing w:after="0" w:line="240" w:lineRule="auto"/>
        <w:contextualSpacing/>
        <w:rPr>
          <w:rFonts w:ascii="Arial" w:hAnsi="Arial" w:cs="Arial"/>
          <w:i/>
          <w:sz w:val="20"/>
        </w:rPr>
      </w:pPr>
      <w:bookmarkStart w:id="140" w:name="_Toc472600242"/>
      <w:bookmarkStart w:id="141" w:name="_Toc471688354"/>
      <w:bookmarkStart w:id="142" w:name="_Toc480491455"/>
      <w:bookmarkStart w:id="143" w:name="_Toc481083697"/>
      <w:r>
        <w:rPr>
          <w:rFonts w:ascii="Arial" w:hAnsi="Arial" w:cs="Arial"/>
          <w:b/>
          <w:i/>
          <w:sz w:val="20"/>
        </w:rPr>
        <w:t xml:space="preserve">Rysunek </w:t>
      </w:r>
      <w:r w:rsidR="004C3E5B">
        <w:fldChar w:fldCharType="begin"/>
      </w:r>
      <w:r>
        <w:rPr>
          <w:rFonts w:ascii="Arial" w:hAnsi="Arial" w:cs="Arial"/>
          <w:b/>
          <w:i/>
          <w:sz w:val="20"/>
        </w:rPr>
        <w:instrText xml:space="preserve"> SEQ Rysunek \* ARABIC </w:instrText>
      </w:r>
      <w:r w:rsidR="004C3E5B">
        <w:fldChar w:fldCharType="separate"/>
      </w:r>
      <w:r w:rsidR="009B1B28">
        <w:rPr>
          <w:rFonts w:ascii="Arial" w:hAnsi="Arial" w:cs="Arial"/>
          <w:b/>
          <w:i/>
          <w:noProof/>
          <w:sz w:val="20"/>
        </w:rPr>
        <w:t>6</w:t>
      </w:r>
      <w:r w:rsidR="004C3E5B">
        <w:fldChar w:fldCharType="end"/>
      </w:r>
      <w:r>
        <w:rPr>
          <w:rFonts w:ascii="Arial" w:hAnsi="Arial" w:cs="Arial"/>
          <w:i/>
          <w:sz w:val="20"/>
        </w:rPr>
        <w:t xml:space="preserve"> Podstawy integrowania przedsięwzięć rewitalizacyjnych</w:t>
      </w:r>
      <w:bookmarkEnd w:id="140"/>
      <w:bookmarkEnd w:id="141"/>
      <w:bookmarkEnd w:id="142"/>
      <w:bookmarkEnd w:id="143"/>
    </w:p>
    <w:p w:rsidR="007B4D60" w:rsidRDefault="007B4D60" w:rsidP="007B4D60">
      <w:pPr>
        <w:autoSpaceDE w:val="0"/>
        <w:autoSpaceDN w:val="0"/>
        <w:adjustRightInd w:val="0"/>
        <w:spacing w:after="0" w:line="240" w:lineRule="auto"/>
        <w:contextualSpacing/>
        <w:jc w:val="center"/>
        <w:rPr>
          <w:rFonts w:ascii="Arial" w:hAnsi="Arial" w:cs="Arial"/>
        </w:rPr>
      </w:pPr>
      <w:r>
        <w:rPr>
          <w:rFonts w:ascii="Arial" w:hAnsi="Arial" w:cs="Arial"/>
          <w:noProof/>
          <w:lang w:eastAsia="pl-PL"/>
        </w:rPr>
        <w:drawing>
          <wp:inline distT="0" distB="0" distL="0" distR="0">
            <wp:extent cx="5600700" cy="4114800"/>
            <wp:effectExtent l="0" t="19050" r="0" b="19050"/>
            <wp:docPr id="311" name="Diagram 3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rsidR="007B4D60" w:rsidRDefault="007B4D60" w:rsidP="007B4D60">
      <w:pPr>
        <w:spacing w:after="0" w:line="240" w:lineRule="auto"/>
        <w:contextualSpacing/>
        <w:rPr>
          <w:rFonts w:ascii="Arial" w:hAnsi="Arial" w:cs="Arial"/>
          <w:i/>
          <w:sz w:val="20"/>
          <w:szCs w:val="20"/>
        </w:rPr>
      </w:pPr>
      <w:r>
        <w:rPr>
          <w:rFonts w:ascii="Arial" w:hAnsi="Arial" w:cs="Arial"/>
          <w:b/>
          <w:i/>
          <w:sz w:val="20"/>
          <w:szCs w:val="20"/>
        </w:rPr>
        <w:t>Źródło</w:t>
      </w:r>
      <w:r>
        <w:rPr>
          <w:rFonts w:ascii="Arial" w:hAnsi="Arial" w:cs="Arial"/>
          <w:i/>
          <w:sz w:val="20"/>
          <w:szCs w:val="20"/>
        </w:rPr>
        <w:t>: Opracowanie własne</w:t>
      </w:r>
    </w:p>
    <w:p w:rsidR="007B4D60" w:rsidRDefault="007B4D60" w:rsidP="007B4D60">
      <w:pPr>
        <w:spacing w:after="0"/>
        <w:contextualSpacing/>
        <w:jc w:val="both"/>
        <w:rPr>
          <w:rFonts w:cstheme="minorHAnsi"/>
        </w:rPr>
      </w:pPr>
    </w:p>
    <w:p w:rsidR="007B4D60" w:rsidRDefault="004C3E5B" w:rsidP="007B4D60">
      <w:pPr>
        <w:spacing w:after="0"/>
        <w:ind w:firstLine="708"/>
        <w:contextualSpacing/>
        <w:jc w:val="both"/>
        <w:rPr>
          <w:rFonts w:ascii="Arial" w:hAnsi="Arial" w:cs="Arial"/>
        </w:rPr>
      </w:pPr>
      <w:r w:rsidRPr="004C3E5B">
        <w:rPr>
          <w:noProof/>
          <w:lang w:eastAsia="pl-PL"/>
        </w:rPr>
        <w:pict>
          <v:group id="Grupa 277" o:spid="_x0000_s1131" style="position:absolute;left:0;text-align:left;margin-left:-7.15pt;margin-top:16.1pt;width:91.5pt;height:54pt;z-index:251765760;mso-width-relative:margin;mso-height-relative:margin" coordsize="12096,5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42" o:spid="_x0000_s1132" type="#_x0000_t13" style="position:absolute;width:12096;height:59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ysCsEA&#10;AADcAAAADwAAAGRycy9kb3ducmV2LnhtbERPyW7CMBC9I/UfrKnUGzikiCVgUMUiuHAo5QNG8ZCE&#10;xuPINiH8PT4gcXx6+2LVmVq05HxlWcFwkIAgzq2uuFBw/tv1pyB8QNZYWyYFD/KwWn70Fphpe+df&#10;ak+hEDGEfYYKyhCaTEqfl2TQD2xDHLmLdQZDhK6Q2uE9hptapkkylgYrjg0lNrQuKf8/3YyCsB5v&#10;XDpqv0d26LezasLHa7JX6uuz+5mDCNSFt/jlPmgF6SSujWfiEZ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jsrArBAAAA3AAAAA8AAAAAAAAAAAAAAAAAmAIAAGRycy9kb3du&#10;cmV2LnhtbFBLBQYAAAAABAAEAPUAAACGAwAAAAA=&#10;" adj="16328" filled="f" strokecolor="#00b050" strokeweight="2.25pt"/>
            <v:shape id="Pole tekstowe 51" o:spid="_x0000_s1133" type="#_x0000_t202" style="position:absolute;left:298;top:1809;width:10212;height:2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rOtsUA&#10;AADcAAAADwAAAGRycy9kb3ducmV2LnhtbESPzWrDMBCE74W+g9hCL6WR40N+3CihFAK9pOAkpdfF&#10;2lqm1spYm9h5+yoQyHGYmW+Y1Wb0rTpTH5vABqaTDBRxFWzDtYHjYfu6ABUF2WIbmAxcKMJm/fiw&#10;wsKGgUs676VWCcKxQANOpCu0jpUjj3ESOuLk/YbeoyTZ19r2OCS4b3WeZTPtseG04LCjD0fV3/7k&#10;DQzzsjoEybsXKhu3PH5N5Wf3bczz0/j+BkpolHv41v60BvL5Eq5n0hH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Os62xQAAANwAAAAPAAAAAAAAAAAAAAAAAJgCAABkcnMv&#10;ZG93bnJldi54bWxQSwUGAAAAAAQABAD1AAAAigMAAAAA&#10;" filled="f" strokecolor="#00b050" strokeweight="1pt">
              <v:textbox>
                <w:txbxContent>
                  <w:p w:rsidR="004963CF" w:rsidRDefault="004963CF" w:rsidP="007B4D60">
                    <w:pPr>
                      <w:spacing w:after="0" w:line="240" w:lineRule="auto"/>
                      <w:contextualSpacing/>
                      <w:rPr>
                        <w:rFonts w:ascii="Arial" w:hAnsi="Arial" w:cs="Arial"/>
                        <w:b/>
                        <w:sz w:val="18"/>
                        <w:szCs w:val="18"/>
                      </w:rPr>
                    </w:pPr>
                    <w:r>
                      <w:rPr>
                        <w:rFonts w:ascii="Arial" w:hAnsi="Arial" w:cs="Arial"/>
                        <w:b/>
                        <w:sz w:val="18"/>
                        <w:szCs w:val="18"/>
                      </w:rPr>
                      <w:t>ZAŁOŻENIE 1</w:t>
                    </w:r>
                  </w:p>
                </w:txbxContent>
              </v:textbox>
            </v:shape>
          </v:group>
        </w:pict>
      </w:r>
      <w:r w:rsidR="007B4D60">
        <w:rPr>
          <w:rFonts w:ascii="Arial" w:hAnsi="Arial" w:cs="Arial"/>
        </w:rPr>
        <w:t>Wśród założeń dotyczących integracji działań rewitalizacyjnych znajdują się:</w:t>
      </w:r>
    </w:p>
    <w:p w:rsidR="007B4D60" w:rsidRDefault="007B4D60" w:rsidP="007B4D60">
      <w:pPr>
        <w:spacing w:after="0"/>
        <w:ind w:firstLine="708"/>
        <w:contextualSpacing/>
        <w:jc w:val="both"/>
        <w:rPr>
          <w:rFonts w:ascii="Arial" w:hAnsi="Arial" w:cs="Arial"/>
        </w:rPr>
      </w:pPr>
    </w:p>
    <w:p w:rsidR="007B4D60" w:rsidRDefault="007B4D60" w:rsidP="007B4D60">
      <w:pPr>
        <w:tabs>
          <w:tab w:val="left" w:pos="2410"/>
        </w:tabs>
        <w:ind w:left="1985"/>
        <w:jc w:val="both"/>
        <w:rPr>
          <w:rFonts w:ascii="Arial" w:hAnsi="Arial" w:cs="Arial"/>
        </w:rPr>
      </w:pPr>
      <w:r>
        <w:rPr>
          <w:rFonts w:ascii="Arial" w:hAnsi="Arial" w:cs="Arial"/>
        </w:rPr>
        <w:t>Wykorzystanie szansy na rozwój poprzez rewitalizację  - wyzwolenie potencjału społecznego, gospodarczego i przestrzenno-funkcjonalnego obszaru rewitalizacji.</w:t>
      </w:r>
    </w:p>
    <w:p w:rsidR="007B4D60" w:rsidRDefault="004C3E5B" w:rsidP="007B4D60">
      <w:pPr>
        <w:autoSpaceDE w:val="0"/>
        <w:autoSpaceDN w:val="0"/>
        <w:adjustRightInd w:val="0"/>
        <w:spacing w:after="0"/>
        <w:jc w:val="both"/>
        <w:rPr>
          <w:rFonts w:ascii="Arial" w:hAnsi="Arial" w:cs="Arial"/>
        </w:rPr>
      </w:pPr>
      <w:r w:rsidRPr="004C3E5B">
        <w:rPr>
          <w:noProof/>
          <w:lang w:eastAsia="pl-PL"/>
        </w:rPr>
        <w:pict>
          <v:group id="Grupa 280" o:spid="_x0000_s1134" style="position:absolute;left:0;text-align:left;margin-left:-9.4pt;margin-top:6.6pt;width:91.5pt;height:54pt;z-index:251767808" coordsize="11620,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">
            <v:shape id="Strzałka w prawo 72" o:spid="_x0000_s1135" type="#_x0000_t13" style="position:absolute;width:11620;height:68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apJMYA&#10;AADcAAAADwAAAGRycy9kb3ducmV2LnhtbESPT2sCMRTE74V+h/AKvRTN6kFkNYoo0pbWg38u3p6b&#10;52Zx87JNoq7f3hQEj8PM/IYZT1tbiwv5UDlW0OtmIIgLpysuFey2y84QRIjIGmvHpOBGAaaT15cx&#10;5tpdeU2XTSxFgnDIUYGJscmlDIUhi6HrGuLkHZ23GJP0pdQerwlua9nPsoG0WHFaMNjQ3FBx2pyt&#10;gr+B+fxZ/Vb778aePurl4sCLs1fq/a2djUBEauMz/Gh/aQX9YQ/+z6QjIC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apJMYAAADcAAAADwAAAAAAAAAAAAAAAACYAgAAZHJz&#10;L2Rvd25yZXYueG1sUEsFBgAAAAAEAAQA9QAAAIsDAAAAAA==&#10;" adj="15226" filled="f" strokecolor="#00b050" strokeweight="2.25pt"/>
            <v:shape id="Pole tekstowe 83" o:spid="_x0000_s1136" type="#_x0000_t202" style="position:absolute;left:381;top:2190;width:9699;height:25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ss4MQA&#10;AADcAAAADwAAAGRycy9kb3ducmV2LnhtbESPQWvCQBSE74X+h+UJXkrdmIPa1FVKodBLhail10f2&#10;NRvMvg3ZVxP/fVcQPA4z8w2z3o6+VWfqYxPYwHyWgSKugm24NnA8fDyvQEVBttgGJgMXirDdPD6s&#10;sbBh4JLOe6lVgnAs0IAT6QqtY+XIY5yFjjh5v6H3KEn2tbY9DgnuW51n2UJ7bDgtOOzo3VF12v95&#10;A8OyrA5B8u6Jysa9HHdz+fn6NmY6Gd9eQQmNcg/f2p/WQL7K4XomHQG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LLODEAAAA3AAAAA8AAAAAAAAAAAAAAAAAmAIAAGRycy9k&#10;b3ducmV2LnhtbFBLBQYAAAAABAAEAPUAAACJAwAAAAA=&#10;" filled="f" strokecolor="#00b050" strokeweight="1pt">
              <v:textbox>
                <w:txbxContent>
                  <w:p w:rsidR="004963CF" w:rsidRDefault="004963CF" w:rsidP="007B4D60">
                    <w:pPr>
                      <w:spacing w:after="0" w:line="240" w:lineRule="auto"/>
                      <w:contextualSpacing/>
                      <w:rPr>
                        <w:rFonts w:ascii="Arial" w:hAnsi="Arial" w:cs="Arial"/>
                        <w:b/>
                        <w:sz w:val="18"/>
                        <w:szCs w:val="18"/>
                      </w:rPr>
                    </w:pPr>
                    <w:r>
                      <w:rPr>
                        <w:rFonts w:ascii="Arial" w:hAnsi="Arial" w:cs="Arial"/>
                        <w:b/>
                        <w:sz w:val="18"/>
                        <w:szCs w:val="18"/>
                      </w:rPr>
                      <w:t>ZAŁOŻENIE 2</w:t>
                    </w:r>
                  </w:p>
                </w:txbxContent>
              </v:textbox>
            </v:shape>
          </v:group>
        </w:pict>
      </w:r>
    </w:p>
    <w:p w:rsidR="007B4D60" w:rsidRDefault="007B4D60" w:rsidP="007B4D60">
      <w:pPr>
        <w:autoSpaceDE w:val="0"/>
        <w:autoSpaceDN w:val="0"/>
        <w:adjustRightInd w:val="0"/>
        <w:spacing w:after="0"/>
        <w:ind w:left="1985"/>
        <w:jc w:val="both"/>
        <w:rPr>
          <w:rFonts w:ascii="Arial" w:hAnsi="Arial" w:cs="Arial"/>
          <w:color w:val="000000"/>
          <w:sz w:val="24"/>
          <w:szCs w:val="24"/>
        </w:rPr>
      </w:pPr>
      <w:r>
        <w:rPr>
          <w:rFonts w:ascii="Arial" w:hAnsi="Arial" w:cs="Arial"/>
        </w:rPr>
        <w:t xml:space="preserve">Podporządkowanie celom rewitalizacji wszystkich celów </w:t>
      </w:r>
      <w:r>
        <w:rPr>
          <w:rFonts w:ascii="Arial" w:hAnsi="Arial" w:cs="Arial"/>
        </w:rPr>
        <w:br/>
        <w:t xml:space="preserve">w poszczególnych sektorach. Proces rewitalizacji winien stanowić cel </w:t>
      </w:r>
      <w:r>
        <w:rPr>
          <w:rFonts w:ascii="Arial" w:hAnsi="Arial" w:cs="Arial"/>
        </w:rPr>
        <w:lastRenderedPageBreak/>
        <w:t xml:space="preserve">nadrzędny względem pozostałych celów sektorowych (np. w zakresie polityki społecznej, gospodarczej, komunalnej) na etapie planowania jak </w:t>
      </w:r>
      <w:r w:rsidR="00DD2608">
        <w:rPr>
          <w:rFonts w:ascii="Arial" w:hAnsi="Arial" w:cs="Arial"/>
        </w:rPr>
        <w:br/>
      </w:r>
      <w:r>
        <w:rPr>
          <w:rFonts w:ascii="Arial" w:hAnsi="Arial" w:cs="Arial"/>
        </w:rPr>
        <w:t>i wdrażania</w:t>
      </w:r>
      <w:r>
        <w:rPr>
          <w:rFonts w:ascii="Arial" w:hAnsi="Arial" w:cs="Arial"/>
          <w:color w:val="000000"/>
          <w:sz w:val="24"/>
          <w:szCs w:val="24"/>
        </w:rPr>
        <w:t>.</w:t>
      </w:r>
    </w:p>
    <w:p w:rsidR="007B4D60" w:rsidRDefault="004C3E5B" w:rsidP="007B4D60">
      <w:pPr>
        <w:autoSpaceDE w:val="0"/>
        <w:autoSpaceDN w:val="0"/>
        <w:adjustRightInd w:val="0"/>
        <w:spacing w:after="0"/>
        <w:ind w:left="1985"/>
        <w:jc w:val="both"/>
        <w:rPr>
          <w:rFonts w:ascii="Arial" w:hAnsi="Arial" w:cs="Arial"/>
        </w:rPr>
      </w:pPr>
      <w:r w:rsidRPr="004C3E5B">
        <w:rPr>
          <w:noProof/>
          <w:lang w:eastAsia="pl-PL"/>
        </w:rPr>
        <w:pict>
          <v:group id="Grupa 283" o:spid="_x0000_s1137" style="position:absolute;left:0;text-align:left;margin-left:-11.65pt;margin-top:3.5pt;width:91.5pt;height:54pt;z-index:251766784" coordsize="11620,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">
            <v:shape id="Strzałka w prawo 70" o:spid="_x0000_s1138" type="#_x0000_t13" style="position:absolute;width:11620;height:68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EKvMYA&#10;AADcAAAADwAAAGRycy9kb3ducmV2LnhtbESPQWsCMRSE7wX/Q3iCl1KzShHZGqUoosV60Hrx9rp5&#10;3SxuXtYk6vrvm0LB4zAz3zCTWWtrcSUfKscKBv0MBHHhdMWlgsPX8mUMIkRkjbVjUnCnALNp52mC&#10;uXY33tF1H0uRIBxyVGBibHIpQ2HIYui7hjh5P85bjEn6UmqPtwS3tRxm2UharDgtGGxobqg47S9W&#10;wXlkVpvtZ3X8aOzpuV4uvnlx8Ur1uu37G4hIbXyE/9trrWA4foW/M+kIy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EKvMYAAADcAAAADwAAAAAAAAAAAAAAAACYAgAAZHJz&#10;L2Rvd25yZXYueG1sUEsFBgAAAAAEAAQA9QAAAIsDAAAAAA==&#10;" adj="15226" filled="f" strokecolor="#00b050" strokeweight="2.25pt"/>
            <v:shape id="Pole tekstowe 71" o:spid="_x0000_s1139" type="#_x0000_t202" style="position:absolute;left:190;top:2190;width:9699;height:25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K0lMUA&#10;AADcAAAADwAAAGRycy9kb3ducmV2LnhtbESPQUvDQBSE74L/YXlCL2I3DWhr7LaIUOilQtKK10f2&#10;mQ1m34bss0n/fVcQPA4z8w2z3k6+U2caYhvYwGKegSKug225MXA67h5WoKIgW+wCk4ELRdhubm/W&#10;WNgwcknnShqVIBwLNOBE+kLrWDvyGOehJ07eVxg8SpJDo+2AY4L7TudZ9qQ9tpwWHPb05qj+rn68&#10;gXFZ1scgeX9PZeueT+8L+Tx8GDO7m15fQAlN8h/+a++tgXz1CL9n0hH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orSUxQAAANwAAAAPAAAAAAAAAAAAAAAAAJgCAABkcnMv&#10;ZG93bnJldi54bWxQSwUGAAAAAAQABAD1AAAAigMAAAAA&#10;" filled="f" strokecolor="#00b050" strokeweight="1pt">
              <v:textbox>
                <w:txbxContent>
                  <w:p w:rsidR="004963CF" w:rsidRDefault="004963CF" w:rsidP="007B4D60">
                    <w:pPr>
                      <w:spacing w:after="0" w:line="240" w:lineRule="auto"/>
                      <w:contextualSpacing/>
                      <w:rPr>
                        <w:rFonts w:ascii="Arial" w:hAnsi="Arial" w:cs="Arial"/>
                        <w:b/>
                        <w:sz w:val="18"/>
                        <w:szCs w:val="18"/>
                      </w:rPr>
                    </w:pPr>
                    <w:r>
                      <w:rPr>
                        <w:rFonts w:ascii="Arial" w:hAnsi="Arial" w:cs="Arial"/>
                        <w:b/>
                        <w:sz w:val="18"/>
                        <w:szCs w:val="18"/>
                      </w:rPr>
                      <w:t>ZAŁOŻENIE 3</w:t>
                    </w:r>
                  </w:p>
                </w:txbxContent>
              </v:textbox>
            </v:shape>
          </v:group>
        </w:pict>
      </w:r>
    </w:p>
    <w:p w:rsidR="007B4D60" w:rsidRDefault="007B4D60" w:rsidP="007B4D60">
      <w:pPr>
        <w:autoSpaceDE w:val="0"/>
        <w:autoSpaceDN w:val="0"/>
        <w:adjustRightInd w:val="0"/>
        <w:spacing w:after="0"/>
        <w:ind w:left="1985"/>
        <w:jc w:val="both"/>
        <w:rPr>
          <w:rFonts w:ascii="Arial" w:hAnsi="Arial" w:cs="Arial"/>
        </w:rPr>
      </w:pPr>
      <w:r>
        <w:rPr>
          <w:rFonts w:ascii="Arial" w:hAnsi="Arial" w:cs="Arial"/>
        </w:rPr>
        <w:t>Projektowanie działań rewitalizacyjnych przez pryzmat celów długookresowych i nie ograniczone wyłącznie do programów  krajowych.</w:t>
      </w:r>
    </w:p>
    <w:p w:rsidR="007B4D60" w:rsidRDefault="007B4D60" w:rsidP="007B4D60">
      <w:pPr>
        <w:autoSpaceDE w:val="0"/>
        <w:autoSpaceDN w:val="0"/>
        <w:adjustRightInd w:val="0"/>
        <w:spacing w:after="0"/>
        <w:jc w:val="both"/>
        <w:rPr>
          <w:rFonts w:ascii="Arial" w:hAnsi="Arial" w:cs="Arial"/>
        </w:rPr>
      </w:pPr>
    </w:p>
    <w:p w:rsidR="007B4D60" w:rsidRDefault="004C3E5B" w:rsidP="007B4D60">
      <w:pPr>
        <w:autoSpaceDE w:val="0"/>
        <w:autoSpaceDN w:val="0"/>
        <w:adjustRightInd w:val="0"/>
        <w:spacing w:after="0"/>
        <w:ind w:left="1985"/>
        <w:jc w:val="both"/>
        <w:rPr>
          <w:rFonts w:ascii="Arial" w:hAnsi="Arial" w:cs="Arial"/>
        </w:rPr>
      </w:pPr>
      <w:r w:rsidRPr="004C3E5B">
        <w:rPr>
          <w:noProof/>
          <w:lang w:eastAsia="pl-PL"/>
        </w:rPr>
        <w:pict>
          <v:group id="Grupa 286" o:spid="_x0000_s1140" style="position:absolute;left:0;text-align:left;margin-left:-13.65pt;margin-top:26.85pt;width:91.5pt;height:54pt;z-index:251768832" coordsize="11620,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">
            <v:shape id="Strzałka w prawo 70" o:spid="_x0000_s1141" type="#_x0000_t13" style="position:absolute;width:11620;height:68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OUy8YA&#10;AADcAAAADwAAAGRycy9kb3ducmV2LnhtbESPQWsCMRSE7wX/Q3iCl1KzerCyNUpRRIv1oPXi7XXz&#10;ulncvKxJ1O2/N4WCx2FmvmEms9bW4ko+VI4VDPoZCOLC6YpLBYev5csYRIjIGmvHpOCXAsymnacJ&#10;5trdeEfXfSxFgnDIUYGJscmlDIUhi6HvGuLk/ThvMSbpS6k93hLc1nKYZSNpseK0YLChuaHitL9Y&#10;BeeRWW22n9Xxo7Gn53q5+ObFxSvV67bvbyAitfER/m+vtYLh+BX+zqQjIK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OUy8YAAADcAAAADwAAAAAAAAAAAAAAAACYAgAAZHJz&#10;L2Rvd25yZXYueG1sUEsFBgAAAAAEAAQA9QAAAIsDAAAAAA==&#10;" adj="15226" filled="f" strokecolor="#00b050" strokeweight="2.25pt"/>
            <v:shape id="Pole tekstowe 71" o:spid="_x0000_s1142" type="#_x0000_t202" style="position:absolute;left:190;top:2190;width:9699;height:25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MbCsEA&#10;AADcAAAADwAAAGRycy9kb3ducmV2LnhtbERPS2vCQBC+F/wPywi9FN2YQ6vRVUQo9NJCfOB1yI7Z&#10;YHY2ZKcm/ffdQ6HHj++92Y2+VQ/qYxPYwGKegSKugm24NnA+vc+WoKIgW2wDk4EfirDbTp42WNgw&#10;cEmPo9QqhXAs0IAT6QqtY+XIY5yHjjhxt9B7lAT7WtsehxTuW51n2av22HBqcNjRwVF1P357A8Nb&#10;WZ2C5N0LlY1bnb8Wcv28GPM8HfdrUEKj/Iv/3B/WQL5Ma9OZdAT0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jGwrBAAAA3AAAAA8AAAAAAAAAAAAAAAAAmAIAAGRycy9kb3du&#10;cmV2LnhtbFBLBQYAAAAABAAEAPUAAACGAwAAAAA=&#10;" filled="f" strokecolor="#00b050" strokeweight="1pt">
              <v:textbox>
                <w:txbxContent>
                  <w:p w:rsidR="004963CF" w:rsidRDefault="004963CF" w:rsidP="007B4D60">
                    <w:pPr>
                      <w:spacing w:after="0" w:line="240" w:lineRule="auto"/>
                      <w:contextualSpacing/>
                      <w:rPr>
                        <w:rFonts w:ascii="Arial" w:hAnsi="Arial" w:cs="Arial"/>
                        <w:b/>
                        <w:sz w:val="18"/>
                        <w:szCs w:val="18"/>
                      </w:rPr>
                    </w:pPr>
                    <w:r>
                      <w:rPr>
                        <w:rFonts w:ascii="Arial" w:hAnsi="Arial" w:cs="Arial"/>
                        <w:b/>
                        <w:sz w:val="18"/>
                        <w:szCs w:val="18"/>
                      </w:rPr>
                      <w:t>ZAŁOŻENIE 4</w:t>
                    </w:r>
                  </w:p>
                </w:txbxContent>
              </v:textbox>
            </v:shape>
          </v:group>
        </w:pict>
      </w:r>
      <w:r w:rsidR="007B4D60">
        <w:rPr>
          <w:rFonts w:ascii="Arial" w:hAnsi="Arial" w:cs="Arial"/>
          <w:noProof/>
          <w:lang w:eastAsia="pl-PL"/>
        </w:rPr>
        <w:t xml:space="preserve">Nadanie priotytetowego charakteru </w:t>
      </w:r>
      <w:r w:rsidR="007B4D60">
        <w:rPr>
          <w:rFonts w:ascii="Arial" w:hAnsi="Arial" w:cs="Arial"/>
        </w:rPr>
        <w:t xml:space="preserve">działaniom rewitalizacyjnym poprzez ujęcie projektów/przedsięwzięć rewitalizacyjnych w Wieloletniej Prognozie Finansowej; zabezpieczanie odpowiednich wkładów własnych z budżetu gminy dla projektów z pozabudżetowymi źródłami finansowania (np. fundusze UE, krajowe, inne międzynarodowe). </w:t>
      </w:r>
    </w:p>
    <w:p w:rsidR="007B4D60" w:rsidRDefault="007B4D60" w:rsidP="007B4D60">
      <w:pPr>
        <w:autoSpaceDE w:val="0"/>
        <w:autoSpaceDN w:val="0"/>
        <w:adjustRightInd w:val="0"/>
        <w:spacing w:after="0"/>
        <w:ind w:left="1985"/>
        <w:jc w:val="both"/>
        <w:rPr>
          <w:rFonts w:ascii="Arial" w:hAnsi="Arial" w:cs="Arial"/>
        </w:rPr>
      </w:pPr>
    </w:p>
    <w:p w:rsidR="007B4D60" w:rsidRDefault="004C3E5B" w:rsidP="007B4D60">
      <w:pPr>
        <w:autoSpaceDE w:val="0"/>
        <w:autoSpaceDN w:val="0"/>
        <w:adjustRightInd w:val="0"/>
        <w:spacing w:after="0"/>
        <w:ind w:left="1985"/>
        <w:jc w:val="both"/>
        <w:rPr>
          <w:rFonts w:ascii="Arial" w:hAnsi="Arial" w:cs="Arial"/>
        </w:rPr>
      </w:pPr>
      <w:r w:rsidRPr="004C3E5B">
        <w:rPr>
          <w:noProof/>
          <w:lang w:eastAsia="pl-PL"/>
        </w:rPr>
        <w:pict>
          <v:group id="Grupa 289" o:spid="_x0000_s1143" style="position:absolute;left:0;text-align:left;margin-left:-15pt;margin-top:20.05pt;width:91.5pt;height:54pt;z-index:251769856" coordsize="11620,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">
            <v:shape id="Strzałka w prawo 70" o:spid="_x0000_s1144" type="#_x0000_t13" style="position:absolute;width:11620;height:68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OaYsMA&#10;AADcAAAADwAAAGRycy9kb3ducmV2LnhtbERPPW/CMBDdK/EfrEPqUhUHBlRSTIRAqEUtA5SF7Rof&#10;cZT4nNoGwr+vh0odn973vOhtK67kQ+1YwXiUgSAuna65UnD82jy/gAgRWWPrmBTcKUCxGDzMMdfu&#10;xnu6HmIlUgiHHBWYGLtcylAashhGriNO3Nl5izFBX0nt8ZbCbSsnWTaVFmtODQY7Whkqm8PFKviZ&#10;mreP3Wd92na2eWo3629eX7xSj8N++QoiUh//xX/ud61gMkvz05l0BO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OaYsMAAADcAAAADwAAAAAAAAAAAAAAAACYAgAAZHJzL2Rv&#10;d25yZXYueG1sUEsFBgAAAAAEAAQA9QAAAIgDAAAAAA==&#10;" adj="15226" filled="f" strokecolor="#00b050" strokeweight="2.25pt"/>
            <v:shape id="Pole tekstowe 71" o:spid="_x0000_s1145" type="#_x0000_t202" style="position:absolute;left:190;top:2190;width:9699;height:25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AkSsQA&#10;AADcAAAADwAAAGRycy9kb3ducmV2LnhtbESPQUvDQBSE7wX/w/IEL8VukkO1sZsgguDFQtqK10f2&#10;mQ1m34bss4n/3hUEj8PMfMPs68UP6kJT7AMbyDcZKOI22J47A+fT8+09qCjIFofAZOCbItTV1WqP&#10;pQ0zN3Q5SqcShGOJBpzIWGodW0ce4yaMxMn7CJNHSXLqtJ1wTnA/6CLLttpjz2nB4UhPjtrP45c3&#10;MN817SlIMa6p6d3ufMjl/fXNmJvr5fEBlNAi/+G/9os1UOxy+D2Tjo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AJErEAAAA3AAAAA8AAAAAAAAAAAAAAAAAmAIAAGRycy9k&#10;b3ducmV2LnhtbFBLBQYAAAAABAAEAPUAAACJAwAAAAA=&#10;" filled="f" strokecolor="#00b050" strokeweight="1pt">
              <v:textbox>
                <w:txbxContent>
                  <w:p w:rsidR="004963CF" w:rsidRDefault="004963CF" w:rsidP="007B4D60">
                    <w:pPr>
                      <w:spacing w:after="0" w:line="240" w:lineRule="auto"/>
                      <w:contextualSpacing/>
                      <w:rPr>
                        <w:rFonts w:ascii="Arial" w:hAnsi="Arial" w:cs="Arial"/>
                        <w:b/>
                        <w:sz w:val="18"/>
                        <w:szCs w:val="18"/>
                      </w:rPr>
                    </w:pPr>
                    <w:r>
                      <w:rPr>
                        <w:rFonts w:ascii="Arial" w:hAnsi="Arial" w:cs="Arial"/>
                        <w:b/>
                        <w:sz w:val="18"/>
                        <w:szCs w:val="18"/>
                      </w:rPr>
                      <w:t>ZAŁOŻENIE 5</w:t>
                    </w:r>
                  </w:p>
                </w:txbxContent>
              </v:textbox>
            </v:shape>
          </v:group>
        </w:pict>
      </w:r>
      <w:r w:rsidR="007B4D60">
        <w:rPr>
          <w:rFonts w:ascii="Arial" w:hAnsi="Arial" w:cs="Arial"/>
        </w:rPr>
        <w:t>Maksymalne wykorzystywanie różnorodnych form współfinansowania – zarówno bezzwrotnych (dotacje ze środków europejskich i krajowych), jak</w:t>
      </w:r>
      <w:r w:rsidR="007B4D60">
        <w:rPr>
          <w:rFonts w:ascii="Arial" w:hAnsi="Arial" w:cs="Arial"/>
        </w:rPr>
        <w:br/>
        <w:t xml:space="preserve"> i zwrotnych. Jednocześnie należy mieć na uwadze, że całość działań rewitalizacyjnych nie może zostać podporządkowana jedynie celom konkretnych programów. Wykorzystywanie środków zewnętrznych stanowi jedynie szansę, a nie cel sam w sobie. Planowany jest podział dużych przedsięwzięć na zadania inwestycyjne dla celów aplikacji </w:t>
      </w:r>
      <w:r w:rsidR="007B4D60">
        <w:rPr>
          <w:rFonts w:ascii="Arial" w:hAnsi="Arial" w:cs="Arial"/>
        </w:rPr>
        <w:br/>
        <w:t xml:space="preserve">o środki ze źródeł zewnętrznych. </w:t>
      </w:r>
    </w:p>
    <w:p w:rsidR="007B4D60" w:rsidRDefault="004C3E5B" w:rsidP="007B4D60">
      <w:pPr>
        <w:autoSpaceDE w:val="0"/>
        <w:autoSpaceDN w:val="0"/>
        <w:adjustRightInd w:val="0"/>
        <w:spacing w:after="0"/>
        <w:ind w:left="1985"/>
        <w:jc w:val="both"/>
        <w:rPr>
          <w:rFonts w:ascii="Arial" w:hAnsi="Arial" w:cs="Arial"/>
        </w:rPr>
      </w:pPr>
      <w:r w:rsidRPr="004C3E5B">
        <w:rPr>
          <w:noProof/>
          <w:lang w:eastAsia="pl-PL"/>
        </w:rPr>
        <w:pict>
          <v:group id="Grupa 292" o:spid="_x0000_s1146" style="position:absolute;left:0;text-align:left;margin-left:-13.55pt;margin-top:19.05pt;width:91.5pt;height:54pt;z-index:251770880" coordsize="11620,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">
            <v:shape id="Strzałka w prawo 70" o:spid="_x0000_s1147" type="#_x0000_t13" style="position:absolute;width:11620;height:68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EEFccA&#10;AADcAAAADwAAAGRycy9kb3ducmV2LnhtbESPT2sCMRTE74LfIbxCL0WzVZC6NYpUpJXag38u3l43&#10;r5vFzcs2ibp+e1MoeBxm5jfMZNbaWpzJh8qxgud+BoK4cLriUsF+t+y9gAgRWWPtmBRcKcBs2u1M&#10;MNfuwhs6b2MpEoRDjgpMjE0uZSgMWQx91xAn78d5izFJX0rt8ZLgtpaDLBtJixWnBYMNvRkqjtuT&#10;VfA7Mu+fX+vqsGrs8aleLr55cfJKPT6081cQkdp4D/+3P7SCwXgIf2fSEZD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hBBXHAAAA3AAAAA8AAAAAAAAAAAAAAAAAmAIAAGRy&#10;cy9kb3ducmV2LnhtbFBLBQYAAAAABAAEAPUAAACMAwAAAAA=&#10;" adj="15226" filled="f" strokecolor="#00b050" strokeweight="2.25pt"/>
            <v:shape id="Pole tekstowe 71" o:spid="_x0000_s1148" type="#_x0000_t202" style="position:absolute;left:190;top:2190;width:9699;height:25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eH0sUA&#10;AADcAAAADwAAAGRycy9kb3ducmV2LnhtbESPQWvCQBSE74X+h+UVeim6MUit0VVKodBLhajF6yP7&#10;zIZm34bsq0n/fVcQehxm5htmvR19qy7Uxyawgdk0A0VcBdtwbeB4eJ+8gIqCbLENTAZ+KcJ2c3+3&#10;xsKGgUu67KVWCcKxQANOpCu0jpUjj3EaOuLknUPvUZLsa217HBLctzrPsmftseG04LCjN0fV9/7H&#10;GxgWZXUIkndPVDZuedzN5PT5Zczjw/i6AiU0yn/41v6wBvLlHK5n0hH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N4fSxQAAANwAAAAPAAAAAAAAAAAAAAAAAJgCAABkcnMv&#10;ZG93bnJldi54bWxQSwUGAAAAAAQABAD1AAAAigMAAAAA&#10;" filled="f" strokecolor="#00b050" strokeweight="1pt">
              <v:textbox>
                <w:txbxContent>
                  <w:p w:rsidR="004963CF" w:rsidRDefault="004963CF" w:rsidP="007B4D60">
                    <w:pPr>
                      <w:spacing w:after="0" w:line="240" w:lineRule="auto"/>
                      <w:contextualSpacing/>
                      <w:rPr>
                        <w:rFonts w:ascii="Arial" w:hAnsi="Arial" w:cs="Arial"/>
                        <w:b/>
                        <w:sz w:val="18"/>
                        <w:szCs w:val="18"/>
                      </w:rPr>
                    </w:pPr>
                    <w:r>
                      <w:rPr>
                        <w:rFonts w:ascii="Arial" w:hAnsi="Arial" w:cs="Arial"/>
                        <w:b/>
                        <w:sz w:val="18"/>
                        <w:szCs w:val="18"/>
                      </w:rPr>
                      <w:t>ZAŁOŻENIE 6</w:t>
                    </w:r>
                  </w:p>
                </w:txbxContent>
              </v:textbox>
            </v:shape>
          </v:group>
        </w:pict>
      </w:r>
    </w:p>
    <w:p w:rsidR="007B4D60" w:rsidRDefault="004C3E5B" w:rsidP="003E3F3E">
      <w:pPr>
        <w:tabs>
          <w:tab w:val="left" w:pos="2370"/>
        </w:tabs>
        <w:ind w:left="1985"/>
        <w:jc w:val="both"/>
        <w:rPr>
          <w:rFonts w:ascii="Arial" w:hAnsi="Arial" w:cs="Arial"/>
        </w:rPr>
      </w:pPr>
      <w:r w:rsidRPr="004C3E5B">
        <w:rPr>
          <w:noProof/>
          <w:lang w:eastAsia="pl-PL"/>
        </w:rPr>
        <w:pict>
          <v:group id="Grupa 295" o:spid="_x0000_s1149" style="position:absolute;left:0;text-align:left;margin-left:-16.5pt;margin-top:113.1pt;width:91.5pt;height:54pt;z-index:251771904" coordsize="11620,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">
            <v:shape id="Strzałka w prawo 70" o:spid="_x0000_s1150" type="#_x0000_t13" style="position:absolute;width:11620;height:68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anjcYA&#10;AADcAAAADwAAAGRycy9kb3ducmV2LnhtbESPQWsCMRSE74X+h/CEXopm9bDU1ShSkSptD1Uv3p6b&#10;52Zx87ImUbf/vikUehxm5htmOu9sI27kQ+1YwXCQgSAuna65UrDfrfovIEJE1tg4JgXfFGA+e3yY&#10;YqHdnb/oto2VSBAOBSowMbaFlKE0ZDEMXEucvJPzFmOSvpLa4z3BbSNHWZZLizWnBYMtvRoqz9ur&#10;VXDJzdv750d92LT2/NyslkdeXr1ST71uMQERqYv/4b/2WisYjXP4PZOOgJ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anjcYAAADcAAAADwAAAAAAAAAAAAAAAACYAgAAZHJz&#10;L2Rvd25yZXYueG1sUEsFBgAAAAAEAAQA9QAAAIsDAAAAAA==&#10;" adj="15226" filled="f" strokecolor="#00b050" strokeweight="2.25pt"/>
            <v:shape id="Pole tekstowe 71" o:spid="_x0000_s1151" type="#_x0000_t202" style="position:absolute;left:190;top:2190;width:9699;height:25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UZpcUA&#10;AADcAAAADwAAAGRycy9kb3ducmV2LnhtbESPzWrDMBCE74W+g9hCL6WR40N+3CihFAK9pOAkpdfF&#10;2lqm1spYm9h5+yoQyHGYmW+Y1Wb0rTpTH5vABqaTDBRxFWzDtYHjYfu6ABUF2WIbmAxcKMJm/fiw&#10;wsKGgUs676VWCcKxQANOpCu0jpUjj3ESOuLk/YbeoyTZ19r2OCS4b3WeZTPtseG04LCjD0fV3/7k&#10;DQzzsjoEybsXKhu3PH5N5Wf3bczz0/j+BkpolHv41v60BvLlHK5n0hH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5RmlxQAAANwAAAAPAAAAAAAAAAAAAAAAAJgCAABkcnMv&#10;ZG93bnJldi54bWxQSwUGAAAAAAQABAD1AAAAigMAAAAA&#10;" filled="f" strokecolor="#00b050" strokeweight="1pt">
              <v:textbox>
                <w:txbxContent>
                  <w:p w:rsidR="004963CF" w:rsidRDefault="004963CF" w:rsidP="007B4D60">
                    <w:pPr>
                      <w:spacing w:after="0" w:line="240" w:lineRule="auto"/>
                      <w:contextualSpacing/>
                      <w:rPr>
                        <w:rFonts w:ascii="Arial" w:hAnsi="Arial" w:cs="Arial"/>
                        <w:b/>
                        <w:sz w:val="18"/>
                        <w:szCs w:val="18"/>
                      </w:rPr>
                    </w:pPr>
                    <w:r>
                      <w:rPr>
                        <w:rFonts w:ascii="Arial" w:hAnsi="Arial" w:cs="Arial"/>
                        <w:b/>
                        <w:sz w:val="18"/>
                        <w:szCs w:val="18"/>
                      </w:rPr>
                      <w:t>ZAŁOŻENIE 7</w:t>
                    </w:r>
                  </w:p>
                </w:txbxContent>
              </v:textbox>
            </v:shape>
          </v:group>
        </w:pict>
      </w:r>
      <w:r w:rsidR="007B4D60">
        <w:rPr>
          <w:rFonts w:ascii="Arial" w:hAnsi="Arial" w:cs="Arial"/>
        </w:rPr>
        <w:t xml:space="preserve">Edukacja w zakresie procesu rewitalizacji jako jeden </w:t>
      </w:r>
      <w:r w:rsidR="007B4D60">
        <w:rPr>
          <w:rFonts w:ascii="Arial" w:hAnsi="Arial" w:cs="Arial"/>
        </w:rPr>
        <w:br/>
        <w:t xml:space="preserve">z podstawowych czynników warunkujących jego powodzenie. Podstawowym założeniem jest zapewnienie pełnego i prawidłowego rozumienia procesu rewitalizacji przez wszystkie jednostki i podmioty zaangażowane. Świadomość i wiedza zarówno w zakresie wagi, jak </w:t>
      </w:r>
      <w:r w:rsidR="007B4D60">
        <w:rPr>
          <w:rFonts w:ascii="Arial" w:hAnsi="Arial" w:cs="Arial"/>
        </w:rPr>
        <w:br/>
        <w:t>i sposobów prowadzenia działań rewitalizacyjnych jest niezwykle istotnym czynnikiem gwarantującym prawidłowość oraz efektywność procesu rewitalizacji.</w:t>
      </w:r>
    </w:p>
    <w:p w:rsidR="007B4D60" w:rsidRDefault="007B4D60" w:rsidP="007B4D60">
      <w:pPr>
        <w:tabs>
          <w:tab w:val="left" w:pos="2370"/>
        </w:tabs>
        <w:ind w:left="1985"/>
        <w:jc w:val="both"/>
        <w:rPr>
          <w:rFonts w:ascii="Arial" w:hAnsi="Arial" w:cs="Arial"/>
        </w:rPr>
      </w:pPr>
      <w:r>
        <w:rPr>
          <w:rFonts w:ascii="Arial" w:hAnsi="Arial" w:cs="Arial"/>
        </w:rPr>
        <w:t>Pełna integracja działań rewitalizacyjnych w obszarach: społecznym, ekonomicznym, przestrzennym, kulturowym.</w:t>
      </w:r>
    </w:p>
    <w:p w:rsidR="007B4D60" w:rsidRDefault="007B4D60" w:rsidP="007B4D60">
      <w:pPr>
        <w:autoSpaceDE w:val="0"/>
        <w:autoSpaceDN w:val="0"/>
        <w:adjustRightInd w:val="0"/>
        <w:spacing w:after="0"/>
        <w:ind w:left="1985"/>
        <w:jc w:val="both"/>
        <w:rPr>
          <w:rFonts w:ascii="Arial" w:hAnsi="Arial" w:cs="Arial"/>
        </w:rPr>
      </w:pPr>
    </w:p>
    <w:p w:rsidR="007B4D60" w:rsidRDefault="007B4D60" w:rsidP="007B4D60">
      <w:pPr>
        <w:autoSpaceDE w:val="0"/>
        <w:autoSpaceDN w:val="0"/>
        <w:adjustRightInd w:val="0"/>
        <w:spacing w:after="0"/>
        <w:ind w:left="1985"/>
        <w:jc w:val="both"/>
        <w:rPr>
          <w:rFonts w:ascii="Arial" w:hAnsi="Arial" w:cs="Arial"/>
        </w:rPr>
      </w:pPr>
    </w:p>
    <w:p w:rsidR="007B4D60" w:rsidRDefault="004C3E5B" w:rsidP="007B4D60">
      <w:pPr>
        <w:autoSpaceDE w:val="0"/>
        <w:autoSpaceDN w:val="0"/>
        <w:adjustRightInd w:val="0"/>
        <w:spacing w:after="0"/>
        <w:ind w:left="1985"/>
        <w:jc w:val="both"/>
        <w:rPr>
          <w:rFonts w:ascii="Arial" w:hAnsi="Arial" w:cs="Arial"/>
        </w:rPr>
      </w:pPr>
      <w:r w:rsidRPr="004C3E5B">
        <w:rPr>
          <w:noProof/>
          <w:lang w:eastAsia="pl-PL"/>
        </w:rPr>
        <w:pict>
          <v:group id="Grupa 298" o:spid="_x0000_s1152" style="position:absolute;left:0;text-align:left;margin-left:-14.05pt;margin-top:-15.45pt;width:91.5pt;height:54pt;z-index:251772928" coordsize="11620,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">
            <v:shape id="Strzałka w prawo 70" o:spid="_x0000_s1153" type="#_x0000_t13" style="position:absolute;width:11620;height:68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kz/8YA&#10;AADcAAAADwAAAGRycy9kb3ducmV2LnhtbESPQWsCMRSE7wX/Q3iCl1KzepC6NUpRRIv1oPXi7XXz&#10;ulncvKxJ1O2/N4WCx2FmvmEms9bW4ko+VI4VDPoZCOLC6YpLBYev5csriBCRNdaOScEvBZhNO08T&#10;zLW78Y6u+1iKBOGQowITY5NLGQpDFkPfNcTJ+3HeYkzSl1J7vCW4reUwy0bSYsVpwWBDc0PFaX+x&#10;Cs4js9psP6vjR2NPz/Vy8c2Li1eq123f30BEauMj/N9eawXD8Rj+zqQjIK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4kz/8YAAADcAAAADwAAAAAAAAAAAAAAAACYAgAAZHJz&#10;L2Rvd25yZXYueG1sUEsFBgAAAAAEAAQA9QAAAIsDAAAAAA==&#10;" adj="15226" filled="f" strokecolor="#00b050" strokeweight="2.25pt"/>
            <v:shape id="Pole tekstowe 71" o:spid="_x0000_s1154" type="#_x0000_t202" style="position:absolute;left:190;top:2190;width:9699;height:25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cby8EA&#10;AADcAAAADwAAAGRycy9kb3ducmV2LnhtbERPS2vCQBC+F/wPywheSt1oQW10lVIoeGkhPuh1yE6z&#10;wexsyE5N/PfuoeDx43tvdoNv1JW6WAc2MJtmoIjLYGuuDJyOny8rUFGQLTaBycCNIuy2o6cN5jb0&#10;XND1IJVKIRxzNOBE2lzrWDryGKehJU7cb+g8SoJdpW2HfQr3jZ5n2UJ7rDk1OGzpw1F5Ofx5A/2y&#10;KI9B5u0zFbV7O33P5OfrbMxkPLyvQQkN8hD/u/fWwGuW5qcz6Qjo7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nG8vBAAAA3AAAAA8AAAAAAAAAAAAAAAAAmAIAAGRycy9kb3du&#10;cmV2LnhtbFBLBQYAAAAABAAEAPUAAACGAwAAAAA=&#10;" filled="f" strokecolor="#00b050" strokeweight="1pt">
              <v:textbox>
                <w:txbxContent>
                  <w:p w:rsidR="004963CF" w:rsidRDefault="004963CF" w:rsidP="007B4D60">
                    <w:pPr>
                      <w:spacing w:after="0" w:line="240" w:lineRule="auto"/>
                      <w:contextualSpacing/>
                      <w:rPr>
                        <w:rFonts w:ascii="Arial" w:hAnsi="Arial" w:cs="Arial"/>
                        <w:b/>
                        <w:sz w:val="18"/>
                        <w:szCs w:val="18"/>
                      </w:rPr>
                    </w:pPr>
                    <w:r>
                      <w:rPr>
                        <w:rFonts w:ascii="Arial" w:hAnsi="Arial" w:cs="Arial"/>
                        <w:b/>
                        <w:sz w:val="18"/>
                        <w:szCs w:val="18"/>
                      </w:rPr>
                      <w:t>ZAŁOŻENIE 8</w:t>
                    </w:r>
                  </w:p>
                </w:txbxContent>
              </v:textbox>
            </v:shape>
          </v:group>
        </w:pict>
      </w:r>
      <w:r w:rsidR="007B4D60">
        <w:rPr>
          <w:rFonts w:ascii="Arial" w:hAnsi="Arial" w:cs="Arial"/>
        </w:rPr>
        <w:t xml:space="preserve">Umacnianie aktywnego sąsiedztwa oraz odbudowywanie relacji społecznych. </w:t>
      </w:r>
    </w:p>
    <w:p w:rsidR="007B4D60" w:rsidRDefault="007B4D60" w:rsidP="007B4D60">
      <w:pPr>
        <w:autoSpaceDE w:val="0"/>
        <w:autoSpaceDN w:val="0"/>
        <w:adjustRightInd w:val="0"/>
        <w:spacing w:after="0"/>
        <w:rPr>
          <w:rFonts w:ascii="Arial" w:hAnsi="Arial" w:cs="Arial"/>
          <w:color w:val="000000"/>
          <w:sz w:val="24"/>
          <w:szCs w:val="24"/>
        </w:rPr>
      </w:pPr>
    </w:p>
    <w:p w:rsidR="007B4D60" w:rsidRDefault="004C3E5B" w:rsidP="007B4D60">
      <w:pPr>
        <w:autoSpaceDE w:val="0"/>
        <w:autoSpaceDN w:val="0"/>
        <w:adjustRightInd w:val="0"/>
        <w:spacing w:after="0"/>
        <w:rPr>
          <w:rFonts w:ascii="Arial" w:hAnsi="Arial" w:cs="Arial"/>
          <w:color w:val="000000"/>
          <w:sz w:val="24"/>
          <w:szCs w:val="24"/>
        </w:rPr>
      </w:pPr>
      <w:r w:rsidRPr="004C3E5B">
        <w:rPr>
          <w:noProof/>
          <w:lang w:eastAsia="pl-PL"/>
        </w:rPr>
        <w:pict>
          <v:group id="Grupa 301" o:spid="_x0000_s1155" style="position:absolute;margin-left:-10.5pt;margin-top:17.35pt;width:91.5pt;height:54pt;z-index:251773952" coordsize="11620,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">
            <v:shape id="Strzałka w prawo 70" o:spid="_x0000_s1156" type="#_x0000_t13" style="position:absolute;width:11620;height:68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Y7lMUA&#10;AADcAAAADwAAAGRycy9kb3ducmV2LnhtbESPQWsCMRSE7wX/Q3hCL6LZWhBZjSKKtKX2UPXi7bl5&#10;bhY3L9sk6vbfN4LQ4zAz3zDTeWtrcSUfKscKXgYZCOLC6YpLBfvduj8GESKyxtoxKfilAPNZ52mK&#10;uXY3/qbrNpYiQTjkqMDE2ORShsKQxTBwDXHyTs5bjEn6UmqPtwS3tRxm2UharDgtGGxoaag4by9W&#10;wc/IvH1+barDR2PPvXq9OvLq4pV67raLCYhIbfwPP9rvWsFrNoT7mXQE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xjuUxQAAANwAAAAPAAAAAAAAAAAAAAAAAJgCAABkcnMv&#10;ZG93bnJldi54bWxQSwUGAAAAAAQABAD1AAAAigMAAAAA&#10;" adj="15226" filled="f" strokecolor="#00b050" strokeweight="2.25pt"/>
            <v:shape id="Pole tekstowe 71" o:spid="_x0000_s1157" type="#_x0000_t202" style="position:absolute;left:190;top:2190;width:9699;height:25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WFvMUA&#10;AADcAAAADwAAAGRycy9kb3ducmV2LnhtbESPX2vCQBDE3wv9DscW+lL0okLV6CkiFPrSQvyDr0tu&#10;zQVzeyG3Nem37xUKfRxm5jfMejv4Rt2pi3VgA5NxBoq4DLbmysDp+DZagIqCbLEJTAa+KcJ28/iw&#10;xtyGngu6H6RSCcIxRwNOpM21jqUjj3EcWuLkXUPnUZLsKm077BPcN3qaZa/aY81pwWFLe0fl7fDl&#10;DfTzojwGmbYvVNRuefqcyOXjbMzz07BbgRIa5D/81363BmbZDH7PpCO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NYW8xQAAANwAAAAPAAAAAAAAAAAAAAAAAJgCAABkcnMv&#10;ZG93bnJldi54bWxQSwUGAAAAAAQABAD1AAAAigMAAAAA&#10;" filled="f" strokecolor="#00b050" strokeweight="1pt">
              <v:textbox>
                <w:txbxContent>
                  <w:p w:rsidR="004963CF" w:rsidRDefault="004963CF" w:rsidP="007B4D60">
                    <w:pPr>
                      <w:spacing w:after="0" w:line="240" w:lineRule="auto"/>
                      <w:contextualSpacing/>
                      <w:rPr>
                        <w:rFonts w:ascii="Arial" w:hAnsi="Arial" w:cs="Arial"/>
                        <w:b/>
                        <w:sz w:val="18"/>
                        <w:szCs w:val="18"/>
                      </w:rPr>
                    </w:pPr>
                    <w:r>
                      <w:rPr>
                        <w:rFonts w:ascii="Arial" w:hAnsi="Arial" w:cs="Arial"/>
                        <w:b/>
                        <w:sz w:val="18"/>
                        <w:szCs w:val="18"/>
                      </w:rPr>
                      <w:t>ZAŁOŻENIE 9</w:t>
                    </w:r>
                  </w:p>
                </w:txbxContent>
              </v:textbox>
            </v:shape>
          </v:group>
        </w:pict>
      </w:r>
    </w:p>
    <w:p w:rsidR="007B4D60" w:rsidRDefault="007B4D60" w:rsidP="007B4D60">
      <w:pPr>
        <w:autoSpaceDE w:val="0"/>
        <w:autoSpaceDN w:val="0"/>
        <w:adjustRightInd w:val="0"/>
        <w:spacing w:after="0"/>
        <w:ind w:left="1985"/>
        <w:jc w:val="both"/>
        <w:rPr>
          <w:rFonts w:ascii="Arial" w:hAnsi="Arial" w:cs="Arial"/>
        </w:rPr>
      </w:pPr>
      <w:r>
        <w:rPr>
          <w:rFonts w:ascii="Arial" w:hAnsi="Arial" w:cs="Arial"/>
        </w:rPr>
        <w:t>Zaangażowanie prywatnych właścicieli nieruchomości w procesy rewitalizacyjne poprzez wdrożenie konkretnych modeli współpracy.</w:t>
      </w:r>
    </w:p>
    <w:p w:rsidR="007B4D60" w:rsidRDefault="007B4D60" w:rsidP="007B4D60">
      <w:pPr>
        <w:tabs>
          <w:tab w:val="left" w:pos="2370"/>
        </w:tabs>
        <w:ind w:left="1985"/>
        <w:jc w:val="both"/>
        <w:rPr>
          <w:rFonts w:ascii="Arial" w:hAnsi="Arial" w:cs="Arial"/>
        </w:rPr>
      </w:pPr>
    </w:p>
    <w:p w:rsidR="007B4D60" w:rsidRDefault="004C3E5B" w:rsidP="007B4D60">
      <w:pPr>
        <w:tabs>
          <w:tab w:val="left" w:pos="3585"/>
        </w:tabs>
        <w:ind w:left="1985"/>
        <w:jc w:val="both"/>
        <w:rPr>
          <w:rFonts w:ascii="Arial" w:hAnsi="Arial" w:cs="Arial"/>
        </w:rPr>
      </w:pPr>
      <w:r w:rsidRPr="004C3E5B">
        <w:rPr>
          <w:noProof/>
          <w:lang w:eastAsia="pl-PL"/>
        </w:rPr>
        <w:lastRenderedPageBreak/>
        <w:pict>
          <v:group id="Grupa 306" o:spid="_x0000_s1158" style="position:absolute;left:0;text-align:left;margin-left:-15.25pt;margin-top:27.4pt;width:99.6pt;height:54pt;z-index:251774976" coordsize="11620,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">
            <v:shape id="Strzałka w prawo 70" o:spid="_x0000_s1159" type="#_x0000_t13" style="position:absolute;width:11620;height:68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4MfsMA&#10;AADcAAAADwAAAGRycy9kb3ducmV2LnhtbERPz2vCMBS+D/wfwht4GTOdA5FqLEMRHXOH6S7ens2z&#10;KW1euiRq99+bw2DHj+/3vOhtK67kQ+1YwcsoA0FcOl1zpeD7sH6egggRWWPrmBT8UoBiMXiYY67d&#10;jb/ouo+VSCEcclRgYuxyKUNpyGIYuY44cWfnLcYEfSW1x1sKt60cZ9lEWqw5NRjsaGmobPYXq+Bn&#10;YjYfn7v6+N7Z5qldr068unilho/92wxEpD7+i//cW63gNUtr05l0BO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4MfsMAAADcAAAADwAAAAAAAAAAAAAAAACYAgAAZHJzL2Rv&#10;d25yZXYueG1sUEsFBgAAAAAEAAQA9QAAAIgDAAAAAA==&#10;" adj="15226" filled="f" strokecolor="#00b050" strokeweight="2.25pt"/>
            <v:shape id="Pole tekstowe 71" o:spid="_x0000_s1160" type="#_x0000_t202" style="position:absolute;left:190;top:2190;width:9699;height:25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2yVsQA&#10;AADcAAAADwAAAGRycy9kb3ducmV2LnhtbESPQWvCQBSE74L/YXmFXkQ3Wqg1uooUCr1UiFq8PrLP&#10;bGj2bci+mvTfdwtCj8PMfMNsdoNv1I26WAc2MJ9loIjLYGuuDJxPb9MXUFGQLTaBycAPRdhtx6MN&#10;5jb0XNDtKJVKEI45GnAiba51LB15jLPQEifvGjqPkmRXadthn+C+0Ysse9Yea04LDlt6dVR+Hb+9&#10;gX5ZlKcgi3ZCRe1W58NcLh+fxjw+DPs1KKFB/sP39rs18JSt4O9MOg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dslbEAAAA3AAAAA8AAAAAAAAAAAAAAAAAmAIAAGRycy9k&#10;b3ducmV2LnhtbFBLBQYAAAAABAAEAPUAAACJAwAAAAA=&#10;" filled="f" strokecolor="#00b050" strokeweight="1pt">
              <v:textbox>
                <w:txbxContent>
                  <w:p w:rsidR="004963CF" w:rsidRDefault="004963CF" w:rsidP="007B4D60">
                    <w:pPr>
                      <w:spacing w:after="0" w:line="240" w:lineRule="auto"/>
                      <w:contextualSpacing/>
                      <w:rPr>
                        <w:rFonts w:ascii="Arial" w:hAnsi="Arial" w:cs="Arial"/>
                        <w:b/>
                        <w:sz w:val="18"/>
                        <w:szCs w:val="18"/>
                      </w:rPr>
                    </w:pPr>
                    <w:r>
                      <w:rPr>
                        <w:rFonts w:ascii="Arial" w:hAnsi="Arial" w:cs="Arial"/>
                        <w:b/>
                        <w:sz w:val="18"/>
                        <w:szCs w:val="18"/>
                      </w:rPr>
                      <w:t>ZAŁOŻENIE 10</w:t>
                    </w:r>
                  </w:p>
                </w:txbxContent>
              </v:textbox>
            </v:shape>
          </v:group>
        </w:pict>
      </w:r>
      <w:r w:rsidR="007B4D60">
        <w:rPr>
          <w:rFonts w:ascii="Arial" w:hAnsi="Arial" w:cs="Arial"/>
        </w:rPr>
        <w:t xml:space="preserve">Inicjowanie działań rewitalizacyjnych skutkujących wytworzeniem silnego „miejscowego” impulsu rozwojowego wywołującego efekt domina. </w:t>
      </w:r>
      <w:r w:rsidR="007B4D60">
        <w:rPr>
          <w:rFonts w:ascii="Arial" w:hAnsi="Arial" w:cs="Arial"/>
        </w:rPr>
        <w:br/>
        <w:t xml:space="preserve">W długim okresie skutkuje to pozytywnym oddziaływaniem na rozległy obszar oraz działa zachęcająco dla pozostałych podmiotów. Wśród narzędzi, które gmina może wykorzystać w tym zakresie znajduje się: możliwość realizacji inwestycji infrastrukturalnych, udostępniania na cele inwestycyjne poszczególnych terenów oraz polepszanie wizerunku istniejących obiektów. </w:t>
      </w:r>
    </w:p>
    <w:p w:rsidR="007B4D60" w:rsidRDefault="007B4D60" w:rsidP="003E3F3E">
      <w:pPr>
        <w:keepNext/>
        <w:keepLines/>
        <w:shd w:val="clear" w:color="auto" w:fill="92D050"/>
        <w:spacing w:after="0"/>
        <w:ind w:left="426" w:hanging="426"/>
        <w:contextualSpacing/>
        <w:outlineLvl w:val="1"/>
        <w:rPr>
          <w:rFonts w:ascii="Arial" w:eastAsiaTheme="majorEastAsia" w:hAnsi="Arial" w:cs="Arial"/>
          <w:b/>
          <w:color w:val="FFFFFF" w:themeColor="background1"/>
          <w:sz w:val="28"/>
          <w:szCs w:val="26"/>
        </w:rPr>
      </w:pPr>
      <w:bookmarkStart w:id="144" w:name="_Toc478978806"/>
      <w:bookmarkStart w:id="145" w:name="_Toc476996597"/>
      <w:bookmarkStart w:id="146" w:name="_Toc480494338"/>
      <w:bookmarkStart w:id="147" w:name="_Toc484559838"/>
      <w:r>
        <w:rPr>
          <w:rFonts w:ascii="Arial" w:eastAsiaTheme="majorEastAsia" w:hAnsi="Arial" w:cs="Arial"/>
          <w:b/>
          <w:color w:val="FFFFFF" w:themeColor="background1"/>
          <w:sz w:val="28"/>
          <w:szCs w:val="26"/>
        </w:rPr>
        <w:t>4.7.1 KOMPLEKSOWOŚĆ</w:t>
      </w:r>
      <w:bookmarkEnd w:id="144"/>
      <w:bookmarkEnd w:id="145"/>
      <w:bookmarkEnd w:id="146"/>
      <w:bookmarkEnd w:id="147"/>
    </w:p>
    <w:p w:rsidR="007B4D60" w:rsidRDefault="007B4D60" w:rsidP="007B4D60">
      <w:pPr>
        <w:tabs>
          <w:tab w:val="left" w:pos="851"/>
        </w:tabs>
        <w:jc w:val="both"/>
        <w:rPr>
          <w:rFonts w:cstheme="minorHAnsi"/>
          <w:sz w:val="12"/>
        </w:rPr>
      </w:pPr>
    </w:p>
    <w:p w:rsidR="007B4D60" w:rsidRDefault="007B4D60" w:rsidP="007B4D60">
      <w:pPr>
        <w:tabs>
          <w:tab w:val="left" w:pos="851"/>
        </w:tabs>
        <w:jc w:val="both"/>
        <w:rPr>
          <w:rFonts w:ascii="Arial" w:hAnsi="Arial" w:cs="Arial"/>
        </w:rPr>
      </w:pPr>
      <w:r>
        <w:rPr>
          <w:rFonts w:ascii="Arial" w:hAnsi="Arial" w:cs="Arial"/>
        </w:rPr>
        <w:t xml:space="preserve">Przedmiotowy „Lokalny Program Rewitalizacji dla gminy </w:t>
      </w:r>
      <w:r w:rsidR="003E3F3E">
        <w:rPr>
          <w:rFonts w:ascii="Arial" w:hAnsi="Arial" w:cs="Arial"/>
        </w:rPr>
        <w:t>Komarówka Podlaska</w:t>
      </w:r>
      <w:r>
        <w:rPr>
          <w:rFonts w:ascii="Arial" w:hAnsi="Arial" w:cs="Arial"/>
        </w:rPr>
        <w:t xml:space="preserve"> na lata 2017-2023” spełnia wymogi komplementarności. Wzajemne powiązania i synergia zostały opisane na poziomie poszczególnych przedsięwzięć rewitalizacyjnych (w rozdziale 3). </w:t>
      </w:r>
    </w:p>
    <w:p w:rsidR="007B4D60" w:rsidRPr="00BB03D2" w:rsidRDefault="007B4D60" w:rsidP="007B4D60">
      <w:pPr>
        <w:tabs>
          <w:tab w:val="left" w:pos="851"/>
        </w:tabs>
        <w:jc w:val="both"/>
        <w:rPr>
          <w:rFonts w:ascii="Arial" w:hAnsi="Arial" w:cs="Arial"/>
        </w:rPr>
      </w:pPr>
      <w:r>
        <w:rPr>
          <w:rFonts w:ascii="Arial" w:hAnsi="Arial" w:cs="Arial"/>
        </w:rPr>
        <w:t>Koncentracja interwencji i niezbędność hierarchizacji potrzeb powodują, że projekty rewitalizacyjne dotyczą terenów o istotnym znaczeniu dla terenów całej gminy, przy jednoczesnym objęciu obszarów objętych szczególną koncentracją problemów i negatywnych zjawisk kryzysowych. Interwencja LPR dotyczy wielu różnorodnych obiektów i przestrzeni, które z jednej strony wpłyną na poprawę sytuacji na obszarze rewitalizacji, z drugiej natomiast – poprzez efekt synergii będą pozytywnie oddziaływać na ożywienie i rozwój całej gminy.</w:t>
      </w:r>
      <w:r>
        <w:rPr>
          <w:rFonts w:ascii="Arial" w:hAnsi="Arial" w:cs="Arial"/>
        </w:rPr>
        <w:br/>
        <w:t xml:space="preserve"> O kompleksowości dodatkowo świadczy przekrojowość poszczególnych przedsięwzięć rewitalizacyjnych. </w:t>
      </w:r>
    </w:p>
    <w:p w:rsidR="007B4D60" w:rsidRDefault="007B4D60" w:rsidP="003E3F3E">
      <w:pPr>
        <w:keepNext/>
        <w:keepLines/>
        <w:shd w:val="clear" w:color="auto" w:fill="92D050"/>
        <w:spacing w:after="0"/>
        <w:ind w:left="426" w:hanging="426"/>
        <w:contextualSpacing/>
        <w:outlineLvl w:val="1"/>
        <w:rPr>
          <w:rFonts w:ascii="Arial" w:eastAsiaTheme="majorEastAsia" w:hAnsi="Arial" w:cs="Arial"/>
          <w:b/>
          <w:color w:val="FFFFFF" w:themeColor="background1"/>
          <w:sz w:val="28"/>
          <w:szCs w:val="26"/>
        </w:rPr>
      </w:pPr>
      <w:bookmarkStart w:id="148" w:name="_Toc478978807"/>
      <w:bookmarkStart w:id="149" w:name="_Toc476996598"/>
      <w:bookmarkStart w:id="150" w:name="_Toc480494339"/>
      <w:bookmarkStart w:id="151" w:name="_Toc484559839"/>
      <w:r>
        <w:rPr>
          <w:rFonts w:ascii="Arial" w:eastAsiaTheme="majorEastAsia" w:hAnsi="Arial" w:cs="Arial"/>
          <w:b/>
          <w:color w:val="FFFFFF" w:themeColor="background1"/>
          <w:sz w:val="28"/>
          <w:szCs w:val="26"/>
        </w:rPr>
        <w:t>4.7.1 KOMPLEMETARNOŚĆ PROBLEMOWA</w:t>
      </w:r>
      <w:bookmarkEnd w:id="148"/>
      <w:bookmarkEnd w:id="149"/>
      <w:bookmarkEnd w:id="150"/>
      <w:bookmarkEnd w:id="151"/>
    </w:p>
    <w:p w:rsidR="007B4D60" w:rsidRPr="00690DFB" w:rsidRDefault="007B4D60" w:rsidP="007B4D60">
      <w:pPr>
        <w:rPr>
          <w:rFonts w:ascii="Arial" w:eastAsiaTheme="majorEastAsia" w:hAnsi="Arial" w:cs="Arial"/>
          <w:sz w:val="12"/>
          <w:szCs w:val="26"/>
        </w:rPr>
      </w:pPr>
    </w:p>
    <w:p w:rsidR="007B4D60" w:rsidRDefault="007B4D60" w:rsidP="007B4D60">
      <w:pPr>
        <w:tabs>
          <w:tab w:val="left" w:pos="0"/>
        </w:tabs>
        <w:spacing w:after="0"/>
        <w:contextualSpacing/>
        <w:jc w:val="both"/>
        <w:rPr>
          <w:rFonts w:ascii="Arial" w:hAnsi="Arial" w:cs="Arial"/>
        </w:rPr>
      </w:pPr>
      <w:r>
        <w:rPr>
          <w:rFonts w:ascii="Arial" w:hAnsi="Arial" w:cs="Arial"/>
        </w:rPr>
        <w:t xml:space="preserve">Niniejszy Program Rewitalizacji spełnia całość wymogów w zakresie komplementarności problemowej i jest dokumentem spójnym wewnętrznie oraz zewnętrznie, harmonijnie wplecionym w system zarządzania strategicznego gminy Jozefów </w:t>
      </w:r>
    </w:p>
    <w:p w:rsidR="007B4D60" w:rsidRDefault="007B4D60" w:rsidP="00263535">
      <w:pPr>
        <w:pStyle w:val="Akapitzlist"/>
        <w:numPr>
          <w:ilvl w:val="0"/>
          <w:numId w:val="86"/>
        </w:numPr>
        <w:tabs>
          <w:tab w:val="left" w:pos="0"/>
        </w:tabs>
        <w:spacing w:after="0"/>
        <w:ind w:left="426"/>
        <w:jc w:val="both"/>
        <w:rPr>
          <w:rFonts w:ascii="Arial" w:hAnsi="Arial" w:cs="Arial"/>
        </w:rPr>
      </w:pPr>
      <w:r>
        <w:rPr>
          <w:rFonts w:ascii="Arial" w:hAnsi="Arial" w:cs="Arial"/>
        </w:rPr>
        <w:t>szczegółowy opis powiązań przedmiotowego LPR z lokalnymi dokumentami strategicznymi został zaprezentowany w rozdziale 1,</w:t>
      </w:r>
    </w:p>
    <w:p w:rsidR="007B4D60" w:rsidRDefault="007B4D60" w:rsidP="00263535">
      <w:pPr>
        <w:pStyle w:val="Akapitzlist"/>
        <w:numPr>
          <w:ilvl w:val="0"/>
          <w:numId w:val="86"/>
        </w:numPr>
        <w:tabs>
          <w:tab w:val="left" w:pos="0"/>
        </w:tabs>
        <w:spacing w:after="0"/>
        <w:ind w:left="426"/>
        <w:jc w:val="both"/>
        <w:rPr>
          <w:rFonts w:ascii="Arial" w:hAnsi="Arial" w:cs="Arial"/>
        </w:rPr>
      </w:pPr>
      <w:r>
        <w:rPr>
          <w:rFonts w:ascii="Arial" w:hAnsi="Arial" w:cs="Arial"/>
        </w:rPr>
        <w:t>w rozdziale 3.1.1 zaprezentowano wizję stanu obszaru po zrealizowaniu programu rewitalizacji,</w:t>
      </w:r>
    </w:p>
    <w:p w:rsidR="007B4D60" w:rsidRDefault="007B4D60" w:rsidP="00263535">
      <w:pPr>
        <w:pStyle w:val="Akapitzlist"/>
        <w:numPr>
          <w:ilvl w:val="0"/>
          <w:numId w:val="86"/>
        </w:numPr>
        <w:tabs>
          <w:tab w:val="left" w:pos="0"/>
        </w:tabs>
        <w:spacing w:after="0"/>
        <w:ind w:left="426"/>
        <w:jc w:val="both"/>
        <w:rPr>
          <w:rFonts w:ascii="Arial" w:hAnsi="Arial" w:cs="Arial"/>
        </w:rPr>
      </w:pPr>
      <w:r>
        <w:rPr>
          <w:rFonts w:ascii="Arial" w:hAnsi="Arial" w:cs="Arial"/>
        </w:rPr>
        <w:t>w rozdziale 3.1.2 zaprezentowano również zhierarchizowane cele rewitalizacji (cel główny – cele strategiczne- cele operacyjne),</w:t>
      </w:r>
    </w:p>
    <w:p w:rsidR="007B4D60" w:rsidRDefault="007B4D60" w:rsidP="00263535">
      <w:pPr>
        <w:pStyle w:val="Akapitzlist"/>
        <w:numPr>
          <w:ilvl w:val="0"/>
          <w:numId w:val="86"/>
        </w:numPr>
        <w:tabs>
          <w:tab w:val="left" w:pos="0"/>
        </w:tabs>
        <w:spacing w:after="0"/>
        <w:ind w:left="426"/>
        <w:jc w:val="both"/>
        <w:rPr>
          <w:rFonts w:ascii="Arial" w:hAnsi="Arial" w:cs="Arial"/>
        </w:rPr>
      </w:pPr>
      <w:r>
        <w:rPr>
          <w:rFonts w:ascii="Arial" w:hAnsi="Arial" w:cs="Arial"/>
        </w:rPr>
        <w:t>w rozdziale 3.1.2 zaprezentowano kierunki działań mających na celu eliminację lub ograniczenie zdiagnozowanych negatywnych zjawisk,</w:t>
      </w:r>
    </w:p>
    <w:p w:rsidR="007B4D60" w:rsidRDefault="007B4D60" w:rsidP="00263535">
      <w:pPr>
        <w:pStyle w:val="Akapitzlist"/>
        <w:numPr>
          <w:ilvl w:val="0"/>
          <w:numId w:val="86"/>
        </w:numPr>
        <w:tabs>
          <w:tab w:val="left" w:pos="0"/>
        </w:tabs>
        <w:spacing w:after="0"/>
        <w:ind w:left="426"/>
        <w:jc w:val="both"/>
        <w:rPr>
          <w:rFonts w:ascii="Arial" w:hAnsi="Arial" w:cs="Arial"/>
        </w:rPr>
      </w:pPr>
      <w:r>
        <w:rPr>
          <w:rFonts w:ascii="Arial" w:hAnsi="Arial" w:cs="Arial"/>
        </w:rPr>
        <w:t xml:space="preserve">w rozdziale 3.2 - przedstawiono listę planowanych podstawowych przedsięwzięć rewitalizacyjnych (zwierającą w odniesieniu do każdego przedsięwzięcia: nazwę </w:t>
      </w:r>
      <w:r>
        <w:rPr>
          <w:rFonts w:ascii="Arial" w:hAnsi="Arial" w:cs="Arial"/>
        </w:rPr>
        <w:br/>
        <w:t>i wskazanie podmiotów je realizujących, zakres realizowanych zadań, lokalizację, szacowaną wartość, prognozowane rezultaty wraz ze sposobem ich oceny),</w:t>
      </w:r>
    </w:p>
    <w:p w:rsidR="007B4D60" w:rsidRDefault="007B4D60" w:rsidP="00263535">
      <w:pPr>
        <w:pStyle w:val="Akapitzlist"/>
        <w:numPr>
          <w:ilvl w:val="0"/>
          <w:numId w:val="86"/>
        </w:numPr>
        <w:tabs>
          <w:tab w:val="left" w:pos="0"/>
        </w:tabs>
        <w:spacing w:after="0"/>
        <w:ind w:left="426" w:hanging="426"/>
        <w:jc w:val="both"/>
        <w:rPr>
          <w:rFonts w:ascii="Arial" w:hAnsi="Arial" w:cs="Arial"/>
        </w:rPr>
      </w:pPr>
      <w:r>
        <w:rPr>
          <w:rFonts w:ascii="Arial" w:hAnsi="Arial" w:cs="Arial"/>
        </w:rPr>
        <w:t>w rozdziale 3.2  przedstawiono charakterystykę (realizujących kierunki działań rewitalizacyjnych) pozostałych dopuszczalnych przedsięwzięć rewitalizacyjnych,</w:t>
      </w:r>
    </w:p>
    <w:p w:rsidR="007B4D60" w:rsidRPr="00690DFB" w:rsidRDefault="007B4D60" w:rsidP="00263535">
      <w:pPr>
        <w:pStyle w:val="Akapitzlist"/>
        <w:numPr>
          <w:ilvl w:val="0"/>
          <w:numId w:val="86"/>
        </w:numPr>
        <w:tabs>
          <w:tab w:val="left" w:pos="0"/>
        </w:tabs>
        <w:spacing w:after="0"/>
        <w:ind w:left="426" w:hanging="426"/>
        <w:jc w:val="both"/>
        <w:rPr>
          <w:rFonts w:ascii="Arial" w:hAnsi="Arial" w:cs="Arial"/>
        </w:rPr>
      </w:pPr>
      <w:r>
        <w:rPr>
          <w:rFonts w:ascii="Arial" w:hAnsi="Arial" w:cs="Arial"/>
        </w:rPr>
        <w:lastRenderedPageBreak/>
        <w:t xml:space="preserve">w tabeli pn. </w:t>
      </w:r>
      <w:r w:rsidRPr="00690DFB">
        <w:rPr>
          <w:rFonts w:ascii="Arial" w:hAnsi="Arial" w:cs="Arial"/>
          <w:i/>
        </w:rPr>
        <w:t xml:space="preserve">Zintegrowanie przedsięwzięć wraz ze zdiagnozowanymi problemami </w:t>
      </w:r>
      <w:r>
        <w:rPr>
          <w:rFonts w:ascii="Arial" w:hAnsi="Arial" w:cs="Arial"/>
          <w:i/>
        </w:rPr>
        <w:br/>
      </w:r>
      <w:r w:rsidRPr="00690DFB">
        <w:rPr>
          <w:rFonts w:ascii="Arial" w:hAnsi="Arial" w:cs="Arial"/>
          <w:i/>
        </w:rPr>
        <w:t xml:space="preserve">i lokalnymi potencjałami w ramach „Lokalnego Programu Rewitalizacji dla gminy </w:t>
      </w:r>
      <w:r w:rsidR="003E3F3E">
        <w:rPr>
          <w:rFonts w:ascii="Arial" w:hAnsi="Arial" w:cs="Arial"/>
          <w:i/>
        </w:rPr>
        <w:t xml:space="preserve">Komarówka Podlaska </w:t>
      </w:r>
      <w:r w:rsidRPr="00690DFB">
        <w:rPr>
          <w:rFonts w:ascii="Arial" w:hAnsi="Arial" w:cs="Arial"/>
          <w:i/>
        </w:rPr>
        <w:t>na lata 2017 – 2023”</w:t>
      </w:r>
      <w:r>
        <w:rPr>
          <w:rFonts w:ascii="Arial" w:hAnsi="Arial" w:cs="Arial"/>
          <w:i/>
        </w:rPr>
        <w:t xml:space="preserve"> </w:t>
      </w:r>
      <w:r>
        <w:rPr>
          <w:rFonts w:ascii="Arial" w:hAnsi="Arial" w:cs="Arial"/>
        </w:rPr>
        <w:t>–</w:t>
      </w:r>
      <w:r w:rsidRPr="00690DFB">
        <w:rPr>
          <w:rFonts w:ascii="Arial" w:hAnsi="Arial" w:cs="Arial"/>
        </w:rPr>
        <w:t xml:space="preserve"> </w:t>
      </w:r>
      <w:r>
        <w:rPr>
          <w:rFonts w:ascii="Arial" w:hAnsi="Arial" w:cs="Arial"/>
        </w:rPr>
        <w:t xml:space="preserve">zaprezentowano szczegółową charakterystykę problemów, jakim odpowiadają poszczególne przedsięwzięcia rewitalizacyjne oraz potencjały wykorzystywane przy ich realizacji </w:t>
      </w:r>
    </w:p>
    <w:p w:rsidR="007B4D60" w:rsidRDefault="007B4D60" w:rsidP="00263535">
      <w:pPr>
        <w:pStyle w:val="Akapitzlist"/>
        <w:numPr>
          <w:ilvl w:val="0"/>
          <w:numId w:val="86"/>
        </w:numPr>
        <w:tabs>
          <w:tab w:val="left" w:pos="0"/>
        </w:tabs>
        <w:spacing w:after="0"/>
        <w:ind w:left="426" w:hanging="426"/>
        <w:jc w:val="both"/>
        <w:rPr>
          <w:rFonts w:ascii="Arial" w:hAnsi="Arial" w:cs="Arial"/>
        </w:rPr>
      </w:pPr>
      <w:r>
        <w:rPr>
          <w:rFonts w:ascii="Arial" w:hAnsi="Arial" w:cs="Arial"/>
        </w:rPr>
        <w:t>w rozdziale 4 zaprezentowano kwantyfikowalne rezultaty rewitalizacji, opatrzne wskaźnikami oceny postępów wdrażania.</w:t>
      </w:r>
    </w:p>
    <w:p w:rsidR="007B4D60" w:rsidRPr="00250976" w:rsidRDefault="007B4D60" w:rsidP="007B4D60">
      <w:pPr>
        <w:tabs>
          <w:tab w:val="left" w:pos="0"/>
        </w:tabs>
        <w:spacing w:after="0"/>
        <w:ind w:left="720"/>
        <w:jc w:val="both"/>
        <w:rPr>
          <w:rFonts w:ascii="Arial" w:hAnsi="Arial" w:cs="Arial"/>
          <w:sz w:val="18"/>
        </w:rPr>
      </w:pPr>
    </w:p>
    <w:p w:rsidR="007B4D60" w:rsidRDefault="007B4D60" w:rsidP="007B4D60">
      <w:pPr>
        <w:tabs>
          <w:tab w:val="left" w:pos="0"/>
        </w:tabs>
        <w:spacing w:after="0"/>
        <w:jc w:val="both"/>
        <w:rPr>
          <w:rFonts w:ascii="Arial" w:hAnsi="Arial" w:cs="Arial"/>
        </w:rPr>
      </w:pPr>
      <w:r>
        <w:rPr>
          <w:rFonts w:ascii="Arial" w:hAnsi="Arial" w:cs="Arial"/>
        </w:rPr>
        <w:t xml:space="preserve">Zaprezentowane w niniejszym dokumencie przedsięwzięcia rewitalizacyjne są komplementarne na poziomie ogólnym (dopełniania się rodzajami). Wszystkie z przedsięwzięć rewitalizacyjnych mają charakter przekrojowy – realizuje więcej niż jeden cel i dotyka szeregu aspektów (społecznych, ekonomicznych, przestrzennych, środowiskowych, technicznych). Wzajemne dopełnianie się poszczególnych przedsięwzięć z listy szczegółowej zostało zapewnione m.in. na poziomie naboru przedsięwzięć rewitalizacyjnych prowadzonych </w:t>
      </w:r>
      <w:r>
        <w:rPr>
          <w:rFonts w:ascii="Arial" w:hAnsi="Arial" w:cs="Arial"/>
        </w:rPr>
        <w:br/>
      </w:r>
      <w:r w:rsidRPr="008F45A2">
        <w:rPr>
          <w:rFonts w:ascii="Arial" w:hAnsi="Arial" w:cs="Arial"/>
        </w:rPr>
        <w:t xml:space="preserve">w okresie </w:t>
      </w:r>
      <w:r w:rsidR="003E3F3E">
        <w:rPr>
          <w:rFonts w:ascii="Arial" w:hAnsi="Arial" w:cs="Arial"/>
        </w:rPr>
        <w:t>20-24</w:t>
      </w:r>
      <w:r w:rsidRPr="008F45A2">
        <w:rPr>
          <w:rFonts w:ascii="Arial" w:hAnsi="Arial" w:cs="Arial"/>
        </w:rPr>
        <w:t>.04.2017</w:t>
      </w:r>
      <w:r w:rsidR="003E3F3E">
        <w:rPr>
          <w:rFonts w:ascii="Arial" w:hAnsi="Arial" w:cs="Arial"/>
        </w:rPr>
        <w:t xml:space="preserve"> r. przez gminę Komarówka Podlaska</w:t>
      </w:r>
      <w:r>
        <w:rPr>
          <w:rFonts w:ascii="Arial" w:hAnsi="Arial" w:cs="Arial"/>
        </w:rPr>
        <w:t>. Przyjęto zasadę, że komplementarność problemowa występuje jeżeli jest wykazane dopełnianie się przedsięwzięć w zakresie przeciwdziałania co najmniej jednemu problemowi społecznemu i co najmniej jednemu problemowi innemu, niż społeczny.</w:t>
      </w:r>
    </w:p>
    <w:p w:rsidR="007B4D60" w:rsidRDefault="007B4D60" w:rsidP="007B4D60">
      <w:pPr>
        <w:tabs>
          <w:tab w:val="left" w:pos="0"/>
        </w:tabs>
        <w:spacing w:after="0"/>
        <w:jc w:val="both"/>
        <w:rPr>
          <w:rFonts w:ascii="Arial" w:hAnsi="Arial" w:cs="Arial"/>
        </w:rPr>
      </w:pPr>
    </w:p>
    <w:p w:rsidR="007B4D60" w:rsidRDefault="007B4D60" w:rsidP="007B4D60">
      <w:pPr>
        <w:tabs>
          <w:tab w:val="left" w:pos="0"/>
        </w:tabs>
        <w:spacing w:after="0"/>
        <w:jc w:val="both"/>
        <w:rPr>
          <w:rFonts w:ascii="Arial" w:hAnsi="Arial" w:cs="Arial"/>
        </w:rPr>
      </w:pPr>
      <w:r>
        <w:rPr>
          <w:rFonts w:ascii="Arial" w:hAnsi="Arial" w:cs="Arial"/>
        </w:rPr>
        <w:t>W przypadku projektów infrastrukturalnych, związanych z rewitalizacją zdegradowanych obiektów czy budynków, zaniedbanych terenów publicznych  zakłada się prowadzenie tam działań o charakterze społecznym (wspierających potencjał młodzieży oraz ich kompetencje społeczne i edukacyjne, integracyjnych, aktywizujących mieszkańców, promujących zdrowe nawyki żywieniowe i ruchowe, a także zwiększające świadomość w zakresie postaw proekologicznych i proklitycznych, zwiększających dostęp do kultury).</w:t>
      </w:r>
    </w:p>
    <w:p w:rsidR="007B4D60" w:rsidRPr="00FC4337" w:rsidRDefault="007B4D60" w:rsidP="007B4D60">
      <w:pPr>
        <w:jc w:val="both"/>
        <w:rPr>
          <w:rFonts w:ascii="Arial" w:hAnsi="Arial" w:cs="Arial"/>
          <w:sz w:val="8"/>
        </w:rPr>
      </w:pPr>
    </w:p>
    <w:p w:rsidR="007B4D60" w:rsidRDefault="007B4D60" w:rsidP="007B4D60">
      <w:pPr>
        <w:jc w:val="both"/>
        <w:rPr>
          <w:rFonts w:ascii="Arial" w:hAnsi="Arial" w:cs="Arial"/>
        </w:rPr>
      </w:pPr>
      <w:r>
        <w:rPr>
          <w:rFonts w:ascii="Arial" w:hAnsi="Arial" w:cs="Arial"/>
        </w:rPr>
        <w:t xml:space="preserve">Jednocześnie przedsięwzięcia zostały zaplanowane w taki sposób, aby ich skutki przyczyniały się do niwelowania problemów w różnych sferach, osiągając w niektórych przypadkach wymiar horyzontalny. Aktywizacja społeczna przyczyni się zarówno do ograniczania problemu patologii, jak i aktywizacji zawodowej. Problemy związane z funkcjonowaniem osób niepełnosprawnych będą niwelowane zarówno w warstwie społecznej i zawodowej, jak </w:t>
      </w:r>
      <w:r>
        <w:rPr>
          <w:rFonts w:ascii="Arial" w:hAnsi="Arial" w:cs="Arial"/>
        </w:rPr>
        <w:br/>
        <w:t>i w odniesieniu do fizycznego funkcjonowania (ograniczenia barier architektonicznych) wskazanej kategorii społecznej. Rozwój wykorzystania odnawialnych źródeł energii przyczyni się do podniesienia standardu zamieszkania, a także będzie pozytywnie oddziaływać na środowisko naturalne poprzez ograniczenie tzw. niskiej emisji.</w:t>
      </w:r>
    </w:p>
    <w:p w:rsidR="007B4D60" w:rsidRDefault="007B4D60" w:rsidP="007B4D60">
      <w:pPr>
        <w:rPr>
          <w:rFonts w:ascii="Arial" w:hAnsi="Arial" w:cs="Arial"/>
        </w:rPr>
      </w:pPr>
    </w:p>
    <w:p w:rsidR="007B4D60" w:rsidRDefault="007B4D60" w:rsidP="007B4D60">
      <w:pPr>
        <w:rPr>
          <w:rFonts w:ascii="Arial" w:eastAsiaTheme="majorEastAsia" w:hAnsi="Arial" w:cs="Arial"/>
          <w:sz w:val="28"/>
          <w:szCs w:val="26"/>
        </w:rPr>
      </w:pPr>
    </w:p>
    <w:p w:rsidR="007B4D60" w:rsidRDefault="007B4D60" w:rsidP="007B4D60">
      <w:pPr>
        <w:spacing w:after="0"/>
        <w:rPr>
          <w:rFonts w:ascii="Arial" w:eastAsiaTheme="majorEastAsia" w:hAnsi="Arial" w:cs="Arial"/>
          <w:sz w:val="28"/>
          <w:szCs w:val="26"/>
        </w:rPr>
        <w:sectPr w:rsidR="007B4D60">
          <w:pgSz w:w="11906" w:h="16838"/>
          <w:pgMar w:top="1418" w:right="1418" w:bottom="1418" w:left="1418" w:header="709" w:footer="709" w:gutter="0"/>
          <w:cols w:space="708"/>
        </w:sectPr>
      </w:pPr>
    </w:p>
    <w:p w:rsidR="007B4D60" w:rsidRDefault="007B4D60" w:rsidP="003E3F3E">
      <w:pPr>
        <w:keepNext/>
        <w:keepLines/>
        <w:shd w:val="clear" w:color="auto" w:fill="92D050"/>
        <w:spacing w:after="0"/>
        <w:ind w:left="426" w:hanging="426"/>
        <w:contextualSpacing/>
        <w:outlineLvl w:val="1"/>
        <w:rPr>
          <w:rFonts w:ascii="Arial" w:eastAsiaTheme="majorEastAsia" w:hAnsi="Arial" w:cs="Arial"/>
          <w:b/>
          <w:color w:val="FFFFFF" w:themeColor="background1"/>
          <w:sz w:val="28"/>
          <w:szCs w:val="26"/>
        </w:rPr>
      </w:pPr>
      <w:bookmarkStart w:id="152" w:name="_Toc478978808"/>
      <w:bookmarkStart w:id="153" w:name="_Toc476996599"/>
      <w:bookmarkStart w:id="154" w:name="_Toc480494340"/>
      <w:bookmarkStart w:id="155" w:name="_Toc484559840"/>
      <w:r w:rsidRPr="003E3F3E">
        <w:rPr>
          <w:rFonts w:ascii="Arial" w:eastAsiaTheme="majorEastAsia" w:hAnsi="Arial" w:cs="Arial"/>
          <w:b/>
          <w:color w:val="FFFFFF" w:themeColor="background1"/>
          <w:sz w:val="28"/>
          <w:szCs w:val="26"/>
        </w:rPr>
        <w:lastRenderedPageBreak/>
        <w:t>4.7.3 KOMPLEMENTARNOŚĆ PRZESTRZENNA</w:t>
      </w:r>
      <w:bookmarkEnd w:id="152"/>
      <w:bookmarkEnd w:id="153"/>
      <w:bookmarkEnd w:id="154"/>
      <w:bookmarkEnd w:id="155"/>
    </w:p>
    <w:p w:rsidR="007B4D60" w:rsidRDefault="007B4D60" w:rsidP="007B4D60">
      <w:pPr>
        <w:jc w:val="both"/>
        <w:rPr>
          <w:rFonts w:cstheme="minorHAnsi"/>
          <w:sz w:val="20"/>
        </w:rPr>
      </w:pPr>
    </w:p>
    <w:p w:rsidR="007B4D60" w:rsidRDefault="007B4D60" w:rsidP="007B4D60">
      <w:pPr>
        <w:tabs>
          <w:tab w:val="left" w:pos="709"/>
        </w:tabs>
        <w:spacing w:after="0"/>
        <w:contextualSpacing/>
        <w:jc w:val="both"/>
        <w:rPr>
          <w:rFonts w:ascii="Arial" w:hAnsi="Arial" w:cs="Arial"/>
        </w:rPr>
      </w:pPr>
      <w:r>
        <w:rPr>
          <w:rFonts w:ascii="Arial" w:hAnsi="Arial" w:cs="Arial"/>
        </w:rPr>
        <w:t>Niniejszy Program Rewitalizacji spełnia wymagania dotyczące komplementarności przestrzennej. Przy jego tworzeniu szczególną uwagę przywiązywano do tego, aby nie przenosić negatywnych zjawisk poza obszar rewitalizacji.</w:t>
      </w:r>
    </w:p>
    <w:p w:rsidR="007B4D60" w:rsidRDefault="007B4D60" w:rsidP="007B4D60">
      <w:pPr>
        <w:tabs>
          <w:tab w:val="left" w:pos="709"/>
        </w:tabs>
        <w:spacing w:after="0"/>
        <w:contextualSpacing/>
        <w:jc w:val="both"/>
        <w:rPr>
          <w:rFonts w:ascii="Arial" w:hAnsi="Arial" w:cs="Arial"/>
        </w:rPr>
      </w:pPr>
    </w:p>
    <w:p w:rsidR="003E3F3E" w:rsidRDefault="007B4D60" w:rsidP="007B4D60">
      <w:pPr>
        <w:tabs>
          <w:tab w:val="left" w:pos="709"/>
        </w:tabs>
        <w:spacing w:after="0"/>
        <w:contextualSpacing/>
        <w:jc w:val="both"/>
        <w:rPr>
          <w:rFonts w:ascii="Arial" w:hAnsi="Arial" w:cs="Arial"/>
        </w:rPr>
      </w:pPr>
      <w:r>
        <w:rPr>
          <w:rFonts w:ascii="Arial" w:hAnsi="Arial" w:cs="Arial"/>
        </w:rPr>
        <w:t xml:space="preserve">Znaczna część przedsięwzięć rewitalizacyjnych skupia się na obszarze rewitalizacji i jest z nim ściśle powiązana. </w:t>
      </w:r>
      <w:r w:rsidR="003E3F3E">
        <w:rPr>
          <w:rFonts w:ascii="Arial" w:hAnsi="Arial" w:cs="Arial"/>
        </w:rPr>
        <w:t>W ramach LPR przewidziano również przedsięwzięci umiejscowione poza obszarem rewitalizacji – 1 z nich realizowane będzie na obszarze zdegradowanym, tj. sołectwie Kolembrody, 2 natomiast w miejscowości Przegaliny Duże – przylegającej bezpośrednio do wyznaczonego obszaru rewitalizacji. W ocenie zespołu dokonującego oceny zgłoszonych przedsięwzięć rewitalizacyjnych</w:t>
      </w:r>
      <w:r w:rsidR="00EA0576">
        <w:rPr>
          <w:rFonts w:ascii="Arial" w:hAnsi="Arial" w:cs="Arial"/>
        </w:rPr>
        <w:t xml:space="preserve">, oba z nich będą miały bardzo istotny wpływ na wyciągnięcie obszary zdegradowanego z kryzysu. Poza tym wpłyną na rozwój społeczno-gospodarczy całej gminy. Stanowią one „impuls” do realizacji szeregu  oddolnych inicjatyw realizowanych przez mieszkańców </w:t>
      </w:r>
      <w:r w:rsidR="00E25FFC">
        <w:rPr>
          <w:rFonts w:ascii="Arial" w:hAnsi="Arial" w:cs="Arial"/>
        </w:rPr>
        <w:t xml:space="preserve">w duchu celów niniejszego Programu. </w:t>
      </w:r>
    </w:p>
    <w:p w:rsidR="00E25FFC" w:rsidRDefault="00E25FFC" w:rsidP="007B4D60">
      <w:pPr>
        <w:tabs>
          <w:tab w:val="left" w:pos="709"/>
        </w:tabs>
        <w:spacing w:after="0"/>
        <w:contextualSpacing/>
        <w:jc w:val="both"/>
        <w:rPr>
          <w:rFonts w:ascii="Arial" w:hAnsi="Arial" w:cs="Arial"/>
        </w:rPr>
      </w:pPr>
    </w:p>
    <w:p w:rsidR="007B4D60" w:rsidRDefault="00E25FFC" w:rsidP="007B4D60">
      <w:pPr>
        <w:tabs>
          <w:tab w:val="left" w:pos="709"/>
        </w:tabs>
        <w:spacing w:after="0"/>
        <w:contextualSpacing/>
        <w:jc w:val="both"/>
        <w:rPr>
          <w:rFonts w:ascii="Arial" w:hAnsi="Arial" w:cs="Arial"/>
        </w:rPr>
      </w:pPr>
      <w:r>
        <w:rPr>
          <w:rFonts w:ascii="Arial" w:hAnsi="Arial" w:cs="Arial"/>
        </w:rPr>
        <w:t xml:space="preserve"> </w:t>
      </w:r>
      <w:r w:rsidR="007B4D60">
        <w:rPr>
          <w:rFonts w:ascii="Arial" w:hAnsi="Arial" w:cs="Arial"/>
        </w:rPr>
        <w:t>Poza tym</w:t>
      </w:r>
      <w:r>
        <w:rPr>
          <w:rFonts w:ascii="Arial" w:hAnsi="Arial" w:cs="Arial"/>
        </w:rPr>
        <w:t>,</w:t>
      </w:r>
      <w:r w:rsidR="007B4D60">
        <w:rPr>
          <w:rFonts w:ascii="Arial" w:hAnsi="Arial" w:cs="Arial"/>
        </w:rPr>
        <w:t xml:space="preserve"> zaplanowane przedsięwzięcia stanowią odpowiedź na zdiagnozowane problemy konkretnego terenu. W związku z tym, że  wiele z nich dotyczy działań podejmowanych dla miejsc lub obiektów użyteczności publicznej pozytywne skutki ich realizacji zauważalne będą nie tylko na całym obszarze rewitalizacji, lecz również w obrębie całej gminy. A, co najważniejsze, ich realizacja będzie zapobiegać przenoszeniu się różnych problemów na dalsze obszary gminy.</w:t>
      </w:r>
    </w:p>
    <w:p w:rsidR="007B4D60" w:rsidRPr="008F45A2" w:rsidRDefault="007B4D60" w:rsidP="007B4D60">
      <w:pPr>
        <w:jc w:val="both"/>
        <w:rPr>
          <w:rFonts w:ascii="Arial" w:hAnsi="Arial" w:cs="Arial"/>
          <w:sz w:val="8"/>
        </w:rPr>
      </w:pPr>
    </w:p>
    <w:p w:rsidR="007B4D60" w:rsidRDefault="007B4D60" w:rsidP="007B4D60">
      <w:pPr>
        <w:jc w:val="both"/>
        <w:rPr>
          <w:rFonts w:ascii="Arial" w:hAnsi="Arial" w:cs="Arial"/>
        </w:rPr>
      </w:pPr>
      <w:r>
        <w:rPr>
          <w:rFonts w:ascii="Arial" w:hAnsi="Arial" w:cs="Arial"/>
        </w:rPr>
        <w:t xml:space="preserve">Komplementarność przestrzenna w niniejszym dokumencie została zapewniona dzięki skupieniu znacznej części projektów wybranych do realizacji na wyznaczonym obszarze rewitalizacji. Obszar zdegradowany i obszar rewitalizacji zostały wyznaczone po przeprowadzeniu analizy istotnych dla rozwoju gminy problemów oraz z uwzględnieniem opinii przedstawicieli zainteresowanych środowisk jak i samych mieszkańców. Uwzględnienie zarówno danych obiektywnych, jak i opinii społeczeństwa świadczy o trafności przestrzennej zaplanowanej w ramach rewitalizacji interwencji. Wszystkie podstawowe przedsięwzięcia rewitalizacyjne (Lista 1) skupiają się na obszarze rewitalizacji i są z nim ściśle powiązane. Stanowią odzwierciedlenie głównych problemów wytypowanego obszaru. </w:t>
      </w:r>
    </w:p>
    <w:p w:rsidR="007B4D60" w:rsidRDefault="007B4D60" w:rsidP="007B4D60">
      <w:pPr>
        <w:jc w:val="both"/>
        <w:rPr>
          <w:rFonts w:ascii="Arial" w:hAnsi="Arial" w:cs="Arial"/>
        </w:rPr>
      </w:pPr>
      <w:r>
        <w:rPr>
          <w:rFonts w:ascii="Arial" w:hAnsi="Arial" w:cs="Arial"/>
        </w:rPr>
        <w:t xml:space="preserve">O zachowaniu zasady komplementarności przestrzennej świadczy przed wszystkim  wyznaczony obszar  rewitalizacji. Przeprowadzona delimitacji pozwoliła na wybranie obszaru charakteryzującego się największą koncentracja niekorzystnych zjawisk społecznych </w:t>
      </w:r>
      <w:r>
        <w:rPr>
          <w:rFonts w:ascii="Arial" w:hAnsi="Arial" w:cs="Arial"/>
        </w:rPr>
        <w:br/>
        <w:t xml:space="preserve">i współwystępujących innych negatywnych zjawisk (w sferze środowiskowej lub gospodarczej lub technicznej lub przestrzenno-funkcjonalnej). </w:t>
      </w:r>
    </w:p>
    <w:p w:rsidR="00E25FFC" w:rsidRDefault="00E25FFC" w:rsidP="007B4D60">
      <w:pPr>
        <w:jc w:val="both"/>
        <w:rPr>
          <w:rFonts w:ascii="Arial" w:hAnsi="Arial" w:cs="Arial"/>
        </w:rPr>
      </w:pPr>
    </w:p>
    <w:p w:rsidR="00E25FFC" w:rsidRDefault="00E25FFC" w:rsidP="007B4D60">
      <w:pPr>
        <w:jc w:val="both"/>
        <w:rPr>
          <w:rFonts w:ascii="Arial" w:hAnsi="Arial" w:cs="Arial"/>
        </w:rPr>
      </w:pPr>
    </w:p>
    <w:p w:rsidR="00E25FFC" w:rsidRDefault="00E25FFC" w:rsidP="007B4D60">
      <w:pPr>
        <w:jc w:val="both"/>
        <w:rPr>
          <w:rFonts w:ascii="Arial" w:hAnsi="Arial" w:cs="Arial"/>
        </w:rPr>
      </w:pPr>
    </w:p>
    <w:p w:rsidR="007B4D60" w:rsidRDefault="007B4D60" w:rsidP="00E25FFC">
      <w:pPr>
        <w:keepNext/>
        <w:keepLines/>
        <w:shd w:val="clear" w:color="auto" w:fill="92D050"/>
        <w:spacing w:after="0"/>
        <w:ind w:left="426" w:hanging="426"/>
        <w:contextualSpacing/>
        <w:outlineLvl w:val="1"/>
        <w:rPr>
          <w:rFonts w:ascii="Arial" w:eastAsiaTheme="majorEastAsia" w:hAnsi="Arial" w:cs="Arial"/>
          <w:b/>
          <w:color w:val="FFFFFF" w:themeColor="background1"/>
          <w:sz w:val="28"/>
          <w:szCs w:val="26"/>
        </w:rPr>
      </w:pPr>
      <w:bookmarkStart w:id="156" w:name="_Toc478978809"/>
      <w:bookmarkStart w:id="157" w:name="_Toc476996600"/>
      <w:bookmarkStart w:id="158" w:name="_Toc480494341"/>
      <w:bookmarkStart w:id="159" w:name="_Toc484559841"/>
      <w:r>
        <w:rPr>
          <w:rFonts w:ascii="Arial" w:eastAsiaTheme="majorEastAsia" w:hAnsi="Arial" w:cs="Arial"/>
          <w:b/>
          <w:color w:val="FFFFFF" w:themeColor="background1"/>
          <w:sz w:val="28"/>
          <w:szCs w:val="26"/>
        </w:rPr>
        <w:lastRenderedPageBreak/>
        <w:t>4.7.4 KOMPLEMENTARNOŚĆ ŹRÓDEŁ FINANSOWANIA</w:t>
      </w:r>
      <w:bookmarkEnd w:id="156"/>
      <w:bookmarkEnd w:id="157"/>
      <w:bookmarkEnd w:id="158"/>
      <w:bookmarkEnd w:id="159"/>
    </w:p>
    <w:p w:rsidR="007B4D60" w:rsidRDefault="007B4D60" w:rsidP="007B4D60">
      <w:pPr>
        <w:jc w:val="both"/>
        <w:rPr>
          <w:rFonts w:cstheme="minorHAnsi"/>
          <w:sz w:val="12"/>
        </w:rPr>
      </w:pPr>
    </w:p>
    <w:p w:rsidR="007B4D60" w:rsidRDefault="007B4D60" w:rsidP="007B4D60">
      <w:pPr>
        <w:tabs>
          <w:tab w:val="left" w:pos="567"/>
        </w:tabs>
        <w:jc w:val="both"/>
        <w:rPr>
          <w:rFonts w:ascii="Arial" w:hAnsi="Arial" w:cs="Arial"/>
        </w:rPr>
      </w:pPr>
      <w:r>
        <w:rPr>
          <w:rFonts w:ascii="Arial" w:hAnsi="Arial" w:cs="Arial"/>
        </w:rPr>
        <w:t>Niniejszy program spełnia wymogi komplementarności źródeł finansowania. Przedmiotowa</w:t>
      </w:r>
      <w:r>
        <w:rPr>
          <w:rFonts w:cstheme="minorHAnsi"/>
        </w:rPr>
        <w:t xml:space="preserve"> </w:t>
      </w:r>
      <w:r>
        <w:rPr>
          <w:rFonts w:ascii="Arial" w:hAnsi="Arial" w:cs="Arial"/>
        </w:rPr>
        <w:t xml:space="preserve">komplementarność została zapewniona przez  określenie oraz łączenie różnych źródeł finansowania. Przewidziano zarówno przedsięwzięcia współfinansowane przez sektor prywatny jak i publiczny, środki osób/podmiotów indywidualnych, sektora pozarządowego, jak i środki publiczne – gminne oraz środki europejskie. Wśród przedsięwzięć rewitalizacyjnych znajdują się te, które finansowane lub współfinansowane będą z różnych źródeł publicznych </w:t>
      </w:r>
      <w:r>
        <w:rPr>
          <w:rFonts w:ascii="Arial" w:hAnsi="Arial" w:cs="Arial"/>
        </w:rPr>
        <w:br/>
        <w:t>i prywatnych, w tym w szczególności z:</w:t>
      </w:r>
    </w:p>
    <w:p w:rsidR="007B4D60" w:rsidRDefault="007B4D60" w:rsidP="00263535">
      <w:pPr>
        <w:numPr>
          <w:ilvl w:val="0"/>
          <w:numId w:val="87"/>
        </w:numPr>
        <w:tabs>
          <w:tab w:val="left" w:pos="567"/>
        </w:tabs>
        <w:spacing w:after="160"/>
        <w:contextualSpacing/>
        <w:jc w:val="both"/>
        <w:rPr>
          <w:rFonts w:ascii="Arial" w:hAnsi="Arial" w:cs="Arial"/>
        </w:rPr>
      </w:pPr>
      <w:r>
        <w:rPr>
          <w:rFonts w:ascii="Arial" w:hAnsi="Arial" w:cs="Arial"/>
        </w:rPr>
        <w:t xml:space="preserve">Europejskiego Funduszu Rozwoju Regionalnego, </w:t>
      </w:r>
    </w:p>
    <w:p w:rsidR="007B4D60" w:rsidRDefault="007B4D60" w:rsidP="00263535">
      <w:pPr>
        <w:numPr>
          <w:ilvl w:val="0"/>
          <w:numId w:val="87"/>
        </w:numPr>
        <w:tabs>
          <w:tab w:val="left" w:pos="567"/>
        </w:tabs>
        <w:spacing w:after="160"/>
        <w:contextualSpacing/>
        <w:jc w:val="both"/>
        <w:rPr>
          <w:rFonts w:ascii="Arial" w:hAnsi="Arial" w:cs="Arial"/>
        </w:rPr>
      </w:pPr>
      <w:r>
        <w:rPr>
          <w:rFonts w:ascii="Arial" w:hAnsi="Arial" w:cs="Arial"/>
        </w:rPr>
        <w:t>Europejskiego Funduszu Społecznego,</w:t>
      </w:r>
    </w:p>
    <w:p w:rsidR="007B4D60" w:rsidRDefault="007B4D60" w:rsidP="00263535">
      <w:pPr>
        <w:numPr>
          <w:ilvl w:val="0"/>
          <w:numId w:val="87"/>
        </w:numPr>
        <w:tabs>
          <w:tab w:val="left" w:pos="567"/>
        </w:tabs>
        <w:spacing w:after="160"/>
        <w:contextualSpacing/>
        <w:jc w:val="both"/>
        <w:rPr>
          <w:rFonts w:ascii="Arial" w:hAnsi="Arial" w:cs="Arial"/>
        </w:rPr>
      </w:pPr>
      <w:r>
        <w:rPr>
          <w:rFonts w:ascii="Arial" w:hAnsi="Arial" w:cs="Arial"/>
        </w:rPr>
        <w:t>Europejskiego Funduszu Rolnego na rzecz Rozwoju Obszarów Wiejskich,</w:t>
      </w:r>
    </w:p>
    <w:p w:rsidR="007B4D60" w:rsidRDefault="007B4D60" w:rsidP="00263535">
      <w:pPr>
        <w:numPr>
          <w:ilvl w:val="0"/>
          <w:numId w:val="87"/>
        </w:numPr>
        <w:tabs>
          <w:tab w:val="left" w:pos="567"/>
        </w:tabs>
        <w:spacing w:after="160"/>
        <w:contextualSpacing/>
        <w:jc w:val="both"/>
        <w:rPr>
          <w:rFonts w:ascii="Arial" w:hAnsi="Arial" w:cs="Arial"/>
        </w:rPr>
      </w:pPr>
      <w:r>
        <w:rPr>
          <w:rFonts w:ascii="Arial" w:hAnsi="Arial" w:cs="Arial"/>
        </w:rPr>
        <w:t xml:space="preserve">budżetu gminy </w:t>
      </w:r>
      <w:r w:rsidR="00E25FFC">
        <w:rPr>
          <w:rFonts w:ascii="Arial" w:hAnsi="Arial" w:cs="Arial"/>
        </w:rPr>
        <w:t>Komarówka Podlaska</w:t>
      </w:r>
    </w:p>
    <w:p w:rsidR="007B4D60" w:rsidRDefault="007B4D60" w:rsidP="00263535">
      <w:pPr>
        <w:numPr>
          <w:ilvl w:val="0"/>
          <w:numId w:val="87"/>
        </w:numPr>
        <w:tabs>
          <w:tab w:val="left" w:pos="567"/>
        </w:tabs>
        <w:spacing w:after="160"/>
        <w:ind w:left="709"/>
        <w:contextualSpacing/>
        <w:jc w:val="both"/>
        <w:rPr>
          <w:rFonts w:ascii="Arial" w:hAnsi="Arial" w:cs="Arial"/>
        </w:rPr>
      </w:pPr>
      <w:r>
        <w:rPr>
          <w:rFonts w:ascii="Arial" w:hAnsi="Arial" w:cs="Arial"/>
        </w:rPr>
        <w:t>środków beneficjentów niepublicznych, takich j</w:t>
      </w:r>
      <w:r w:rsidR="00E25FFC">
        <w:rPr>
          <w:rFonts w:ascii="Arial" w:hAnsi="Arial" w:cs="Arial"/>
        </w:rPr>
        <w:t xml:space="preserve">ak: przedsiębiorcy, organizacje </w:t>
      </w:r>
      <w:r>
        <w:rPr>
          <w:rFonts w:ascii="Arial" w:hAnsi="Arial" w:cs="Arial"/>
        </w:rPr>
        <w:t>pozarządowe, itd.</w:t>
      </w:r>
    </w:p>
    <w:p w:rsidR="007B4D60" w:rsidRPr="008F45A2" w:rsidRDefault="007B4D60" w:rsidP="007B4D60">
      <w:pPr>
        <w:tabs>
          <w:tab w:val="left" w:pos="567"/>
        </w:tabs>
        <w:ind w:left="709"/>
        <w:contextualSpacing/>
        <w:jc w:val="both"/>
        <w:rPr>
          <w:rFonts w:ascii="Arial" w:hAnsi="Arial" w:cs="Arial"/>
        </w:rPr>
      </w:pPr>
    </w:p>
    <w:p w:rsidR="007B4D60" w:rsidRDefault="007B4D60" w:rsidP="007B4D60">
      <w:pPr>
        <w:tabs>
          <w:tab w:val="left" w:pos="0"/>
        </w:tabs>
        <w:jc w:val="both"/>
        <w:rPr>
          <w:rFonts w:ascii="Arial" w:hAnsi="Arial" w:cs="Arial"/>
        </w:rPr>
      </w:pPr>
      <w:r>
        <w:rPr>
          <w:rFonts w:ascii="Arial" w:hAnsi="Arial" w:cs="Arial"/>
        </w:rPr>
        <w:t>W ramach wszystkich przedsięwzięć z listy przedsięwzięć podstawowych (Lista 1), określono indykatywne ramy finansowe, w tym kwoty finansowania dla każdego z nich. Natomiast dla przedsięwzięć dodatkowych (Lista 2), określono szacunkowe kwoty finansowania. Dodatkowo przy każdym przedsięwzięciu wskazano komplementarne źródła finansowania.</w:t>
      </w:r>
    </w:p>
    <w:p w:rsidR="007B4D60" w:rsidRDefault="007B4D60" w:rsidP="007B4D60">
      <w:pPr>
        <w:tabs>
          <w:tab w:val="left" w:pos="0"/>
        </w:tabs>
        <w:jc w:val="both"/>
        <w:rPr>
          <w:rFonts w:ascii="Arial" w:hAnsi="Arial" w:cs="Arial"/>
        </w:rPr>
      </w:pPr>
      <w:r>
        <w:rPr>
          <w:rFonts w:ascii="Arial" w:hAnsi="Arial" w:cs="Arial"/>
        </w:rPr>
        <w:t>Program zakłada umiejętne wykorzystywanie środków ze źródeł zewnętrznych, dzięki którym będzie można uzyskać korzystne i optymalne efekty na obszarze rewitalizacji.</w:t>
      </w:r>
    </w:p>
    <w:p w:rsidR="007B4D60" w:rsidRDefault="007B4D60" w:rsidP="007B4D60">
      <w:pPr>
        <w:tabs>
          <w:tab w:val="left" w:pos="0"/>
        </w:tabs>
        <w:jc w:val="both"/>
        <w:rPr>
          <w:rFonts w:ascii="Arial" w:hAnsi="Arial" w:cs="Arial"/>
        </w:rPr>
      </w:pPr>
    </w:p>
    <w:p w:rsidR="007B4D60" w:rsidRDefault="007B4D60" w:rsidP="00E25FFC">
      <w:pPr>
        <w:keepNext/>
        <w:keepLines/>
        <w:shd w:val="clear" w:color="auto" w:fill="92D050"/>
        <w:spacing w:after="0"/>
        <w:ind w:left="426" w:hanging="426"/>
        <w:contextualSpacing/>
        <w:outlineLvl w:val="1"/>
        <w:rPr>
          <w:rFonts w:ascii="Arial" w:eastAsiaTheme="majorEastAsia" w:hAnsi="Arial" w:cs="Arial"/>
          <w:b/>
          <w:color w:val="FFFFFF" w:themeColor="background1"/>
          <w:sz w:val="28"/>
          <w:szCs w:val="26"/>
        </w:rPr>
      </w:pPr>
      <w:bookmarkStart w:id="160" w:name="_Toc478978810"/>
      <w:bookmarkStart w:id="161" w:name="_Toc476996601"/>
      <w:bookmarkStart w:id="162" w:name="_Toc480494342"/>
      <w:bookmarkStart w:id="163" w:name="_Toc484559842"/>
      <w:r>
        <w:rPr>
          <w:rFonts w:ascii="Arial" w:eastAsiaTheme="majorEastAsia" w:hAnsi="Arial" w:cs="Arial"/>
          <w:b/>
          <w:color w:val="FFFFFF" w:themeColor="background1"/>
          <w:sz w:val="28"/>
          <w:szCs w:val="26"/>
        </w:rPr>
        <w:t>4.7.5 KOMPLEMENTARNOŚĆ PROCEDURALNO-INSTYTUCJONALNA</w:t>
      </w:r>
      <w:bookmarkEnd w:id="160"/>
      <w:bookmarkEnd w:id="161"/>
      <w:bookmarkEnd w:id="162"/>
      <w:bookmarkEnd w:id="163"/>
    </w:p>
    <w:p w:rsidR="007B4D60" w:rsidRDefault="007B4D60" w:rsidP="007B4D60">
      <w:pPr>
        <w:jc w:val="both"/>
        <w:rPr>
          <w:rFonts w:cstheme="minorHAnsi"/>
          <w:sz w:val="20"/>
        </w:rPr>
      </w:pPr>
    </w:p>
    <w:p w:rsidR="007B4D60" w:rsidRDefault="007B4D60" w:rsidP="007B4D60">
      <w:pPr>
        <w:tabs>
          <w:tab w:val="left" w:pos="0"/>
        </w:tabs>
        <w:jc w:val="both"/>
        <w:rPr>
          <w:rFonts w:ascii="Arial" w:hAnsi="Arial" w:cs="Arial"/>
        </w:rPr>
      </w:pPr>
      <w:r>
        <w:rPr>
          <w:rFonts w:ascii="Arial" w:hAnsi="Arial" w:cs="Arial"/>
        </w:rPr>
        <w:t xml:space="preserve">W Części IV Programu został opisany system wdrażania LPR, natomiast </w:t>
      </w:r>
      <w:r>
        <w:rPr>
          <w:rFonts w:ascii="Arial" w:hAnsi="Arial" w:cs="Arial"/>
        </w:rPr>
        <w:br/>
        <w:t>w rozdziale 4.1. zaprezentowano strukturę zarządzania wdrażaniem LPR. System monitorowania został opisany w rozdziale 4.4. a system oceny skuteczności działań rewitalizacyjnych (oceny postępów realizacji celów Programu) – w rozdziale 4.5. W kolejnym z rozdziałów zaprezentowano mechanizm wprowadzania modyfikacji w reakcji na zmienność otoczenia programu ( w tym na zmiany wywołane przez sam program).</w:t>
      </w:r>
    </w:p>
    <w:p w:rsidR="007B4D60" w:rsidRDefault="007B4D60" w:rsidP="007B4D60">
      <w:pPr>
        <w:tabs>
          <w:tab w:val="left" w:pos="0"/>
        </w:tabs>
        <w:jc w:val="both"/>
        <w:rPr>
          <w:rFonts w:ascii="Arial" w:hAnsi="Arial" w:cs="Arial"/>
        </w:rPr>
      </w:pPr>
      <w:r>
        <w:rPr>
          <w:rFonts w:ascii="Arial" w:hAnsi="Arial" w:cs="Arial"/>
        </w:rPr>
        <w:t xml:space="preserve">System zarządzania rewitalizacją zostanie włączony w strukturę ogólnego systemu zarządzania w gminie </w:t>
      </w:r>
      <w:r w:rsidR="00E25FFC">
        <w:rPr>
          <w:rFonts w:ascii="Arial" w:hAnsi="Arial" w:cs="Arial"/>
        </w:rPr>
        <w:t>Komarówka Podlaska</w:t>
      </w:r>
      <w:r>
        <w:rPr>
          <w:rFonts w:ascii="Arial" w:hAnsi="Arial" w:cs="Arial"/>
        </w:rPr>
        <w:t xml:space="preserve"> głównie poprzez uwzględnienie Lokalnego Programu Rewitalizacji w filarze schematu struktury zarządzania gminą, jako ramy operacyjnej integrującej wszystkie strategiczne działania. Pełne włączenie nastąpi z chwilą uchwalenia LPR. </w:t>
      </w:r>
    </w:p>
    <w:p w:rsidR="007B4D60" w:rsidRDefault="007B4D60" w:rsidP="007B4D60">
      <w:pPr>
        <w:tabs>
          <w:tab w:val="left" w:pos="0"/>
        </w:tabs>
        <w:jc w:val="both"/>
        <w:rPr>
          <w:rFonts w:ascii="Arial" w:hAnsi="Arial" w:cs="Arial"/>
        </w:rPr>
      </w:pPr>
      <w:r>
        <w:rPr>
          <w:rFonts w:ascii="Arial" w:hAnsi="Arial" w:cs="Arial"/>
        </w:rPr>
        <w:lastRenderedPageBreak/>
        <w:t xml:space="preserve">Komplementarność proceduralno – instytucjonalna przejawia się w systemie zarządzania jaki został zaprojektowany na potrzeby implementacji rewitalizacji. Kwestie rewitalizacji zostaną merytorycznie usytuowane w </w:t>
      </w:r>
      <w:r w:rsidR="00E25FFC">
        <w:rPr>
          <w:rFonts w:ascii="Arial" w:hAnsi="Arial" w:cs="Arial"/>
        </w:rPr>
        <w:t>Referacie</w:t>
      </w:r>
      <w:r w:rsidR="00E25FFC" w:rsidRPr="00E25FFC">
        <w:rPr>
          <w:rFonts w:ascii="Arial" w:hAnsi="Arial" w:cs="Arial"/>
        </w:rPr>
        <w:t xml:space="preserve"> Inwestycji, Zamówień Publicznych i Gospodarki Komunalnej </w:t>
      </w:r>
      <w:r>
        <w:rPr>
          <w:rFonts w:ascii="Arial" w:hAnsi="Arial" w:cs="Arial"/>
        </w:rPr>
        <w:t xml:space="preserve">(Operator Rewitalizacji), co wiązało się będzie z realizacją szeregu zadań </w:t>
      </w:r>
      <w:r w:rsidR="00E25FFC">
        <w:rPr>
          <w:rFonts w:ascii="Arial" w:hAnsi="Arial" w:cs="Arial"/>
        </w:rPr>
        <w:br/>
      </w:r>
      <w:r>
        <w:rPr>
          <w:rFonts w:ascii="Arial" w:hAnsi="Arial" w:cs="Arial"/>
        </w:rPr>
        <w:t xml:space="preserve">o wymiarze koordynacyjnym, rozliczeniowym, informacyjnym, itp. Dodatkowo </w:t>
      </w:r>
      <w:r w:rsidR="00E25FFC">
        <w:rPr>
          <w:rFonts w:ascii="Arial" w:hAnsi="Arial" w:cs="Arial"/>
        </w:rPr>
        <w:br/>
      </w:r>
      <w:r>
        <w:rPr>
          <w:rFonts w:ascii="Arial" w:hAnsi="Arial" w:cs="Arial"/>
        </w:rPr>
        <w:t xml:space="preserve">o komplementarności proceduralno-instytucjonalnej będzie świadczyła fakt, powołania Koordynatora Rewitalizacji harmonizującego całość działań rewitalizacyjnych. Operator rewitalizacji będzie aktywnie współpracował z władzami gminy, Zespołem ds. rewitalizacji oraz wnioskodawcami realizującymi przedsięwzięcia rewitalizacyjne. Wdrażanie LPR opierało się będzie na szeregu procedur uwzględniających m.in. prowadzenie stosownych rejestrów, rozliczanie rewitalizacji (monitoring i ewaluacja). Komplementarność proceduralno – instytucjonalna znajduje swój wyraz także w udziale interesariuszy w procesie realizacji LPR. Dzięki ich włączeniu za pomocą określonych mechanizmów – realizacji przedsięwzięć rewitalizacyjnych, działalności zespołu ds. rewitalizacji, aktywizacji z wykorzystaniem rocznych programów współpracy z organizacjami pozarządowymi czy instrumentu jakim jest inicjatywa lokalna zapewnione zostanie zaangażowanie różnych sektorów. W Regulaminie Organizacyjnym znajdą się zapisy poszerzające zakres działania </w:t>
      </w:r>
      <w:r w:rsidR="00E25FFC" w:rsidRPr="00E25FFC">
        <w:rPr>
          <w:rFonts w:ascii="Arial" w:hAnsi="Arial" w:cs="Arial"/>
        </w:rPr>
        <w:t>Referat</w:t>
      </w:r>
      <w:r w:rsidR="00E25FFC">
        <w:rPr>
          <w:rFonts w:ascii="Arial" w:hAnsi="Arial" w:cs="Arial"/>
        </w:rPr>
        <w:t>u</w:t>
      </w:r>
      <w:r w:rsidR="00E25FFC" w:rsidRPr="00E25FFC">
        <w:rPr>
          <w:rFonts w:ascii="Arial" w:hAnsi="Arial" w:cs="Arial"/>
        </w:rPr>
        <w:t xml:space="preserve"> Inwestycji, Zamówień Publicznych i Gospodarki Komunalnej</w:t>
      </w:r>
      <w:r>
        <w:rPr>
          <w:rFonts w:ascii="Arial" w:hAnsi="Arial" w:cs="Arial"/>
        </w:rPr>
        <w:t xml:space="preserve"> i </w:t>
      </w:r>
      <w:r w:rsidR="00E25FFC">
        <w:rPr>
          <w:rFonts w:ascii="Arial" w:hAnsi="Arial" w:cs="Arial"/>
        </w:rPr>
        <w:t>stanowiska</w:t>
      </w:r>
      <w:r w:rsidR="00E25FFC" w:rsidRPr="00E25FFC">
        <w:rPr>
          <w:rFonts w:ascii="Arial" w:hAnsi="Arial" w:cs="Arial"/>
        </w:rPr>
        <w:t xml:space="preserve"> ds. obsługi Rady Gminy, kultury i zdrowia</w:t>
      </w:r>
      <w:r>
        <w:rPr>
          <w:rFonts w:ascii="Arial" w:hAnsi="Arial" w:cs="Arial"/>
        </w:rPr>
        <w:t xml:space="preserve"> zagadnienia związane z wdrażaniem i monitorowaniem wdrażania </w:t>
      </w:r>
      <w:r w:rsidR="00E25FFC">
        <w:rPr>
          <w:rFonts w:ascii="Arial" w:hAnsi="Arial" w:cs="Arial"/>
        </w:rPr>
        <w:t>Lokalnego</w:t>
      </w:r>
      <w:r>
        <w:rPr>
          <w:rFonts w:ascii="Arial" w:hAnsi="Arial" w:cs="Arial"/>
        </w:rPr>
        <w:t xml:space="preserve"> Programu Rewitalizacji.</w:t>
      </w:r>
    </w:p>
    <w:p w:rsidR="007B4D60" w:rsidRDefault="007B4D60" w:rsidP="007B4D60">
      <w:pPr>
        <w:jc w:val="both"/>
        <w:rPr>
          <w:rFonts w:cstheme="minorHAnsi"/>
          <w:sz w:val="20"/>
        </w:rPr>
      </w:pPr>
    </w:p>
    <w:p w:rsidR="007B4D60" w:rsidRDefault="007B4D60" w:rsidP="00E25FFC">
      <w:pPr>
        <w:keepNext/>
        <w:keepLines/>
        <w:shd w:val="clear" w:color="auto" w:fill="92D050"/>
        <w:spacing w:after="0"/>
        <w:ind w:left="426" w:hanging="426"/>
        <w:contextualSpacing/>
        <w:outlineLvl w:val="1"/>
        <w:rPr>
          <w:rFonts w:ascii="Arial" w:eastAsiaTheme="majorEastAsia" w:hAnsi="Arial" w:cs="Arial"/>
          <w:b/>
          <w:color w:val="FFFFFF" w:themeColor="background1"/>
          <w:sz w:val="28"/>
          <w:szCs w:val="26"/>
        </w:rPr>
      </w:pPr>
      <w:bookmarkStart w:id="164" w:name="_Toc478978811"/>
      <w:bookmarkStart w:id="165" w:name="_Toc476996602"/>
      <w:bookmarkStart w:id="166" w:name="_Toc480494343"/>
      <w:bookmarkStart w:id="167" w:name="_Toc484559843"/>
      <w:r>
        <w:rPr>
          <w:rFonts w:ascii="Arial" w:eastAsiaTheme="majorEastAsia" w:hAnsi="Arial" w:cs="Arial"/>
          <w:b/>
          <w:color w:val="FFFFFF" w:themeColor="background1"/>
          <w:sz w:val="28"/>
          <w:szCs w:val="26"/>
        </w:rPr>
        <w:t>4.7.6 REALIZACJA ZASADY PARTNERSTWA I PARTYCYPACJI</w:t>
      </w:r>
      <w:bookmarkEnd w:id="164"/>
      <w:bookmarkEnd w:id="165"/>
      <w:bookmarkEnd w:id="166"/>
      <w:bookmarkEnd w:id="167"/>
    </w:p>
    <w:p w:rsidR="007B4D60" w:rsidRDefault="007B4D60" w:rsidP="007B4D60">
      <w:pPr>
        <w:jc w:val="both"/>
        <w:rPr>
          <w:rFonts w:cstheme="minorHAnsi"/>
          <w:sz w:val="20"/>
        </w:rPr>
      </w:pPr>
    </w:p>
    <w:p w:rsidR="007B4D60" w:rsidRDefault="007B4D60" w:rsidP="007B4D60">
      <w:pPr>
        <w:tabs>
          <w:tab w:val="left" w:pos="567"/>
        </w:tabs>
        <w:jc w:val="both"/>
        <w:rPr>
          <w:rFonts w:ascii="Arial" w:hAnsi="Arial" w:cs="Arial"/>
        </w:rPr>
      </w:pPr>
      <w:r>
        <w:rPr>
          <w:rFonts w:ascii="Arial" w:hAnsi="Arial" w:cs="Arial"/>
        </w:rPr>
        <w:t xml:space="preserve">„Lokalny Program Rewitalizacji dla gminy </w:t>
      </w:r>
      <w:r w:rsidR="00E25FFC">
        <w:rPr>
          <w:rFonts w:ascii="Arial" w:hAnsi="Arial" w:cs="Arial"/>
        </w:rPr>
        <w:t xml:space="preserve">Komarówka Podlaska </w:t>
      </w:r>
      <w:r>
        <w:rPr>
          <w:rFonts w:ascii="Arial" w:hAnsi="Arial" w:cs="Arial"/>
        </w:rPr>
        <w:t xml:space="preserve"> i na lata 2017-2023” realizuje zasadę partnerstwa i partycypacji poprzez angażowanie interesariuszy na każdym etapie jego realizacji. Szczegółowe informacje na ten temat przedstawiono w Części 5. Partycypacja społeczna.</w:t>
      </w:r>
    </w:p>
    <w:p w:rsidR="007B4D60" w:rsidRDefault="007B4D60" w:rsidP="00E25FFC">
      <w:pPr>
        <w:keepNext/>
        <w:keepLines/>
        <w:shd w:val="clear" w:color="auto" w:fill="92D050"/>
        <w:spacing w:after="0"/>
        <w:ind w:left="426" w:hanging="426"/>
        <w:contextualSpacing/>
        <w:outlineLvl w:val="1"/>
        <w:rPr>
          <w:rFonts w:ascii="Arial" w:eastAsiaTheme="majorEastAsia" w:hAnsi="Arial" w:cs="Arial"/>
          <w:b/>
          <w:color w:val="FFFFFF" w:themeColor="background1"/>
          <w:sz w:val="28"/>
          <w:szCs w:val="26"/>
        </w:rPr>
      </w:pPr>
      <w:bookmarkStart w:id="168" w:name="_Toc478978812"/>
      <w:bookmarkStart w:id="169" w:name="_Toc476996603"/>
      <w:bookmarkStart w:id="170" w:name="_Toc480494344"/>
      <w:bookmarkStart w:id="171" w:name="_Toc484559844"/>
      <w:r w:rsidRPr="00E25FFC">
        <w:rPr>
          <w:rFonts w:ascii="Arial" w:eastAsiaTheme="majorEastAsia" w:hAnsi="Arial" w:cs="Arial"/>
          <w:b/>
          <w:color w:val="FFFFFF" w:themeColor="background1"/>
          <w:sz w:val="28"/>
          <w:szCs w:val="26"/>
        </w:rPr>
        <w:t>4.7.7 KOMPLEMENTARNOŚĆ MIĘDZYOKRESOWA</w:t>
      </w:r>
      <w:bookmarkEnd w:id="168"/>
      <w:bookmarkEnd w:id="169"/>
      <w:bookmarkEnd w:id="170"/>
      <w:bookmarkEnd w:id="171"/>
    </w:p>
    <w:p w:rsidR="007B4D60" w:rsidRDefault="007B4D60" w:rsidP="007B4D60">
      <w:pPr>
        <w:jc w:val="both"/>
        <w:rPr>
          <w:rFonts w:cstheme="minorHAnsi"/>
          <w:sz w:val="20"/>
        </w:rPr>
      </w:pPr>
    </w:p>
    <w:p w:rsidR="007B4D60" w:rsidRPr="008F45A2" w:rsidRDefault="007B4D60" w:rsidP="007B4D60">
      <w:pPr>
        <w:tabs>
          <w:tab w:val="left" w:pos="0"/>
        </w:tabs>
        <w:spacing w:after="0"/>
        <w:contextualSpacing/>
        <w:jc w:val="both"/>
        <w:rPr>
          <w:rFonts w:ascii="Arial" w:hAnsi="Arial" w:cs="Arial"/>
        </w:rPr>
      </w:pPr>
      <w:r w:rsidRPr="008F45A2">
        <w:rPr>
          <w:rFonts w:ascii="Arial" w:hAnsi="Arial" w:cs="Arial"/>
        </w:rPr>
        <w:t>Niniejszy L</w:t>
      </w:r>
      <w:r w:rsidR="00E25FFC">
        <w:rPr>
          <w:rFonts w:ascii="Arial" w:hAnsi="Arial" w:cs="Arial"/>
        </w:rPr>
        <w:t xml:space="preserve">okalny Program </w:t>
      </w:r>
      <w:r w:rsidRPr="008F45A2">
        <w:rPr>
          <w:rFonts w:ascii="Arial" w:hAnsi="Arial" w:cs="Arial"/>
        </w:rPr>
        <w:t>R</w:t>
      </w:r>
      <w:r w:rsidR="00E25FFC">
        <w:rPr>
          <w:rFonts w:ascii="Arial" w:hAnsi="Arial" w:cs="Arial"/>
        </w:rPr>
        <w:t>ewitalizacji</w:t>
      </w:r>
      <w:r w:rsidRPr="008F45A2">
        <w:rPr>
          <w:rFonts w:ascii="Arial" w:hAnsi="Arial" w:cs="Arial"/>
        </w:rPr>
        <w:t xml:space="preserve"> tworzono z myślą o spełnieniu wymogów komplementarności międzyokresowej oraz spójności jego przedsięwzięć z działaniami finansowanymi w poprzednim okresie programowania. </w:t>
      </w:r>
    </w:p>
    <w:p w:rsidR="007B4D60" w:rsidRDefault="007B4D60" w:rsidP="007B4D60">
      <w:pPr>
        <w:tabs>
          <w:tab w:val="left" w:pos="0"/>
        </w:tabs>
        <w:spacing w:after="0"/>
        <w:contextualSpacing/>
        <w:jc w:val="both"/>
        <w:rPr>
          <w:rFonts w:cstheme="minorHAnsi"/>
        </w:rPr>
      </w:pPr>
    </w:p>
    <w:p w:rsidR="00047889" w:rsidRDefault="007B4D60" w:rsidP="00047889">
      <w:pPr>
        <w:tabs>
          <w:tab w:val="left" w:pos="0"/>
        </w:tabs>
        <w:spacing w:after="0"/>
        <w:contextualSpacing/>
        <w:jc w:val="both"/>
        <w:rPr>
          <w:rFonts w:ascii="Arial" w:hAnsi="Arial" w:cs="Arial"/>
        </w:rPr>
      </w:pPr>
      <w:r>
        <w:rPr>
          <w:rFonts w:ascii="Arial" w:hAnsi="Arial" w:cs="Arial"/>
        </w:rPr>
        <w:t>Dokonując wyboru przedsięwzięć do realizacji wzięto pod uwagę również ich spójność</w:t>
      </w:r>
      <w:r>
        <w:rPr>
          <w:rFonts w:ascii="Arial" w:hAnsi="Arial" w:cs="Arial"/>
        </w:rPr>
        <w:br/>
        <w:t xml:space="preserve">i synergiczność ze zrealizowanymi w latach ubiegłych projektami i programami. Zdefiniowane projekty są naturalną kontynuacją i rozwinięciem działań oraz przedsięwzięć finansowanych </w:t>
      </w:r>
      <w:r>
        <w:rPr>
          <w:rFonts w:ascii="Arial" w:hAnsi="Arial" w:cs="Arial"/>
        </w:rPr>
        <w:br/>
        <w:t>z różnych źród</w:t>
      </w:r>
      <w:r w:rsidR="003A3F3A">
        <w:rPr>
          <w:rFonts w:ascii="Arial" w:hAnsi="Arial" w:cs="Arial"/>
        </w:rPr>
        <w:t>eł: przez samorząd gminy Komarówka Podlaska</w:t>
      </w:r>
      <w:r>
        <w:rPr>
          <w:rFonts w:ascii="Arial" w:hAnsi="Arial" w:cs="Arial"/>
        </w:rPr>
        <w:t>, ze środków Unii Europejskiej i krajowych, przez partnerów społecznych i instytucjonalnych oraz podmioty prywatne. Wśród najważniejszych z nich należy wymienić m.in.:</w:t>
      </w:r>
    </w:p>
    <w:p w:rsidR="007C4DE7" w:rsidRDefault="007C4DE7" w:rsidP="00047889">
      <w:pPr>
        <w:tabs>
          <w:tab w:val="left" w:pos="0"/>
        </w:tabs>
        <w:spacing w:after="0"/>
        <w:contextualSpacing/>
        <w:jc w:val="both"/>
        <w:rPr>
          <w:rFonts w:ascii="Arial" w:hAnsi="Arial" w:cs="Arial"/>
        </w:rPr>
      </w:pPr>
    </w:p>
    <w:p w:rsidR="00047889" w:rsidRDefault="00E21886" w:rsidP="00263535">
      <w:pPr>
        <w:pStyle w:val="Akapitzlist"/>
        <w:numPr>
          <w:ilvl w:val="0"/>
          <w:numId w:val="100"/>
        </w:numPr>
        <w:tabs>
          <w:tab w:val="left" w:pos="0"/>
        </w:tabs>
        <w:spacing w:after="0"/>
        <w:ind w:left="426"/>
        <w:jc w:val="both"/>
        <w:rPr>
          <w:rFonts w:ascii="Arial" w:hAnsi="Arial" w:cs="Arial"/>
        </w:rPr>
      </w:pPr>
      <w:r w:rsidRPr="00047889">
        <w:rPr>
          <w:rFonts w:ascii="Arial" w:hAnsi="Arial" w:cs="Arial"/>
          <w:b/>
        </w:rPr>
        <w:lastRenderedPageBreak/>
        <w:t xml:space="preserve">„Czysta energia w Powiecie Radzyńskim” -  </w:t>
      </w:r>
      <w:r w:rsidR="001D3F2D" w:rsidRPr="00047889">
        <w:rPr>
          <w:rFonts w:ascii="Arial" w:hAnsi="Arial" w:cs="Arial"/>
        </w:rPr>
        <w:t>W ramach partnerskiego projektu dofinansowanego ze środków Europejskiego Funduszu Rozwoju Regionalnego (Regionalny Program Operacyjny Województwa Lubelskiego na lata 2007-2013</w:t>
      </w:r>
      <w:r w:rsidR="00047889" w:rsidRPr="00047889">
        <w:rPr>
          <w:rFonts w:ascii="Arial" w:hAnsi="Arial" w:cs="Arial"/>
        </w:rPr>
        <w:t>; dofinansowanie dla gminy 539 306,33 zł</w:t>
      </w:r>
      <w:r w:rsidR="00047889">
        <w:rPr>
          <w:rFonts w:ascii="Arial" w:hAnsi="Arial" w:cs="Arial"/>
        </w:rPr>
        <w:t xml:space="preserve"> + </w:t>
      </w:r>
      <w:r w:rsidR="00047889" w:rsidRPr="00047889">
        <w:rPr>
          <w:rFonts w:ascii="Arial" w:hAnsi="Arial" w:cs="Arial"/>
        </w:rPr>
        <w:t>159 308,94 zł</w:t>
      </w:r>
      <w:r w:rsidR="001D3F2D" w:rsidRPr="00047889">
        <w:rPr>
          <w:rFonts w:ascii="Arial" w:hAnsi="Arial" w:cs="Arial"/>
        </w:rPr>
        <w:t xml:space="preserve">) na terenie gminy Komarówka Podlaska wybudowano 90 instalacji solarnych, w tym: 22 instalacje 2 panelowe – moc energii cieplnej zainstalowana 0,00296 MW/ 1 instalację; 57 instalacji 3 panelowych – moc energii cieplnej zainstalowana 0,00444 MW/1 instalację;10 instalacji 4 panelowych – moc energii cieplnej zainstalowana 0,00593 MW/1 instalacji; 1 instalacja pięciopanelowa na budynku użyteczności publicznej (Liceum Ogólnokształcące i Przedszkole Samorządowe </w:t>
      </w:r>
      <w:r w:rsidR="00047889" w:rsidRPr="00047889">
        <w:rPr>
          <w:rFonts w:ascii="Arial" w:hAnsi="Arial" w:cs="Arial"/>
        </w:rPr>
        <w:br/>
      </w:r>
      <w:r w:rsidR="001D3F2D" w:rsidRPr="00047889">
        <w:rPr>
          <w:rFonts w:ascii="Arial" w:hAnsi="Arial" w:cs="Arial"/>
        </w:rPr>
        <w:t xml:space="preserve">w Komarówce Podlaskiej) – moc 0,007375 MW/1 instalację. Celem projektu jest poprawa stanu środowiska naturalnego i ograniczenie zagrożeń ekologicznych poprzez wykorzystanie energii ze źródeł odnawialnych. Zaplanowane w ramach niniejszego LPR przedsięwzięcie pn. „Wzrost wykorzystania odnawialnych źródeł energii szansą na poprawę jakości środowiska naturalnego w gminie  Komarówka Podlaska” stanowi bezpośrednią kontynuację przedmiotowego przedsięwzięcia. </w:t>
      </w:r>
    </w:p>
    <w:p w:rsidR="00047889" w:rsidRDefault="00BB118D" w:rsidP="00263535">
      <w:pPr>
        <w:pStyle w:val="Akapitzlist"/>
        <w:numPr>
          <w:ilvl w:val="0"/>
          <w:numId w:val="100"/>
        </w:numPr>
        <w:tabs>
          <w:tab w:val="left" w:pos="0"/>
        </w:tabs>
        <w:spacing w:after="0"/>
        <w:ind w:left="426"/>
        <w:jc w:val="both"/>
        <w:rPr>
          <w:rFonts w:ascii="Arial" w:hAnsi="Arial" w:cs="Arial"/>
        </w:rPr>
      </w:pPr>
      <w:r w:rsidRPr="00047889">
        <w:rPr>
          <w:rFonts w:ascii="Arial" w:hAnsi="Arial" w:cs="Arial"/>
        </w:rPr>
        <w:t>„</w:t>
      </w:r>
      <w:r w:rsidRPr="00047889">
        <w:rPr>
          <w:rFonts w:ascii="Arial" w:hAnsi="Arial" w:cs="Arial"/>
          <w:b/>
        </w:rPr>
        <w:t>Znajomość przeszłości gwarancją tożsamości, rozwoju, promocji gminy i jej mieszkańców – wydanie publikacji oraz zorganizowanie imprezy</w:t>
      </w:r>
      <w:r w:rsidRPr="00047889">
        <w:rPr>
          <w:rFonts w:ascii="Arial" w:hAnsi="Arial" w:cs="Arial"/>
        </w:rPr>
        <w:t xml:space="preserve">” – wydana publikacja oraz uroczystość związana z obchodami Jubileuszu XX lecia Odrodzonego Samorządu Terytorialnego współfinansowane były ze środków Unii Europejskiej </w:t>
      </w:r>
      <w:r w:rsidRPr="00047889">
        <w:rPr>
          <w:rFonts w:ascii="Arial" w:hAnsi="Arial" w:cs="Arial"/>
        </w:rPr>
        <w:br/>
        <w:t>w ramach Programu Rozwoju Obszarów Wiejskich 2007 - 2013, działanie 413 "Wdrażanie lokalnych strategii rozwoju"</w:t>
      </w:r>
      <w:r w:rsidR="00047889" w:rsidRPr="00047889">
        <w:rPr>
          <w:rFonts w:ascii="Arial" w:hAnsi="Arial" w:cs="Arial"/>
        </w:rPr>
        <w:t xml:space="preserve"> (dofinansowanie:</w:t>
      </w:r>
      <w:r w:rsidR="00047889" w:rsidRPr="00047889">
        <w:t xml:space="preserve"> </w:t>
      </w:r>
      <w:r w:rsidR="00047889" w:rsidRPr="00047889">
        <w:rPr>
          <w:rFonts w:ascii="Arial" w:hAnsi="Arial" w:cs="Arial"/>
        </w:rPr>
        <w:t>25 000,00 zł)</w:t>
      </w:r>
      <w:r w:rsidRPr="00047889">
        <w:rPr>
          <w:rFonts w:ascii="Arial" w:hAnsi="Arial" w:cs="Arial"/>
        </w:rPr>
        <w:t xml:space="preserve">. Podstawowym  zamierzeniem przedmiotowego przedsięwzięcia była popularyzacja wiedzy oraz rozwój zainteresowania mieszkańców tematyką </w:t>
      </w:r>
      <w:r w:rsidR="006A40C4" w:rsidRPr="00047889">
        <w:rPr>
          <w:rFonts w:ascii="Arial" w:hAnsi="Arial" w:cs="Arial"/>
        </w:rPr>
        <w:t>samorządu oraz wspólnego decydowania o losach wspólnoty.</w:t>
      </w:r>
    </w:p>
    <w:p w:rsidR="005F4791" w:rsidRPr="00047889" w:rsidRDefault="006A40C4" w:rsidP="00263535">
      <w:pPr>
        <w:pStyle w:val="Akapitzlist"/>
        <w:numPr>
          <w:ilvl w:val="0"/>
          <w:numId w:val="100"/>
        </w:numPr>
        <w:tabs>
          <w:tab w:val="left" w:pos="0"/>
        </w:tabs>
        <w:spacing w:after="0"/>
        <w:ind w:left="426"/>
        <w:jc w:val="both"/>
        <w:rPr>
          <w:rFonts w:ascii="Arial" w:hAnsi="Arial" w:cs="Arial"/>
        </w:rPr>
      </w:pPr>
      <w:r w:rsidRPr="00047889">
        <w:rPr>
          <w:rFonts w:ascii="Arial" w:hAnsi="Arial" w:cs="Arial"/>
        </w:rPr>
        <w:t>„</w:t>
      </w:r>
      <w:r w:rsidRPr="00047889">
        <w:rPr>
          <w:rFonts w:ascii="Arial" w:hAnsi="Arial" w:cs="Arial"/>
          <w:b/>
        </w:rPr>
        <w:t>Remont istniejących budynków użyteczności publicznej w miejscowościach Brzozowy Kąt, Kolembrody, Komarówka Podlaska, Walinna, Woroniec, Wiski, Przegaliny Duże, Żelizna z przeznaczeniem na świetlice wiejskie</w:t>
      </w:r>
      <w:r w:rsidRPr="00047889">
        <w:rPr>
          <w:rFonts w:ascii="Arial" w:hAnsi="Arial" w:cs="Arial"/>
        </w:rPr>
        <w:t xml:space="preserve">” – przedmiotowy projekt </w:t>
      </w:r>
      <w:r w:rsidR="0019333B" w:rsidRPr="00047889">
        <w:rPr>
          <w:rFonts w:ascii="Arial" w:hAnsi="Arial" w:cs="Arial"/>
        </w:rPr>
        <w:t xml:space="preserve">realizowany był w 2010 roku i otrzymał współfinansowanie </w:t>
      </w:r>
      <w:r w:rsidRPr="00047889">
        <w:rPr>
          <w:rFonts w:ascii="Arial" w:hAnsi="Arial" w:cs="Arial"/>
        </w:rPr>
        <w:t>ze środków Unii Europejskiej w ramach Programu Rozwoju Obszarów Wiejskich 2007 – 2013</w:t>
      </w:r>
      <w:r w:rsidR="00047889" w:rsidRPr="00047889">
        <w:rPr>
          <w:rFonts w:ascii="Arial" w:hAnsi="Arial" w:cs="Arial"/>
        </w:rPr>
        <w:t xml:space="preserve"> (dofinansowanie: 201 772,34 zł)</w:t>
      </w:r>
      <w:r w:rsidRPr="00047889">
        <w:rPr>
          <w:rFonts w:ascii="Arial" w:hAnsi="Arial" w:cs="Arial"/>
        </w:rPr>
        <w:t xml:space="preserve">. Jego głównym celem była poprawa jakości życia mieszkańców gminy poprzez zwiększenie dostępu do </w:t>
      </w:r>
      <w:r w:rsidR="001312B8" w:rsidRPr="00047889">
        <w:rPr>
          <w:rFonts w:ascii="Arial" w:hAnsi="Arial" w:cs="Arial"/>
        </w:rPr>
        <w:t xml:space="preserve">infrastruktury i usług </w:t>
      </w:r>
      <w:r w:rsidR="0019333B" w:rsidRPr="00047889">
        <w:rPr>
          <w:rFonts w:ascii="Arial" w:hAnsi="Arial" w:cs="Arial"/>
        </w:rPr>
        <w:t>kultury</w:t>
      </w:r>
      <w:r w:rsidR="001312B8" w:rsidRPr="00047889">
        <w:rPr>
          <w:rFonts w:ascii="Arial" w:hAnsi="Arial" w:cs="Arial"/>
        </w:rPr>
        <w:t>.</w:t>
      </w:r>
    </w:p>
    <w:p w:rsidR="00B07511" w:rsidRDefault="00F769A3" w:rsidP="00263535">
      <w:pPr>
        <w:pStyle w:val="Akapitzlist"/>
        <w:numPr>
          <w:ilvl w:val="0"/>
          <w:numId w:val="88"/>
        </w:numPr>
        <w:tabs>
          <w:tab w:val="left" w:pos="3060"/>
        </w:tabs>
        <w:spacing w:after="160"/>
        <w:ind w:left="426"/>
        <w:jc w:val="both"/>
        <w:rPr>
          <w:rFonts w:ascii="Arial" w:hAnsi="Arial" w:cs="Arial"/>
        </w:rPr>
      </w:pPr>
      <w:r w:rsidRPr="005F4791">
        <w:rPr>
          <w:rFonts w:ascii="Arial" w:hAnsi="Arial" w:cs="Arial"/>
        </w:rPr>
        <w:t>„</w:t>
      </w:r>
      <w:r w:rsidRPr="005F4791">
        <w:rPr>
          <w:rFonts w:ascii="Arial" w:hAnsi="Arial" w:cs="Arial"/>
          <w:b/>
        </w:rPr>
        <w:t>Paintball w Gminie Komarówka Podlaska</w:t>
      </w:r>
      <w:r w:rsidRPr="005F4791">
        <w:rPr>
          <w:rFonts w:ascii="Arial" w:hAnsi="Arial" w:cs="Arial"/>
        </w:rPr>
        <w:t xml:space="preserve">” </w:t>
      </w:r>
      <w:r w:rsidR="005F4791">
        <w:rPr>
          <w:rFonts w:ascii="Arial" w:hAnsi="Arial" w:cs="Arial"/>
        </w:rPr>
        <w:t>- Projekt realizowany był przy współfinansowaniu</w:t>
      </w:r>
      <w:r w:rsidR="005F4791" w:rsidRPr="005F4791">
        <w:rPr>
          <w:rFonts w:ascii="Arial" w:hAnsi="Arial" w:cs="Arial"/>
        </w:rPr>
        <w:t xml:space="preserve"> ze środków Unii Europejskiej w ramach Programu Rozwoju Obszarów Wiejskich 2007 – 2013</w:t>
      </w:r>
      <w:r w:rsidR="005F4791">
        <w:rPr>
          <w:rFonts w:ascii="Arial" w:hAnsi="Arial" w:cs="Arial"/>
        </w:rPr>
        <w:t xml:space="preserve"> (</w:t>
      </w:r>
      <w:r w:rsidR="005F4791" w:rsidRPr="005F4791">
        <w:rPr>
          <w:rFonts w:ascii="Arial" w:hAnsi="Arial" w:cs="Arial"/>
        </w:rPr>
        <w:t>Oś IV Leader</w:t>
      </w:r>
      <w:r w:rsidR="00047889">
        <w:rPr>
          <w:rFonts w:ascii="Arial" w:hAnsi="Arial" w:cs="Arial"/>
        </w:rPr>
        <w:t xml:space="preserve"> dofinansowanie:</w:t>
      </w:r>
      <w:r w:rsidR="00047889" w:rsidRPr="00047889">
        <w:rPr>
          <w:rFonts w:ascii="Century Gothic" w:eastAsia="Times New Roman" w:hAnsi="Century Gothic"/>
          <w:color w:val="000000"/>
          <w:lang w:eastAsia="pl-PL"/>
        </w:rPr>
        <w:t xml:space="preserve"> </w:t>
      </w:r>
      <w:r w:rsidR="00047889" w:rsidRPr="00047889">
        <w:rPr>
          <w:rFonts w:ascii="Arial" w:hAnsi="Arial" w:cs="Arial"/>
        </w:rPr>
        <w:t>8 954,69 zł</w:t>
      </w:r>
      <w:r w:rsidR="005F4791">
        <w:rPr>
          <w:rFonts w:ascii="Arial" w:hAnsi="Arial" w:cs="Arial"/>
        </w:rPr>
        <w:t>). Jego zakres obejmował budowę, odbudowę, przebudowę</w:t>
      </w:r>
      <w:r w:rsidRPr="005F4791">
        <w:rPr>
          <w:rFonts w:ascii="Arial" w:hAnsi="Arial" w:cs="Arial"/>
        </w:rPr>
        <w:t xml:space="preserve">, remont połączony z modernizacją, zagospodarowanie lub oznakowanie obiektów małej infrastruktury turystycznej </w:t>
      </w:r>
      <w:r w:rsidR="00047889">
        <w:rPr>
          <w:rFonts w:ascii="Arial" w:hAnsi="Arial" w:cs="Arial"/>
        </w:rPr>
        <w:br/>
      </w:r>
      <w:r w:rsidRPr="005F4791">
        <w:rPr>
          <w:rFonts w:ascii="Arial" w:hAnsi="Arial" w:cs="Arial"/>
        </w:rPr>
        <w:t>i rekreacyjnej oraz wyposażenie obiektów pełniących fun</w:t>
      </w:r>
      <w:r w:rsidR="005F4791">
        <w:rPr>
          <w:rFonts w:ascii="Arial" w:hAnsi="Arial" w:cs="Arial"/>
        </w:rPr>
        <w:t xml:space="preserve">kcje turystyczne i rekreacyjne. Celem projektu była poprawa jakości życia mieszkańców miejscowości Komarówka Podlaska i zwiększenie ich dostępu do miejsc aktywności sportowej i spędzania wolnego czasu. Oczekiwanym jego efektem jest również wzrost konkurencyjności turystycznej </w:t>
      </w:r>
      <w:r w:rsidR="00047889">
        <w:rPr>
          <w:rFonts w:ascii="Arial" w:hAnsi="Arial" w:cs="Arial"/>
        </w:rPr>
        <w:br/>
      </w:r>
      <w:r w:rsidR="005F4791">
        <w:rPr>
          <w:rFonts w:ascii="Arial" w:hAnsi="Arial" w:cs="Arial"/>
        </w:rPr>
        <w:t>i rekreacyjnej obszaru.</w:t>
      </w:r>
    </w:p>
    <w:p w:rsidR="00047889" w:rsidRDefault="00F769A3" w:rsidP="00263535">
      <w:pPr>
        <w:pStyle w:val="Akapitzlist"/>
        <w:numPr>
          <w:ilvl w:val="0"/>
          <w:numId w:val="88"/>
        </w:numPr>
        <w:tabs>
          <w:tab w:val="left" w:pos="3060"/>
        </w:tabs>
        <w:spacing w:after="160"/>
        <w:ind w:left="426"/>
        <w:jc w:val="both"/>
        <w:rPr>
          <w:rFonts w:ascii="Arial" w:hAnsi="Arial" w:cs="Arial"/>
        </w:rPr>
      </w:pPr>
      <w:r w:rsidRPr="00B07511">
        <w:rPr>
          <w:rFonts w:ascii="Arial" w:hAnsi="Arial" w:cs="Arial"/>
        </w:rPr>
        <w:t>„</w:t>
      </w:r>
      <w:r w:rsidRPr="00B07511">
        <w:rPr>
          <w:rFonts w:ascii="Arial" w:hAnsi="Arial" w:cs="Arial"/>
          <w:b/>
        </w:rPr>
        <w:t>Na ludowo</w:t>
      </w:r>
      <w:r w:rsidRPr="00B07511">
        <w:rPr>
          <w:rFonts w:ascii="Arial" w:hAnsi="Arial" w:cs="Arial"/>
        </w:rPr>
        <w:t>” – realizatorem projektu było Gminne Centrum Kultury w Komarówce Podlaskiej. Projekt otrzymał współfinansowanie ze środków Unii Europejskiej w ramach Programu Rozwoju Obszarów Wiejskich 2007 – 2013</w:t>
      </w:r>
      <w:r w:rsidR="00047889">
        <w:rPr>
          <w:rFonts w:ascii="Arial" w:hAnsi="Arial" w:cs="Arial"/>
        </w:rPr>
        <w:t xml:space="preserve"> (dofinansowanie: </w:t>
      </w:r>
      <w:r w:rsidR="00047889" w:rsidRPr="00047889">
        <w:rPr>
          <w:rFonts w:ascii="Arial" w:hAnsi="Arial" w:cs="Arial"/>
        </w:rPr>
        <w:t>18 767,00 zł</w:t>
      </w:r>
      <w:r w:rsidR="00047889">
        <w:rPr>
          <w:rFonts w:ascii="Arial" w:hAnsi="Arial" w:cs="Arial"/>
        </w:rPr>
        <w:t>)</w:t>
      </w:r>
      <w:r w:rsidRPr="00B07511">
        <w:rPr>
          <w:rFonts w:ascii="Arial" w:hAnsi="Arial" w:cs="Arial"/>
        </w:rPr>
        <w:t xml:space="preserve">. </w:t>
      </w:r>
      <w:r w:rsidRPr="00B07511">
        <w:rPr>
          <w:rFonts w:ascii="Arial" w:hAnsi="Arial" w:cs="Arial"/>
        </w:rPr>
        <w:lastRenderedPageBreak/>
        <w:t xml:space="preserve">Jego głównym celem było kultywowanie miejscowych tradycji, obrzędów i zwyczajów. </w:t>
      </w:r>
      <w:r w:rsidR="00B07511">
        <w:rPr>
          <w:rFonts w:ascii="Arial" w:hAnsi="Arial" w:cs="Arial"/>
        </w:rPr>
        <w:t>Projekt miał za zadanie stworzyć</w:t>
      </w:r>
      <w:r w:rsidR="00B07511" w:rsidRPr="00B07511">
        <w:rPr>
          <w:rFonts w:ascii="Arial" w:hAnsi="Arial" w:cs="Arial"/>
        </w:rPr>
        <w:t xml:space="preserve"> wa</w:t>
      </w:r>
      <w:r w:rsidR="00B07511">
        <w:rPr>
          <w:rFonts w:ascii="Arial" w:hAnsi="Arial" w:cs="Arial"/>
        </w:rPr>
        <w:t>runki</w:t>
      </w:r>
      <w:r w:rsidR="00B07511" w:rsidRPr="00B07511">
        <w:rPr>
          <w:rFonts w:ascii="Arial" w:hAnsi="Arial" w:cs="Arial"/>
        </w:rPr>
        <w:t xml:space="preserve"> dla realizowania aspiracji mieszkańców </w:t>
      </w:r>
      <w:r w:rsidR="00047889">
        <w:rPr>
          <w:rFonts w:ascii="Arial" w:hAnsi="Arial" w:cs="Arial"/>
        </w:rPr>
        <w:br/>
      </w:r>
      <w:r w:rsidR="00B07511" w:rsidRPr="00B07511">
        <w:rPr>
          <w:rFonts w:ascii="Arial" w:hAnsi="Arial" w:cs="Arial"/>
        </w:rPr>
        <w:t>w zakresie kultywowania lokalnych tradycji, propagowania i zachowania dziedzictwa kulturowego</w:t>
      </w:r>
      <w:r w:rsidR="00B07511">
        <w:rPr>
          <w:rFonts w:ascii="Arial" w:hAnsi="Arial" w:cs="Arial"/>
        </w:rPr>
        <w:t>.</w:t>
      </w:r>
    </w:p>
    <w:p w:rsidR="00047889" w:rsidRDefault="00F13D16" w:rsidP="00263535">
      <w:pPr>
        <w:pStyle w:val="Akapitzlist"/>
        <w:numPr>
          <w:ilvl w:val="0"/>
          <w:numId w:val="88"/>
        </w:numPr>
        <w:tabs>
          <w:tab w:val="left" w:pos="3060"/>
        </w:tabs>
        <w:spacing w:after="160"/>
        <w:ind w:left="426"/>
        <w:jc w:val="both"/>
        <w:rPr>
          <w:rFonts w:ascii="Arial" w:hAnsi="Arial" w:cs="Arial"/>
        </w:rPr>
      </w:pPr>
      <w:r w:rsidRPr="00047889">
        <w:rPr>
          <w:rFonts w:ascii="Arial" w:hAnsi="Arial" w:cs="Arial"/>
        </w:rPr>
        <w:t>„</w:t>
      </w:r>
      <w:r w:rsidRPr="00047889">
        <w:rPr>
          <w:rFonts w:ascii="Arial" w:hAnsi="Arial" w:cs="Arial"/>
          <w:b/>
        </w:rPr>
        <w:t>Budowa wodociągu wraz z przyłączami w miejscowościach Wólka Komarowska, Wiski, Walina, Komarówka Podlaska oraz modernizacja ujęcia wody w Komarówce Podlaskiej</w:t>
      </w:r>
      <w:r w:rsidRPr="00047889">
        <w:rPr>
          <w:rFonts w:ascii="Arial" w:hAnsi="Arial" w:cs="Arial"/>
        </w:rPr>
        <w:t xml:space="preserve">” – </w:t>
      </w:r>
      <w:r w:rsidR="00B07511" w:rsidRPr="00047889">
        <w:rPr>
          <w:rFonts w:ascii="Arial" w:hAnsi="Arial" w:cs="Arial"/>
        </w:rPr>
        <w:t xml:space="preserve">celem projektu realizowanego ze środków Unii Europejskiej w ramach Programu Rozwoju Obszarów Wiejskich 2007 – 2013 </w:t>
      </w:r>
      <w:r w:rsidR="00047889" w:rsidRPr="00047889">
        <w:rPr>
          <w:rFonts w:ascii="Arial" w:hAnsi="Arial" w:cs="Arial"/>
        </w:rPr>
        <w:t>(dofinansowanie: 1 517 553,00 zł</w:t>
      </w:r>
      <w:r w:rsidR="00047889">
        <w:rPr>
          <w:rFonts w:ascii="Arial" w:hAnsi="Arial" w:cs="Arial"/>
        </w:rPr>
        <w:t>)</w:t>
      </w:r>
      <w:r w:rsidR="00047889" w:rsidRPr="00047889">
        <w:rPr>
          <w:rFonts w:ascii="Arial" w:hAnsi="Arial" w:cs="Arial"/>
        </w:rPr>
        <w:t xml:space="preserve"> </w:t>
      </w:r>
      <w:r w:rsidR="00B07511" w:rsidRPr="00047889">
        <w:rPr>
          <w:rFonts w:ascii="Arial" w:hAnsi="Arial" w:cs="Arial"/>
        </w:rPr>
        <w:t xml:space="preserve">była poprawa jakości oraz standardów  życia mieszkańców gminy poprzez budowę wodociągu i modernizację stacji uzdatniania wody. </w:t>
      </w:r>
    </w:p>
    <w:p w:rsidR="0081321F" w:rsidRPr="00047889" w:rsidRDefault="00F13D16" w:rsidP="00263535">
      <w:pPr>
        <w:pStyle w:val="Akapitzlist"/>
        <w:numPr>
          <w:ilvl w:val="0"/>
          <w:numId w:val="88"/>
        </w:numPr>
        <w:tabs>
          <w:tab w:val="left" w:pos="3060"/>
        </w:tabs>
        <w:spacing w:after="160"/>
        <w:ind w:left="426"/>
        <w:jc w:val="both"/>
        <w:rPr>
          <w:rFonts w:ascii="Arial" w:hAnsi="Arial" w:cs="Arial"/>
        </w:rPr>
      </w:pPr>
      <w:r w:rsidRPr="00047889">
        <w:rPr>
          <w:rFonts w:ascii="Century Gothic" w:hAnsi="Century Gothic"/>
        </w:rPr>
        <w:t>„</w:t>
      </w:r>
      <w:r w:rsidRPr="00047889">
        <w:rPr>
          <w:rFonts w:ascii="Arial" w:hAnsi="Arial" w:cs="Arial"/>
          <w:b/>
        </w:rPr>
        <w:t>Budowa skateparku, placu zabaw oraz zagospodarowanie terenu na działkach nr 373/2, 392, 393, 394/2 w miejscowości Komarówka Podlaska – Etap I</w:t>
      </w:r>
      <w:r w:rsidRPr="00047889">
        <w:rPr>
          <w:rFonts w:ascii="Century Gothic" w:hAnsi="Century Gothic"/>
        </w:rPr>
        <w:t xml:space="preserve">” – </w:t>
      </w:r>
      <w:r w:rsidRPr="00047889">
        <w:rPr>
          <w:rFonts w:ascii="Arial" w:hAnsi="Arial" w:cs="Arial"/>
        </w:rPr>
        <w:t>w ramach projektu realizowanego przy współfinansowaniu ze środków Unii Europejskiej w ramach Programu Rozwoju Obszarów Wiejskich 2007 – 2013</w:t>
      </w:r>
      <w:r w:rsidR="00047889" w:rsidRPr="00047889">
        <w:rPr>
          <w:rFonts w:ascii="Arial" w:hAnsi="Arial" w:cs="Arial"/>
        </w:rPr>
        <w:t xml:space="preserve"> (dofinansowanie: 160 000,00 zł) </w:t>
      </w:r>
      <w:r w:rsidRPr="00047889">
        <w:rPr>
          <w:rFonts w:ascii="Arial" w:hAnsi="Arial" w:cs="Arial"/>
        </w:rPr>
        <w:t xml:space="preserve"> w Komarówce Podlaskiej wybudowany został skatepark, niewielki plac zabaw oraz  uporządkowano zdegradowany teren publiczny. Celem przedsięwzięcia było zwiększenie estetyki przestrzeni publicznej oraz  </w:t>
      </w:r>
      <w:r w:rsidR="002E2D79" w:rsidRPr="00047889">
        <w:rPr>
          <w:rFonts w:ascii="Arial" w:hAnsi="Arial" w:cs="Arial"/>
        </w:rPr>
        <w:t xml:space="preserve">zwiększenie dostępu </w:t>
      </w:r>
      <w:r w:rsidR="003E1D5B" w:rsidRPr="00047889">
        <w:rPr>
          <w:rFonts w:ascii="Arial" w:hAnsi="Arial" w:cs="Arial"/>
        </w:rPr>
        <w:t>mieszkańców</w:t>
      </w:r>
      <w:r w:rsidR="002E2D79" w:rsidRPr="00047889">
        <w:rPr>
          <w:rFonts w:ascii="Arial" w:hAnsi="Arial" w:cs="Arial"/>
        </w:rPr>
        <w:t xml:space="preserve"> do miejsc aktywności sportowej i spędzania wolnego czasu. </w:t>
      </w:r>
    </w:p>
    <w:p w:rsidR="00A05D03" w:rsidRDefault="003E1D5B" w:rsidP="00263535">
      <w:pPr>
        <w:pStyle w:val="Akapitzlist"/>
        <w:numPr>
          <w:ilvl w:val="0"/>
          <w:numId w:val="88"/>
        </w:numPr>
        <w:tabs>
          <w:tab w:val="left" w:pos="3060"/>
        </w:tabs>
        <w:spacing w:after="160"/>
        <w:ind w:left="426"/>
        <w:jc w:val="both"/>
        <w:rPr>
          <w:rFonts w:ascii="Arial" w:hAnsi="Arial" w:cs="Arial"/>
        </w:rPr>
      </w:pPr>
      <w:r w:rsidRPr="0081321F">
        <w:rPr>
          <w:rFonts w:ascii="Arial" w:hAnsi="Arial" w:cs="Arial"/>
        </w:rPr>
        <w:t>„</w:t>
      </w:r>
      <w:r w:rsidRPr="0081321F">
        <w:rPr>
          <w:rFonts w:ascii="Arial" w:hAnsi="Arial" w:cs="Arial"/>
          <w:b/>
        </w:rPr>
        <w:t>Wykonanie Boisk sportowych w ramach kompleksu Moje Boisko – Orlik 2012</w:t>
      </w:r>
      <w:r w:rsidRPr="0081321F">
        <w:rPr>
          <w:rFonts w:ascii="Arial" w:hAnsi="Arial" w:cs="Arial"/>
        </w:rPr>
        <w:t>” – przedsięwzięci współfinansowane było ze środków Ministerstwo Sport i Turystyki oraz Marszałkowski Województwa Lubelskiego</w:t>
      </w:r>
      <w:r w:rsidR="0081321F" w:rsidRPr="0081321F">
        <w:rPr>
          <w:rFonts w:ascii="Arial" w:hAnsi="Arial" w:cs="Arial"/>
        </w:rPr>
        <w:t xml:space="preserve"> (łącznie dofinansowanie: 824 962,23 zł)</w:t>
      </w:r>
      <w:r w:rsidRPr="0081321F">
        <w:rPr>
          <w:rFonts w:ascii="Arial" w:hAnsi="Arial" w:cs="Arial"/>
        </w:rPr>
        <w:t xml:space="preserve">. Jego głównym celem było podniesienie jakości życia mieszkańców miejscowości oraz gminy Komarówka Podlaska poprzez zwiększenie ich dostępu do </w:t>
      </w:r>
      <w:r w:rsidR="0081321F" w:rsidRPr="0081321F">
        <w:rPr>
          <w:rFonts w:ascii="Arial" w:hAnsi="Arial" w:cs="Arial"/>
        </w:rPr>
        <w:t xml:space="preserve">dobrej jakości infrastruktury sportowo-rekreacyjnej. </w:t>
      </w:r>
      <w:r w:rsidRPr="0081321F">
        <w:rPr>
          <w:rFonts w:ascii="Arial" w:hAnsi="Arial" w:cs="Arial"/>
        </w:rPr>
        <w:t xml:space="preserve"> </w:t>
      </w:r>
    </w:p>
    <w:p w:rsidR="00A05D03" w:rsidRDefault="00047889" w:rsidP="00263535">
      <w:pPr>
        <w:pStyle w:val="Akapitzlist"/>
        <w:numPr>
          <w:ilvl w:val="0"/>
          <w:numId w:val="88"/>
        </w:numPr>
        <w:tabs>
          <w:tab w:val="left" w:pos="3060"/>
        </w:tabs>
        <w:spacing w:after="160"/>
        <w:ind w:left="426"/>
        <w:jc w:val="both"/>
        <w:rPr>
          <w:rFonts w:ascii="Arial" w:hAnsi="Arial" w:cs="Arial"/>
        </w:rPr>
      </w:pPr>
      <w:r w:rsidRPr="00A05D03">
        <w:rPr>
          <w:rFonts w:ascii="Arial" w:hAnsi="Arial" w:cs="Arial"/>
        </w:rPr>
        <w:t>„</w:t>
      </w:r>
      <w:r w:rsidRPr="00A05D03">
        <w:rPr>
          <w:rFonts w:ascii="Arial" w:hAnsi="Arial" w:cs="Arial"/>
          <w:b/>
        </w:rPr>
        <w:t>Rozbudowa wraz z remontem budynku Domu Kultury w Komarówce Podlaskiej</w:t>
      </w:r>
      <w:r w:rsidRPr="00A05D03">
        <w:rPr>
          <w:rFonts w:ascii="Arial" w:hAnsi="Arial" w:cs="Arial"/>
        </w:rPr>
        <w:t xml:space="preserve">” </w:t>
      </w:r>
      <w:r w:rsidR="00A05D03" w:rsidRPr="00A05D03">
        <w:rPr>
          <w:rFonts w:ascii="Arial" w:hAnsi="Arial" w:cs="Arial"/>
        </w:rPr>
        <w:t>–</w:t>
      </w:r>
      <w:r w:rsidRPr="00A05D03">
        <w:rPr>
          <w:rFonts w:ascii="Arial" w:hAnsi="Arial" w:cs="Arial"/>
        </w:rPr>
        <w:t xml:space="preserve"> </w:t>
      </w:r>
      <w:r w:rsidR="00A05D03" w:rsidRPr="00A05D03">
        <w:rPr>
          <w:rFonts w:ascii="Arial" w:hAnsi="Arial" w:cs="Arial"/>
        </w:rPr>
        <w:t>projekt współfinansowany był ze środków Unii Europejskiej w ramach Programu Rozwoju Obszarów Wiejskich 2007 – 2013 (dofinansowanie: 382 864,00 zł). Jego głównym celem była poprawa jakości życia mieszkańców gminy poprzez zwiększenie dostępu do infrastruktury i usług kultury.</w:t>
      </w:r>
    </w:p>
    <w:p w:rsidR="008E3EA7" w:rsidRDefault="00A05D03" w:rsidP="008E3EA7">
      <w:pPr>
        <w:pStyle w:val="Akapitzlist"/>
        <w:numPr>
          <w:ilvl w:val="0"/>
          <w:numId w:val="88"/>
        </w:numPr>
        <w:tabs>
          <w:tab w:val="left" w:pos="3060"/>
        </w:tabs>
        <w:spacing w:after="160"/>
        <w:ind w:left="426"/>
        <w:jc w:val="both"/>
        <w:rPr>
          <w:rFonts w:ascii="Arial" w:hAnsi="Arial" w:cs="Arial"/>
        </w:rPr>
      </w:pPr>
      <w:r w:rsidRPr="00A05D03">
        <w:rPr>
          <w:rFonts w:ascii="Arial" w:hAnsi="Arial" w:cs="Arial"/>
          <w:b/>
        </w:rPr>
        <w:t>„Wyposażenie Domu Kultury w Komarówce Podlaskiej</w:t>
      </w:r>
      <w:r w:rsidRPr="00A05D03">
        <w:rPr>
          <w:rFonts w:ascii="Arial" w:hAnsi="Arial" w:cs="Arial"/>
        </w:rPr>
        <w:t>” – projekt współfinansowany był ze środków Unii Europejskiej w ramach Programu Rozwoju Obszarów Wiejskich 2007 – 2013 (dofinansowanie: 22 431,66 zł). Jego głównym celem była poprawa jakości życia mieszkańców gminy poprzez zwiększenie dostępu do infrastruktury i usług kultury</w:t>
      </w:r>
      <w:r>
        <w:rPr>
          <w:rFonts w:ascii="Arial" w:hAnsi="Arial" w:cs="Arial"/>
        </w:rPr>
        <w:t>.</w:t>
      </w:r>
    </w:p>
    <w:p w:rsidR="008E3EA7" w:rsidRDefault="00A05D03" w:rsidP="008E3EA7">
      <w:pPr>
        <w:pStyle w:val="Akapitzlist"/>
        <w:numPr>
          <w:ilvl w:val="0"/>
          <w:numId w:val="88"/>
        </w:numPr>
        <w:tabs>
          <w:tab w:val="left" w:pos="3060"/>
        </w:tabs>
        <w:spacing w:after="160"/>
        <w:ind w:left="426"/>
        <w:jc w:val="both"/>
        <w:rPr>
          <w:rFonts w:ascii="Arial" w:hAnsi="Arial" w:cs="Arial"/>
        </w:rPr>
      </w:pPr>
      <w:r w:rsidRPr="008E3EA7">
        <w:rPr>
          <w:rFonts w:ascii="Arial" w:hAnsi="Arial" w:cs="Arial"/>
        </w:rPr>
        <w:t>„</w:t>
      </w:r>
      <w:r w:rsidRPr="008E3EA7">
        <w:rPr>
          <w:rFonts w:ascii="Arial" w:hAnsi="Arial" w:cs="Arial"/>
          <w:b/>
        </w:rPr>
        <w:t>Umiesz więcej, możesz więcej</w:t>
      </w:r>
      <w:r w:rsidRPr="008E3EA7">
        <w:rPr>
          <w:rFonts w:ascii="Arial" w:hAnsi="Arial" w:cs="Arial"/>
        </w:rPr>
        <w:t xml:space="preserve">” projekt </w:t>
      </w:r>
      <w:r w:rsidR="008E3EA7" w:rsidRPr="008E3EA7">
        <w:rPr>
          <w:rFonts w:ascii="Arial" w:hAnsi="Arial" w:cs="Arial"/>
        </w:rPr>
        <w:t xml:space="preserve">realizowany był w latach 2008-2011 r.  w ramach Programu Operacyjnego Kapitał Ludzki na lata 2007-2013 (dofinansowanie: 559 605,24 zł). Realizatorem działania był GOPS w Komarówce Podlaskiej.  Celem głównym projektu </w:t>
      </w:r>
      <w:r w:rsidR="008E3EA7">
        <w:rPr>
          <w:rFonts w:ascii="Arial" w:hAnsi="Arial" w:cs="Arial"/>
        </w:rPr>
        <w:t>było</w:t>
      </w:r>
      <w:r w:rsidR="008E3EA7" w:rsidRPr="008E3EA7">
        <w:rPr>
          <w:rFonts w:ascii="Arial" w:hAnsi="Arial" w:cs="Arial"/>
        </w:rPr>
        <w:t xml:space="preserve"> zwiększenie aktywności zawodowej osób nieaktywnych zawodowo, będących klientami korzystających z różnych form pomocy społecznej. Cel główny projektu zostanie osiągnięty poprzez cele szczegółowe, do których zaliczyć można: zdobycie umiejętności społeczno – zawodowych umożliwiających ponowne wejście na rynek pracy; wzrost zdolności motywacyjnych do działania i wiary we własne siły; wzrost osobistych predyspozycji; pobudzenie aktywności zawodowej do samodzielnego poszukiwania pracy; zwiększenie samooceny oraz umiejętności psychospołecznych.</w:t>
      </w:r>
      <w:r w:rsidR="008E3EA7">
        <w:rPr>
          <w:rFonts w:ascii="Arial" w:hAnsi="Arial" w:cs="Arial"/>
        </w:rPr>
        <w:t xml:space="preserve"> Wartością dodaną projektu było</w:t>
      </w:r>
      <w:r w:rsidR="008E3EA7" w:rsidRPr="008E3EA7">
        <w:rPr>
          <w:rFonts w:ascii="Arial" w:hAnsi="Arial" w:cs="Arial"/>
        </w:rPr>
        <w:t xml:space="preserve"> rozszerzenie działalności Ośrodka </w:t>
      </w:r>
      <w:r w:rsidR="008E3EA7" w:rsidRPr="008E3EA7">
        <w:rPr>
          <w:rFonts w:ascii="Arial" w:hAnsi="Arial" w:cs="Arial"/>
        </w:rPr>
        <w:lastRenderedPageBreak/>
        <w:t>Pomocy Społecznej poprzez dodatkowe formy aktywizacji społecznej osób nieaktywnych zawodowo.</w:t>
      </w:r>
    </w:p>
    <w:p w:rsidR="00F53540" w:rsidRDefault="008E3EA7" w:rsidP="00F53540">
      <w:pPr>
        <w:pStyle w:val="Akapitzlist"/>
        <w:numPr>
          <w:ilvl w:val="0"/>
          <w:numId w:val="88"/>
        </w:numPr>
        <w:tabs>
          <w:tab w:val="left" w:pos="3060"/>
        </w:tabs>
        <w:spacing w:after="160"/>
        <w:ind w:left="426"/>
        <w:jc w:val="both"/>
        <w:rPr>
          <w:rFonts w:ascii="Arial" w:hAnsi="Arial" w:cs="Arial"/>
        </w:rPr>
      </w:pPr>
      <w:r w:rsidRPr="008E3EA7">
        <w:rPr>
          <w:rFonts w:ascii="Arial" w:hAnsi="Arial" w:cs="Arial"/>
        </w:rPr>
        <w:t>„</w:t>
      </w:r>
      <w:r w:rsidRPr="008E3EA7">
        <w:rPr>
          <w:rFonts w:ascii="Arial" w:hAnsi="Arial" w:cs="Arial"/>
          <w:b/>
        </w:rPr>
        <w:t>Zakup i dostawa fabrycznie nowego autobusu do przewozu osób niepełnosprawnych</w:t>
      </w:r>
      <w:r w:rsidRPr="008E3EA7">
        <w:rPr>
          <w:rFonts w:ascii="Arial" w:hAnsi="Arial" w:cs="Arial"/>
        </w:rPr>
        <w:t>” – przedsięwzięcie dofinansowane było w 2010 r.  ze środków Państwowego Fundusz Rehabilitacji Osób Niepełnosprawnych (dofinansowanie: 70 000,00 zł)</w:t>
      </w:r>
      <w:r>
        <w:rPr>
          <w:rFonts w:ascii="Arial" w:hAnsi="Arial" w:cs="Arial"/>
        </w:rPr>
        <w:t>.</w:t>
      </w:r>
    </w:p>
    <w:p w:rsidR="008E3EA7" w:rsidRPr="00F53540" w:rsidRDefault="00F53540" w:rsidP="00F53540">
      <w:pPr>
        <w:pStyle w:val="Akapitzlist"/>
        <w:numPr>
          <w:ilvl w:val="0"/>
          <w:numId w:val="88"/>
        </w:numPr>
        <w:tabs>
          <w:tab w:val="left" w:pos="3060"/>
        </w:tabs>
        <w:spacing w:after="160"/>
        <w:ind w:left="426"/>
        <w:jc w:val="both"/>
        <w:rPr>
          <w:rFonts w:ascii="Arial" w:hAnsi="Arial" w:cs="Arial"/>
        </w:rPr>
      </w:pPr>
      <w:r w:rsidRPr="00F53540">
        <w:rPr>
          <w:rFonts w:ascii="Arial" w:hAnsi="Arial" w:cs="Arial"/>
          <w:b/>
        </w:rPr>
        <w:t xml:space="preserve">„MĄDRZY, ZDROWI DO PRACY GOTOWI” </w:t>
      </w:r>
      <w:r w:rsidRPr="00F53540">
        <w:rPr>
          <w:rFonts w:ascii="Arial" w:hAnsi="Arial" w:cs="Arial"/>
        </w:rPr>
        <w:t xml:space="preserve"> projekt realizowany był w ramach Programu Operacyjnego Kapitał Ludzki na lata 2007-2013 (dofinansowanie: 268 006,00 zł). Realizatorem działania było Przedszkole Samorządowe w Komarówce Podlaskiej. Głównym celem  przedsięwzięcia było wyrównywanie szans edukacyjnych  i zapewnienie wysokiej jakości usług edukacyjnych świadczonych w systemie oświaty.</w:t>
      </w:r>
    </w:p>
    <w:p w:rsidR="00F53540" w:rsidRDefault="00F53540" w:rsidP="00F53540">
      <w:pPr>
        <w:pStyle w:val="Akapitzlist"/>
        <w:numPr>
          <w:ilvl w:val="0"/>
          <w:numId w:val="88"/>
        </w:numPr>
        <w:tabs>
          <w:tab w:val="left" w:pos="3060"/>
        </w:tabs>
        <w:spacing w:after="160"/>
        <w:jc w:val="both"/>
        <w:rPr>
          <w:rFonts w:ascii="Arial" w:hAnsi="Arial" w:cs="Arial"/>
        </w:rPr>
      </w:pPr>
      <w:r w:rsidRPr="00F53540">
        <w:rPr>
          <w:rFonts w:ascii="Arial" w:hAnsi="Arial" w:cs="Arial"/>
          <w:b/>
        </w:rPr>
        <w:t>„Aby język giętki powiedział wszystko, co myśli głowa”</w:t>
      </w:r>
      <w:r w:rsidRPr="00F53540">
        <w:rPr>
          <w:rFonts w:ascii="Arial" w:hAnsi="Arial" w:cs="Arial"/>
        </w:rPr>
        <w:t xml:space="preserve"> </w:t>
      </w:r>
      <w:r>
        <w:rPr>
          <w:rFonts w:ascii="Arial" w:hAnsi="Arial" w:cs="Arial"/>
        </w:rPr>
        <w:t xml:space="preserve">- </w:t>
      </w:r>
      <w:r w:rsidRPr="00F53540">
        <w:rPr>
          <w:rFonts w:ascii="Arial" w:hAnsi="Arial" w:cs="Arial"/>
        </w:rPr>
        <w:t xml:space="preserve">projekt realizowany był </w:t>
      </w:r>
      <w:r>
        <w:rPr>
          <w:rFonts w:ascii="Arial" w:hAnsi="Arial" w:cs="Arial"/>
        </w:rPr>
        <w:br/>
      </w:r>
      <w:r w:rsidRPr="00F53540">
        <w:rPr>
          <w:rFonts w:ascii="Arial" w:hAnsi="Arial" w:cs="Arial"/>
        </w:rPr>
        <w:t>w ramach Programu Operacyjnego Kapitał Ludzki na lata 2007-2013 (dofinansowanie: 130 998,00 zł). Realizatorem działania był</w:t>
      </w:r>
      <w:r>
        <w:rPr>
          <w:rFonts w:ascii="Arial" w:hAnsi="Arial" w:cs="Arial"/>
        </w:rPr>
        <w:t>a</w:t>
      </w:r>
      <w:r w:rsidRPr="00F53540">
        <w:rPr>
          <w:rFonts w:ascii="Arial" w:hAnsi="Arial" w:cs="Arial"/>
        </w:rPr>
        <w:t xml:space="preserve"> </w:t>
      </w:r>
      <w:r>
        <w:rPr>
          <w:rFonts w:ascii="Arial" w:hAnsi="Arial" w:cs="Arial"/>
        </w:rPr>
        <w:t xml:space="preserve"> Szkoła Podstawowa w </w:t>
      </w:r>
      <w:r w:rsidRPr="00F53540">
        <w:rPr>
          <w:rFonts w:ascii="Arial" w:hAnsi="Arial" w:cs="Arial"/>
        </w:rPr>
        <w:t xml:space="preserve">Komarówce Podlaskiej. </w:t>
      </w:r>
      <w:r>
        <w:rPr>
          <w:rFonts w:ascii="Arial" w:hAnsi="Arial" w:cs="Arial"/>
        </w:rPr>
        <w:t>Celem projektu było w</w:t>
      </w:r>
      <w:r w:rsidRPr="00F53540">
        <w:rPr>
          <w:rFonts w:ascii="Arial" w:hAnsi="Arial" w:cs="Arial"/>
        </w:rPr>
        <w:t>yrównywanie szans edukacyjnych uczniów</w:t>
      </w:r>
      <w:r>
        <w:rPr>
          <w:rFonts w:ascii="Arial" w:hAnsi="Arial" w:cs="Arial"/>
        </w:rPr>
        <w:t xml:space="preserve"> </w:t>
      </w:r>
      <w:r w:rsidRPr="00F53540">
        <w:rPr>
          <w:rFonts w:ascii="Arial" w:hAnsi="Arial" w:cs="Arial"/>
        </w:rPr>
        <w:t xml:space="preserve">z grup </w:t>
      </w:r>
      <w:r>
        <w:rPr>
          <w:rFonts w:ascii="Arial" w:hAnsi="Arial" w:cs="Arial"/>
        </w:rPr>
        <w:br/>
      </w:r>
      <w:r w:rsidRPr="00F53540">
        <w:rPr>
          <w:rFonts w:ascii="Arial" w:hAnsi="Arial" w:cs="Arial"/>
        </w:rPr>
        <w:t>o utrudnionym dostępie do edukacji oraz zmniejszenie różnic</w:t>
      </w:r>
      <w:r>
        <w:rPr>
          <w:rFonts w:ascii="Arial" w:hAnsi="Arial" w:cs="Arial"/>
        </w:rPr>
        <w:t xml:space="preserve"> w jakości usług edukacyjnych.</w:t>
      </w:r>
    </w:p>
    <w:p w:rsidR="00DB7753" w:rsidRDefault="00F53540" w:rsidP="00DB7753">
      <w:pPr>
        <w:pStyle w:val="Akapitzlist"/>
        <w:numPr>
          <w:ilvl w:val="0"/>
          <w:numId w:val="88"/>
        </w:numPr>
        <w:tabs>
          <w:tab w:val="left" w:pos="3060"/>
        </w:tabs>
        <w:spacing w:after="0"/>
        <w:jc w:val="both"/>
        <w:rPr>
          <w:rFonts w:ascii="Arial" w:hAnsi="Arial" w:cs="Arial"/>
        </w:rPr>
      </w:pPr>
      <w:r w:rsidRPr="00F53540">
        <w:rPr>
          <w:rFonts w:ascii="Arial" w:hAnsi="Arial" w:cs="Arial"/>
        </w:rPr>
        <w:t>„</w:t>
      </w:r>
      <w:r w:rsidRPr="00F53540">
        <w:rPr>
          <w:rFonts w:ascii="Arial" w:hAnsi="Arial" w:cs="Arial"/>
          <w:b/>
        </w:rPr>
        <w:t>Indywidualizacja procesu nauczania i wychowania uczniów klas I – III szkoły podstawowej w Gminie Komarówka Podlaska</w:t>
      </w:r>
      <w:r w:rsidRPr="00F53540">
        <w:rPr>
          <w:rFonts w:ascii="Arial" w:hAnsi="Arial" w:cs="Arial"/>
        </w:rPr>
        <w:t xml:space="preserve">” - projekt realizowany był w latach 2012-2013 w ramach Programu Operacyjnego Kapitał Ludzki na lata 2007-2013 (dofinansowanie: 41 965,50 zł). Realizatorem działania była Szkoła Podstawowa </w:t>
      </w:r>
      <w:r w:rsidRPr="00F53540">
        <w:rPr>
          <w:rFonts w:ascii="Arial" w:hAnsi="Arial" w:cs="Arial"/>
        </w:rPr>
        <w:br/>
        <w:t xml:space="preserve">w Komarówce Podlaskiej. Celem projektu była indywidualizacja procesu nauczania </w:t>
      </w:r>
      <w:r w:rsidRPr="00F53540">
        <w:rPr>
          <w:rFonts w:ascii="Arial" w:hAnsi="Arial" w:cs="Arial"/>
        </w:rPr>
        <w:br/>
        <w:t xml:space="preserve">w klasach I-III. Działania nakierowane były na zwiększenie udziału w kształceniu </w:t>
      </w:r>
      <w:r w:rsidRPr="00F53540">
        <w:rPr>
          <w:rFonts w:ascii="Arial" w:hAnsi="Arial" w:cs="Arial"/>
        </w:rPr>
        <w:br/>
        <w:t xml:space="preserve">i szkoleniu przez całe życie, w szczególności poprzez przedsięwzięcia na rzecz ograniczenia przedwczesnego porzucania skolaryzacji oraz zminimalizowania dyskryminacji. Projekt obejmował zarówno realizację zajęć z dziećmi o specjalnych potrzebach edukacyjnych, zajęć specjalistycznych, jaki i zajęć rozwijających talenty </w:t>
      </w:r>
      <w:r>
        <w:rPr>
          <w:rFonts w:ascii="Arial" w:hAnsi="Arial" w:cs="Arial"/>
        </w:rPr>
        <w:br/>
      </w:r>
      <w:r w:rsidRPr="00F53540">
        <w:rPr>
          <w:rFonts w:ascii="Arial" w:hAnsi="Arial" w:cs="Arial"/>
        </w:rPr>
        <w:t xml:space="preserve">i pasje dzieci. </w:t>
      </w:r>
    </w:p>
    <w:p w:rsidR="00DB7753" w:rsidRPr="00DB7753" w:rsidRDefault="005E5FB1" w:rsidP="00DB7753">
      <w:pPr>
        <w:pStyle w:val="Akapitzlist"/>
        <w:numPr>
          <w:ilvl w:val="0"/>
          <w:numId w:val="88"/>
        </w:numPr>
        <w:tabs>
          <w:tab w:val="left" w:pos="3060"/>
        </w:tabs>
        <w:spacing w:after="0"/>
        <w:jc w:val="both"/>
        <w:rPr>
          <w:rFonts w:ascii="Arial" w:hAnsi="Arial" w:cs="Arial"/>
        </w:rPr>
      </w:pPr>
      <w:r w:rsidRPr="00DB7753">
        <w:rPr>
          <w:rFonts w:ascii="Arial" w:hAnsi="Arial" w:cs="Arial"/>
        </w:rPr>
        <w:t>„</w:t>
      </w:r>
      <w:r w:rsidRPr="00DB7753">
        <w:rPr>
          <w:rFonts w:ascii="Arial" w:hAnsi="Arial" w:cs="Arial"/>
          <w:b/>
        </w:rPr>
        <w:t>Adaptacja pomieszczeń przeznaczonych na placówkę opiekuńczo-wychowawczą</w:t>
      </w:r>
      <w:r w:rsidRPr="00DB7753">
        <w:rPr>
          <w:rFonts w:ascii="Arial" w:hAnsi="Arial" w:cs="Arial"/>
        </w:rPr>
        <w:t xml:space="preserve">” - </w:t>
      </w:r>
      <w:r w:rsidR="00DB7753">
        <w:rPr>
          <w:rFonts w:ascii="Arial" w:hAnsi="Arial" w:cs="Arial"/>
        </w:rPr>
        <w:t xml:space="preserve"> realizacja przedsięwzięcia nastąpiła przy udziale dotacji z budżetu Powiatu Radzyńskiego (</w:t>
      </w:r>
      <w:r w:rsidR="00DB7753" w:rsidRPr="00DB7753">
        <w:rPr>
          <w:rFonts w:ascii="Arial" w:hAnsi="Arial" w:cs="Arial"/>
        </w:rPr>
        <w:t>124 950,44</w:t>
      </w:r>
      <w:r w:rsidR="00DB7753">
        <w:rPr>
          <w:rFonts w:ascii="Arial" w:hAnsi="Arial" w:cs="Arial"/>
        </w:rPr>
        <w:t xml:space="preserve"> zł).  Placówka jest gminną jednostką</w:t>
      </w:r>
      <w:r w:rsidR="00DB7753" w:rsidRPr="00DB7753">
        <w:rPr>
          <w:rFonts w:ascii="Arial" w:hAnsi="Arial" w:cs="Arial"/>
        </w:rPr>
        <w:t xml:space="preserve"> organizacyjną, działającą w formie jednostki budżetowej pod nazwą</w:t>
      </w:r>
      <w:r w:rsidR="00DB7753">
        <w:rPr>
          <w:rFonts w:ascii="Arial" w:hAnsi="Arial" w:cs="Arial"/>
        </w:rPr>
        <w:t xml:space="preserve"> </w:t>
      </w:r>
      <w:r w:rsidR="00DB7753" w:rsidRPr="00DB7753">
        <w:rPr>
          <w:rFonts w:ascii="Arial" w:hAnsi="Arial" w:cs="Arial"/>
        </w:rPr>
        <w:t>Placówka Opiekuńczo-Wychowawcza w Komarówce Podlaskiej z siedzibą przy ul. Wojska Polskiego Nr 13.</w:t>
      </w:r>
      <w:r w:rsidR="00DB7753" w:rsidRPr="00DB7753">
        <w:t xml:space="preserve"> </w:t>
      </w:r>
      <w:r w:rsidR="00DB7753">
        <w:rPr>
          <w:rFonts w:ascii="Arial" w:hAnsi="Arial" w:cs="Arial"/>
        </w:rPr>
        <w:t>Celem działalności p</w:t>
      </w:r>
      <w:r w:rsidR="00DB7753" w:rsidRPr="00DB7753">
        <w:rPr>
          <w:rFonts w:ascii="Arial" w:hAnsi="Arial" w:cs="Arial"/>
        </w:rPr>
        <w:t>lacówki jest zaspakajanie potrzeb dziecka na poziomie obowiązującego</w:t>
      </w:r>
      <w:r w:rsidR="00DB7753">
        <w:rPr>
          <w:rFonts w:ascii="Arial" w:hAnsi="Arial" w:cs="Arial"/>
        </w:rPr>
        <w:t xml:space="preserve"> </w:t>
      </w:r>
      <w:r w:rsidR="00DB7753" w:rsidRPr="00DB7753">
        <w:rPr>
          <w:rFonts w:ascii="Arial" w:hAnsi="Arial" w:cs="Arial"/>
        </w:rPr>
        <w:t>standardu wychowania i opiek</w:t>
      </w:r>
      <w:r w:rsidR="00DB7753">
        <w:rPr>
          <w:rFonts w:ascii="Arial" w:hAnsi="Arial" w:cs="Arial"/>
        </w:rPr>
        <w:t xml:space="preserve">i. </w:t>
      </w:r>
      <w:r w:rsidR="00DB7753" w:rsidRPr="00DB7753">
        <w:rPr>
          <w:rFonts w:ascii="Arial" w:hAnsi="Arial" w:cs="Arial"/>
        </w:rPr>
        <w:t>Placówka posiada 14 miejsc dla wychowanków</w:t>
      </w:r>
      <w:r w:rsidR="00DB7753">
        <w:rPr>
          <w:rFonts w:ascii="Arial" w:hAnsi="Arial" w:cs="Arial"/>
        </w:rPr>
        <w:t xml:space="preserve"> i </w:t>
      </w:r>
      <w:r w:rsidR="00DB7753" w:rsidRPr="00DB7753">
        <w:rPr>
          <w:rFonts w:ascii="Arial" w:hAnsi="Arial" w:cs="Arial"/>
        </w:rPr>
        <w:t>jest placówką opiekuńczo-wychowawczą typu socjalizacyjnego,</w:t>
      </w:r>
    </w:p>
    <w:p w:rsidR="00DB7753" w:rsidRDefault="00DB7753" w:rsidP="00DB7753">
      <w:pPr>
        <w:pStyle w:val="Akapitzlist"/>
        <w:tabs>
          <w:tab w:val="left" w:pos="3060"/>
        </w:tabs>
        <w:spacing w:after="0"/>
        <w:jc w:val="both"/>
        <w:rPr>
          <w:rFonts w:ascii="Arial" w:hAnsi="Arial" w:cs="Arial"/>
        </w:rPr>
      </w:pPr>
      <w:r w:rsidRPr="00DB7753">
        <w:rPr>
          <w:rFonts w:ascii="Arial" w:hAnsi="Arial" w:cs="Arial"/>
        </w:rPr>
        <w:t>całodobową, przeznaczoną dla dzieci powyżej 10 roku życia</w:t>
      </w:r>
      <w:r>
        <w:rPr>
          <w:rFonts w:ascii="Arial" w:hAnsi="Arial" w:cs="Arial"/>
        </w:rPr>
        <w:t xml:space="preserve">. </w:t>
      </w:r>
    </w:p>
    <w:p w:rsidR="00DB7753" w:rsidRPr="00DB7753" w:rsidRDefault="00DB7753" w:rsidP="00DB7753">
      <w:pPr>
        <w:tabs>
          <w:tab w:val="left" w:pos="3060"/>
        </w:tabs>
        <w:spacing w:after="0"/>
        <w:ind w:left="360"/>
        <w:jc w:val="both"/>
        <w:rPr>
          <w:rFonts w:ascii="Arial" w:hAnsi="Arial" w:cs="Arial"/>
        </w:rPr>
      </w:pPr>
    </w:p>
    <w:p w:rsidR="007B4D60" w:rsidRPr="00DB7753" w:rsidRDefault="00DB7753" w:rsidP="00DB7753">
      <w:pPr>
        <w:tabs>
          <w:tab w:val="left" w:pos="3060"/>
        </w:tabs>
        <w:spacing w:after="0"/>
        <w:jc w:val="both"/>
        <w:rPr>
          <w:rFonts w:ascii="Arial" w:hAnsi="Arial" w:cs="Arial"/>
        </w:rPr>
      </w:pPr>
      <w:r>
        <w:rPr>
          <w:rFonts w:ascii="Arial" w:hAnsi="Arial" w:cs="Arial"/>
        </w:rPr>
        <w:t>Pro</w:t>
      </w:r>
      <w:r w:rsidR="007B4D60" w:rsidRPr="00DB7753">
        <w:rPr>
          <w:rFonts w:ascii="Arial" w:hAnsi="Arial" w:cs="Arial"/>
        </w:rPr>
        <w:t>jekty rewitalizacyjne wpisują się w długoterminowe plany strategiczne gminy, których celem jest podniesienie jakości życia mieszkańców</w:t>
      </w:r>
      <w:r>
        <w:rPr>
          <w:rFonts w:ascii="Arial" w:hAnsi="Arial" w:cs="Arial"/>
        </w:rPr>
        <w:t xml:space="preserve"> oraz zagwarantowanie pełnego uczestnictwa </w:t>
      </w:r>
      <w:r>
        <w:rPr>
          <w:rFonts w:ascii="Arial" w:hAnsi="Arial" w:cs="Arial"/>
        </w:rPr>
        <w:br/>
        <w:t xml:space="preserve">w życiu obywatelskim i społecznym osobom z grup marginalizowanych. </w:t>
      </w:r>
      <w:r w:rsidR="007B4D60" w:rsidRPr="00DB7753">
        <w:rPr>
          <w:rFonts w:ascii="Arial" w:hAnsi="Arial" w:cs="Arial"/>
        </w:rPr>
        <w:t xml:space="preserve">Spora część z nich stanowi bezpośrednią kontynuację rozpoczętych wcześniej inicjatyw. Przy obecnie </w:t>
      </w:r>
      <w:r w:rsidR="007B4D60" w:rsidRPr="00DB7753">
        <w:rPr>
          <w:rFonts w:ascii="Arial" w:hAnsi="Arial" w:cs="Arial"/>
        </w:rPr>
        <w:lastRenderedPageBreak/>
        <w:t xml:space="preserve">planowanych przedsięwzięciach skorzystano z wiedzy oraz doświadczenia nabytego </w:t>
      </w:r>
      <w:r>
        <w:rPr>
          <w:rFonts w:ascii="Arial" w:hAnsi="Arial" w:cs="Arial"/>
        </w:rPr>
        <w:br/>
      </w:r>
      <w:r w:rsidR="007B4D60" w:rsidRPr="00DB7753">
        <w:rPr>
          <w:rFonts w:ascii="Arial" w:hAnsi="Arial" w:cs="Arial"/>
        </w:rPr>
        <w:t>w ramach ww. projektów i programów.</w:t>
      </w:r>
    </w:p>
    <w:p w:rsidR="007B4D60" w:rsidRDefault="007B4D60" w:rsidP="007B4D60">
      <w:pPr>
        <w:jc w:val="both"/>
        <w:rPr>
          <w:rFonts w:cstheme="minorHAnsi"/>
          <w:sz w:val="20"/>
        </w:rPr>
      </w:pPr>
    </w:p>
    <w:p w:rsidR="007B4D60" w:rsidRDefault="007B4D60" w:rsidP="00DB7753">
      <w:pPr>
        <w:keepNext/>
        <w:keepLines/>
        <w:shd w:val="clear" w:color="auto" w:fill="92D050"/>
        <w:spacing w:after="0"/>
        <w:ind w:left="426" w:hanging="426"/>
        <w:contextualSpacing/>
        <w:outlineLvl w:val="1"/>
        <w:rPr>
          <w:rFonts w:ascii="Arial" w:eastAsiaTheme="majorEastAsia" w:hAnsi="Arial" w:cs="Arial"/>
          <w:b/>
          <w:color w:val="FFFFFF" w:themeColor="background1"/>
          <w:sz w:val="28"/>
          <w:szCs w:val="26"/>
        </w:rPr>
      </w:pPr>
      <w:bookmarkStart w:id="172" w:name="_Toc478978813"/>
      <w:bookmarkStart w:id="173" w:name="_Toc476996604"/>
      <w:bookmarkStart w:id="174" w:name="_Toc480494345"/>
      <w:bookmarkStart w:id="175" w:name="_Toc484559845"/>
      <w:r>
        <w:rPr>
          <w:rFonts w:ascii="Arial" w:hAnsi="Arial" w:cs="Arial"/>
          <w:b/>
          <w:color w:val="FFFFFF" w:themeColor="background1"/>
          <w:sz w:val="28"/>
          <w:szCs w:val="26"/>
        </w:rPr>
        <w:t>4.8</w:t>
      </w:r>
      <w:r>
        <w:rPr>
          <w:rFonts w:ascii="Arial" w:eastAsiaTheme="majorEastAsia" w:hAnsi="Arial" w:cs="Arial"/>
          <w:b/>
          <w:color w:val="FFFFFF" w:themeColor="background1"/>
          <w:sz w:val="28"/>
          <w:szCs w:val="26"/>
        </w:rPr>
        <w:t xml:space="preserve"> SZACUNKOWE RAMY FINANSOWE LPR</w:t>
      </w:r>
      <w:bookmarkEnd w:id="172"/>
      <w:bookmarkEnd w:id="173"/>
      <w:bookmarkEnd w:id="174"/>
      <w:bookmarkEnd w:id="175"/>
    </w:p>
    <w:p w:rsidR="007B4D60" w:rsidRDefault="007B4D60" w:rsidP="007B4D60">
      <w:pPr>
        <w:jc w:val="both"/>
        <w:rPr>
          <w:rFonts w:cstheme="minorHAnsi"/>
          <w:sz w:val="20"/>
        </w:rPr>
      </w:pPr>
    </w:p>
    <w:p w:rsidR="007B4D60" w:rsidRDefault="007B4D60" w:rsidP="007B4D60">
      <w:pPr>
        <w:tabs>
          <w:tab w:val="left" w:pos="0"/>
        </w:tabs>
        <w:spacing w:after="0"/>
        <w:contextualSpacing/>
        <w:jc w:val="both"/>
        <w:rPr>
          <w:rFonts w:ascii="Arial" w:hAnsi="Arial" w:cs="Arial"/>
        </w:rPr>
      </w:pPr>
      <w:r>
        <w:rPr>
          <w:rFonts w:ascii="Arial" w:hAnsi="Arial" w:cs="Arial"/>
        </w:rPr>
        <w:t xml:space="preserve">W niniejszym rozdziale zaprezentowano szacunkowe ramy finansowe realizacji Lokalnego Programu Rewitalizacji. Należy jednocześnie zaznaczyć, że ramy finansowe przedstawiono na koniec lutego 2017 r. i ich dokładność dla poszczególnych przedsięwzięć jest bardzo zróżnicowana. W odniesieniu do niektórych  kwoty znane są na poziomie kosztorysu inwestorskiego i zostały wskazane przez realizatorów poszczególnych przedsięwzięć rewitalizacyjnych, dla innych natomiast określono je dokonując szacowania parametrycznego (na bazie podobnych projektów), które należ uznać za przybliżone </w:t>
      </w:r>
      <w:r>
        <w:rPr>
          <w:rFonts w:ascii="Arial" w:hAnsi="Arial" w:cs="Arial"/>
        </w:rPr>
        <w:br/>
        <w:t>z dokładnością +/- 30%.</w:t>
      </w:r>
    </w:p>
    <w:p w:rsidR="00772BD9" w:rsidRPr="00772BD9" w:rsidRDefault="00772BD9" w:rsidP="00772BD9">
      <w:pPr>
        <w:tabs>
          <w:tab w:val="left" w:pos="0"/>
        </w:tabs>
        <w:spacing w:after="0"/>
        <w:contextualSpacing/>
        <w:jc w:val="both"/>
        <w:rPr>
          <w:rFonts w:ascii="Arial" w:hAnsi="Arial" w:cs="Arial"/>
        </w:rPr>
      </w:pPr>
    </w:p>
    <w:p w:rsidR="00772BD9" w:rsidRDefault="00772BD9" w:rsidP="00772BD9">
      <w:pPr>
        <w:tabs>
          <w:tab w:val="left" w:pos="0"/>
        </w:tabs>
        <w:spacing w:after="0"/>
        <w:contextualSpacing/>
        <w:jc w:val="both"/>
        <w:rPr>
          <w:rFonts w:ascii="Arial" w:hAnsi="Arial" w:cs="Arial"/>
        </w:rPr>
      </w:pPr>
      <w:r w:rsidRPr="00772BD9">
        <w:rPr>
          <w:rFonts w:ascii="Arial" w:hAnsi="Arial" w:cs="Arial"/>
        </w:rPr>
        <w:t>Operator zamierza realizować LPR w sposób wszechstronny i kompleksowy. Pozyskanie środków z różnych źródeł zewnętrznych jest istotnym czynnikiem wspomagającym realizację LPR, ale ich brak lub mniejsza od oczekiwanej wysokość  wsparcia nie doprowadzi do porzucenia idei wdrażania działań rewitalizacyjnych</w:t>
      </w:r>
      <w:r>
        <w:rPr>
          <w:rFonts w:ascii="Arial" w:hAnsi="Arial" w:cs="Arial"/>
        </w:rPr>
        <w:t xml:space="preserve"> (może je jedynie ograniczyć).</w:t>
      </w:r>
      <w:r w:rsidR="00706896">
        <w:rPr>
          <w:rFonts w:ascii="Arial" w:hAnsi="Arial" w:cs="Arial"/>
        </w:rPr>
        <w:t xml:space="preserve"> </w:t>
      </w:r>
      <w:r>
        <w:rPr>
          <w:rFonts w:ascii="Arial" w:hAnsi="Arial" w:cs="Arial"/>
        </w:rPr>
        <w:t xml:space="preserve"> </w:t>
      </w:r>
      <w:r w:rsidR="00706896">
        <w:rPr>
          <w:rFonts w:ascii="Arial" w:hAnsi="Arial" w:cs="Arial"/>
        </w:rPr>
        <w:t xml:space="preserve">Jednocześnie należy zaznaczyć, że </w:t>
      </w:r>
      <w:r w:rsidR="00706896" w:rsidRPr="00706896">
        <w:rPr>
          <w:rFonts w:ascii="Arial" w:hAnsi="Arial" w:cs="Arial"/>
        </w:rPr>
        <w:t>uzyskanie wsparcia zewnętrznego ma kluczowe znaczenie dla efektywności i kompleksowości procesu rewitalizacji</w:t>
      </w:r>
      <w:r w:rsidR="00706896">
        <w:rPr>
          <w:rFonts w:ascii="Arial" w:hAnsi="Arial" w:cs="Arial"/>
        </w:rPr>
        <w:t xml:space="preserve">. </w:t>
      </w:r>
      <w:r w:rsidRPr="00772BD9">
        <w:rPr>
          <w:rFonts w:ascii="Arial" w:hAnsi="Arial" w:cs="Arial"/>
        </w:rPr>
        <w:t>W przypadku braku dofinansowania ze źródeł zewnętrznych, z uwagi na wysoki priorytet przedsięwzięć rewitalizacyjnych wynikający z konieczności podjęcia interwencji w obszarze kryzysowym, Operator będzie dążył do realizacji najważniejszych przedsięwzięć LPR (minimalnie znajdujących się na liście 1) z udziałem środków budżetowych oraz zwr</w:t>
      </w:r>
      <w:r w:rsidR="00706896">
        <w:rPr>
          <w:rFonts w:ascii="Arial" w:hAnsi="Arial" w:cs="Arial"/>
        </w:rPr>
        <w:t xml:space="preserve">otnych instrumentów finansowych, </w:t>
      </w:r>
      <w:r w:rsidR="00706896" w:rsidRPr="00706896">
        <w:rPr>
          <w:rFonts w:ascii="Arial" w:hAnsi="Arial" w:cs="Arial"/>
        </w:rPr>
        <w:t xml:space="preserve">jednak ograniczone własne możliwości finansowe </w:t>
      </w:r>
      <w:r w:rsidR="003A3F3A">
        <w:rPr>
          <w:rFonts w:ascii="Arial" w:hAnsi="Arial" w:cs="Arial"/>
        </w:rPr>
        <w:t xml:space="preserve">gminy </w:t>
      </w:r>
      <w:r w:rsidR="00706896" w:rsidRPr="00706896">
        <w:rPr>
          <w:rFonts w:ascii="Arial" w:hAnsi="Arial" w:cs="Arial"/>
        </w:rPr>
        <w:t>mogą znacząco wpłynąć na zakres i czas ich realizacji.</w:t>
      </w:r>
    </w:p>
    <w:p w:rsidR="00772BD9" w:rsidRDefault="00772BD9" w:rsidP="007B4D60">
      <w:pPr>
        <w:tabs>
          <w:tab w:val="left" w:pos="0"/>
        </w:tabs>
        <w:spacing w:after="0"/>
        <w:contextualSpacing/>
        <w:jc w:val="both"/>
        <w:rPr>
          <w:rFonts w:ascii="Arial" w:hAnsi="Arial" w:cs="Arial"/>
        </w:rPr>
      </w:pPr>
    </w:p>
    <w:p w:rsidR="007B4D60" w:rsidRDefault="007B4D60" w:rsidP="007B4D60">
      <w:pPr>
        <w:tabs>
          <w:tab w:val="left" w:pos="0"/>
        </w:tabs>
        <w:spacing w:after="0"/>
        <w:contextualSpacing/>
        <w:jc w:val="both"/>
        <w:rPr>
          <w:rFonts w:ascii="Arial" w:hAnsi="Arial" w:cs="Arial"/>
        </w:rPr>
      </w:pPr>
      <w:r>
        <w:rPr>
          <w:rFonts w:ascii="Arial" w:hAnsi="Arial" w:cs="Arial"/>
        </w:rPr>
        <w:t>Szacunkowe ramy finansowe Program Rewitalizacji przedstawiają się w następujący sposób:</w:t>
      </w:r>
    </w:p>
    <w:p w:rsidR="007B4D60" w:rsidRDefault="007B4D60" w:rsidP="007B4D60">
      <w:pPr>
        <w:tabs>
          <w:tab w:val="left" w:pos="0"/>
        </w:tabs>
        <w:spacing w:after="0"/>
        <w:contextualSpacing/>
        <w:jc w:val="both"/>
        <w:rPr>
          <w:rFonts w:cstheme="minorHAnsi"/>
          <w:sz w:val="16"/>
        </w:rPr>
      </w:pPr>
    </w:p>
    <w:p w:rsidR="007B4D60" w:rsidRDefault="007B4D60" w:rsidP="007B4D60">
      <w:pPr>
        <w:spacing w:after="0" w:line="240" w:lineRule="auto"/>
        <w:ind w:left="-284"/>
        <w:contextualSpacing/>
        <w:rPr>
          <w:rFonts w:ascii="Arial" w:hAnsi="Arial" w:cs="Arial"/>
          <w:i/>
          <w:sz w:val="18"/>
          <w:szCs w:val="20"/>
        </w:rPr>
      </w:pPr>
      <w:bookmarkStart w:id="176" w:name="_Toc471688344"/>
      <w:bookmarkStart w:id="177" w:name="_Toc476996162"/>
      <w:bookmarkStart w:id="178" w:name="_Toc480491470"/>
      <w:bookmarkStart w:id="179" w:name="_Toc481080611"/>
      <w:r>
        <w:rPr>
          <w:rFonts w:ascii="Arial" w:hAnsi="Arial" w:cs="Arial"/>
          <w:b/>
          <w:i/>
          <w:sz w:val="18"/>
          <w:szCs w:val="20"/>
        </w:rPr>
        <w:t xml:space="preserve">Tabela </w:t>
      </w:r>
      <w:r w:rsidR="004C3E5B">
        <w:fldChar w:fldCharType="begin"/>
      </w:r>
      <w:r>
        <w:rPr>
          <w:rFonts w:ascii="Arial" w:hAnsi="Arial" w:cs="Arial"/>
          <w:b/>
          <w:i/>
          <w:sz w:val="18"/>
          <w:szCs w:val="20"/>
        </w:rPr>
        <w:instrText xml:space="preserve"> SEQ Tabela \* ARABIC </w:instrText>
      </w:r>
      <w:r w:rsidR="004C3E5B">
        <w:fldChar w:fldCharType="separate"/>
      </w:r>
      <w:r w:rsidR="009B1B28">
        <w:rPr>
          <w:rFonts w:ascii="Arial" w:hAnsi="Arial" w:cs="Arial"/>
          <w:b/>
          <w:i/>
          <w:noProof/>
          <w:sz w:val="18"/>
          <w:szCs w:val="20"/>
        </w:rPr>
        <w:t>7</w:t>
      </w:r>
      <w:r w:rsidR="004C3E5B">
        <w:fldChar w:fldCharType="end"/>
      </w:r>
      <w:r>
        <w:rPr>
          <w:rFonts w:ascii="Arial" w:hAnsi="Arial" w:cs="Arial"/>
          <w:i/>
          <w:sz w:val="18"/>
          <w:szCs w:val="20"/>
        </w:rPr>
        <w:t xml:space="preserve"> Indykatywne ramy finansowe realizacji LPR</w:t>
      </w:r>
      <w:bookmarkEnd w:id="176"/>
      <w:r>
        <w:rPr>
          <w:rFonts w:ascii="Arial" w:hAnsi="Arial" w:cs="Arial"/>
          <w:i/>
          <w:sz w:val="18"/>
          <w:szCs w:val="20"/>
        </w:rPr>
        <w:t xml:space="preserve"> (PLN)</w:t>
      </w:r>
      <w:bookmarkEnd w:id="177"/>
      <w:bookmarkEnd w:id="178"/>
      <w:bookmarkEnd w:id="179"/>
    </w:p>
    <w:tbl>
      <w:tblPr>
        <w:tblStyle w:val="GridTable5DarkAccent3"/>
        <w:tblW w:w="5450" w:type="pct"/>
        <w:tblLook w:val="04A0"/>
      </w:tblPr>
      <w:tblGrid>
        <w:gridCol w:w="582"/>
        <w:gridCol w:w="1443"/>
        <w:gridCol w:w="1573"/>
        <w:gridCol w:w="1178"/>
        <w:gridCol w:w="1451"/>
        <w:gridCol w:w="1298"/>
        <w:gridCol w:w="2597"/>
      </w:tblGrid>
      <w:tr w:rsidR="007B4D60" w:rsidTr="003E3F3E">
        <w:trPr>
          <w:cnfStyle w:val="100000000000"/>
        </w:trPr>
        <w:tc>
          <w:tcPr>
            <w:cnfStyle w:val="001000000000"/>
            <w:tcW w:w="287" w:type="pct"/>
            <w:tcBorders>
              <w:bottom w:val="single" w:sz="4" w:space="0" w:color="FFFFFF" w:themeColor="background1"/>
            </w:tcBorders>
            <w:vAlign w:val="center"/>
            <w:hideMark/>
          </w:tcPr>
          <w:p w:rsidR="007B4D60" w:rsidRPr="00CE454C" w:rsidRDefault="007B4D60" w:rsidP="003E3F3E">
            <w:pPr>
              <w:ind w:left="-120"/>
              <w:jc w:val="center"/>
              <w:rPr>
                <w:rFonts w:ascii="Arial" w:hAnsi="Arial" w:cs="Arial"/>
                <w:sz w:val="16"/>
              </w:rPr>
            </w:pPr>
            <w:r w:rsidRPr="00CE454C">
              <w:rPr>
                <w:rFonts w:ascii="Arial" w:hAnsi="Arial" w:cs="Arial"/>
                <w:sz w:val="16"/>
              </w:rPr>
              <w:t>Lp.</w:t>
            </w:r>
          </w:p>
        </w:tc>
        <w:tc>
          <w:tcPr>
            <w:tcW w:w="713" w:type="pct"/>
            <w:tcBorders>
              <w:bottom w:val="single" w:sz="4" w:space="0" w:color="FFFFFF" w:themeColor="background1"/>
            </w:tcBorders>
            <w:vAlign w:val="center"/>
            <w:hideMark/>
          </w:tcPr>
          <w:p w:rsidR="007B4D60" w:rsidRPr="00CE454C" w:rsidRDefault="007B4D60" w:rsidP="003E3F3E">
            <w:pPr>
              <w:autoSpaceDE w:val="0"/>
              <w:autoSpaceDN w:val="0"/>
              <w:adjustRightInd w:val="0"/>
              <w:ind w:left="-120"/>
              <w:jc w:val="center"/>
              <w:cnfStyle w:val="100000000000"/>
              <w:rPr>
                <w:rFonts w:ascii="Arial" w:hAnsi="Arial" w:cs="Arial"/>
                <w:sz w:val="16"/>
                <w:szCs w:val="16"/>
              </w:rPr>
            </w:pPr>
            <w:r w:rsidRPr="00CE454C">
              <w:rPr>
                <w:rFonts w:ascii="Arial" w:hAnsi="Arial" w:cs="Arial"/>
                <w:sz w:val="16"/>
                <w:szCs w:val="16"/>
              </w:rPr>
              <w:t>Numer przedsięwzięcia rewitalizacyjnego</w:t>
            </w:r>
          </w:p>
        </w:tc>
        <w:tc>
          <w:tcPr>
            <w:tcW w:w="777" w:type="pct"/>
            <w:tcBorders>
              <w:bottom w:val="single" w:sz="4" w:space="0" w:color="FFFFFF" w:themeColor="background1"/>
            </w:tcBorders>
            <w:vAlign w:val="center"/>
            <w:hideMark/>
          </w:tcPr>
          <w:p w:rsidR="007B4D60" w:rsidRPr="00CE454C" w:rsidRDefault="007B4D60" w:rsidP="003E3F3E">
            <w:pPr>
              <w:autoSpaceDE w:val="0"/>
              <w:autoSpaceDN w:val="0"/>
              <w:adjustRightInd w:val="0"/>
              <w:ind w:left="-120"/>
              <w:jc w:val="center"/>
              <w:cnfStyle w:val="100000000000"/>
              <w:rPr>
                <w:rFonts w:ascii="Arial" w:hAnsi="Arial" w:cs="Arial"/>
                <w:sz w:val="16"/>
                <w:szCs w:val="16"/>
              </w:rPr>
            </w:pPr>
            <w:r w:rsidRPr="00CE454C">
              <w:rPr>
                <w:rFonts w:ascii="Arial" w:hAnsi="Arial" w:cs="Arial"/>
                <w:sz w:val="16"/>
                <w:szCs w:val="16"/>
              </w:rPr>
              <w:t>Szacowany koszt przedsięwzięcia</w:t>
            </w:r>
          </w:p>
        </w:tc>
        <w:tc>
          <w:tcPr>
            <w:tcW w:w="582" w:type="pct"/>
            <w:tcBorders>
              <w:bottom w:val="single" w:sz="4" w:space="0" w:color="FFFFFF" w:themeColor="background1"/>
            </w:tcBorders>
            <w:vAlign w:val="center"/>
            <w:hideMark/>
          </w:tcPr>
          <w:p w:rsidR="007B4D60" w:rsidRPr="00CE454C" w:rsidRDefault="007B4D60" w:rsidP="003E3F3E">
            <w:pPr>
              <w:autoSpaceDE w:val="0"/>
              <w:autoSpaceDN w:val="0"/>
              <w:adjustRightInd w:val="0"/>
              <w:ind w:left="-120"/>
              <w:jc w:val="center"/>
              <w:cnfStyle w:val="100000000000"/>
              <w:rPr>
                <w:rFonts w:ascii="Arial" w:hAnsi="Arial" w:cs="Arial"/>
                <w:sz w:val="16"/>
                <w:szCs w:val="16"/>
              </w:rPr>
            </w:pPr>
            <w:r w:rsidRPr="00CE454C">
              <w:rPr>
                <w:rFonts w:ascii="Arial" w:hAnsi="Arial" w:cs="Arial"/>
                <w:sz w:val="16"/>
                <w:szCs w:val="16"/>
              </w:rPr>
              <w:t>Wkład publiczny</w:t>
            </w:r>
          </w:p>
        </w:tc>
        <w:tc>
          <w:tcPr>
            <w:tcW w:w="717" w:type="pct"/>
            <w:tcBorders>
              <w:bottom w:val="single" w:sz="4" w:space="0" w:color="FFFFFF" w:themeColor="background1"/>
            </w:tcBorders>
            <w:vAlign w:val="center"/>
            <w:hideMark/>
          </w:tcPr>
          <w:p w:rsidR="007B4D60" w:rsidRPr="00CE454C" w:rsidRDefault="007B4D60" w:rsidP="003E3F3E">
            <w:pPr>
              <w:autoSpaceDE w:val="0"/>
              <w:autoSpaceDN w:val="0"/>
              <w:adjustRightInd w:val="0"/>
              <w:ind w:left="-120"/>
              <w:jc w:val="center"/>
              <w:cnfStyle w:val="100000000000"/>
              <w:rPr>
                <w:rFonts w:ascii="Arial" w:hAnsi="Arial" w:cs="Arial"/>
                <w:sz w:val="16"/>
                <w:szCs w:val="16"/>
              </w:rPr>
            </w:pPr>
            <w:r w:rsidRPr="00CE454C">
              <w:rPr>
                <w:rFonts w:ascii="Arial" w:hAnsi="Arial" w:cs="Arial"/>
                <w:sz w:val="16"/>
                <w:szCs w:val="16"/>
              </w:rPr>
              <w:t>W tym wkład środków europejskich</w:t>
            </w:r>
          </w:p>
        </w:tc>
        <w:tc>
          <w:tcPr>
            <w:tcW w:w="641" w:type="pct"/>
            <w:tcBorders>
              <w:bottom w:val="single" w:sz="4" w:space="0" w:color="FFFFFF" w:themeColor="background1"/>
            </w:tcBorders>
            <w:vAlign w:val="center"/>
          </w:tcPr>
          <w:p w:rsidR="007B4D60" w:rsidRPr="00CE454C" w:rsidRDefault="007B4D60" w:rsidP="003E3F3E">
            <w:pPr>
              <w:autoSpaceDE w:val="0"/>
              <w:autoSpaceDN w:val="0"/>
              <w:adjustRightInd w:val="0"/>
              <w:ind w:left="-120"/>
              <w:jc w:val="center"/>
              <w:cnfStyle w:val="100000000000"/>
              <w:rPr>
                <w:rFonts w:ascii="Arial" w:hAnsi="Arial" w:cs="Arial"/>
                <w:sz w:val="16"/>
                <w:szCs w:val="16"/>
              </w:rPr>
            </w:pPr>
            <w:r w:rsidRPr="00CE454C">
              <w:rPr>
                <w:rFonts w:ascii="Arial" w:hAnsi="Arial" w:cs="Arial"/>
                <w:sz w:val="16"/>
                <w:szCs w:val="16"/>
              </w:rPr>
              <w:t>Wkład  prywatny</w:t>
            </w:r>
          </w:p>
          <w:p w:rsidR="007B4D60" w:rsidRPr="00CE454C" w:rsidRDefault="007B4D60" w:rsidP="003E3F3E">
            <w:pPr>
              <w:ind w:left="-120"/>
              <w:jc w:val="center"/>
              <w:cnfStyle w:val="100000000000"/>
              <w:rPr>
                <w:rFonts w:ascii="Arial" w:hAnsi="Arial" w:cs="Arial"/>
                <w:sz w:val="16"/>
              </w:rPr>
            </w:pPr>
          </w:p>
        </w:tc>
        <w:tc>
          <w:tcPr>
            <w:tcW w:w="1283" w:type="pct"/>
            <w:tcBorders>
              <w:bottom w:val="single" w:sz="4" w:space="0" w:color="FFFFFF" w:themeColor="background1"/>
            </w:tcBorders>
            <w:vAlign w:val="center"/>
            <w:hideMark/>
          </w:tcPr>
          <w:p w:rsidR="007B4D60" w:rsidRPr="00CE454C" w:rsidRDefault="007B4D60" w:rsidP="003E3F3E">
            <w:pPr>
              <w:autoSpaceDE w:val="0"/>
              <w:autoSpaceDN w:val="0"/>
              <w:adjustRightInd w:val="0"/>
              <w:ind w:left="-120"/>
              <w:jc w:val="center"/>
              <w:cnfStyle w:val="100000000000"/>
              <w:rPr>
                <w:rFonts w:ascii="Arial" w:hAnsi="Arial" w:cs="Arial"/>
                <w:sz w:val="16"/>
                <w:szCs w:val="16"/>
              </w:rPr>
            </w:pPr>
            <w:r w:rsidRPr="00CE454C">
              <w:rPr>
                <w:rFonts w:ascii="Arial" w:hAnsi="Arial" w:cs="Arial"/>
                <w:sz w:val="16"/>
                <w:szCs w:val="16"/>
              </w:rPr>
              <w:t>Źródła finansowania</w:t>
            </w:r>
          </w:p>
        </w:tc>
      </w:tr>
      <w:tr w:rsidR="007B4D60" w:rsidTr="003E3F3E">
        <w:trPr>
          <w:cnfStyle w:val="000000100000"/>
        </w:trPr>
        <w:tc>
          <w:tcPr>
            <w:cnfStyle w:val="001000000000"/>
            <w:tcW w:w="287" w:type="pct"/>
            <w:tcBorders>
              <w:top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7B4D60" w:rsidP="003E3F3E">
            <w:pPr>
              <w:ind w:left="-120"/>
              <w:jc w:val="center"/>
              <w:rPr>
                <w:rFonts w:ascii="Arial" w:hAnsi="Arial" w:cs="Arial"/>
                <w:sz w:val="16"/>
              </w:rPr>
            </w:pPr>
          </w:p>
        </w:tc>
        <w:tc>
          <w:tcPr>
            <w:tcW w:w="4713" w:type="pct"/>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7B4D60" w:rsidRPr="00CE454C" w:rsidRDefault="007B4D60" w:rsidP="003E3F3E">
            <w:pPr>
              <w:ind w:left="-120"/>
              <w:jc w:val="center"/>
              <w:cnfStyle w:val="000000100000"/>
              <w:rPr>
                <w:rFonts w:ascii="Arial" w:hAnsi="Arial" w:cs="Arial"/>
                <w:b/>
                <w:sz w:val="16"/>
              </w:rPr>
            </w:pPr>
            <w:r w:rsidRPr="00CE454C">
              <w:rPr>
                <w:rFonts w:ascii="Arial" w:hAnsi="Arial" w:cs="Arial"/>
                <w:b/>
                <w:sz w:val="16"/>
              </w:rPr>
              <w:t>LISTA 1 – PODTAWOWYCH PRZEDSIĘWZIĘĆ REWITALIZACYJNYCH</w:t>
            </w:r>
          </w:p>
        </w:tc>
      </w:tr>
      <w:tr w:rsidR="007B4D60" w:rsidTr="003E3F3E">
        <w:tc>
          <w:tcPr>
            <w:cnfStyle w:val="001000000000"/>
            <w:tcW w:w="287" w:type="pct"/>
            <w:tcBorders>
              <w:top w:val="single" w:sz="4" w:space="0" w:color="FFFFFF" w:themeColor="background1"/>
              <w:bottom w:val="single" w:sz="4" w:space="0" w:color="FFFFFF" w:themeColor="background1"/>
              <w:right w:val="single" w:sz="4" w:space="0" w:color="FFFFFF" w:themeColor="background1"/>
            </w:tcBorders>
            <w:vAlign w:val="center"/>
            <w:hideMark/>
          </w:tcPr>
          <w:p w:rsidR="007B4D60" w:rsidRPr="00CE454C" w:rsidRDefault="007B4D60" w:rsidP="003E3F3E">
            <w:pPr>
              <w:ind w:left="-120"/>
              <w:jc w:val="center"/>
              <w:rPr>
                <w:rFonts w:ascii="Arial" w:hAnsi="Arial" w:cs="Arial"/>
                <w:sz w:val="16"/>
              </w:rPr>
            </w:pPr>
            <w:r w:rsidRPr="00CE454C">
              <w:rPr>
                <w:rFonts w:ascii="Arial" w:hAnsi="Arial" w:cs="Arial"/>
                <w:sz w:val="16"/>
              </w:rPr>
              <w:t>1.</w:t>
            </w:r>
          </w:p>
        </w:tc>
        <w:tc>
          <w:tcPr>
            <w:tcW w:w="7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7B4D60" w:rsidP="003E3F3E">
            <w:pPr>
              <w:ind w:left="-120"/>
              <w:jc w:val="center"/>
              <w:cnfStyle w:val="000000000000"/>
              <w:rPr>
                <w:rFonts w:ascii="Arial" w:hAnsi="Arial" w:cs="Arial"/>
                <w:sz w:val="16"/>
              </w:rPr>
            </w:pPr>
            <w:r w:rsidRPr="00CE454C">
              <w:rPr>
                <w:rFonts w:ascii="Arial" w:hAnsi="Arial" w:cs="Arial"/>
                <w:sz w:val="16"/>
              </w:rPr>
              <w:t>1/1</w:t>
            </w:r>
          </w:p>
        </w:tc>
        <w:tc>
          <w:tcPr>
            <w:tcW w:w="7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DD2608" w:rsidP="003E3F3E">
            <w:pPr>
              <w:ind w:left="-120"/>
              <w:jc w:val="center"/>
              <w:cnfStyle w:val="000000000000"/>
              <w:rPr>
                <w:rFonts w:ascii="Arial" w:hAnsi="Arial" w:cs="Arial"/>
                <w:sz w:val="16"/>
                <w:szCs w:val="18"/>
              </w:rPr>
            </w:pPr>
            <w:r w:rsidRPr="00CE454C">
              <w:rPr>
                <w:rFonts w:ascii="Arial" w:hAnsi="Arial" w:cs="Arial"/>
                <w:sz w:val="16"/>
                <w:szCs w:val="18"/>
              </w:rPr>
              <w:t>1 200 000,00</w:t>
            </w:r>
          </w:p>
        </w:tc>
        <w:tc>
          <w:tcPr>
            <w:tcW w:w="5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DD2608" w:rsidP="003E3F3E">
            <w:pPr>
              <w:ind w:left="-120"/>
              <w:jc w:val="center"/>
              <w:cnfStyle w:val="000000000000"/>
              <w:rPr>
                <w:rFonts w:ascii="Arial" w:hAnsi="Arial" w:cs="Arial"/>
                <w:sz w:val="16"/>
              </w:rPr>
            </w:pPr>
            <w:r w:rsidRPr="00CE454C">
              <w:rPr>
                <w:rFonts w:ascii="Arial" w:hAnsi="Arial" w:cs="Arial"/>
                <w:sz w:val="16"/>
                <w:szCs w:val="18"/>
              </w:rPr>
              <w:t>1 200 000,00</w:t>
            </w:r>
          </w:p>
        </w:tc>
        <w:tc>
          <w:tcPr>
            <w:tcW w:w="7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DD2608" w:rsidP="003E3F3E">
            <w:pPr>
              <w:ind w:left="-120"/>
              <w:jc w:val="center"/>
              <w:cnfStyle w:val="000000000000"/>
              <w:rPr>
                <w:rFonts w:ascii="Arial" w:hAnsi="Arial" w:cs="Arial"/>
                <w:sz w:val="16"/>
              </w:rPr>
            </w:pPr>
            <w:r w:rsidRPr="00CE454C">
              <w:rPr>
                <w:rFonts w:ascii="Arial" w:hAnsi="Arial" w:cs="Arial"/>
                <w:sz w:val="16"/>
              </w:rPr>
              <w:t>926 829,27</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7B4D60" w:rsidP="003E3F3E">
            <w:pPr>
              <w:ind w:left="-120"/>
              <w:jc w:val="center"/>
              <w:cnfStyle w:val="000000000000"/>
              <w:rPr>
                <w:rFonts w:ascii="Arial" w:hAnsi="Arial" w:cs="Arial"/>
                <w:sz w:val="16"/>
              </w:rPr>
            </w:pPr>
            <w:r w:rsidRPr="00CE454C">
              <w:rPr>
                <w:rFonts w:ascii="Arial" w:hAnsi="Arial" w:cs="Arial"/>
                <w:sz w:val="16"/>
              </w:rPr>
              <w:t>0,00</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6A4417" w:rsidP="003E3F3E">
            <w:pPr>
              <w:ind w:left="-120"/>
              <w:jc w:val="center"/>
              <w:cnfStyle w:val="000000000000"/>
              <w:rPr>
                <w:rFonts w:ascii="Arial" w:hAnsi="Arial" w:cs="Arial"/>
                <w:sz w:val="16"/>
                <w:szCs w:val="18"/>
              </w:rPr>
            </w:pPr>
            <w:r w:rsidRPr="00CE454C">
              <w:rPr>
                <w:rFonts w:ascii="Arial" w:hAnsi="Arial" w:cs="Arial"/>
                <w:sz w:val="16"/>
                <w:szCs w:val="18"/>
              </w:rPr>
              <w:t>Regionalny Program Operacyjny Województwa Lubelskiego na lata 2014-2020 (Działanie 13.4 Rewitalizacja obszarów wiejskich) oraz środki budżetu gminy Komarówka Podlaska</w:t>
            </w:r>
          </w:p>
        </w:tc>
      </w:tr>
      <w:tr w:rsidR="007B4D60" w:rsidTr="003E3F3E">
        <w:trPr>
          <w:cnfStyle w:val="000000100000"/>
        </w:trPr>
        <w:tc>
          <w:tcPr>
            <w:cnfStyle w:val="001000000000"/>
            <w:tcW w:w="287" w:type="pct"/>
            <w:tcBorders>
              <w:top w:val="single" w:sz="4" w:space="0" w:color="FFFFFF" w:themeColor="background1"/>
              <w:bottom w:val="single" w:sz="4" w:space="0" w:color="FFFFFF" w:themeColor="background1"/>
              <w:right w:val="single" w:sz="4" w:space="0" w:color="FFFFFF" w:themeColor="background1"/>
            </w:tcBorders>
            <w:vAlign w:val="center"/>
            <w:hideMark/>
          </w:tcPr>
          <w:p w:rsidR="007B4D60" w:rsidRPr="00CE454C" w:rsidRDefault="007B4D60" w:rsidP="003E3F3E">
            <w:pPr>
              <w:ind w:left="-120"/>
              <w:jc w:val="center"/>
              <w:rPr>
                <w:rFonts w:ascii="Arial" w:hAnsi="Arial" w:cs="Arial"/>
                <w:sz w:val="16"/>
              </w:rPr>
            </w:pPr>
            <w:r w:rsidRPr="00CE454C">
              <w:rPr>
                <w:rFonts w:ascii="Arial" w:hAnsi="Arial" w:cs="Arial"/>
                <w:sz w:val="16"/>
              </w:rPr>
              <w:t>2.</w:t>
            </w:r>
          </w:p>
        </w:tc>
        <w:tc>
          <w:tcPr>
            <w:tcW w:w="7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7B4D60" w:rsidP="003E3F3E">
            <w:pPr>
              <w:ind w:left="-120"/>
              <w:jc w:val="center"/>
              <w:cnfStyle w:val="000000100000"/>
              <w:rPr>
                <w:rFonts w:ascii="Arial" w:hAnsi="Arial" w:cs="Arial"/>
                <w:sz w:val="16"/>
              </w:rPr>
            </w:pPr>
            <w:r w:rsidRPr="00CE454C">
              <w:rPr>
                <w:rFonts w:ascii="Arial" w:hAnsi="Arial" w:cs="Arial"/>
                <w:sz w:val="16"/>
              </w:rPr>
              <w:t>2/1</w:t>
            </w:r>
          </w:p>
        </w:tc>
        <w:tc>
          <w:tcPr>
            <w:tcW w:w="7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DD2608" w:rsidP="003E3F3E">
            <w:pPr>
              <w:ind w:left="-120"/>
              <w:jc w:val="center"/>
              <w:cnfStyle w:val="000000100000"/>
              <w:rPr>
                <w:rFonts w:ascii="Arial" w:hAnsi="Arial" w:cs="Arial"/>
                <w:sz w:val="16"/>
                <w:szCs w:val="18"/>
              </w:rPr>
            </w:pPr>
            <w:r w:rsidRPr="00CE454C">
              <w:rPr>
                <w:rFonts w:ascii="Arial" w:hAnsi="Arial" w:cs="Arial"/>
                <w:sz w:val="16"/>
                <w:szCs w:val="18"/>
              </w:rPr>
              <w:t>500 000,00</w:t>
            </w:r>
          </w:p>
        </w:tc>
        <w:tc>
          <w:tcPr>
            <w:tcW w:w="5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DD2608" w:rsidP="003E3F3E">
            <w:pPr>
              <w:ind w:left="-120"/>
              <w:jc w:val="center"/>
              <w:cnfStyle w:val="000000100000"/>
              <w:rPr>
                <w:rFonts w:ascii="Arial" w:hAnsi="Arial" w:cs="Arial"/>
                <w:sz w:val="16"/>
              </w:rPr>
            </w:pPr>
            <w:r w:rsidRPr="00CE454C">
              <w:rPr>
                <w:rFonts w:ascii="Arial" w:hAnsi="Arial" w:cs="Arial"/>
                <w:sz w:val="16"/>
                <w:szCs w:val="18"/>
              </w:rPr>
              <w:t>500 000,00</w:t>
            </w:r>
          </w:p>
        </w:tc>
        <w:tc>
          <w:tcPr>
            <w:tcW w:w="7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DD2608" w:rsidP="003E3F3E">
            <w:pPr>
              <w:ind w:left="-120"/>
              <w:jc w:val="center"/>
              <w:cnfStyle w:val="000000100000"/>
              <w:rPr>
                <w:rFonts w:ascii="Arial" w:hAnsi="Arial" w:cs="Arial"/>
                <w:sz w:val="16"/>
              </w:rPr>
            </w:pPr>
            <w:r w:rsidRPr="00CE454C">
              <w:rPr>
                <w:rFonts w:ascii="Arial" w:hAnsi="Arial" w:cs="Arial"/>
                <w:sz w:val="16"/>
              </w:rPr>
              <w:t>475 000,00</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7B4D60" w:rsidP="003E3F3E">
            <w:pPr>
              <w:ind w:left="-120"/>
              <w:jc w:val="center"/>
              <w:cnfStyle w:val="000000100000"/>
              <w:rPr>
                <w:rFonts w:ascii="Arial" w:hAnsi="Arial" w:cs="Arial"/>
                <w:sz w:val="16"/>
              </w:rPr>
            </w:pPr>
            <w:r w:rsidRPr="00CE454C">
              <w:rPr>
                <w:rFonts w:ascii="Arial" w:hAnsi="Arial" w:cs="Arial"/>
                <w:sz w:val="16"/>
              </w:rPr>
              <w:t>0,00</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DD2608" w:rsidP="003E3F3E">
            <w:pPr>
              <w:ind w:left="-120"/>
              <w:jc w:val="center"/>
              <w:cnfStyle w:val="000000100000"/>
              <w:rPr>
                <w:rFonts w:ascii="Arial" w:hAnsi="Arial" w:cs="Arial"/>
                <w:sz w:val="16"/>
                <w:szCs w:val="18"/>
              </w:rPr>
            </w:pPr>
            <w:r w:rsidRPr="00CE454C">
              <w:rPr>
                <w:rFonts w:ascii="Arial" w:hAnsi="Arial" w:cs="Arial"/>
                <w:sz w:val="16"/>
                <w:szCs w:val="18"/>
              </w:rPr>
              <w:t>Regionalny Program Operacyjny Województwa Lubelskiego na lata 2014-2020 (Działanie 11.1 Aktywne włączenie) oraz środki budżetu gminy Komarówka Podlaska</w:t>
            </w:r>
          </w:p>
        </w:tc>
      </w:tr>
      <w:tr w:rsidR="007B4D60" w:rsidTr="003E3F3E">
        <w:tc>
          <w:tcPr>
            <w:cnfStyle w:val="001000000000"/>
            <w:tcW w:w="287" w:type="pct"/>
            <w:tcBorders>
              <w:top w:val="single" w:sz="4" w:space="0" w:color="FFFFFF" w:themeColor="background1"/>
              <w:bottom w:val="single" w:sz="4" w:space="0" w:color="FFFFFF" w:themeColor="background1"/>
              <w:right w:val="single" w:sz="4" w:space="0" w:color="FFFFFF" w:themeColor="background1"/>
            </w:tcBorders>
            <w:vAlign w:val="center"/>
            <w:hideMark/>
          </w:tcPr>
          <w:p w:rsidR="007B4D60" w:rsidRPr="00CE454C" w:rsidRDefault="007B4D60" w:rsidP="003E3F3E">
            <w:pPr>
              <w:ind w:left="-120"/>
              <w:jc w:val="center"/>
              <w:rPr>
                <w:rFonts w:ascii="Arial" w:hAnsi="Arial" w:cs="Arial"/>
                <w:sz w:val="16"/>
              </w:rPr>
            </w:pPr>
            <w:r w:rsidRPr="00CE454C">
              <w:rPr>
                <w:rFonts w:ascii="Arial" w:hAnsi="Arial" w:cs="Arial"/>
                <w:sz w:val="16"/>
              </w:rPr>
              <w:t>3.</w:t>
            </w:r>
          </w:p>
        </w:tc>
        <w:tc>
          <w:tcPr>
            <w:tcW w:w="7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7B4D60" w:rsidP="003E3F3E">
            <w:pPr>
              <w:ind w:left="-120"/>
              <w:jc w:val="center"/>
              <w:cnfStyle w:val="000000000000"/>
              <w:rPr>
                <w:rFonts w:ascii="Arial" w:hAnsi="Arial" w:cs="Arial"/>
                <w:sz w:val="16"/>
              </w:rPr>
            </w:pPr>
            <w:r w:rsidRPr="00CE454C">
              <w:rPr>
                <w:rFonts w:ascii="Arial" w:hAnsi="Arial" w:cs="Arial"/>
                <w:sz w:val="16"/>
              </w:rPr>
              <w:t>3/1</w:t>
            </w:r>
          </w:p>
        </w:tc>
        <w:tc>
          <w:tcPr>
            <w:tcW w:w="7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DD2608" w:rsidP="003E3F3E">
            <w:pPr>
              <w:ind w:left="-120"/>
              <w:jc w:val="center"/>
              <w:cnfStyle w:val="000000000000"/>
              <w:rPr>
                <w:rFonts w:ascii="Arial" w:hAnsi="Arial" w:cs="Arial"/>
                <w:sz w:val="16"/>
                <w:szCs w:val="18"/>
              </w:rPr>
            </w:pPr>
            <w:r w:rsidRPr="00CE454C">
              <w:rPr>
                <w:rFonts w:ascii="Arial" w:hAnsi="Arial" w:cs="Arial"/>
                <w:sz w:val="16"/>
                <w:szCs w:val="20"/>
              </w:rPr>
              <w:t>250 000,00</w:t>
            </w:r>
          </w:p>
        </w:tc>
        <w:tc>
          <w:tcPr>
            <w:tcW w:w="5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DD2608" w:rsidP="003E3F3E">
            <w:pPr>
              <w:ind w:left="-120"/>
              <w:jc w:val="center"/>
              <w:cnfStyle w:val="000000000000"/>
              <w:rPr>
                <w:rFonts w:ascii="Arial" w:hAnsi="Arial" w:cs="Arial"/>
                <w:sz w:val="16"/>
              </w:rPr>
            </w:pPr>
            <w:r w:rsidRPr="00CE454C">
              <w:rPr>
                <w:rFonts w:ascii="Arial" w:hAnsi="Arial" w:cs="Arial"/>
                <w:sz w:val="16"/>
                <w:szCs w:val="20"/>
              </w:rPr>
              <w:t>250 000,00</w:t>
            </w:r>
          </w:p>
        </w:tc>
        <w:tc>
          <w:tcPr>
            <w:tcW w:w="7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DD2608" w:rsidP="003E3F3E">
            <w:pPr>
              <w:ind w:left="-120"/>
              <w:jc w:val="center"/>
              <w:cnfStyle w:val="000000000000"/>
              <w:rPr>
                <w:rFonts w:ascii="Arial" w:hAnsi="Arial" w:cs="Arial"/>
                <w:sz w:val="16"/>
              </w:rPr>
            </w:pPr>
            <w:r w:rsidRPr="00CE454C">
              <w:rPr>
                <w:rFonts w:ascii="Arial" w:hAnsi="Arial" w:cs="Arial"/>
                <w:sz w:val="16"/>
              </w:rPr>
              <w:t>159 075,00</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7B4D60" w:rsidP="003E3F3E">
            <w:pPr>
              <w:ind w:left="-120"/>
              <w:jc w:val="center"/>
              <w:cnfStyle w:val="000000000000"/>
              <w:rPr>
                <w:rFonts w:ascii="Arial" w:hAnsi="Arial" w:cs="Arial"/>
                <w:sz w:val="16"/>
              </w:rPr>
            </w:pPr>
            <w:r w:rsidRPr="00CE454C">
              <w:rPr>
                <w:rFonts w:ascii="Arial" w:hAnsi="Arial" w:cs="Arial"/>
                <w:sz w:val="16"/>
              </w:rPr>
              <w:t>0,00</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DD2608" w:rsidP="003E3F3E">
            <w:pPr>
              <w:ind w:left="-120"/>
              <w:jc w:val="center"/>
              <w:cnfStyle w:val="000000000000"/>
              <w:rPr>
                <w:rFonts w:ascii="Arial" w:hAnsi="Arial" w:cs="Arial"/>
                <w:sz w:val="16"/>
                <w:szCs w:val="18"/>
              </w:rPr>
            </w:pPr>
            <w:r w:rsidRPr="00CE454C">
              <w:rPr>
                <w:rFonts w:ascii="Arial" w:hAnsi="Arial" w:cs="Arial"/>
                <w:sz w:val="16"/>
                <w:szCs w:val="18"/>
              </w:rPr>
              <w:t>Program Rozwoju Obszarów Wiejskich na lata 2014-2020 oraz środki budżetu gminy Komarówka Podlaska</w:t>
            </w:r>
          </w:p>
        </w:tc>
      </w:tr>
      <w:tr w:rsidR="007B4D60" w:rsidTr="003E3F3E">
        <w:trPr>
          <w:cnfStyle w:val="000000100000"/>
        </w:trPr>
        <w:tc>
          <w:tcPr>
            <w:cnfStyle w:val="001000000000"/>
            <w:tcW w:w="287" w:type="pct"/>
            <w:tcBorders>
              <w:top w:val="single" w:sz="4" w:space="0" w:color="FFFFFF" w:themeColor="background1"/>
              <w:bottom w:val="single" w:sz="4" w:space="0" w:color="FFFFFF" w:themeColor="background1"/>
              <w:right w:val="single" w:sz="4" w:space="0" w:color="FFFFFF" w:themeColor="background1"/>
            </w:tcBorders>
            <w:vAlign w:val="center"/>
            <w:hideMark/>
          </w:tcPr>
          <w:p w:rsidR="007B4D60" w:rsidRPr="00CE454C" w:rsidRDefault="007B4D60" w:rsidP="003E3F3E">
            <w:pPr>
              <w:ind w:left="-120"/>
              <w:jc w:val="center"/>
              <w:rPr>
                <w:rFonts w:ascii="Arial" w:hAnsi="Arial" w:cs="Arial"/>
                <w:sz w:val="16"/>
              </w:rPr>
            </w:pPr>
            <w:r w:rsidRPr="00CE454C">
              <w:rPr>
                <w:rFonts w:ascii="Arial" w:hAnsi="Arial" w:cs="Arial"/>
                <w:sz w:val="16"/>
              </w:rPr>
              <w:t>4.</w:t>
            </w:r>
          </w:p>
        </w:tc>
        <w:tc>
          <w:tcPr>
            <w:tcW w:w="7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7B4D60" w:rsidP="003E3F3E">
            <w:pPr>
              <w:ind w:left="-120"/>
              <w:jc w:val="center"/>
              <w:cnfStyle w:val="000000100000"/>
              <w:rPr>
                <w:rFonts w:ascii="Arial" w:hAnsi="Arial" w:cs="Arial"/>
                <w:sz w:val="16"/>
              </w:rPr>
            </w:pPr>
            <w:r w:rsidRPr="00CE454C">
              <w:rPr>
                <w:rFonts w:ascii="Arial" w:hAnsi="Arial" w:cs="Arial"/>
                <w:sz w:val="16"/>
              </w:rPr>
              <w:t>4/1</w:t>
            </w:r>
          </w:p>
        </w:tc>
        <w:tc>
          <w:tcPr>
            <w:tcW w:w="7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DD2608" w:rsidP="003E3F3E">
            <w:pPr>
              <w:ind w:left="-120"/>
              <w:jc w:val="center"/>
              <w:cnfStyle w:val="000000100000"/>
              <w:rPr>
                <w:rFonts w:ascii="Arial" w:hAnsi="Arial" w:cs="Arial"/>
                <w:sz w:val="16"/>
                <w:szCs w:val="18"/>
              </w:rPr>
            </w:pPr>
            <w:r w:rsidRPr="00CE454C">
              <w:rPr>
                <w:rFonts w:ascii="Arial" w:hAnsi="Arial" w:cs="Arial"/>
                <w:sz w:val="16"/>
                <w:szCs w:val="18"/>
              </w:rPr>
              <w:t>100 000,00</w:t>
            </w:r>
          </w:p>
        </w:tc>
        <w:tc>
          <w:tcPr>
            <w:tcW w:w="5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DD2608" w:rsidP="003E3F3E">
            <w:pPr>
              <w:ind w:left="-120"/>
              <w:jc w:val="center"/>
              <w:cnfStyle w:val="000000100000"/>
              <w:rPr>
                <w:rFonts w:ascii="Arial" w:hAnsi="Arial" w:cs="Arial"/>
                <w:sz w:val="16"/>
                <w:szCs w:val="18"/>
              </w:rPr>
            </w:pPr>
            <w:r w:rsidRPr="00CE454C">
              <w:rPr>
                <w:rFonts w:ascii="Arial" w:hAnsi="Arial" w:cs="Arial"/>
                <w:sz w:val="16"/>
                <w:szCs w:val="18"/>
              </w:rPr>
              <w:t>100 000,00</w:t>
            </w:r>
          </w:p>
        </w:tc>
        <w:tc>
          <w:tcPr>
            <w:tcW w:w="7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DD2608" w:rsidP="00DD2608">
            <w:pPr>
              <w:ind w:left="-120"/>
              <w:jc w:val="center"/>
              <w:cnfStyle w:val="000000100000"/>
              <w:rPr>
                <w:rFonts w:ascii="Arial" w:hAnsi="Arial" w:cs="Arial"/>
                <w:sz w:val="16"/>
                <w:szCs w:val="18"/>
              </w:rPr>
            </w:pPr>
            <w:r w:rsidRPr="00CE454C">
              <w:rPr>
                <w:rFonts w:ascii="Arial" w:hAnsi="Arial" w:cs="Arial"/>
                <w:sz w:val="16"/>
                <w:szCs w:val="18"/>
              </w:rPr>
              <w:t>63 630,00</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7B4D60" w:rsidP="003E3F3E">
            <w:pPr>
              <w:ind w:left="-120"/>
              <w:jc w:val="center"/>
              <w:cnfStyle w:val="000000100000"/>
              <w:rPr>
                <w:rFonts w:ascii="Arial" w:hAnsi="Arial" w:cs="Arial"/>
                <w:sz w:val="16"/>
                <w:szCs w:val="18"/>
              </w:rPr>
            </w:pPr>
            <w:r w:rsidRPr="00CE454C">
              <w:rPr>
                <w:rFonts w:ascii="Arial" w:hAnsi="Arial" w:cs="Arial"/>
                <w:sz w:val="16"/>
                <w:szCs w:val="18"/>
              </w:rPr>
              <w:t>0,00</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DD2608" w:rsidP="003E3F3E">
            <w:pPr>
              <w:ind w:left="-120"/>
              <w:jc w:val="center"/>
              <w:cnfStyle w:val="000000100000"/>
              <w:rPr>
                <w:rFonts w:ascii="Arial" w:hAnsi="Arial" w:cs="Arial"/>
                <w:sz w:val="16"/>
                <w:szCs w:val="18"/>
              </w:rPr>
            </w:pPr>
            <w:r w:rsidRPr="00CE454C">
              <w:rPr>
                <w:rFonts w:ascii="Arial" w:hAnsi="Arial" w:cs="Arial"/>
                <w:sz w:val="16"/>
                <w:szCs w:val="18"/>
              </w:rPr>
              <w:t xml:space="preserve">Program Rozwoju Obszarów Wiejskich na lata 2014-2020 oraz </w:t>
            </w:r>
            <w:r w:rsidRPr="00CE454C">
              <w:rPr>
                <w:rFonts w:ascii="Arial" w:hAnsi="Arial" w:cs="Arial"/>
                <w:sz w:val="16"/>
                <w:szCs w:val="18"/>
              </w:rPr>
              <w:lastRenderedPageBreak/>
              <w:t>środki budżetu gminy Komarówka Podlaska</w:t>
            </w:r>
          </w:p>
        </w:tc>
      </w:tr>
      <w:tr w:rsidR="00DD2608" w:rsidTr="003E3F3E">
        <w:tc>
          <w:tcPr>
            <w:cnfStyle w:val="001000000000"/>
            <w:tcW w:w="287" w:type="pct"/>
            <w:tcBorders>
              <w:top w:val="single" w:sz="4" w:space="0" w:color="FFFFFF" w:themeColor="background1"/>
              <w:bottom w:val="single" w:sz="4" w:space="0" w:color="FFFFFF" w:themeColor="background1"/>
              <w:right w:val="single" w:sz="4" w:space="0" w:color="FFFFFF" w:themeColor="background1"/>
            </w:tcBorders>
            <w:vAlign w:val="center"/>
            <w:hideMark/>
          </w:tcPr>
          <w:p w:rsidR="00DD2608" w:rsidRPr="00CE454C" w:rsidRDefault="00DD2608" w:rsidP="00DD2608">
            <w:pPr>
              <w:ind w:left="-120"/>
              <w:jc w:val="center"/>
              <w:rPr>
                <w:rFonts w:ascii="Arial" w:hAnsi="Arial" w:cs="Arial"/>
                <w:sz w:val="16"/>
              </w:rPr>
            </w:pPr>
            <w:r w:rsidRPr="00CE454C">
              <w:rPr>
                <w:rFonts w:ascii="Arial" w:hAnsi="Arial" w:cs="Arial"/>
                <w:sz w:val="16"/>
              </w:rPr>
              <w:lastRenderedPageBreak/>
              <w:t>5.</w:t>
            </w:r>
          </w:p>
        </w:tc>
        <w:tc>
          <w:tcPr>
            <w:tcW w:w="7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DD2608" w:rsidRPr="00CE454C" w:rsidRDefault="00DD2608" w:rsidP="00DD2608">
            <w:pPr>
              <w:ind w:left="-120"/>
              <w:jc w:val="center"/>
              <w:cnfStyle w:val="000000000000"/>
              <w:rPr>
                <w:rFonts w:ascii="Arial" w:hAnsi="Arial" w:cs="Arial"/>
                <w:sz w:val="16"/>
              </w:rPr>
            </w:pPr>
            <w:r w:rsidRPr="00CE454C">
              <w:rPr>
                <w:rFonts w:ascii="Arial" w:hAnsi="Arial" w:cs="Arial"/>
                <w:sz w:val="16"/>
              </w:rPr>
              <w:t>5/1</w:t>
            </w:r>
          </w:p>
        </w:tc>
        <w:tc>
          <w:tcPr>
            <w:tcW w:w="7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DD2608" w:rsidRPr="00CE454C" w:rsidRDefault="00DD2608" w:rsidP="00DD2608">
            <w:pPr>
              <w:ind w:left="-120"/>
              <w:jc w:val="center"/>
              <w:cnfStyle w:val="000000000000"/>
              <w:rPr>
                <w:rFonts w:ascii="Arial" w:hAnsi="Arial" w:cs="Arial"/>
                <w:sz w:val="16"/>
                <w:szCs w:val="18"/>
              </w:rPr>
            </w:pPr>
            <w:r w:rsidRPr="00CE454C">
              <w:rPr>
                <w:rFonts w:ascii="Arial" w:hAnsi="Arial" w:cs="Arial"/>
                <w:sz w:val="16"/>
                <w:szCs w:val="18"/>
              </w:rPr>
              <w:t>500 000,00</w:t>
            </w:r>
          </w:p>
        </w:tc>
        <w:tc>
          <w:tcPr>
            <w:tcW w:w="5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DD2608" w:rsidRPr="00CE454C" w:rsidRDefault="00DD2608" w:rsidP="00DD2608">
            <w:pPr>
              <w:ind w:left="-120"/>
              <w:jc w:val="center"/>
              <w:cnfStyle w:val="000000000000"/>
              <w:rPr>
                <w:rFonts w:ascii="Arial" w:hAnsi="Arial" w:cs="Arial"/>
                <w:sz w:val="16"/>
              </w:rPr>
            </w:pPr>
            <w:r w:rsidRPr="00CE454C">
              <w:rPr>
                <w:rFonts w:ascii="Arial" w:hAnsi="Arial" w:cs="Arial"/>
                <w:sz w:val="16"/>
                <w:szCs w:val="18"/>
              </w:rPr>
              <w:t>500 000,00</w:t>
            </w:r>
          </w:p>
        </w:tc>
        <w:tc>
          <w:tcPr>
            <w:tcW w:w="7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DD2608" w:rsidRPr="00CE454C" w:rsidRDefault="00DD2608" w:rsidP="00DD2608">
            <w:pPr>
              <w:ind w:left="-120"/>
              <w:jc w:val="center"/>
              <w:cnfStyle w:val="000000000000"/>
              <w:rPr>
                <w:rFonts w:ascii="Arial" w:hAnsi="Arial" w:cs="Arial"/>
                <w:sz w:val="16"/>
              </w:rPr>
            </w:pPr>
            <w:r w:rsidRPr="00CE454C">
              <w:rPr>
                <w:rFonts w:ascii="Arial" w:hAnsi="Arial" w:cs="Arial"/>
                <w:sz w:val="16"/>
              </w:rPr>
              <w:t>475 000,00</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DD2608" w:rsidRPr="00CE454C" w:rsidRDefault="00DD2608" w:rsidP="00DD2608">
            <w:pPr>
              <w:ind w:left="-120"/>
              <w:jc w:val="center"/>
              <w:cnfStyle w:val="000000000000"/>
              <w:rPr>
                <w:rFonts w:ascii="Arial" w:hAnsi="Arial" w:cs="Arial"/>
                <w:sz w:val="16"/>
              </w:rPr>
            </w:pPr>
            <w:r w:rsidRPr="00CE454C">
              <w:rPr>
                <w:rFonts w:ascii="Arial" w:hAnsi="Arial" w:cs="Arial"/>
                <w:sz w:val="16"/>
              </w:rPr>
              <w:t>0,00</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DD2608" w:rsidRPr="00CE454C" w:rsidRDefault="00DD2608" w:rsidP="00DD2608">
            <w:pPr>
              <w:ind w:left="-120"/>
              <w:jc w:val="center"/>
              <w:cnfStyle w:val="000000000000"/>
              <w:rPr>
                <w:rFonts w:ascii="Arial" w:hAnsi="Arial" w:cs="Arial"/>
                <w:sz w:val="16"/>
                <w:szCs w:val="18"/>
              </w:rPr>
            </w:pPr>
            <w:r w:rsidRPr="00CE454C">
              <w:rPr>
                <w:rFonts w:ascii="Arial" w:hAnsi="Arial" w:cs="Arial"/>
                <w:sz w:val="16"/>
                <w:szCs w:val="20"/>
              </w:rPr>
              <w:t>Regionalny Program Operacyjny Województwa Lubelskiego na lata 2014-2020 (Działanie 11. 3 Ekonomia społeczna) oraz środki budżetu gminy Komarówka Podlaska</w:t>
            </w:r>
          </w:p>
        </w:tc>
      </w:tr>
      <w:tr w:rsidR="007B4D60" w:rsidTr="003E3F3E">
        <w:trPr>
          <w:cnfStyle w:val="000000100000"/>
        </w:trPr>
        <w:tc>
          <w:tcPr>
            <w:cnfStyle w:val="001000000000"/>
            <w:tcW w:w="287" w:type="pct"/>
            <w:tcBorders>
              <w:top w:val="single" w:sz="4" w:space="0" w:color="FFFFFF" w:themeColor="background1"/>
              <w:bottom w:val="single" w:sz="4" w:space="0" w:color="FFFFFF" w:themeColor="background1"/>
              <w:right w:val="single" w:sz="4" w:space="0" w:color="FFFFFF" w:themeColor="background1"/>
            </w:tcBorders>
          </w:tcPr>
          <w:p w:rsidR="007B4D60" w:rsidRPr="00CE454C" w:rsidRDefault="007B4D60" w:rsidP="003E3F3E">
            <w:pPr>
              <w:ind w:left="-120"/>
              <w:jc w:val="center"/>
              <w:rPr>
                <w:rFonts w:ascii="Arial" w:hAnsi="Arial" w:cs="Arial"/>
                <w:sz w:val="16"/>
              </w:rPr>
            </w:pPr>
          </w:p>
        </w:tc>
        <w:tc>
          <w:tcPr>
            <w:tcW w:w="4713" w:type="pct"/>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7B4D60" w:rsidRPr="00CE454C" w:rsidRDefault="007B4D60" w:rsidP="003E3F3E">
            <w:pPr>
              <w:ind w:left="-120"/>
              <w:jc w:val="center"/>
              <w:cnfStyle w:val="000000100000"/>
              <w:rPr>
                <w:rFonts w:ascii="Arial" w:hAnsi="Arial" w:cs="Arial"/>
                <w:b/>
                <w:sz w:val="16"/>
                <w:szCs w:val="18"/>
              </w:rPr>
            </w:pPr>
            <w:r w:rsidRPr="00CE454C">
              <w:rPr>
                <w:rFonts w:ascii="Arial" w:hAnsi="Arial" w:cs="Arial"/>
                <w:b/>
                <w:sz w:val="16"/>
                <w:szCs w:val="18"/>
              </w:rPr>
              <w:t>LISTA 2 – LISTA DOPUSZCZALNYCH PRZEDSIEWZIĘĆ REWITALIZACYJNYCH</w:t>
            </w:r>
          </w:p>
        </w:tc>
      </w:tr>
      <w:tr w:rsidR="007B4D60" w:rsidTr="003E3F3E">
        <w:tc>
          <w:tcPr>
            <w:cnfStyle w:val="001000000000"/>
            <w:tcW w:w="287" w:type="pct"/>
            <w:tcBorders>
              <w:top w:val="single" w:sz="4" w:space="0" w:color="FFFFFF" w:themeColor="background1"/>
              <w:bottom w:val="single" w:sz="4" w:space="0" w:color="FFFFFF" w:themeColor="background1"/>
              <w:right w:val="single" w:sz="4" w:space="0" w:color="FFFFFF" w:themeColor="background1"/>
            </w:tcBorders>
            <w:vAlign w:val="center"/>
            <w:hideMark/>
          </w:tcPr>
          <w:p w:rsidR="007B4D60" w:rsidRPr="00CE454C" w:rsidRDefault="007B4D60" w:rsidP="003E3F3E">
            <w:pPr>
              <w:ind w:left="-120"/>
              <w:jc w:val="center"/>
              <w:rPr>
                <w:rFonts w:ascii="Arial" w:hAnsi="Arial" w:cs="Arial"/>
                <w:sz w:val="16"/>
              </w:rPr>
            </w:pPr>
            <w:r w:rsidRPr="00CE454C">
              <w:rPr>
                <w:rFonts w:ascii="Arial" w:hAnsi="Arial" w:cs="Arial"/>
                <w:sz w:val="16"/>
              </w:rPr>
              <w:t>1.</w:t>
            </w:r>
          </w:p>
        </w:tc>
        <w:tc>
          <w:tcPr>
            <w:tcW w:w="7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DD2608" w:rsidP="003E3F3E">
            <w:pPr>
              <w:ind w:left="-120"/>
              <w:jc w:val="center"/>
              <w:cnfStyle w:val="000000000000"/>
              <w:rPr>
                <w:rFonts w:ascii="Arial" w:hAnsi="Arial" w:cs="Arial"/>
                <w:sz w:val="16"/>
              </w:rPr>
            </w:pPr>
            <w:r w:rsidRPr="00CE454C">
              <w:rPr>
                <w:rFonts w:ascii="Arial" w:hAnsi="Arial" w:cs="Arial"/>
                <w:sz w:val="16"/>
              </w:rPr>
              <w:t>2/1</w:t>
            </w:r>
          </w:p>
        </w:tc>
        <w:tc>
          <w:tcPr>
            <w:tcW w:w="7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DD2608" w:rsidP="003E3F3E">
            <w:pPr>
              <w:ind w:left="-120"/>
              <w:jc w:val="center"/>
              <w:cnfStyle w:val="000000000000"/>
              <w:rPr>
                <w:rFonts w:ascii="Arial" w:hAnsi="Arial" w:cs="Arial"/>
                <w:sz w:val="16"/>
                <w:szCs w:val="18"/>
              </w:rPr>
            </w:pPr>
            <w:r w:rsidRPr="00CE454C">
              <w:rPr>
                <w:rFonts w:ascii="Arial" w:hAnsi="Arial" w:cs="Arial"/>
                <w:sz w:val="16"/>
                <w:szCs w:val="18"/>
              </w:rPr>
              <w:t>492 058,75</w:t>
            </w:r>
          </w:p>
        </w:tc>
        <w:tc>
          <w:tcPr>
            <w:tcW w:w="5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DD2608" w:rsidP="003E3F3E">
            <w:pPr>
              <w:ind w:left="-120"/>
              <w:jc w:val="center"/>
              <w:cnfStyle w:val="000000000000"/>
              <w:rPr>
                <w:rFonts w:ascii="Arial" w:hAnsi="Arial" w:cs="Arial"/>
                <w:sz w:val="16"/>
              </w:rPr>
            </w:pPr>
            <w:r w:rsidRPr="00CE454C">
              <w:rPr>
                <w:rFonts w:ascii="Arial" w:hAnsi="Arial" w:cs="Arial"/>
                <w:sz w:val="16"/>
                <w:szCs w:val="18"/>
              </w:rPr>
              <w:t>492 058,75</w:t>
            </w:r>
          </w:p>
        </w:tc>
        <w:tc>
          <w:tcPr>
            <w:tcW w:w="7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DD2608" w:rsidP="003E3F3E">
            <w:pPr>
              <w:ind w:left="-120"/>
              <w:jc w:val="center"/>
              <w:cnfStyle w:val="000000000000"/>
              <w:rPr>
                <w:rFonts w:ascii="Arial" w:hAnsi="Arial" w:cs="Arial"/>
                <w:sz w:val="16"/>
                <w:szCs w:val="18"/>
              </w:rPr>
            </w:pPr>
            <w:r w:rsidRPr="00CE454C">
              <w:rPr>
                <w:rFonts w:ascii="Arial" w:hAnsi="Arial" w:cs="Arial"/>
                <w:sz w:val="16"/>
                <w:szCs w:val="18"/>
              </w:rPr>
              <w:t>467 455,81</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7B4D60" w:rsidP="003E3F3E">
            <w:pPr>
              <w:ind w:left="-120"/>
              <w:jc w:val="center"/>
              <w:cnfStyle w:val="000000000000"/>
              <w:rPr>
                <w:rFonts w:ascii="Arial" w:hAnsi="Arial" w:cs="Arial"/>
                <w:sz w:val="16"/>
                <w:szCs w:val="18"/>
              </w:rPr>
            </w:pPr>
            <w:r w:rsidRPr="00CE454C">
              <w:rPr>
                <w:rFonts w:ascii="Arial" w:hAnsi="Arial" w:cs="Arial"/>
                <w:sz w:val="16"/>
                <w:szCs w:val="18"/>
              </w:rPr>
              <w:t>0,00</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DD2608" w:rsidP="003E3F3E">
            <w:pPr>
              <w:ind w:left="-120"/>
              <w:jc w:val="center"/>
              <w:cnfStyle w:val="000000000000"/>
              <w:rPr>
                <w:rFonts w:ascii="Arial" w:hAnsi="Arial" w:cs="Arial"/>
                <w:sz w:val="16"/>
                <w:szCs w:val="18"/>
              </w:rPr>
            </w:pPr>
            <w:r w:rsidRPr="00CE454C">
              <w:rPr>
                <w:rFonts w:ascii="Arial" w:hAnsi="Arial" w:cs="Arial"/>
                <w:sz w:val="16"/>
                <w:szCs w:val="20"/>
              </w:rPr>
              <w:t>Regionalny Program Operacyjny Województwa Lubelskiego na lata 2014-2020 (12.2 Kształcenie ogólne) oraz środki budżetu gminy Komarówka Podlaska</w:t>
            </w:r>
          </w:p>
        </w:tc>
      </w:tr>
      <w:tr w:rsidR="007B4D60" w:rsidTr="003E3F3E">
        <w:trPr>
          <w:cnfStyle w:val="000000100000"/>
        </w:trPr>
        <w:tc>
          <w:tcPr>
            <w:cnfStyle w:val="001000000000"/>
            <w:tcW w:w="287" w:type="pct"/>
            <w:tcBorders>
              <w:top w:val="single" w:sz="4" w:space="0" w:color="FFFFFF" w:themeColor="background1"/>
              <w:bottom w:val="single" w:sz="4" w:space="0" w:color="FFFFFF" w:themeColor="background1"/>
              <w:right w:val="single" w:sz="4" w:space="0" w:color="FFFFFF" w:themeColor="background1"/>
            </w:tcBorders>
            <w:vAlign w:val="center"/>
            <w:hideMark/>
          </w:tcPr>
          <w:p w:rsidR="007B4D60" w:rsidRPr="00CE454C" w:rsidRDefault="007B4D60" w:rsidP="003E3F3E">
            <w:pPr>
              <w:ind w:left="-120"/>
              <w:jc w:val="center"/>
              <w:rPr>
                <w:rFonts w:ascii="Arial" w:hAnsi="Arial" w:cs="Arial"/>
                <w:sz w:val="16"/>
              </w:rPr>
            </w:pPr>
            <w:r w:rsidRPr="00CE454C">
              <w:rPr>
                <w:rFonts w:ascii="Arial" w:hAnsi="Arial" w:cs="Arial"/>
                <w:sz w:val="16"/>
              </w:rPr>
              <w:t>2.</w:t>
            </w:r>
          </w:p>
        </w:tc>
        <w:tc>
          <w:tcPr>
            <w:tcW w:w="7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DD2608" w:rsidP="003E3F3E">
            <w:pPr>
              <w:ind w:left="-120"/>
              <w:jc w:val="center"/>
              <w:cnfStyle w:val="000000100000"/>
              <w:rPr>
                <w:rFonts w:ascii="Arial" w:hAnsi="Arial" w:cs="Arial"/>
                <w:sz w:val="16"/>
                <w:szCs w:val="20"/>
              </w:rPr>
            </w:pPr>
            <w:r w:rsidRPr="00CE454C">
              <w:rPr>
                <w:rFonts w:ascii="Arial" w:hAnsi="Arial" w:cs="Arial"/>
                <w:sz w:val="16"/>
                <w:szCs w:val="20"/>
              </w:rPr>
              <w:t>2/2</w:t>
            </w:r>
          </w:p>
        </w:tc>
        <w:tc>
          <w:tcPr>
            <w:tcW w:w="7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DD2608" w:rsidP="003E3F3E">
            <w:pPr>
              <w:ind w:left="-120"/>
              <w:jc w:val="center"/>
              <w:cnfStyle w:val="000000100000"/>
              <w:rPr>
                <w:rFonts w:ascii="Arial" w:hAnsi="Arial" w:cs="Arial"/>
                <w:sz w:val="16"/>
                <w:szCs w:val="18"/>
              </w:rPr>
            </w:pPr>
            <w:r w:rsidRPr="00CE454C">
              <w:rPr>
                <w:rFonts w:ascii="Arial" w:hAnsi="Arial" w:cs="Arial"/>
                <w:sz w:val="16"/>
                <w:szCs w:val="18"/>
              </w:rPr>
              <w:t>2</w:t>
            </w:r>
            <w:r w:rsidR="006578A8" w:rsidRPr="00CE454C">
              <w:rPr>
                <w:rFonts w:ascii="Arial" w:hAnsi="Arial" w:cs="Arial"/>
                <w:sz w:val="16"/>
                <w:szCs w:val="18"/>
              </w:rPr>
              <w:t> </w:t>
            </w:r>
            <w:r w:rsidRPr="00CE454C">
              <w:rPr>
                <w:rFonts w:ascii="Arial" w:hAnsi="Arial" w:cs="Arial"/>
                <w:sz w:val="16"/>
                <w:szCs w:val="18"/>
              </w:rPr>
              <w:t>059</w:t>
            </w:r>
            <w:r w:rsidR="006578A8" w:rsidRPr="00CE454C">
              <w:rPr>
                <w:rFonts w:ascii="Arial" w:hAnsi="Arial" w:cs="Arial"/>
                <w:sz w:val="16"/>
                <w:szCs w:val="18"/>
              </w:rPr>
              <w:t xml:space="preserve"> </w:t>
            </w:r>
            <w:r w:rsidRPr="00CE454C">
              <w:rPr>
                <w:rFonts w:ascii="Arial" w:hAnsi="Arial" w:cs="Arial"/>
                <w:sz w:val="16"/>
                <w:szCs w:val="18"/>
              </w:rPr>
              <w:t>881,53</w:t>
            </w:r>
          </w:p>
        </w:tc>
        <w:tc>
          <w:tcPr>
            <w:tcW w:w="5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6578A8" w:rsidP="003E3F3E">
            <w:pPr>
              <w:ind w:left="-120"/>
              <w:jc w:val="center"/>
              <w:cnfStyle w:val="000000100000"/>
              <w:rPr>
                <w:rFonts w:ascii="Arial" w:hAnsi="Arial" w:cs="Arial"/>
                <w:sz w:val="16"/>
                <w:szCs w:val="18"/>
              </w:rPr>
            </w:pPr>
            <w:r w:rsidRPr="00CE454C">
              <w:rPr>
                <w:rFonts w:ascii="Arial" w:hAnsi="Arial" w:cs="Arial"/>
                <w:sz w:val="16"/>
                <w:szCs w:val="18"/>
              </w:rPr>
              <w:t>2 059 881,53</w:t>
            </w:r>
          </w:p>
        </w:tc>
        <w:tc>
          <w:tcPr>
            <w:tcW w:w="7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6578A8" w:rsidP="003E3F3E">
            <w:pPr>
              <w:ind w:left="-120"/>
              <w:jc w:val="center"/>
              <w:cnfStyle w:val="000000100000"/>
              <w:rPr>
                <w:rFonts w:ascii="Arial" w:hAnsi="Arial" w:cs="Arial"/>
                <w:sz w:val="16"/>
                <w:szCs w:val="18"/>
              </w:rPr>
            </w:pPr>
            <w:r w:rsidRPr="00CE454C">
              <w:rPr>
                <w:rFonts w:ascii="Arial" w:hAnsi="Arial" w:cs="Arial"/>
                <w:sz w:val="16"/>
                <w:szCs w:val="18"/>
              </w:rPr>
              <w:t>1 750 899,30</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6578A8" w:rsidP="003E3F3E">
            <w:pPr>
              <w:ind w:left="-120"/>
              <w:jc w:val="center"/>
              <w:cnfStyle w:val="000000100000"/>
              <w:rPr>
                <w:rFonts w:ascii="Arial" w:hAnsi="Arial" w:cs="Arial"/>
                <w:sz w:val="16"/>
                <w:szCs w:val="18"/>
              </w:rPr>
            </w:pPr>
            <w:r w:rsidRPr="00CE454C">
              <w:rPr>
                <w:rFonts w:ascii="Arial" w:hAnsi="Arial" w:cs="Arial"/>
                <w:sz w:val="16"/>
                <w:szCs w:val="18"/>
              </w:rPr>
              <w:t>0,00</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E454C" w:rsidRDefault="006578A8" w:rsidP="006578A8">
            <w:pPr>
              <w:ind w:left="-120"/>
              <w:jc w:val="center"/>
              <w:cnfStyle w:val="000000100000"/>
              <w:rPr>
                <w:rFonts w:ascii="Arial" w:hAnsi="Arial" w:cs="Arial"/>
                <w:sz w:val="16"/>
                <w:szCs w:val="18"/>
              </w:rPr>
            </w:pPr>
            <w:r w:rsidRPr="00CE454C">
              <w:rPr>
                <w:rFonts w:ascii="Arial" w:hAnsi="Arial" w:cs="Arial"/>
                <w:sz w:val="16"/>
                <w:szCs w:val="20"/>
              </w:rPr>
              <w:t>Regionalny Program Operacyjny Województwa Lubelskiego na lata 2014-2020 (13.7 Infrastruktura szkolna) oraz środki budżetu gminy Komarówka Podlaska</w:t>
            </w:r>
          </w:p>
        </w:tc>
      </w:tr>
      <w:tr w:rsidR="006578A8" w:rsidTr="003E3F3E">
        <w:tc>
          <w:tcPr>
            <w:cnfStyle w:val="001000000000"/>
            <w:tcW w:w="287" w:type="pct"/>
            <w:tcBorders>
              <w:top w:val="single" w:sz="4" w:space="0" w:color="FFFFFF" w:themeColor="background1"/>
              <w:bottom w:val="single" w:sz="4" w:space="0" w:color="FFFFFF" w:themeColor="background1"/>
              <w:right w:val="single" w:sz="4" w:space="0" w:color="FFFFFF" w:themeColor="background1"/>
            </w:tcBorders>
            <w:vAlign w:val="center"/>
            <w:hideMark/>
          </w:tcPr>
          <w:p w:rsidR="006578A8" w:rsidRPr="00CE454C" w:rsidRDefault="006578A8" w:rsidP="006578A8">
            <w:pPr>
              <w:ind w:left="-120"/>
              <w:jc w:val="center"/>
              <w:rPr>
                <w:rFonts w:ascii="Arial" w:hAnsi="Arial" w:cs="Arial"/>
                <w:sz w:val="16"/>
              </w:rPr>
            </w:pPr>
            <w:r w:rsidRPr="00CE454C">
              <w:rPr>
                <w:rFonts w:ascii="Arial" w:hAnsi="Arial" w:cs="Arial"/>
                <w:sz w:val="16"/>
              </w:rPr>
              <w:t>3.</w:t>
            </w:r>
          </w:p>
        </w:tc>
        <w:tc>
          <w:tcPr>
            <w:tcW w:w="7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578A8" w:rsidP="006578A8">
            <w:pPr>
              <w:ind w:left="-120"/>
              <w:jc w:val="center"/>
              <w:cnfStyle w:val="000000000000"/>
              <w:rPr>
                <w:rFonts w:ascii="Arial" w:hAnsi="Arial" w:cs="Arial"/>
                <w:sz w:val="16"/>
              </w:rPr>
            </w:pPr>
            <w:r w:rsidRPr="00CE454C">
              <w:rPr>
                <w:rFonts w:ascii="Arial" w:hAnsi="Arial" w:cs="Arial"/>
                <w:sz w:val="16"/>
              </w:rPr>
              <w:t>2/3</w:t>
            </w:r>
          </w:p>
        </w:tc>
        <w:tc>
          <w:tcPr>
            <w:tcW w:w="7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578A8" w:rsidP="006578A8">
            <w:pPr>
              <w:ind w:left="-120"/>
              <w:jc w:val="center"/>
              <w:cnfStyle w:val="000000000000"/>
              <w:rPr>
                <w:rFonts w:ascii="Arial" w:hAnsi="Arial" w:cs="Arial"/>
                <w:sz w:val="16"/>
                <w:szCs w:val="18"/>
              </w:rPr>
            </w:pPr>
            <w:r w:rsidRPr="00CE454C">
              <w:rPr>
                <w:rFonts w:ascii="Arial" w:hAnsi="Arial" w:cs="Arial"/>
                <w:sz w:val="16"/>
                <w:szCs w:val="18"/>
              </w:rPr>
              <w:t>500 000,00</w:t>
            </w:r>
          </w:p>
        </w:tc>
        <w:tc>
          <w:tcPr>
            <w:tcW w:w="5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578A8" w:rsidP="006578A8">
            <w:pPr>
              <w:ind w:left="-120"/>
              <w:jc w:val="center"/>
              <w:cnfStyle w:val="000000000000"/>
              <w:rPr>
                <w:rFonts w:ascii="Arial" w:hAnsi="Arial" w:cs="Arial"/>
                <w:sz w:val="16"/>
              </w:rPr>
            </w:pPr>
            <w:r w:rsidRPr="00CE454C">
              <w:rPr>
                <w:rFonts w:ascii="Arial" w:hAnsi="Arial" w:cs="Arial"/>
                <w:sz w:val="16"/>
                <w:szCs w:val="18"/>
              </w:rPr>
              <w:t>500 000,00</w:t>
            </w:r>
          </w:p>
        </w:tc>
        <w:tc>
          <w:tcPr>
            <w:tcW w:w="7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578A8" w:rsidP="006578A8">
            <w:pPr>
              <w:ind w:left="-120"/>
              <w:jc w:val="center"/>
              <w:cnfStyle w:val="000000000000"/>
              <w:rPr>
                <w:rFonts w:ascii="Arial" w:hAnsi="Arial" w:cs="Arial"/>
                <w:sz w:val="16"/>
              </w:rPr>
            </w:pPr>
            <w:r w:rsidRPr="00CE454C">
              <w:rPr>
                <w:rFonts w:ascii="Arial" w:hAnsi="Arial" w:cs="Arial"/>
                <w:sz w:val="16"/>
              </w:rPr>
              <w:t>475 000,00</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578A8" w:rsidP="006578A8">
            <w:pPr>
              <w:ind w:left="-120"/>
              <w:jc w:val="center"/>
              <w:cnfStyle w:val="000000000000"/>
              <w:rPr>
                <w:rFonts w:ascii="Arial" w:hAnsi="Arial" w:cs="Arial"/>
                <w:sz w:val="16"/>
              </w:rPr>
            </w:pPr>
            <w:r w:rsidRPr="00CE454C">
              <w:rPr>
                <w:rFonts w:ascii="Arial" w:hAnsi="Arial" w:cs="Arial"/>
                <w:sz w:val="16"/>
              </w:rPr>
              <w:t>0,00</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578A8" w:rsidP="006578A8">
            <w:pPr>
              <w:ind w:left="-120"/>
              <w:jc w:val="center"/>
              <w:cnfStyle w:val="000000000000"/>
              <w:rPr>
                <w:rFonts w:ascii="Arial" w:hAnsi="Arial" w:cs="Arial"/>
                <w:sz w:val="16"/>
                <w:szCs w:val="18"/>
              </w:rPr>
            </w:pPr>
            <w:r w:rsidRPr="00CE454C">
              <w:rPr>
                <w:rFonts w:ascii="Arial" w:hAnsi="Arial" w:cs="Arial"/>
                <w:sz w:val="16"/>
                <w:szCs w:val="18"/>
              </w:rPr>
              <w:t>Regionalny Program Operacyjny Województwa Lubelskiego na lata 2014-2020 (Działanie 12.4 Kształcenie zawodowe) oraz środki budżetu gminy Komarówka Podlaska</w:t>
            </w:r>
          </w:p>
        </w:tc>
      </w:tr>
      <w:tr w:rsidR="006578A8" w:rsidTr="003E3F3E">
        <w:trPr>
          <w:cnfStyle w:val="000000100000"/>
        </w:trPr>
        <w:tc>
          <w:tcPr>
            <w:cnfStyle w:val="001000000000"/>
            <w:tcW w:w="287" w:type="pct"/>
            <w:tcBorders>
              <w:top w:val="single" w:sz="4" w:space="0" w:color="FFFFFF" w:themeColor="background1"/>
              <w:bottom w:val="single" w:sz="4" w:space="0" w:color="FFFFFF" w:themeColor="background1"/>
              <w:right w:val="single" w:sz="4" w:space="0" w:color="FFFFFF" w:themeColor="background1"/>
            </w:tcBorders>
            <w:vAlign w:val="center"/>
            <w:hideMark/>
          </w:tcPr>
          <w:p w:rsidR="006578A8" w:rsidRPr="00CE454C" w:rsidRDefault="006578A8" w:rsidP="006578A8">
            <w:pPr>
              <w:ind w:left="-120"/>
              <w:jc w:val="center"/>
              <w:rPr>
                <w:rFonts w:ascii="Arial" w:hAnsi="Arial" w:cs="Arial"/>
                <w:sz w:val="16"/>
              </w:rPr>
            </w:pPr>
            <w:r w:rsidRPr="00CE454C">
              <w:rPr>
                <w:rFonts w:ascii="Arial" w:hAnsi="Arial" w:cs="Arial"/>
                <w:sz w:val="16"/>
              </w:rPr>
              <w:t>4.</w:t>
            </w:r>
          </w:p>
        </w:tc>
        <w:tc>
          <w:tcPr>
            <w:tcW w:w="7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578A8" w:rsidP="006578A8">
            <w:pPr>
              <w:ind w:left="-120"/>
              <w:jc w:val="center"/>
              <w:cnfStyle w:val="000000100000"/>
              <w:rPr>
                <w:rFonts w:ascii="Arial" w:hAnsi="Arial" w:cs="Arial"/>
                <w:sz w:val="16"/>
              </w:rPr>
            </w:pPr>
            <w:r w:rsidRPr="00CE454C">
              <w:rPr>
                <w:rFonts w:ascii="Arial" w:hAnsi="Arial" w:cs="Arial"/>
                <w:sz w:val="16"/>
              </w:rPr>
              <w:t xml:space="preserve">2/4 </w:t>
            </w:r>
          </w:p>
        </w:tc>
        <w:tc>
          <w:tcPr>
            <w:tcW w:w="7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578A8" w:rsidP="006578A8">
            <w:pPr>
              <w:ind w:left="-120"/>
              <w:jc w:val="center"/>
              <w:cnfStyle w:val="000000100000"/>
              <w:rPr>
                <w:rFonts w:ascii="Arial" w:hAnsi="Arial" w:cs="Arial"/>
                <w:sz w:val="16"/>
                <w:szCs w:val="18"/>
              </w:rPr>
            </w:pPr>
            <w:r w:rsidRPr="00CE454C">
              <w:rPr>
                <w:rFonts w:ascii="Arial" w:hAnsi="Arial" w:cs="Arial"/>
                <w:sz w:val="16"/>
                <w:szCs w:val="18"/>
              </w:rPr>
              <w:t>4 411 663,92</w:t>
            </w:r>
          </w:p>
        </w:tc>
        <w:tc>
          <w:tcPr>
            <w:tcW w:w="5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578A8" w:rsidP="006578A8">
            <w:pPr>
              <w:ind w:left="-120"/>
              <w:jc w:val="center"/>
              <w:cnfStyle w:val="000000100000"/>
              <w:rPr>
                <w:rFonts w:ascii="Arial" w:hAnsi="Arial" w:cs="Arial"/>
                <w:sz w:val="16"/>
                <w:szCs w:val="20"/>
              </w:rPr>
            </w:pPr>
            <w:r w:rsidRPr="00CE454C">
              <w:rPr>
                <w:rFonts w:ascii="Arial" w:hAnsi="Arial" w:cs="Arial"/>
                <w:sz w:val="16"/>
                <w:szCs w:val="20"/>
              </w:rPr>
              <w:t>4 411 663,92</w:t>
            </w:r>
          </w:p>
        </w:tc>
        <w:tc>
          <w:tcPr>
            <w:tcW w:w="7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578A8" w:rsidP="006578A8">
            <w:pPr>
              <w:ind w:left="-120"/>
              <w:jc w:val="center"/>
              <w:cnfStyle w:val="000000100000"/>
              <w:rPr>
                <w:rFonts w:ascii="Arial" w:hAnsi="Arial" w:cs="Arial"/>
                <w:sz w:val="16"/>
                <w:szCs w:val="20"/>
              </w:rPr>
            </w:pPr>
            <w:r w:rsidRPr="00CE454C">
              <w:rPr>
                <w:rFonts w:ascii="Arial" w:hAnsi="Arial" w:cs="Arial"/>
                <w:sz w:val="16"/>
                <w:szCs w:val="20"/>
              </w:rPr>
              <w:t>3 172 103,18</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578A8" w:rsidP="006578A8">
            <w:pPr>
              <w:ind w:left="-120"/>
              <w:jc w:val="center"/>
              <w:cnfStyle w:val="000000100000"/>
              <w:rPr>
                <w:rFonts w:ascii="Arial" w:hAnsi="Arial" w:cs="Arial"/>
                <w:sz w:val="16"/>
                <w:szCs w:val="20"/>
              </w:rPr>
            </w:pPr>
            <w:r w:rsidRPr="00CE454C">
              <w:rPr>
                <w:rFonts w:ascii="Arial" w:hAnsi="Arial" w:cs="Arial"/>
                <w:sz w:val="16"/>
                <w:szCs w:val="20"/>
              </w:rPr>
              <w:t>0,00</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578A8" w:rsidP="006578A8">
            <w:pPr>
              <w:ind w:left="-120"/>
              <w:jc w:val="center"/>
              <w:cnfStyle w:val="000000100000"/>
              <w:rPr>
                <w:rFonts w:ascii="Arial" w:hAnsi="Arial" w:cs="Arial"/>
                <w:sz w:val="16"/>
                <w:szCs w:val="18"/>
              </w:rPr>
            </w:pPr>
            <w:r w:rsidRPr="00CE454C">
              <w:rPr>
                <w:rFonts w:ascii="Arial" w:hAnsi="Arial" w:cs="Arial"/>
                <w:sz w:val="16"/>
                <w:szCs w:val="18"/>
              </w:rPr>
              <w:t>Regionalny Program Operacyjny Województwa Lubelskiego na lata 2014-2020 (Działanie 4.1 Wsparcie wykorzystania OZE) oraz środki budżetu gminy Komarówka Podlaska</w:t>
            </w:r>
          </w:p>
        </w:tc>
      </w:tr>
      <w:tr w:rsidR="006578A8" w:rsidTr="003E3F3E">
        <w:trPr>
          <w:trHeight w:val="1273"/>
        </w:trPr>
        <w:tc>
          <w:tcPr>
            <w:cnfStyle w:val="001000000000"/>
            <w:tcW w:w="287" w:type="pct"/>
            <w:tcBorders>
              <w:top w:val="single" w:sz="4" w:space="0" w:color="FFFFFF" w:themeColor="background1"/>
              <w:bottom w:val="single" w:sz="4" w:space="0" w:color="FFFFFF" w:themeColor="background1"/>
              <w:right w:val="single" w:sz="4" w:space="0" w:color="FFFFFF" w:themeColor="background1"/>
            </w:tcBorders>
            <w:vAlign w:val="center"/>
            <w:hideMark/>
          </w:tcPr>
          <w:p w:rsidR="006578A8" w:rsidRPr="00CE454C" w:rsidRDefault="006578A8" w:rsidP="006578A8">
            <w:pPr>
              <w:ind w:left="-120"/>
              <w:jc w:val="center"/>
              <w:rPr>
                <w:rFonts w:ascii="Arial" w:hAnsi="Arial" w:cs="Arial"/>
                <w:sz w:val="16"/>
              </w:rPr>
            </w:pPr>
            <w:r w:rsidRPr="00CE454C">
              <w:rPr>
                <w:rFonts w:ascii="Arial" w:hAnsi="Arial" w:cs="Arial"/>
                <w:sz w:val="16"/>
              </w:rPr>
              <w:t>5.</w:t>
            </w:r>
          </w:p>
        </w:tc>
        <w:tc>
          <w:tcPr>
            <w:tcW w:w="7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578A8" w:rsidP="006578A8">
            <w:pPr>
              <w:ind w:left="-120"/>
              <w:jc w:val="center"/>
              <w:cnfStyle w:val="000000000000"/>
              <w:rPr>
                <w:rFonts w:ascii="Arial" w:hAnsi="Arial" w:cs="Arial"/>
                <w:sz w:val="16"/>
                <w:szCs w:val="20"/>
              </w:rPr>
            </w:pPr>
            <w:r w:rsidRPr="00CE454C">
              <w:rPr>
                <w:rFonts w:ascii="Arial" w:hAnsi="Arial" w:cs="Arial"/>
                <w:sz w:val="16"/>
                <w:szCs w:val="20"/>
              </w:rPr>
              <w:t>2/5</w:t>
            </w:r>
          </w:p>
        </w:tc>
        <w:tc>
          <w:tcPr>
            <w:tcW w:w="7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18"/>
              </w:rPr>
            </w:pPr>
            <w:r w:rsidRPr="00CE454C">
              <w:rPr>
                <w:rFonts w:ascii="Arial" w:hAnsi="Arial" w:cs="Arial"/>
                <w:sz w:val="16"/>
                <w:szCs w:val="18"/>
              </w:rPr>
              <w:t>2 500 000,00</w:t>
            </w:r>
          </w:p>
        </w:tc>
        <w:tc>
          <w:tcPr>
            <w:tcW w:w="5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20"/>
              </w:rPr>
            </w:pPr>
            <w:r w:rsidRPr="00CE454C">
              <w:rPr>
                <w:rFonts w:ascii="Arial" w:hAnsi="Arial" w:cs="Arial"/>
                <w:sz w:val="16"/>
                <w:szCs w:val="18"/>
              </w:rPr>
              <w:t>2 500 000,00</w:t>
            </w:r>
          </w:p>
        </w:tc>
        <w:tc>
          <w:tcPr>
            <w:tcW w:w="7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20"/>
              </w:rPr>
            </w:pPr>
            <w:r w:rsidRPr="00CE454C">
              <w:rPr>
                <w:rFonts w:ascii="Arial" w:hAnsi="Arial" w:cs="Arial"/>
                <w:sz w:val="16"/>
                <w:szCs w:val="20"/>
              </w:rPr>
              <w:t>1 930 894,31</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20"/>
              </w:rPr>
            </w:pPr>
            <w:r w:rsidRPr="00CE454C">
              <w:rPr>
                <w:rFonts w:ascii="Arial" w:hAnsi="Arial" w:cs="Arial"/>
                <w:sz w:val="16"/>
                <w:szCs w:val="20"/>
              </w:rPr>
              <w:t>0,00</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18"/>
              </w:rPr>
            </w:pPr>
            <w:r w:rsidRPr="00CE454C">
              <w:rPr>
                <w:rFonts w:ascii="Arial" w:hAnsi="Arial" w:cs="Arial"/>
                <w:sz w:val="16"/>
                <w:szCs w:val="18"/>
              </w:rPr>
              <w:t>Regionalny Program Operacyjny Województwa Lubelskiego na lata 2014-2020 (Działanie 13.4 Rewitalizacja obszarów wiejskich) oraz środki budżetu gminy Komarówka Podlaska</w:t>
            </w:r>
          </w:p>
        </w:tc>
      </w:tr>
      <w:tr w:rsidR="006578A8" w:rsidTr="003E3F3E">
        <w:trPr>
          <w:cnfStyle w:val="000000100000"/>
        </w:trPr>
        <w:tc>
          <w:tcPr>
            <w:cnfStyle w:val="001000000000"/>
            <w:tcW w:w="287" w:type="pct"/>
            <w:tcBorders>
              <w:top w:val="single" w:sz="4" w:space="0" w:color="FFFFFF" w:themeColor="background1"/>
              <w:bottom w:val="single" w:sz="4" w:space="0" w:color="FFFFFF" w:themeColor="background1"/>
              <w:right w:val="single" w:sz="4" w:space="0" w:color="FFFFFF" w:themeColor="background1"/>
            </w:tcBorders>
            <w:vAlign w:val="center"/>
            <w:hideMark/>
          </w:tcPr>
          <w:p w:rsidR="006578A8" w:rsidRPr="00CE454C" w:rsidRDefault="006578A8" w:rsidP="006578A8">
            <w:pPr>
              <w:ind w:left="-120"/>
              <w:jc w:val="center"/>
              <w:rPr>
                <w:rFonts w:ascii="Arial" w:hAnsi="Arial" w:cs="Arial"/>
                <w:sz w:val="16"/>
              </w:rPr>
            </w:pPr>
            <w:r w:rsidRPr="00CE454C">
              <w:rPr>
                <w:rFonts w:ascii="Arial" w:hAnsi="Arial" w:cs="Arial"/>
                <w:sz w:val="16"/>
              </w:rPr>
              <w:t>6.</w:t>
            </w:r>
          </w:p>
        </w:tc>
        <w:tc>
          <w:tcPr>
            <w:tcW w:w="7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578A8" w:rsidP="006578A8">
            <w:pPr>
              <w:ind w:left="-120"/>
              <w:jc w:val="center"/>
              <w:cnfStyle w:val="000000100000"/>
              <w:rPr>
                <w:rFonts w:ascii="Arial" w:hAnsi="Arial" w:cs="Arial"/>
                <w:sz w:val="16"/>
                <w:szCs w:val="20"/>
              </w:rPr>
            </w:pPr>
            <w:r w:rsidRPr="00CE454C">
              <w:rPr>
                <w:rFonts w:ascii="Arial" w:hAnsi="Arial" w:cs="Arial"/>
                <w:sz w:val="16"/>
                <w:szCs w:val="20"/>
              </w:rPr>
              <w:t>2/6</w:t>
            </w:r>
          </w:p>
        </w:tc>
        <w:tc>
          <w:tcPr>
            <w:tcW w:w="7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100000"/>
              <w:rPr>
                <w:rFonts w:ascii="Arial" w:hAnsi="Arial" w:cs="Arial"/>
                <w:sz w:val="16"/>
                <w:szCs w:val="18"/>
              </w:rPr>
            </w:pPr>
            <w:r w:rsidRPr="00CE454C">
              <w:rPr>
                <w:rFonts w:ascii="Arial" w:hAnsi="Arial" w:cs="Arial"/>
                <w:sz w:val="16"/>
                <w:szCs w:val="18"/>
              </w:rPr>
              <w:t>100 000,00</w:t>
            </w:r>
          </w:p>
        </w:tc>
        <w:tc>
          <w:tcPr>
            <w:tcW w:w="5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100000"/>
              <w:rPr>
                <w:rFonts w:ascii="Arial" w:hAnsi="Arial" w:cs="Arial"/>
                <w:sz w:val="16"/>
                <w:szCs w:val="20"/>
              </w:rPr>
            </w:pPr>
            <w:r w:rsidRPr="00CE454C">
              <w:rPr>
                <w:rFonts w:ascii="Arial" w:hAnsi="Arial" w:cs="Arial"/>
                <w:sz w:val="16"/>
                <w:szCs w:val="20"/>
              </w:rPr>
              <w:t>100 000,00</w:t>
            </w:r>
          </w:p>
        </w:tc>
        <w:tc>
          <w:tcPr>
            <w:tcW w:w="7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100000"/>
              <w:rPr>
                <w:rFonts w:ascii="Arial" w:hAnsi="Arial" w:cs="Arial"/>
                <w:sz w:val="16"/>
                <w:szCs w:val="20"/>
              </w:rPr>
            </w:pPr>
            <w:r w:rsidRPr="00CE454C">
              <w:rPr>
                <w:rFonts w:ascii="Arial" w:hAnsi="Arial" w:cs="Arial"/>
                <w:sz w:val="16"/>
                <w:szCs w:val="20"/>
              </w:rPr>
              <w:t>85 000,00</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100000"/>
              <w:rPr>
                <w:rFonts w:ascii="Arial" w:hAnsi="Arial" w:cs="Arial"/>
                <w:sz w:val="16"/>
                <w:szCs w:val="20"/>
              </w:rPr>
            </w:pPr>
            <w:r w:rsidRPr="00CE454C">
              <w:rPr>
                <w:rFonts w:ascii="Arial" w:hAnsi="Arial" w:cs="Arial"/>
                <w:sz w:val="16"/>
                <w:szCs w:val="20"/>
              </w:rPr>
              <w:t>0,00</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100000"/>
              <w:rPr>
                <w:rFonts w:ascii="Arial" w:hAnsi="Arial" w:cs="Arial"/>
                <w:sz w:val="16"/>
                <w:szCs w:val="18"/>
              </w:rPr>
            </w:pPr>
            <w:r w:rsidRPr="00CE454C">
              <w:rPr>
                <w:rFonts w:ascii="Arial" w:hAnsi="Arial" w:cs="Arial"/>
                <w:sz w:val="16"/>
                <w:szCs w:val="18"/>
              </w:rPr>
              <w:t>Regionalny Program Operacyjny Województwa Lubelskiego na lata 2014-2020 oraz środki budżetu gminy Komarówka Podlaska</w:t>
            </w:r>
          </w:p>
        </w:tc>
      </w:tr>
      <w:tr w:rsidR="006578A8" w:rsidTr="003E3F3E">
        <w:tc>
          <w:tcPr>
            <w:cnfStyle w:val="001000000000"/>
            <w:tcW w:w="287" w:type="pct"/>
            <w:tcBorders>
              <w:top w:val="single" w:sz="4" w:space="0" w:color="FFFFFF" w:themeColor="background1"/>
              <w:bottom w:val="single" w:sz="4" w:space="0" w:color="FFFFFF" w:themeColor="background1"/>
              <w:right w:val="single" w:sz="4" w:space="0" w:color="FFFFFF" w:themeColor="background1"/>
            </w:tcBorders>
            <w:vAlign w:val="center"/>
            <w:hideMark/>
          </w:tcPr>
          <w:p w:rsidR="006578A8" w:rsidRPr="00CE454C" w:rsidRDefault="006578A8" w:rsidP="006578A8">
            <w:pPr>
              <w:ind w:left="-120"/>
              <w:jc w:val="center"/>
              <w:rPr>
                <w:rFonts w:ascii="Arial" w:hAnsi="Arial" w:cs="Arial"/>
                <w:sz w:val="16"/>
              </w:rPr>
            </w:pPr>
            <w:r w:rsidRPr="00CE454C">
              <w:rPr>
                <w:rFonts w:ascii="Arial" w:hAnsi="Arial" w:cs="Arial"/>
                <w:sz w:val="16"/>
              </w:rPr>
              <w:t>7.</w:t>
            </w:r>
          </w:p>
        </w:tc>
        <w:tc>
          <w:tcPr>
            <w:tcW w:w="7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578A8" w:rsidP="006578A8">
            <w:pPr>
              <w:ind w:left="-120"/>
              <w:jc w:val="center"/>
              <w:cnfStyle w:val="000000000000"/>
              <w:rPr>
                <w:rFonts w:ascii="Arial" w:hAnsi="Arial" w:cs="Arial"/>
                <w:sz w:val="16"/>
                <w:szCs w:val="20"/>
              </w:rPr>
            </w:pPr>
            <w:r w:rsidRPr="00CE454C">
              <w:rPr>
                <w:rFonts w:ascii="Arial" w:hAnsi="Arial" w:cs="Arial"/>
                <w:sz w:val="16"/>
                <w:szCs w:val="20"/>
              </w:rPr>
              <w:t>2/7</w:t>
            </w:r>
          </w:p>
        </w:tc>
        <w:tc>
          <w:tcPr>
            <w:tcW w:w="7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18"/>
              </w:rPr>
            </w:pPr>
            <w:r w:rsidRPr="00CE454C">
              <w:rPr>
                <w:rFonts w:ascii="Arial" w:hAnsi="Arial" w:cs="Arial"/>
                <w:sz w:val="16"/>
                <w:szCs w:val="18"/>
              </w:rPr>
              <w:t>200 000,00</w:t>
            </w:r>
          </w:p>
        </w:tc>
        <w:tc>
          <w:tcPr>
            <w:tcW w:w="5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20"/>
              </w:rPr>
            </w:pPr>
            <w:r w:rsidRPr="00CE454C">
              <w:rPr>
                <w:rFonts w:ascii="Arial" w:hAnsi="Arial" w:cs="Arial"/>
                <w:sz w:val="16"/>
                <w:szCs w:val="20"/>
              </w:rPr>
              <w:t>200 000,00</w:t>
            </w:r>
          </w:p>
        </w:tc>
        <w:tc>
          <w:tcPr>
            <w:tcW w:w="7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20"/>
              </w:rPr>
            </w:pPr>
            <w:r w:rsidRPr="00CE454C">
              <w:rPr>
                <w:rFonts w:ascii="Arial" w:hAnsi="Arial" w:cs="Arial"/>
                <w:sz w:val="16"/>
                <w:szCs w:val="20"/>
              </w:rPr>
              <w:t>170 000,00</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20"/>
              </w:rPr>
            </w:pPr>
            <w:r w:rsidRPr="00CE454C">
              <w:rPr>
                <w:rFonts w:ascii="Arial" w:hAnsi="Arial" w:cs="Arial"/>
                <w:sz w:val="16"/>
                <w:szCs w:val="20"/>
              </w:rPr>
              <w:t>0,00</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CE454C">
            <w:pPr>
              <w:ind w:left="-120"/>
              <w:jc w:val="center"/>
              <w:cnfStyle w:val="000000000000"/>
              <w:rPr>
                <w:rFonts w:ascii="Arial" w:hAnsi="Arial" w:cs="Arial"/>
                <w:sz w:val="16"/>
                <w:szCs w:val="18"/>
              </w:rPr>
            </w:pPr>
            <w:r w:rsidRPr="00CE454C">
              <w:rPr>
                <w:rFonts w:ascii="Arial" w:hAnsi="Arial" w:cs="Arial"/>
                <w:sz w:val="16"/>
                <w:szCs w:val="18"/>
              </w:rPr>
              <w:t xml:space="preserve">Regionalny Program Operacyjny Województwa Lubelskiego na lata </w:t>
            </w:r>
            <w:r w:rsidR="00CE454C">
              <w:rPr>
                <w:rFonts w:ascii="Arial" w:hAnsi="Arial" w:cs="Arial"/>
                <w:sz w:val="16"/>
                <w:szCs w:val="18"/>
              </w:rPr>
              <w:t>2014-2020 (Działanie 11.2</w:t>
            </w:r>
            <w:r w:rsidRPr="00CE454C">
              <w:rPr>
                <w:rFonts w:ascii="Arial" w:hAnsi="Arial" w:cs="Arial"/>
                <w:sz w:val="16"/>
                <w:szCs w:val="18"/>
              </w:rPr>
              <w:t xml:space="preserve"> </w:t>
            </w:r>
            <w:r w:rsidR="00CE454C">
              <w:rPr>
                <w:rFonts w:ascii="Arial" w:hAnsi="Arial" w:cs="Arial"/>
                <w:sz w:val="16"/>
                <w:szCs w:val="18"/>
              </w:rPr>
              <w:t>Usługi społeczne i zdrowotne</w:t>
            </w:r>
            <w:r w:rsidRPr="00CE454C">
              <w:rPr>
                <w:rFonts w:ascii="Arial" w:hAnsi="Arial" w:cs="Arial"/>
                <w:sz w:val="16"/>
                <w:szCs w:val="18"/>
              </w:rPr>
              <w:t>), PEFRON, oraz środki budżetu gminy Komarówka Podlaska</w:t>
            </w:r>
          </w:p>
        </w:tc>
      </w:tr>
      <w:tr w:rsidR="006578A8" w:rsidTr="003E3F3E">
        <w:trPr>
          <w:cnfStyle w:val="000000100000"/>
        </w:trPr>
        <w:tc>
          <w:tcPr>
            <w:cnfStyle w:val="001000000000"/>
            <w:tcW w:w="287" w:type="pct"/>
            <w:tcBorders>
              <w:top w:val="single" w:sz="4" w:space="0" w:color="FFFFFF" w:themeColor="background1"/>
              <w:bottom w:val="single" w:sz="4" w:space="0" w:color="FFFFFF" w:themeColor="background1"/>
              <w:right w:val="single" w:sz="4" w:space="0" w:color="FFFFFF" w:themeColor="background1"/>
            </w:tcBorders>
            <w:vAlign w:val="center"/>
            <w:hideMark/>
          </w:tcPr>
          <w:p w:rsidR="006578A8" w:rsidRPr="00CE454C" w:rsidRDefault="006578A8" w:rsidP="006578A8">
            <w:pPr>
              <w:ind w:left="-120"/>
              <w:jc w:val="center"/>
              <w:rPr>
                <w:rFonts w:ascii="Arial" w:hAnsi="Arial" w:cs="Arial"/>
                <w:sz w:val="16"/>
              </w:rPr>
            </w:pPr>
            <w:r w:rsidRPr="00CE454C">
              <w:rPr>
                <w:rFonts w:ascii="Arial" w:hAnsi="Arial" w:cs="Arial"/>
                <w:sz w:val="16"/>
              </w:rPr>
              <w:t>8.</w:t>
            </w:r>
          </w:p>
        </w:tc>
        <w:tc>
          <w:tcPr>
            <w:tcW w:w="7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578A8" w:rsidP="006578A8">
            <w:pPr>
              <w:ind w:left="-120"/>
              <w:jc w:val="center"/>
              <w:cnfStyle w:val="000000100000"/>
              <w:rPr>
                <w:rFonts w:ascii="Arial" w:hAnsi="Arial" w:cs="Arial"/>
                <w:sz w:val="16"/>
                <w:szCs w:val="20"/>
              </w:rPr>
            </w:pPr>
            <w:r w:rsidRPr="00CE454C">
              <w:rPr>
                <w:rFonts w:ascii="Arial" w:hAnsi="Arial" w:cs="Arial"/>
                <w:sz w:val="16"/>
                <w:szCs w:val="20"/>
              </w:rPr>
              <w:t>2/8</w:t>
            </w:r>
          </w:p>
        </w:tc>
        <w:tc>
          <w:tcPr>
            <w:tcW w:w="7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100000"/>
              <w:rPr>
                <w:rFonts w:ascii="Arial" w:hAnsi="Arial" w:cs="Arial"/>
                <w:sz w:val="16"/>
                <w:szCs w:val="18"/>
              </w:rPr>
            </w:pPr>
            <w:r w:rsidRPr="00CE454C">
              <w:rPr>
                <w:rFonts w:ascii="Arial" w:hAnsi="Arial" w:cs="Arial"/>
                <w:sz w:val="16"/>
                <w:szCs w:val="18"/>
              </w:rPr>
              <w:t>100 000,00</w:t>
            </w:r>
          </w:p>
        </w:tc>
        <w:tc>
          <w:tcPr>
            <w:tcW w:w="5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100000"/>
              <w:rPr>
                <w:rFonts w:ascii="Arial" w:hAnsi="Arial" w:cs="Arial"/>
                <w:sz w:val="16"/>
                <w:szCs w:val="20"/>
              </w:rPr>
            </w:pPr>
            <w:r w:rsidRPr="00CE454C">
              <w:rPr>
                <w:rFonts w:ascii="Arial" w:hAnsi="Arial" w:cs="Arial"/>
                <w:sz w:val="16"/>
                <w:szCs w:val="20"/>
              </w:rPr>
              <w:t>100 000,00</w:t>
            </w:r>
          </w:p>
        </w:tc>
        <w:tc>
          <w:tcPr>
            <w:tcW w:w="7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100000"/>
              <w:rPr>
                <w:rFonts w:ascii="Arial" w:hAnsi="Arial" w:cs="Arial"/>
                <w:sz w:val="16"/>
                <w:szCs w:val="20"/>
              </w:rPr>
            </w:pPr>
            <w:r w:rsidRPr="00CE454C">
              <w:rPr>
                <w:rFonts w:ascii="Arial" w:hAnsi="Arial" w:cs="Arial"/>
                <w:sz w:val="16"/>
                <w:szCs w:val="20"/>
              </w:rPr>
              <w:t>90 000,00</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100000"/>
              <w:rPr>
                <w:rFonts w:ascii="Arial" w:hAnsi="Arial" w:cs="Arial"/>
                <w:sz w:val="16"/>
                <w:szCs w:val="20"/>
              </w:rPr>
            </w:pPr>
            <w:r w:rsidRPr="00CE454C">
              <w:rPr>
                <w:rFonts w:ascii="Arial" w:hAnsi="Arial" w:cs="Arial"/>
                <w:sz w:val="16"/>
                <w:szCs w:val="20"/>
              </w:rPr>
              <w:t>0,00</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100000"/>
              <w:rPr>
                <w:rFonts w:ascii="Arial" w:hAnsi="Arial" w:cs="Arial"/>
                <w:sz w:val="16"/>
                <w:szCs w:val="18"/>
              </w:rPr>
            </w:pPr>
            <w:r w:rsidRPr="00CE454C">
              <w:rPr>
                <w:rFonts w:ascii="Arial" w:hAnsi="Arial" w:cs="Arial"/>
                <w:sz w:val="16"/>
                <w:szCs w:val="18"/>
              </w:rPr>
              <w:t xml:space="preserve"> Program Rozwoju Obszarów Wiejskich na lat 2014-2020, Wojewódzki Fundusz Ochrony Środowiska i Gospodarki Wodnej oraz środki budżetu gminy Komarówka Podlaska</w:t>
            </w:r>
          </w:p>
        </w:tc>
      </w:tr>
      <w:tr w:rsidR="006578A8" w:rsidTr="003E3F3E">
        <w:tc>
          <w:tcPr>
            <w:cnfStyle w:val="001000000000"/>
            <w:tcW w:w="287" w:type="pct"/>
            <w:tcBorders>
              <w:top w:val="single" w:sz="4" w:space="0" w:color="FFFFFF" w:themeColor="background1"/>
              <w:bottom w:val="single" w:sz="4" w:space="0" w:color="FFFFFF" w:themeColor="background1"/>
              <w:right w:val="single" w:sz="4" w:space="0" w:color="FFFFFF" w:themeColor="background1"/>
            </w:tcBorders>
            <w:vAlign w:val="center"/>
            <w:hideMark/>
          </w:tcPr>
          <w:p w:rsidR="006578A8" w:rsidRPr="00CE454C" w:rsidRDefault="006578A8" w:rsidP="006578A8">
            <w:pPr>
              <w:ind w:left="-120"/>
              <w:jc w:val="center"/>
              <w:rPr>
                <w:rFonts w:ascii="Arial" w:hAnsi="Arial" w:cs="Arial"/>
                <w:sz w:val="16"/>
              </w:rPr>
            </w:pPr>
            <w:r w:rsidRPr="00CE454C">
              <w:rPr>
                <w:rFonts w:ascii="Arial" w:hAnsi="Arial" w:cs="Arial"/>
                <w:sz w:val="16"/>
              </w:rPr>
              <w:t>9.</w:t>
            </w:r>
          </w:p>
        </w:tc>
        <w:tc>
          <w:tcPr>
            <w:tcW w:w="7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578A8" w:rsidP="006578A8">
            <w:pPr>
              <w:ind w:left="-120"/>
              <w:jc w:val="center"/>
              <w:cnfStyle w:val="000000000000"/>
              <w:rPr>
                <w:rFonts w:ascii="Arial" w:hAnsi="Arial" w:cs="Arial"/>
                <w:sz w:val="16"/>
                <w:szCs w:val="20"/>
              </w:rPr>
            </w:pPr>
            <w:r w:rsidRPr="00CE454C">
              <w:rPr>
                <w:rFonts w:ascii="Arial" w:hAnsi="Arial" w:cs="Arial"/>
                <w:sz w:val="16"/>
                <w:szCs w:val="20"/>
              </w:rPr>
              <w:t>2/9</w:t>
            </w:r>
          </w:p>
        </w:tc>
        <w:tc>
          <w:tcPr>
            <w:tcW w:w="7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18"/>
              </w:rPr>
            </w:pPr>
            <w:r w:rsidRPr="00CE454C">
              <w:rPr>
                <w:rFonts w:ascii="Arial" w:hAnsi="Arial" w:cs="Arial"/>
                <w:sz w:val="16"/>
                <w:szCs w:val="18"/>
              </w:rPr>
              <w:t>100 000,00</w:t>
            </w:r>
          </w:p>
        </w:tc>
        <w:tc>
          <w:tcPr>
            <w:tcW w:w="5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20"/>
              </w:rPr>
            </w:pPr>
            <w:r w:rsidRPr="00CE454C">
              <w:rPr>
                <w:rFonts w:ascii="Arial" w:hAnsi="Arial" w:cs="Arial"/>
                <w:sz w:val="16"/>
                <w:szCs w:val="20"/>
              </w:rPr>
              <w:t>0,00</w:t>
            </w:r>
          </w:p>
        </w:tc>
        <w:tc>
          <w:tcPr>
            <w:tcW w:w="7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20"/>
              </w:rPr>
            </w:pPr>
            <w:r w:rsidRPr="00CE454C">
              <w:rPr>
                <w:rFonts w:ascii="Arial" w:hAnsi="Arial" w:cs="Arial"/>
                <w:sz w:val="16"/>
                <w:szCs w:val="20"/>
              </w:rPr>
              <w:t>90 000,00</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20"/>
              </w:rPr>
            </w:pPr>
            <w:r w:rsidRPr="00CE454C">
              <w:rPr>
                <w:rFonts w:ascii="Arial" w:hAnsi="Arial" w:cs="Arial"/>
                <w:sz w:val="16"/>
                <w:szCs w:val="20"/>
              </w:rPr>
              <w:t>10 000,00</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18"/>
              </w:rPr>
            </w:pPr>
            <w:r w:rsidRPr="00CE454C">
              <w:rPr>
                <w:rFonts w:ascii="Arial" w:hAnsi="Arial" w:cs="Arial"/>
                <w:sz w:val="16"/>
                <w:szCs w:val="18"/>
              </w:rPr>
              <w:t>Fundusz Inicjatyw Obywatelskich (Ministerstwo Rodziny, Pracy i Polityki Społecznej) oraz środki spółdzielni socjalnej</w:t>
            </w:r>
          </w:p>
        </w:tc>
      </w:tr>
      <w:tr w:rsidR="006578A8" w:rsidTr="003E3F3E">
        <w:trPr>
          <w:cnfStyle w:val="000000100000"/>
        </w:trPr>
        <w:tc>
          <w:tcPr>
            <w:cnfStyle w:val="001000000000"/>
            <w:tcW w:w="287" w:type="pct"/>
            <w:tcBorders>
              <w:top w:val="single" w:sz="4" w:space="0" w:color="FFFFFF" w:themeColor="background1"/>
              <w:bottom w:val="single" w:sz="4" w:space="0" w:color="FFFFFF" w:themeColor="background1"/>
              <w:right w:val="single" w:sz="4" w:space="0" w:color="FFFFFF" w:themeColor="background1"/>
            </w:tcBorders>
            <w:vAlign w:val="center"/>
            <w:hideMark/>
          </w:tcPr>
          <w:p w:rsidR="006578A8" w:rsidRPr="00CE454C" w:rsidRDefault="006578A8" w:rsidP="006578A8">
            <w:pPr>
              <w:ind w:left="-120"/>
              <w:jc w:val="center"/>
              <w:rPr>
                <w:rFonts w:ascii="Arial" w:hAnsi="Arial" w:cs="Arial"/>
                <w:sz w:val="16"/>
              </w:rPr>
            </w:pPr>
            <w:r w:rsidRPr="00CE454C">
              <w:rPr>
                <w:rFonts w:ascii="Arial" w:hAnsi="Arial" w:cs="Arial"/>
                <w:sz w:val="16"/>
              </w:rPr>
              <w:t>10.</w:t>
            </w:r>
          </w:p>
        </w:tc>
        <w:tc>
          <w:tcPr>
            <w:tcW w:w="7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578A8" w:rsidP="006578A8">
            <w:pPr>
              <w:ind w:left="-120"/>
              <w:jc w:val="center"/>
              <w:cnfStyle w:val="000000100000"/>
              <w:rPr>
                <w:rFonts w:ascii="Arial" w:hAnsi="Arial" w:cs="Arial"/>
                <w:sz w:val="16"/>
                <w:szCs w:val="20"/>
              </w:rPr>
            </w:pPr>
            <w:r w:rsidRPr="00CE454C">
              <w:rPr>
                <w:rFonts w:ascii="Arial" w:hAnsi="Arial" w:cs="Arial"/>
                <w:sz w:val="16"/>
                <w:szCs w:val="20"/>
              </w:rPr>
              <w:t>2/10</w:t>
            </w:r>
          </w:p>
        </w:tc>
        <w:tc>
          <w:tcPr>
            <w:tcW w:w="7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100000"/>
              <w:rPr>
                <w:rFonts w:ascii="Arial" w:hAnsi="Arial" w:cs="Arial"/>
                <w:sz w:val="16"/>
                <w:szCs w:val="18"/>
              </w:rPr>
            </w:pPr>
            <w:r w:rsidRPr="00CE454C">
              <w:rPr>
                <w:rFonts w:ascii="Arial" w:hAnsi="Arial" w:cs="Arial"/>
                <w:sz w:val="16"/>
                <w:szCs w:val="18"/>
              </w:rPr>
              <w:t>100 000,00</w:t>
            </w:r>
          </w:p>
        </w:tc>
        <w:tc>
          <w:tcPr>
            <w:tcW w:w="5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100000"/>
              <w:rPr>
                <w:rFonts w:ascii="Arial" w:hAnsi="Arial" w:cs="Arial"/>
                <w:sz w:val="16"/>
                <w:szCs w:val="20"/>
              </w:rPr>
            </w:pPr>
            <w:r w:rsidRPr="00CE454C">
              <w:rPr>
                <w:rFonts w:ascii="Arial" w:hAnsi="Arial" w:cs="Arial"/>
                <w:sz w:val="16"/>
                <w:szCs w:val="20"/>
              </w:rPr>
              <w:t>100 000,00</w:t>
            </w:r>
          </w:p>
        </w:tc>
        <w:tc>
          <w:tcPr>
            <w:tcW w:w="7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100000"/>
              <w:rPr>
                <w:rFonts w:ascii="Arial" w:hAnsi="Arial" w:cs="Arial"/>
                <w:sz w:val="16"/>
                <w:szCs w:val="20"/>
              </w:rPr>
            </w:pPr>
            <w:r w:rsidRPr="00CE454C">
              <w:rPr>
                <w:rFonts w:ascii="Arial" w:hAnsi="Arial" w:cs="Arial"/>
                <w:sz w:val="16"/>
                <w:szCs w:val="20"/>
              </w:rPr>
              <w:t>90 000,00</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100000"/>
              <w:rPr>
                <w:rFonts w:ascii="Arial" w:hAnsi="Arial" w:cs="Arial"/>
                <w:sz w:val="16"/>
                <w:szCs w:val="20"/>
              </w:rPr>
            </w:pPr>
            <w:r w:rsidRPr="00CE454C">
              <w:rPr>
                <w:rFonts w:ascii="Arial" w:hAnsi="Arial" w:cs="Arial"/>
                <w:sz w:val="16"/>
                <w:szCs w:val="20"/>
              </w:rPr>
              <w:t>0,00</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100000"/>
              <w:rPr>
                <w:rFonts w:ascii="Arial" w:hAnsi="Arial" w:cs="Arial"/>
                <w:sz w:val="16"/>
                <w:szCs w:val="18"/>
              </w:rPr>
            </w:pPr>
            <w:r w:rsidRPr="00CE454C">
              <w:rPr>
                <w:rFonts w:ascii="Arial" w:hAnsi="Arial" w:cs="Arial"/>
                <w:sz w:val="16"/>
                <w:szCs w:val="18"/>
              </w:rPr>
              <w:t>Programy Ministra Kultury i Dziedzictwa Narodowego, Program Rozwoju Obszarów Wiejskich na lata 2014-2020 (LEADER) oraz środki budżetu gminy Komarówka Podlaska</w:t>
            </w:r>
          </w:p>
        </w:tc>
      </w:tr>
      <w:tr w:rsidR="006578A8" w:rsidTr="003E3F3E">
        <w:tc>
          <w:tcPr>
            <w:cnfStyle w:val="001000000000"/>
            <w:tcW w:w="287" w:type="pct"/>
            <w:tcBorders>
              <w:top w:val="single" w:sz="4" w:space="0" w:color="FFFFFF" w:themeColor="background1"/>
              <w:bottom w:val="single" w:sz="4" w:space="0" w:color="FFFFFF" w:themeColor="background1"/>
              <w:right w:val="single" w:sz="4" w:space="0" w:color="FFFFFF" w:themeColor="background1"/>
            </w:tcBorders>
            <w:vAlign w:val="center"/>
            <w:hideMark/>
          </w:tcPr>
          <w:p w:rsidR="006578A8" w:rsidRPr="00CE454C" w:rsidRDefault="006578A8" w:rsidP="006578A8">
            <w:pPr>
              <w:ind w:left="-120"/>
              <w:jc w:val="center"/>
              <w:rPr>
                <w:rFonts w:ascii="Arial" w:hAnsi="Arial" w:cs="Arial"/>
                <w:sz w:val="16"/>
              </w:rPr>
            </w:pPr>
            <w:r w:rsidRPr="00CE454C">
              <w:rPr>
                <w:rFonts w:ascii="Arial" w:hAnsi="Arial" w:cs="Arial"/>
                <w:sz w:val="16"/>
              </w:rPr>
              <w:t>11.</w:t>
            </w:r>
          </w:p>
        </w:tc>
        <w:tc>
          <w:tcPr>
            <w:tcW w:w="7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578A8" w:rsidP="006578A8">
            <w:pPr>
              <w:ind w:left="-120"/>
              <w:jc w:val="center"/>
              <w:cnfStyle w:val="000000000000"/>
              <w:rPr>
                <w:rFonts w:ascii="Arial" w:hAnsi="Arial" w:cs="Arial"/>
                <w:sz w:val="16"/>
                <w:szCs w:val="20"/>
              </w:rPr>
            </w:pPr>
            <w:r w:rsidRPr="00CE454C">
              <w:rPr>
                <w:rFonts w:ascii="Arial" w:hAnsi="Arial" w:cs="Arial"/>
                <w:sz w:val="16"/>
                <w:szCs w:val="20"/>
              </w:rPr>
              <w:t>2/11</w:t>
            </w:r>
          </w:p>
        </w:tc>
        <w:tc>
          <w:tcPr>
            <w:tcW w:w="7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18"/>
              </w:rPr>
            </w:pPr>
            <w:r w:rsidRPr="00CE454C">
              <w:rPr>
                <w:rFonts w:ascii="Arial" w:hAnsi="Arial" w:cs="Arial"/>
                <w:sz w:val="16"/>
                <w:szCs w:val="18"/>
              </w:rPr>
              <w:t>200 000,00</w:t>
            </w:r>
          </w:p>
        </w:tc>
        <w:tc>
          <w:tcPr>
            <w:tcW w:w="5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20"/>
              </w:rPr>
            </w:pPr>
            <w:r w:rsidRPr="00CE454C">
              <w:rPr>
                <w:rFonts w:ascii="Arial" w:hAnsi="Arial" w:cs="Arial"/>
                <w:sz w:val="16"/>
                <w:szCs w:val="20"/>
              </w:rPr>
              <w:t>200 000,00</w:t>
            </w:r>
          </w:p>
        </w:tc>
        <w:tc>
          <w:tcPr>
            <w:tcW w:w="7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20"/>
              </w:rPr>
            </w:pPr>
            <w:r w:rsidRPr="00CE454C">
              <w:rPr>
                <w:rFonts w:ascii="Arial" w:hAnsi="Arial" w:cs="Arial"/>
                <w:sz w:val="16"/>
                <w:szCs w:val="20"/>
              </w:rPr>
              <w:t>190 000,00</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20"/>
              </w:rPr>
            </w:pPr>
            <w:r w:rsidRPr="00CE454C">
              <w:rPr>
                <w:rFonts w:ascii="Arial" w:hAnsi="Arial" w:cs="Arial"/>
                <w:sz w:val="16"/>
                <w:szCs w:val="20"/>
              </w:rPr>
              <w:t>0,00</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18"/>
              </w:rPr>
            </w:pPr>
            <w:r w:rsidRPr="00CE454C">
              <w:rPr>
                <w:rFonts w:ascii="Arial" w:hAnsi="Arial" w:cs="Arial"/>
                <w:sz w:val="16"/>
                <w:szCs w:val="18"/>
              </w:rPr>
              <w:t>Regionalny Program Operacyjny Województwa Lubelskiego na lata 2014-2020 (Działanie 11.1 Aktywne włączenie) oraz środki budżetu gminy Komarówka Podlaska</w:t>
            </w:r>
          </w:p>
        </w:tc>
      </w:tr>
      <w:tr w:rsidR="006A4417" w:rsidTr="00E3374B">
        <w:trPr>
          <w:cnfStyle w:val="000000100000"/>
        </w:trPr>
        <w:tc>
          <w:tcPr>
            <w:cnfStyle w:val="001000000000"/>
            <w:tcW w:w="287" w:type="pct"/>
            <w:tcBorders>
              <w:top w:val="single" w:sz="4" w:space="0" w:color="FFFFFF" w:themeColor="background1"/>
              <w:bottom w:val="single" w:sz="4" w:space="0" w:color="FFFFFF" w:themeColor="background1"/>
              <w:right w:val="single" w:sz="4" w:space="0" w:color="FFFFFF" w:themeColor="background1"/>
            </w:tcBorders>
            <w:vAlign w:val="center"/>
            <w:hideMark/>
          </w:tcPr>
          <w:p w:rsidR="006A4417" w:rsidRPr="00CE454C" w:rsidRDefault="006A4417" w:rsidP="006A4417">
            <w:pPr>
              <w:ind w:left="-120"/>
              <w:jc w:val="center"/>
              <w:rPr>
                <w:rFonts w:ascii="Arial" w:hAnsi="Arial" w:cs="Arial"/>
                <w:sz w:val="16"/>
              </w:rPr>
            </w:pPr>
            <w:r w:rsidRPr="00CE454C">
              <w:rPr>
                <w:rFonts w:ascii="Arial" w:hAnsi="Arial" w:cs="Arial"/>
                <w:sz w:val="16"/>
              </w:rPr>
              <w:t>12.</w:t>
            </w:r>
          </w:p>
        </w:tc>
        <w:tc>
          <w:tcPr>
            <w:tcW w:w="7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A4417" w:rsidRPr="00CE454C" w:rsidRDefault="006A4417" w:rsidP="006A4417">
            <w:pPr>
              <w:ind w:left="-120"/>
              <w:jc w:val="center"/>
              <w:cnfStyle w:val="000000100000"/>
              <w:rPr>
                <w:rFonts w:ascii="Arial" w:hAnsi="Arial" w:cs="Arial"/>
                <w:sz w:val="16"/>
                <w:szCs w:val="20"/>
              </w:rPr>
            </w:pPr>
            <w:r w:rsidRPr="00CE454C">
              <w:rPr>
                <w:rFonts w:ascii="Arial" w:hAnsi="Arial" w:cs="Arial"/>
                <w:sz w:val="16"/>
                <w:szCs w:val="20"/>
              </w:rPr>
              <w:t>2/12</w:t>
            </w:r>
          </w:p>
        </w:tc>
        <w:tc>
          <w:tcPr>
            <w:tcW w:w="7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A4417" w:rsidRPr="00CE454C" w:rsidRDefault="006A4417" w:rsidP="006A4417">
            <w:pPr>
              <w:ind w:left="-120"/>
              <w:jc w:val="center"/>
              <w:cnfStyle w:val="000000100000"/>
              <w:rPr>
                <w:rFonts w:ascii="Arial" w:hAnsi="Arial" w:cs="Arial"/>
                <w:sz w:val="16"/>
                <w:szCs w:val="18"/>
              </w:rPr>
            </w:pPr>
            <w:r w:rsidRPr="00CE454C">
              <w:rPr>
                <w:rFonts w:ascii="Arial" w:hAnsi="Arial" w:cs="Arial"/>
                <w:sz w:val="16"/>
                <w:szCs w:val="18"/>
              </w:rPr>
              <w:t>Bez kosztowe</w:t>
            </w:r>
          </w:p>
        </w:tc>
        <w:tc>
          <w:tcPr>
            <w:tcW w:w="5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A4417" w:rsidRPr="00CE454C" w:rsidRDefault="006A4417" w:rsidP="006A4417">
            <w:pPr>
              <w:cnfStyle w:val="000000100000"/>
              <w:rPr>
                <w:rFonts w:ascii="Arial" w:hAnsi="Arial" w:cs="Arial"/>
                <w:sz w:val="16"/>
              </w:rPr>
            </w:pPr>
            <w:r w:rsidRPr="00CE454C">
              <w:rPr>
                <w:rFonts w:ascii="Arial" w:hAnsi="Arial" w:cs="Arial"/>
                <w:sz w:val="16"/>
                <w:szCs w:val="18"/>
              </w:rPr>
              <w:t xml:space="preserve">Bez </w:t>
            </w:r>
            <w:r w:rsidRPr="00CE454C">
              <w:rPr>
                <w:rFonts w:ascii="Arial" w:hAnsi="Arial" w:cs="Arial"/>
                <w:sz w:val="16"/>
                <w:szCs w:val="18"/>
              </w:rPr>
              <w:lastRenderedPageBreak/>
              <w:t>kosztowe</w:t>
            </w:r>
          </w:p>
        </w:tc>
        <w:tc>
          <w:tcPr>
            <w:tcW w:w="7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A4417" w:rsidRPr="00CE454C" w:rsidRDefault="006A4417" w:rsidP="006A4417">
            <w:pPr>
              <w:cnfStyle w:val="000000100000"/>
              <w:rPr>
                <w:rFonts w:ascii="Arial" w:hAnsi="Arial" w:cs="Arial"/>
                <w:sz w:val="16"/>
              </w:rPr>
            </w:pPr>
            <w:r w:rsidRPr="00CE454C">
              <w:rPr>
                <w:rFonts w:ascii="Arial" w:hAnsi="Arial" w:cs="Arial"/>
                <w:sz w:val="16"/>
                <w:szCs w:val="18"/>
              </w:rPr>
              <w:lastRenderedPageBreak/>
              <w:t>Bez kosztowe</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A4417" w:rsidRPr="00CE454C" w:rsidRDefault="006A4417" w:rsidP="006A4417">
            <w:pPr>
              <w:cnfStyle w:val="000000100000"/>
              <w:rPr>
                <w:rFonts w:ascii="Arial" w:hAnsi="Arial" w:cs="Arial"/>
                <w:sz w:val="16"/>
              </w:rPr>
            </w:pPr>
            <w:r w:rsidRPr="00CE454C">
              <w:rPr>
                <w:rFonts w:ascii="Arial" w:hAnsi="Arial" w:cs="Arial"/>
                <w:sz w:val="16"/>
                <w:szCs w:val="18"/>
              </w:rPr>
              <w:t>Bez kosztowe</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A4417" w:rsidRPr="00CE454C" w:rsidRDefault="006A4417" w:rsidP="006A4417">
            <w:pPr>
              <w:ind w:left="-120"/>
              <w:jc w:val="center"/>
              <w:cnfStyle w:val="000000100000"/>
              <w:rPr>
                <w:rFonts w:ascii="Arial" w:hAnsi="Arial" w:cs="Arial"/>
                <w:sz w:val="16"/>
                <w:szCs w:val="18"/>
              </w:rPr>
            </w:pPr>
            <w:r w:rsidRPr="00CE454C">
              <w:rPr>
                <w:rFonts w:ascii="Arial" w:hAnsi="Arial" w:cs="Arial"/>
                <w:sz w:val="16"/>
                <w:szCs w:val="18"/>
              </w:rPr>
              <w:t xml:space="preserve"> -</w:t>
            </w:r>
          </w:p>
        </w:tc>
      </w:tr>
      <w:tr w:rsidR="006578A8" w:rsidTr="003E3F3E">
        <w:tc>
          <w:tcPr>
            <w:cnfStyle w:val="001000000000"/>
            <w:tcW w:w="287" w:type="pct"/>
            <w:tcBorders>
              <w:top w:val="single" w:sz="4" w:space="0" w:color="FFFFFF" w:themeColor="background1"/>
              <w:bottom w:val="single" w:sz="4" w:space="0" w:color="FFFFFF" w:themeColor="background1"/>
              <w:right w:val="single" w:sz="4" w:space="0" w:color="FFFFFF" w:themeColor="background1"/>
            </w:tcBorders>
            <w:vAlign w:val="center"/>
            <w:hideMark/>
          </w:tcPr>
          <w:p w:rsidR="006578A8" w:rsidRPr="00CE454C" w:rsidRDefault="006578A8" w:rsidP="006578A8">
            <w:pPr>
              <w:ind w:left="-120"/>
              <w:jc w:val="center"/>
              <w:rPr>
                <w:rFonts w:ascii="Arial" w:hAnsi="Arial" w:cs="Arial"/>
                <w:sz w:val="16"/>
              </w:rPr>
            </w:pPr>
            <w:r w:rsidRPr="00CE454C">
              <w:rPr>
                <w:rFonts w:ascii="Arial" w:hAnsi="Arial" w:cs="Arial"/>
                <w:sz w:val="16"/>
              </w:rPr>
              <w:lastRenderedPageBreak/>
              <w:t>13.</w:t>
            </w:r>
          </w:p>
        </w:tc>
        <w:tc>
          <w:tcPr>
            <w:tcW w:w="7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578A8" w:rsidP="006578A8">
            <w:pPr>
              <w:ind w:left="-120"/>
              <w:jc w:val="center"/>
              <w:cnfStyle w:val="000000000000"/>
              <w:rPr>
                <w:rFonts w:ascii="Arial" w:hAnsi="Arial" w:cs="Arial"/>
                <w:sz w:val="16"/>
                <w:szCs w:val="20"/>
              </w:rPr>
            </w:pPr>
            <w:r w:rsidRPr="00CE454C">
              <w:rPr>
                <w:rFonts w:ascii="Arial" w:hAnsi="Arial" w:cs="Arial"/>
                <w:sz w:val="16"/>
                <w:szCs w:val="20"/>
              </w:rPr>
              <w:t>2/13</w:t>
            </w:r>
          </w:p>
        </w:tc>
        <w:tc>
          <w:tcPr>
            <w:tcW w:w="7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18"/>
              </w:rPr>
            </w:pPr>
            <w:r w:rsidRPr="00CE454C">
              <w:rPr>
                <w:rFonts w:ascii="Arial" w:hAnsi="Arial" w:cs="Arial"/>
                <w:sz w:val="16"/>
                <w:szCs w:val="18"/>
              </w:rPr>
              <w:t>200 000,00</w:t>
            </w:r>
          </w:p>
        </w:tc>
        <w:tc>
          <w:tcPr>
            <w:tcW w:w="5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20"/>
              </w:rPr>
            </w:pPr>
            <w:r w:rsidRPr="00CE454C">
              <w:rPr>
                <w:rFonts w:ascii="Arial" w:hAnsi="Arial" w:cs="Arial"/>
                <w:sz w:val="16"/>
                <w:szCs w:val="20"/>
              </w:rPr>
              <w:t>200 000,00</w:t>
            </w:r>
          </w:p>
        </w:tc>
        <w:tc>
          <w:tcPr>
            <w:tcW w:w="7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20"/>
              </w:rPr>
            </w:pPr>
            <w:r w:rsidRPr="00CE454C">
              <w:rPr>
                <w:rFonts w:ascii="Arial" w:hAnsi="Arial" w:cs="Arial"/>
                <w:sz w:val="16"/>
                <w:szCs w:val="20"/>
              </w:rPr>
              <w:t>170 000,00</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20"/>
              </w:rPr>
            </w:pPr>
            <w:r w:rsidRPr="00CE454C">
              <w:rPr>
                <w:rFonts w:ascii="Arial" w:hAnsi="Arial" w:cs="Arial"/>
                <w:sz w:val="16"/>
                <w:szCs w:val="20"/>
              </w:rPr>
              <w:t>0,00</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18"/>
              </w:rPr>
            </w:pPr>
            <w:r w:rsidRPr="00CE454C">
              <w:rPr>
                <w:rFonts w:ascii="Arial" w:hAnsi="Arial" w:cs="Arial"/>
                <w:sz w:val="16"/>
                <w:szCs w:val="18"/>
              </w:rPr>
              <w:t>RPO WL na lata 2014-2020 oraz środki budżetu gminy Komarówka Podlaska</w:t>
            </w:r>
          </w:p>
        </w:tc>
      </w:tr>
      <w:tr w:rsidR="006578A8" w:rsidTr="003E3F3E">
        <w:trPr>
          <w:cnfStyle w:val="000000100000"/>
        </w:trPr>
        <w:tc>
          <w:tcPr>
            <w:cnfStyle w:val="001000000000"/>
            <w:tcW w:w="287" w:type="pct"/>
            <w:tcBorders>
              <w:top w:val="single" w:sz="4" w:space="0" w:color="FFFFFF" w:themeColor="background1"/>
              <w:bottom w:val="single" w:sz="4" w:space="0" w:color="FFFFFF" w:themeColor="background1"/>
              <w:right w:val="single" w:sz="4" w:space="0" w:color="FFFFFF" w:themeColor="background1"/>
            </w:tcBorders>
            <w:vAlign w:val="center"/>
            <w:hideMark/>
          </w:tcPr>
          <w:p w:rsidR="006578A8" w:rsidRPr="00CE454C" w:rsidRDefault="006578A8" w:rsidP="006578A8">
            <w:pPr>
              <w:ind w:left="-120"/>
              <w:jc w:val="center"/>
              <w:rPr>
                <w:rFonts w:ascii="Arial" w:hAnsi="Arial" w:cs="Arial"/>
                <w:sz w:val="16"/>
              </w:rPr>
            </w:pPr>
            <w:r w:rsidRPr="00CE454C">
              <w:rPr>
                <w:rFonts w:ascii="Arial" w:hAnsi="Arial" w:cs="Arial"/>
                <w:sz w:val="16"/>
              </w:rPr>
              <w:t>14.</w:t>
            </w:r>
          </w:p>
        </w:tc>
        <w:tc>
          <w:tcPr>
            <w:tcW w:w="7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578A8" w:rsidP="006578A8">
            <w:pPr>
              <w:ind w:left="-120"/>
              <w:jc w:val="center"/>
              <w:cnfStyle w:val="000000100000"/>
              <w:rPr>
                <w:rFonts w:ascii="Arial" w:hAnsi="Arial" w:cs="Arial"/>
                <w:sz w:val="16"/>
                <w:szCs w:val="20"/>
              </w:rPr>
            </w:pPr>
            <w:r w:rsidRPr="00CE454C">
              <w:rPr>
                <w:rFonts w:ascii="Arial" w:hAnsi="Arial" w:cs="Arial"/>
                <w:sz w:val="16"/>
                <w:szCs w:val="20"/>
              </w:rPr>
              <w:t>2/14</w:t>
            </w:r>
          </w:p>
        </w:tc>
        <w:tc>
          <w:tcPr>
            <w:tcW w:w="7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100000"/>
              <w:rPr>
                <w:rFonts w:ascii="Arial" w:hAnsi="Arial" w:cs="Arial"/>
                <w:sz w:val="16"/>
                <w:szCs w:val="18"/>
              </w:rPr>
            </w:pPr>
            <w:r w:rsidRPr="00CE454C">
              <w:rPr>
                <w:rFonts w:ascii="Arial" w:hAnsi="Arial" w:cs="Arial"/>
                <w:sz w:val="16"/>
                <w:szCs w:val="18"/>
              </w:rPr>
              <w:t>200 000,00</w:t>
            </w:r>
          </w:p>
        </w:tc>
        <w:tc>
          <w:tcPr>
            <w:tcW w:w="5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100000"/>
              <w:rPr>
                <w:rFonts w:ascii="Arial" w:hAnsi="Arial" w:cs="Arial"/>
                <w:sz w:val="16"/>
                <w:szCs w:val="20"/>
              </w:rPr>
            </w:pPr>
            <w:r w:rsidRPr="00CE454C">
              <w:rPr>
                <w:rFonts w:ascii="Arial" w:hAnsi="Arial" w:cs="Arial"/>
                <w:sz w:val="16"/>
                <w:szCs w:val="20"/>
              </w:rPr>
              <w:t>200 000,00</w:t>
            </w:r>
          </w:p>
        </w:tc>
        <w:tc>
          <w:tcPr>
            <w:tcW w:w="7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100000"/>
              <w:rPr>
                <w:rFonts w:ascii="Arial" w:hAnsi="Arial" w:cs="Arial"/>
                <w:sz w:val="16"/>
                <w:szCs w:val="20"/>
              </w:rPr>
            </w:pPr>
            <w:r w:rsidRPr="00CE454C">
              <w:rPr>
                <w:rFonts w:ascii="Arial" w:hAnsi="Arial" w:cs="Arial"/>
                <w:sz w:val="16"/>
                <w:szCs w:val="20"/>
              </w:rPr>
              <w:t>127 260,00</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100000"/>
              <w:rPr>
                <w:rFonts w:ascii="Arial" w:hAnsi="Arial" w:cs="Arial"/>
                <w:sz w:val="16"/>
                <w:szCs w:val="20"/>
              </w:rPr>
            </w:pPr>
            <w:r w:rsidRPr="00CE454C">
              <w:rPr>
                <w:rFonts w:ascii="Arial" w:hAnsi="Arial" w:cs="Arial"/>
                <w:sz w:val="16"/>
                <w:szCs w:val="20"/>
              </w:rPr>
              <w:t>0,00</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100000"/>
              <w:rPr>
                <w:rFonts w:ascii="Arial" w:hAnsi="Arial" w:cs="Arial"/>
                <w:sz w:val="16"/>
                <w:szCs w:val="18"/>
              </w:rPr>
            </w:pPr>
            <w:r w:rsidRPr="00CE454C">
              <w:rPr>
                <w:rFonts w:ascii="Arial" w:hAnsi="Arial" w:cs="Arial"/>
                <w:sz w:val="16"/>
                <w:szCs w:val="18"/>
              </w:rPr>
              <w:t>Program Rozwoju Obszarów Wiejskich na lat 2014-2020 oraz budżet gminy Komarówka Podlaska</w:t>
            </w:r>
          </w:p>
        </w:tc>
      </w:tr>
      <w:tr w:rsidR="006578A8" w:rsidTr="003E3F3E">
        <w:tc>
          <w:tcPr>
            <w:cnfStyle w:val="001000000000"/>
            <w:tcW w:w="287" w:type="pct"/>
            <w:tcBorders>
              <w:top w:val="single" w:sz="4" w:space="0" w:color="FFFFFF" w:themeColor="background1"/>
              <w:right w:val="single" w:sz="4" w:space="0" w:color="FFFFFF" w:themeColor="background1"/>
            </w:tcBorders>
            <w:vAlign w:val="center"/>
            <w:hideMark/>
          </w:tcPr>
          <w:p w:rsidR="006578A8" w:rsidRPr="00CE454C" w:rsidRDefault="006578A8" w:rsidP="006578A8">
            <w:pPr>
              <w:ind w:left="-120"/>
              <w:jc w:val="center"/>
              <w:rPr>
                <w:rFonts w:ascii="Arial" w:hAnsi="Arial" w:cs="Arial"/>
                <w:sz w:val="16"/>
              </w:rPr>
            </w:pPr>
            <w:r w:rsidRPr="00CE454C">
              <w:rPr>
                <w:rFonts w:ascii="Arial" w:hAnsi="Arial" w:cs="Arial"/>
                <w:sz w:val="16"/>
              </w:rPr>
              <w:t>15.</w:t>
            </w:r>
          </w:p>
        </w:tc>
        <w:tc>
          <w:tcPr>
            <w:tcW w:w="71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578A8" w:rsidP="006578A8">
            <w:pPr>
              <w:ind w:left="-120"/>
              <w:jc w:val="center"/>
              <w:cnfStyle w:val="000000000000"/>
              <w:rPr>
                <w:rFonts w:ascii="Arial" w:hAnsi="Arial" w:cs="Arial"/>
                <w:sz w:val="16"/>
                <w:szCs w:val="20"/>
              </w:rPr>
            </w:pPr>
            <w:r w:rsidRPr="00CE454C">
              <w:rPr>
                <w:rFonts w:ascii="Arial" w:hAnsi="Arial" w:cs="Arial"/>
                <w:sz w:val="16"/>
                <w:szCs w:val="20"/>
              </w:rPr>
              <w:t>2/15</w:t>
            </w:r>
          </w:p>
        </w:tc>
        <w:tc>
          <w:tcPr>
            <w:tcW w:w="7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18"/>
              </w:rPr>
            </w:pPr>
            <w:r w:rsidRPr="00CE454C">
              <w:rPr>
                <w:rFonts w:ascii="Arial" w:hAnsi="Arial" w:cs="Arial"/>
                <w:sz w:val="16"/>
                <w:szCs w:val="18"/>
              </w:rPr>
              <w:t>90 000,00</w:t>
            </w:r>
          </w:p>
        </w:tc>
        <w:tc>
          <w:tcPr>
            <w:tcW w:w="5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20"/>
              </w:rPr>
            </w:pPr>
            <w:r w:rsidRPr="00CE454C">
              <w:rPr>
                <w:rFonts w:ascii="Arial" w:hAnsi="Arial" w:cs="Arial"/>
                <w:sz w:val="16"/>
                <w:szCs w:val="20"/>
              </w:rPr>
              <w:t>0,00</w:t>
            </w:r>
          </w:p>
        </w:tc>
        <w:tc>
          <w:tcPr>
            <w:tcW w:w="7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20"/>
              </w:rPr>
            </w:pPr>
            <w:r w:rsidRPr="00CE454C">
              <w:rPr>
                <w:rFonts w:ascii="Arial" w:hAnsi="Arial" w:cs="Arial"/>
                <w:sz w:val="16"/>
                <w:szCs w:val="20"/>
              </w:rPr>
              <w:t>60 000,00</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20"/>
              </w:rPr>
            </w:pPr>
            <w:r w:rsidRPr="00CE454C">
              <w:rPr>
                <w:rFonts w:ascii="Arial" w:hAnsi="Arial" w:cs="Arial"/>
                <w:sz w:val="16"/>
                <w:szCs w:val="20"/>
              </w:rPr>
              <w:t>30 000,00</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578A8" w:rsidRPr="00CE454C" w:rsidRDefault="006A4417" w:rsidP="006578A8">
            <w:pPr>
              <w:ind w:left="-120"/>
              <w:jc w:val="center"/>
              <w:cnfStyle w:val="000000000000"/>
              <w:rPr>
                <w:rFonts w:ascii="Arial" w:hAnsi="Arial" w:cs="Arial"/>
                <w:sz w:val="16"/>
                <w:szCs w:val="18"/>
              </w:rPr>
            </w:pPr>
            <w:r w:rsidRPr="00CE454C">
              <w:rPr>
                <w:rFonts w:ascii="Arial" w:hAnsi="Arial" w:cs="Arial"/>
                <w:sz w:val="16"/>
                <w:szCs w:val="18"/>
              </w:rPr>
              <w:t>Środki prywatne oraz fundusze europejskie</w:t>
            </w:r>
          </w:p>
        </w:tc>
      </w:tr>
    </w:tbl>
    <w:p w:rsidR="007B4D60" w:rsidRDefault="007B4D60" w:rsidP="007B4D60">
      <w:pPr>
        <w:spacing w:after="0"/>
        <w:ind w:left="-426"/>
        <w:contextualSpacing/>
        <w:rPr>
          <w:rFonts w:ascii="Arial" w:hAnsi="Arial" w:cs="Arial"/>
          <w:i/>
          <w:iCs/>
          <w:sz w:val="18"/>
          <w:szCs w:val="18"/>
        </w:rPr>
      </w:pPr>
      <w:r>
        <w:rPr>
          <w:rFonts w:ascii="Arial" w:hAnsi="Arial" w:cs="Arial"/>
          <w:b/>
          <w:i/>
          <w:iCs/>
          <w:sz w:val="18"/>
          <w:szCs w:val="18"/>
        </w:rPr>
        <w:t>Źródło</w:t>
      </w:r>
      <w:r>
        <w:rPr>
          <w:rFonts w:ascii="Arial" w:hAnsi="Arial" w:cs="Arial"/>
          <w:i/>
          <w:iCs/>
          <w:sz w:val="18"/>
          <w:szCs w:val="18"/>
        </w:rPr>
        <w:t>: Opracowanie własne</w:t>
      </w:r>
    </w:p>
    <w:p w:rsidR="007B4D60" w:rsidRDefault="007B4D60" w:rsidP="007B4D60">
      <w:pPr>
        <w:tabs>
          <w:tab w:val="left" w:pos="0"/>
        </w:tabs>
        <w:spacing w:after="0"/>
        <w:contextualSpacing/>
        <w:jc w:val="both"/>
        <w:rPr>
          <w:rFonts w:cstheme="minorHAnsi"/>
          <w:sz w:val="16"/>
        </w:rPr>
      </w:pPr>
    </w:p>
    <w:p w:rsidR="004A7654" w:rsidRDefault="004A7654" w:rsidP="007B4D60">
      <w:pPr>
        <w:tabs>
          <w:tab w:val="left" w:pos="0"/>
        </w:tabs>
        <w:spacing w:after="0"/>
        <w:contextualSpacing/>
        <w:jc w:val="both"/>
        <w:rPr>
          <w:rFonts w:cstheme="minorHAnsi"/>
          <w:sz w:val="16"/>
        </w:rPr>
      </w:pPr>
    </w:p>
    <w:p w:rsidR="004A7654" w:rsidRDefault="004A7654" w:rsidP="007B4D60">
      <w:pPr>
        <w:tabs>
          <w:tab w:val="left" w:pos="0"/>
        </w:tabs>
        <w:spacing w:after="0"/>
        <w:contextualSpacing/>
        <w:jc w:val="both"/>
        <w:rPr>
          <w:rFonts w:cstheme="minorHAnsi"/>
          <w:sz w:val="16"/>
        </w:rPr>
      </w:pPr>
    </w:p>
    <w:p w:rsidR="004A7654" w:rsidRDefault="004A7654" w:rsidP="007B4D60">
      <w:pPr>
        <w:tabs>
          <w:tab w:val="left" w:pos="0"/>
        </w:tabs>
        <w:spacing w:after="0"/>
        <w:contextualSpacing/>
        <w:jc w:val="both"/>
        <w:rPr>
          <w:rFonts w:cstheme="minorHAnsi"/>
          <w:sz w:val="16"/>
        </w:rPr>
      </w:pPr>
    </w:p>
    <w:p w:rsidR="004A7654" w:rsidRDefault="004A7654" w:rsidP="007B4D60">
      <w:pPr>
        <w:tabs>
          <w:tab w:val="left" w:pos="0"/>
        </w:tabs>
        <w:spacing w:after="0"/>
        <w:contextualSpacing/>
        <w:jc w:val="both"/>
        <w:rPr>
          <w:rFonts w:cstheme="minorHAnsi"/>
          <w:sz w:val="16"/>
        </w:rPr>
      </w:pPr>
    </w:p>
    <w:p w:rsidR="004A7654" w:rsidRDefault="004A7654" w:rsidP="007B4D60">
      <w:pPr>
        <w:tabs>
          <w:tab w:val="left" w:pos="0"/>
        </w:tabs>
        <w:spacing w:after="0"/>
        <w:contextualSpacing/>
        <w:jc w:val="both"/>
        <w:rPr>
          <w:rFonts w:cstheme="minorHAnsi"/>
          <w:sz w:val="16"/>
        </w:rPr>
      </w:pPr>
    </w:p>
    <w:p w:rsidR="004A7654" w:rsidRDefault="004A7654" w:rsidP="007B4D60">
      <w:pPr>
        <w:tabs>
          <w:tab w:val="left" w:pos="0"/>
        </w:tabs>
        <w:spacing w:after="0"/>
        <w:contextualSpacing/>
        <w:jc w:val="both"/>
        <w:rPr>
          <w:rFonts w:cstheme="minorHAnsi"/>
          <w:sz w:val="16"/>
        </w:rPr>
      </w:pPr>
    </w:p>
    <w:p w:rsidR="004A7654" w:rsidRDefault="004A7654" w:rsidP="007B4D60">
      <w:pPr>
        <w:tabs>
          <w:tab w:val="left" w:pos="0"/>
        </w:tabs>
        <w:spacing w:after="0"/>
        <w:contextualSpacing/>
        <w:jc w:val="both"/>
        <w:rPr>
          <w:rFonts w:cstheme="minorHAnsi"/>
          <w:sz w:val="16"/>
        </w:rPr>
      </w:pPr>
    </w:p>
    <w:p w:rsidR="004A7654" w:rsidRDefault="004A7654" w:rsidP="007B4D60">
      <w:pPr>
        <w:tabs>
          <w:tab w:val="left" w:pos="0"/>
        </w:tabs>
        <w:spacing w:after="0"/>
        <w:contextualSpacing/>
        <w:jc w:val="both"/>
        <w:rPr>
          <w:rFonts w:cstheme="minorHAnsi"/>
          <w:sz w:val="16"/>
        </w:rPr>
      </w:pPr>
    </w:p>
    <w:p w:rsidR="004A7654" w:rsidRDefault="004A7654" w:rsidP="007B4D60">
      <w:pPr>
        <w:tabs>
          <w:tab w:val="left" w:pos="0"/>
        </w:tabs>
        <w:spacing w:after="0"/>
        <w:contextualSpacing/>
        <w:jc w:val="both"/>
        <w:rPr>
          <w:rFonts w:cstheme="minorHAnsi"/>
          <w:sz w:val="16"/>
        </w:rPr>
      </w:pPr>
    </w:p>
    <w:p w:rsidR="007B4D60" w:rsidRDefault="007B4D60" w:rsidP="007B4D60">
      <w:pPr>
        <w:spacing w:after="0" w:line="240" w:lineRule="auto"/>
        <w:ind w:left="-426"/>
        <w:contextualSpacing/>
        <w:rPr>
          <w:rFonts w:ascii="Arial" w:hAnsi="Arial" w:cs="Arial"/>
          <w:i/>
          <w:iCs/>
          <w:sz w:val="18"/>
          <w:szCs w:val="18"/>
        </w:rPr>
      </w:pPr>
      <w:bookmarkStart w:id="180" w:name="_Toc471688345"/>
      <w:bookmarkStart w:id="181" w:name="_Toc476996163"/>
      <w:bookmarkStart w:id="182" w:name="_Toc480491471"/>
      <w:bookmarkStart w:id="183" w:name="_Toc481080612"/>
      <w:r>
        <w:rPr>
          <w:rFonts w:ascii="Arial" w:hAnsi="Arial" w:cs="Arial"/>
          <w:b/>
          <w:i/>
          <w:iCs/>
          <w:sz w:val="18"/>
          <w:szCs w:val="18"/>
        </w:rPr>
        <w:t xml:space="preserve">Tabela </w:t>
      </w:r>
      <w:r w:rsidR="004C3E5B">
        <w:fldChar w:fldCharType="begin"/>
      </w:r>
      <w:r>
        <w:rPr>
          <w:rFonts w:ascii="Arial" w:hAnsi="Arial" w:cs="Arial"/>
          <w:b/>
          <w:i/>
          <w:iCs/>
          <w:sz w:val="18"/>
          <w:szCs w:val="18"/>
        </w:rPr>
        <w:instrText xml:space="preserve"> SEQ Tabela \* ARABIC </w:instrText>
      </w:r>
      <w:r w:rsidR="004C3E5B">
        <w:fldChar w:fldCharType="separate"/>
      </w:r>
      <w:r w:rsidR="009B1B28">
        <w:rPr>
          <w:rFonts w:ascii="Arial" w:hAnsi="Arial" w:cs="Arial"/>
          <w:b/>
          <w:i/>
          <w:iCs/>
          <w:noProof/>
          <w:sz w:val="18"/>
          <w:szCs w:val="18"/>
        </w:rPr>
        <w:t>8</w:t>
      </w:r>
      <w:r w:rsidR="004C3E5B">
        <w:fldChar w:fldCharType="end"/>
      </w:r>
      <w:r>
        <w:rPr>
          <w:rFonts w:ascii="Arial" w:hAnsi="Arial" w:cs="Arial"/>
          <w:i/>
          <w:iCs/>
          <w:sz w:val="18"/>
          <w:szCs w:val="18"/>
        </w:rPr>
        <w:t xml:space="preserve"> Podsumowanie  ram finansowych realizacji  LPR</w:t>
      </w:r>
      <w:bookmarkEnd w:id="180"/>
      <w:r>
        <w:rPr>
          <w:rFonts w:ascii="Arial" w:hAnsi="Arial" w:cs="Arial"/>
          <w:i/>
          <w:iCs/>
          <w:sz w:val="18"/>
          <w:szCs w:val="18"/>
        </w:rPr>
        <w:t xml:space="preserve"> (PLN)</w:t>
      </w:r>
      <w:bookmarkEnd w:id="181"/>
      <w:bookmarkEnd w:id="182"/>
      <w:bookmarkEnd w:id="183"/>
    </w:p>
    <w:tbl>
      <w:tblPr>
        <w:tblStyle w:val="GridTable5DarkAccent3"/>
        <w:tblW w:w="9924" w:type="dxa"/>
        <w:tblLook w:val="04A0"/>
      </w:tblPr>
      <w:tblGrid>
        <w:gridCol w:w="6947"/>
        <w:gridCol w:w="2977"/>
      </w:tblGrid>
      <w:tr w:rsidR="007B4D60" w:rsidTr="003E3F3E">
        <w:trPr>
          <w:cnfStyle w:val="100000000000"/>
        </w:trPr>
        <w:tc>
          <w:tcPr>
            <w:cnfStyle w:val="001000000000"/>
            <w:tcW w:w="6947" w:type="dxa"/>
            <w:tcBorders>
              <w:bottom w:val="single" w:sz="4" w:space="0" w:color="FFFFFF" w:themeColor="background1"/>
            </w:tcBorders>
            <w:hideMark/>
          </w:tcPr>
          <w:p w:rsidR="007B4D60" w:rsidRDefault="007B4D60" w:rsidP="003E3F3E">
            <w:pPr>
              <w:tabs>
                <w:tab w:val="left" w:pos="0"/>
              </w:tabs>
              <w:contextualSpacing/>
              <w:rPr>
                <w:rFonts w:ascii="Arial" w:hAnsi="Arial" w:cs="Arial"/>
                <w:sz w:val="20"/>
              </w:rPr>
            </w:pPr>
            <w:r>
              <w:rPr>
                <w:rFonts w:ascii="Arial" w:hAnsi="Arial" w:cs="Arial"/>
                <w:sz w:val="20"/>
              </w:rPr>
              <w:t>Wyszczególnienie</w:t>
            </w:r>
          </w:p>
        </w:tc>
        <w:tc>
          <w:tcPr>
            <w:tcW w:w="2977" w:type="dxa"/>
            <w:tcBorders>
              <w:bottom w:val="single" w:sz="4" w:space="0" w:color="FFFFFF" w:themeColor="background1"/>
            </w:tcBorders>
            <w:hideMark/>
          </w:tcPr>
          <w:p w:rsidR="007B4D60" w:rsidRDefault="007B4D60" w:rsidP="003E3F3E">
            <w:pPr>
              <w:tabs>
                <w:tab w:val="left" w:pos="0"/>
              </w:tabs>
              <w:contextualSpacing/>
              <w:jc w:val="center"/>
              <w:cnfStyle w:val="100000000000"/>
              <w:rPr>
                <w:rFonts w:ascii="Arial" w:hAnsi="Arial" w:cs="Arial"/>
                <w:sz w:val="20"/>
              </w:rPr>
            </w:pPr>
            <w:r>
              <w:rPr>
                <w:rFonts w:ascii="Arial" w:hAnsi="Arial" w:cs="Arial"/>
                <w:sz w:val="20"/>
              </w:rPr>
              <w:t>Kwota</w:t>
            </w:r>
          </w:p>
        </w:tc>
      </w:tr>
      <w:tr w:rsidR="007B4D60" w:rsidTr="003E3F3E">
        <w:trPr>
          <w:cnfStyle w:val="000000100000"/>
        </w:trPr>
        <w:tc>
          <w:tcPr>
            <w:cnfStyle w:val="001000000000"/>
            <w:tcW w:w="6947" w:type="dxa"/>
            <w:tcBorders>
              <w:top w:val="single" w:sz="4" w:space="0" w:color="FFFFFF" w:themeColor="background1"/>
              <w:bottom w:val="single" w:sz="4" w:space="0" w:color="FFFFFF" w:themeColor="background1"/>
              <w:right w:val="single" w:sz="4" w:space="0" w:color="FFFFFF" w:themeColor="background1"/>
            </w:tcBorders>
            <w:hideMark/>
          </w:tcPr>
          <w:p w:rsidR="007B4D60" w:rsidRDefault="007B4D60" w:rsidP="003E3F3E">
            <w:pPr>
              <w:tabs>
                <w:tab w:val="left" w:pos="0"/>
              </w:tabs>
              <w:contextualSpacing/>
              <w:rPr>
                <w:rFonts w:ascii="Arial" w:hAnsi="Arial" w:cs="Arial"/>
                <w:sz w:val="20"/>
              </w:rPr>
            </w:pPr>
            <w:r>
              <w:rPr>
                <w:rFonts w:ascii="Arial" w:hAnsi="Arial" w:cs="Arial"/>
                <w:sz w:val="20"/>
              </w:rPr>
              <w:t>Całkowita wartość przedsięwzięć rewitalizacyjnych LPR:</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Default="006A4417" w:rsidP="003E3F3E">
            <w:pPr>
              <w:tabs>
                <w:tab w:val="left" w:pos="0"/>
              </w:tabs>
              <w:contextualSpacing/>
              <w:jc w:val="center"/>
              <w:cnfStyle w:val="000000100000"/>
              <w:rPr>
                <w:rFonts w:ascii="Arial" w:hAnsi="Arial" w:cs="Arial"/>
                <w:sz w:val="20"/>
              </w:rPr>
            </w:pPr>
            <w:r>
              <w:rPr>
                <w:rFonts w:ascii="Arial" w:hAnsi="Arial" w:cs="Arial"/>
                <w:sz w:val="20"/>
              </w:rPr>
              <w:t>13 803 604,20</w:t>
            </w:r>
          </w:p>
        </w:tc>
      </w:tr>
      <w:tr w:rsidR="007B4D60" w:rsidTr="003E3F3E">
        <w:tc>
          <w:tcPr>
            <w:cnfStyle w:val="001000000000"/>
            <w:tcW w:w="6947" w:type="dxa"/>
            <w:tcBorders>
              <w:top w:val="single" w:sz="4" w:space="0" w:color="FFFFFF" w:themeColor="background1"/>
              <w:bottom w:val="single" w:sz="4" w:space="0" w:color="FFFFFF" w:themeColor="background1"/>
              <w:right w:val="single" w:sz="4" w:space="0" w:color="FFFFFF" w:themeColor="background1"/>
            </w:tcBorders>
            <w:hideMark/>
          </w:tcPr>
          <w:p w:rsidR="007B4D60" w:rsidRDefault="007B4D60" w:rsidP="003E3F3E">
            <w:pPr>
              <w:tabs>
                <w:tab w:val="left" w:pos="0"/>
              </w:tabs>
              <w:contextualSpacing/>
              <w:rPr>
                <w:rFonts w:ascii="Arial" w:hAnsi="Arial" w:cs="Arial"/>
                <w:sz w:val="20"/>
              </w:rPr>
            </w:pPr>
            <w:r>
              <w:rPr>
                <w:rFonts w:ascii="Arial" w:hAnsi="Arial" w:cs="Arial"/>
                <w:sz w:val="20"/>
              </w:rPr>
              <w:t>Całkowita wartość przedsięwzięć rewitalizacyjnych LPR r</w:t>
            </w:r>
            <w:r w:rsidR="006A4417">
              <w:rPr>
                <w:rFonts w:ascii="Arial" w:hAnsi="Arial" w:cs="Arial"/>
                <w:sz w:val="20"/>
              </w:rPr>
              <w:t>ealizowanych przez gminę Komarówka Podlaska i jej jednostki organizacyjne</w:t>
            </w:r>
            <w:r>
              <w:rPr>
                <w:rFonts w:ascii="Arial" w:hAnsi="Arial" w:cs="Arial"/>
                <w:sz w:val="20"/>
              </w:rPr>
              <w:t>:</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Default="006A4417" w:rsidP="003E3F3E">
            <w:pPr>
              <w:tabs>
                <w:tab w:val="left" w:pos="0"/>
              </w:tabs>
              <w:contextualSpacing/>
              <w:jc w:val="center"/>
              <w:cnfStyle w:val="000000000000"/>
              <w:rPr>
                <w:rFonts w:ascii="Arial" w:hAnsi="Arial" w:cs="Arial"/>
                <w:sz w:val="20"/>
              </w:rPr>
            </w:pPr>
            <w:r>
              <w:rPr>
                <w:rFonts w:ascii="Arial" w:hAnsi="Arial" w:cs="Arial"/>
                <w:sz w:val="20"/>
              </w:rPr>
              <w:t>13 613 604,20</w:t>
            </w:r>
          </w:p>
        </w:tc>
      </w:tr>
      <w:tr w:rsidR="007B4D60" w:rsidTr="003E3F3E">
        <w:trPr>
          <w:cnfStyle w:val="000000100000"/>
        </w:trPr>
        <w:tc>
          <w:tcPr>
            <w:cnfStyle w:val="001000000000"/>
            <w:tcW w:w="6947" w:type="dxa"/>
            <w:tcBorders>
              <w:top w:val="single" w:sz="4" w:space="0" w:color="FFFFFF" w:themeColor="background1"/>
              <w:bottom w:val="single" w:sz="4" w:space="0" w:color="FFFFFF" w:themeColor="background1"/>
              <w:right w:val="single" w:sz="4" w:space="0" w:color="FFFFFF" w:themeColor="background1"/>
            </w:tcBorders>
            <w:hideMark/>
          </w:tcPr>
          <w:p w:rsidR="007B4D60" w:rsidRDefault="007B4D60" w:rsidP="003E3F3E">
            <w:pPr>
              <w:tabs>
                <w:tab w:val="left" w:pos="0"/>
              </w:tabs>
              <w:contextualSpacing/>
              <w:rPr>
                <w:rFonts w:ascii="Arial" w:hAnsi="Arial" w:cs="Arial"/>
                <w:sz w:val="20"/>
              </w:rPr>
            </w:pPr>
            <w:r>
              <w:rPr>
                <w:rFonts w:ascii="Arial" w:hAnsi="Arial" w:cs="Arial"/>
                <w:sz w:val="20"/>
              </w:rPr>
              <w:t>Całkowita wartość przedsięwzięć rewitalizacyjnych LPR realizowanych przez inne podmioty:</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Default="006A4417" w:rsidP="003E3F3E">
            <w:pPr>
              <w:tabs>
                <w:tab w:val="left" w:pos="0"/>
              </w:tabs>
              <w:contextualSpacing/>
              <w:jc w:val="center"/>
              <w:cnfStyle w:val="000000100000"/>
              <w:rPr>
                <w:rFonts w:ascii="Arial" w:hAnsi="Arial" w:cs="Arial"/>
                <w:sz w:val="20"/>
              </w:rPr>
            </w:pPr>
            <w:r>
              <w:rPr>
                <w:rFonts w:ascii="Arial" w:hAnsi="Arial" w:cs="Arial"/>
                <w:sz w:val="20"/>
              </w:rPr>
              <w:t>190 000,00</w:t>
            </w:r>
          </w:p>
        </w:tc>
      </w:tr>
      <w:tr w:rsidR="007B4D60" w:rsidTr="003E3F3E">
        <w:tc>
          <w:tcPr>
            <w:cnfStyle w:val="001000000000"/>
            <w:tcW w:w="6947" w:type="dxa"/>
            <w:tcBorders>
              <w:top w:val="single" w:sz="4" w:space="0" w:color="FFFFFF" w:themeColor="background1"/>
              <w:bottom w:val="single" w:sz="4" w:space="0" w:color="FFFFFF" w:themeColor="background1"/>
              <w:right w:val="single" w:sz="4" w:space="0" w:color="FFFFFF" w:themeColor="background1"/>
            </w:tcBorders>
            <w:hideMark/>
          </w:tcPr>
          <w:p w:rsidR="007B4D60" w:rsidRDefault="00EB540F" w:rsidP="003E3F3E">
            <w:pPr>
              <w:tabs>
                <w:tab w:val="left" w:pos="0"/>
              </w:tabs>
              <w:contextualSpacing/>
              <w:rPr>
                <w:rFonts w:ascii="Arial" w:hAnsi="Arial" w:cs="Arial"/>
                <w:sz w:val="20"/>
              </w:rPr>
            </w:pPr>
            <w:r>
              <w:rPr>
                <w:rFonts w:ascii="Arial" w:hAnsi="Arial" w:cs="Arial"/>
                <w:sz w:val="20"/>
              </w:rPr>
              <w:t>Dofinansowanie ze środków europejskich i krajowych:</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Default="00EB540F" w:rsidP="00EB540F">
            <w:pPr>
              <w:tabs>
                <w:tab w:val="left" w:pos="0"/>
              </w:tabs>
              <w:contextualSpacing/>
              <w:jc w:val="center"/>
              <w:cnfStyle w:val="000000000000"/>
              <w:rPr>
                <w:rFonts w:ascii="Arial" w:hAnsi="Arial" w:cs="Arial"/>
                <w:sz w:val="20"/>
              </w:rPr>
            </w:pPr>
            <w:r>
              <w:rPr>
                <w:rFonts w:ascii="Arial" w:hAnsi="Arial" w:cs="Arial"/>
                <w:sz w:val="20"/>
              </w:rPr>
              <w:t>10 968 147,32</w:t>
            </w:r>
          </w:p>
        </w:tc>
      </w:tr>
      <w:tr w:rsidR="007B4D60" w:rsidTr="003E3F3E">
        <w:trPr>
          <w:cnfStyle w:val="000000100000"/>
        </w:trPr>
        <w:tc>
          <w:tcPr>
            <w:cnfStyle w:val="001000000000"/>
            <w:tcW w:w="6947" w:type="dxa"/>
            <w:tcBorders>
              <w:top w:val="single" w:sz="4" w:space="0" w:color="FFFFFF" w:themeColor="background1"/>
              <w:bottom w:val="single" w:sz="4" w:space="0" w:color="FFFFFF" w:themeColor="background1"/>
              <w:right w:val="single" w:sz="4" w:space="0" w:color="FFFFFF" w:themeColor="background1"/>
            </w:tcBorders>
            <w:hideMark/>
          </w:tcPr>
          <w:p w:rsidR="007B4D60" w:rsidRDefault="00EB540F" w:rsidP="00EB540F">
            <w:pPr>
              <w:tabs>
                <w:tab w:val="left" w:pos="0"/>
              </w:tabs>
              <w:contextualSpacing/>
              <w:rPr>
                <w:rFonts w:ascii="Arial" w:hAnsi="Arial" w:cs="Arial"/>
                <w:sz w:val="20"/>
              </w:rPr>
            </w:pPr>
            <w:r>
              <w:rPr>
                <w:rFonts w:ascii="Arial" w:hAnsi="Arial" w:cs="Arial"/>
                <w:sz w:val="20"/>
              </w:rPr>
              <w:t>Pozostały wkład publicznych</w:t>
            </w:r>
            <w:r w:rsidR="007B4D60">
              <w:rPr>
                <w:rFonts w:ascii="Arial" w:hAnsi="Arial" w:cs="Arial"/>
                <w:sz w:val="20"/>
              </w:rPr>
              <w:t>:</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Default="00EB540F" w:rsidP="00EB540F">
            <w:pPr>
              <w:tabs>
                <w:tab w:val="left" w:pos="0"/>
              </w:tabs>
              <w:contextualSpacing/>
              <w:jc w:val="center"/>
              <w:cnfStyle w:val="000000100000"/>
              <w:rPr>
                <w:rFonts w:ascii="Arial" w:hAnsi="Arial" w:cs="Arial"/>
                <w:sz w:val="20"/>
              </w:rPr>
            </w:pPr>
            <w:r>
              <w:rPr>
                <w:rFonts w:ascii="Arial" w:hAnsi="Arial" w:cs="Arial"/>
                <w:sz w:val="20"/>
              </w:rPr>
              <w:t>2 795 456,88</w:t>
            </w:r>
          </w:p>
        </w:tc>
      </w:tr>
      <w:tr w:rsidR="007B4D60" w:rsidTr="003E3F3E">
        <w:trPr>
          <w:trHeight w:val="70"/>
        </w:trPr>
        <w:tc>
          <w:tcPr>
            <w:cnfStyle w:val="001000000000"/>
            <w:tcW w:w="6947" w:type="dxa"/>
            <w:tcBorders>
              <w:top w:val="single" w:sz="4" w:space="0" w:color="FFFFFF" w:themeColor="background1"/>
              <w:right w:val="single" w:sz="4" w:space="0" w:color="FFFFFF" w:themeColor="background1"/>
            </w:tcBorders>
            <w:hideMark/>
          </w:tcPr>
          <w:p w:rsidR="007B4D60" w:rsidRDefault="007B4D60" w:rsidP="003E3F3E">
            <w:pPr>
              <w:tabs>
                <w:tab w:val="left" w:pos="0"/>
              </w:tabs>
              <w:contextualSpacing/>
              <w:rPr>
                <w:rFonts w:ascii="Arial" w:hAnsi="Arial" w:cs="Arial"/>
                <w:sz w:val="20"/>
              </w:rPr>
            </w:pPr>
            <w:r>
              <w:rPr>
                <w:rFonts w:ascii="Arial" w:hAnsi="Arial" w:cs="Arial"/>
                <w:sz w:val="20"/>
              </w:rPr>
              <w:t>Wkład prywatny:</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Default="006A4417" w:rsidP="00EB540F">
            <w:pPr>
              <w:tabs>
                <w:tab w:val="left" w:pos="0"/>
              </w:tabs>
              <w:contextualSpacing/>
              <w:jc w:val="center"/>
              <w:cnfStyle w:val="000000000000"/>
              <w:rPr>
                <w:rFonts w:ascii="Arial" w:hAnsi="Arial" w:cs="Arial"/>
                <w:sz w:val="20"/>
              </w:rPr>
            </w:pPr>
            <w:r>
              <w:rPr>
                <w:rFonts w:ascii="Arial" w:hAnsi="Arial" w:cs="Arial"/>
                <w:sz w:val="20"/>
              </w:rPr>
              <w:t>40 000,00</w:t>
            </w:r>
          </w:p>
        </w:tc>
      </w:tr>
    </w:tbl>
    <w:p w:rsidR="007B4D60" w:rsidRDefault="007B4D60" w:rsidP="007B4D60">
      <w:pPr>
        <w:spacing w:after="0"/>
        <w:ind w:left="-426"/>
        <w:contextualSpacing/>
        <w:rPr>
          <w:rFonts w:ascii="Arial" w:hAnsi="Arial" w:cs="Arial"/>
          <w:i/>
          <w:iCs/>
          <w:sz w:val="18"/>
          <w:szCs w:val="18"/>
        </w:rPr>
      </w:pPr>
      <w:r>
        <w:rPr>
          <w:rFonts w:ascii="Arial" w:hAnsi="Arial" w:cs="Arial"/>
          <w:b/>
          <w:i/>
          <w:iCs/>
          <w:sz w:val="18"/>
          <w:szCs w:val="18"/>
        </w:rPr>
        <w:t>Źródło:</w:t>
      </w:r>
      <w:r>
        <w:rPr>
          <w:rFonts w:ascii="Arial" w:hAnsi="Arial" w:cs="Arial"/>
          <w:i/>
          <w:iCs/>
          <w:sz w:val="18"/>
          <w:szCs w:val="18"/>
        </w:rPr>
        <w:t xml:space="preserve"> Opracowanie własne</w:t>
      </w:r>
    </w:p>
    <w:p w:rsidR="007B4D60" w:rsidRDefault="007B4D60" w:rsidP="007B4D60">
      <w:pPr>
        <w:jc w:val="both"/>
        <w:rPr>
          <w:rFonts w:cstheme="minorHAnsi"/>
          <w:sz w:val="20"/>
        </w:rPr>
      </w:pPr>
    </w:p>
    <w:p w:rsidR="007B4D60" w:rsidRDefault="007B4D60" w:rsidP="007B4D60">
      <w:pPr>
        <w:jc w:val="center"/>
        <w:rPr>
          <w:rFonts w:cstheme="minorHAnsi"/>
          <w:i/>
          <w:sz w:val="20"/>
          <w:szCs w:val="20"/>
        </w:rPr>
      </w:pPr>
      <w:bookmarkStart w:id="184" w:name="_Toc442775843"/>
      <w:bookmarkStart w:id="185" w:name="_Toc442728098"/>
      <w:bookmarkStart w:id="186" w:name="_Toc442302851"/>
      <w:bookmarkStart w:id="187" w:name="_Toc438500392"/>
      <w:bookmarkStart w:id="188" w:name="_Toc436477086"/>
      <w:bookmarkStart w:id="189" w:name="_Toc425957505"/>
    </w:p>
    <w:p w:rsidR="007B4D60" w:rsidRDefault="007B4D60" w:rsidP="007B4D60">
      <w:pPr>
        <w:spacing w:after="0"/>
        <w:rPr>
          <w:rFonts w:cstheme="minorHAnsi"/>
          <w:i/>
          <w:sz w:val="20"/>
          <w:szCs w:val="20"/>
        </w:rPr>
        <w:sectPr w:rsidR="007B4D60">
          <w:pgSz w:w="11906" w:h="16838"/>
          <w:pgMar w:top="1418" w:right="1418" w:bottom="1418" w:left="1418" w:header="709" w:footer="709" w:gutter="0"/>
          <w:cols w:space="708"/>
        </w:sectPr>
      </w:pPr>
    </w:p>
    <w:p w:rsidR="007B4D60" w:rsidRDefault="007B4D60" w:rsidP="007B4D60">
      <w:pPr>
        <w:spacing w:after="0" w:line="240" w:lineRule="auto"/>
        <w:ind w:left="-426"/>
        <w:contextualSpacing/>
        <w:rPr>
          <w:rFonts w:ascii="Arial" w:hAnsi="Arial" w:cs="Arial"/>
          <w:i/>
          <w:iCs/>
          <w:sz w:val="18"/>
          <w:szCs w:val="18"/>
        </w:rPr>
      </w:pPr>
      <w:bookmarkStart w:id="190" w:name="_Toc476996164"/>
      <w:bookmarkStart w:id="191" w:name="_Toc480491472"/>
      <w:bookmarkStart w:id="192" w:name="_Toc481080613"/>
      <w:r>
        <w:rPr>
          <w:rFonts w:ascii="Arial" w:hAnsi="Arial" w:cs="Arial"/>
          <w:b/>
          <w:i/>
          <w:iCs/>
          <w:sz w:val="18"/>
          <w:szCs w:val="18"/>
        </w:rPr>
        <w:lastRenderedPageBreak/>
        <w:t xml:space="preserve">Tabela </w:t>
      </w:r>
      <w:r w:rsidR="004C3E5B">
        <w:fldChar w:fldCharType="begin"/>
      </w:r>
      <w:r>
        <w:rPr>
          <w:rFonts w:ascii="Arial" w:hAnsi="Arial" w:cs="Arial"/>
          <w:b/>
          <w:i/>
          <w:iCs/>
          <w:sz w:val="18"/>
          <w:szCs w:val="18"/>
        </w:rPr>
        <w:instrText xml:space="preserve"> SEQ Tabela \* ARABIC </w:instrText>
      </w:r>
      <w:r w:rsidR="004C3E5B">
        <w:fldChar w:fldCharType="separate"/>
      </w:r>
      <w:r w:rsidR="009B1B28">
        <w:rPr>
          <w:rFonts w:ascii="Arial" w:hAnsi="Arial" w:cs="Arial"/>
          <w:b/>
          <w:i/>
          <w:iCs/>
          <w:noProof/>
          <w:sz w:val="18"/>
          <w:szCs w:val="18"/>
        </w:rPr>
        <w:t>9</w:t>
      </w:r>
      <w:r w:rsidR="004C3E5B">
        <w:fldChar w:fldCharType="end"/>
      </w:r>
      <w:r>
        <w:rPr>
          <w:rFonts w:ascii="Arial" w:hAnsi="Arial" w:cs="Arial"/>
          <w:i/>
          <w:iCs/>
          <w:sz w:val="18"/>
          <w:szCs w:val="18"/>
        </w:rPr>
        <w:t xml:space="preserve"> Harmonogram rzeczowo-finansowy realizacji </w:t>
      </w:r>
      <w:bookmarkEnd w:id="184"/>
      <w:bookmarkEnd w:id="185"/>
      <w:bookmarkEnd w:id="186"/>
      <w:bookmarkEnd w:id="187"/>
      <w:bookmarkEnd w:id="188"/>
      <w:bookmarkEnd w:id="189"/>
      <w:r>
        <w:rPr>
          <w:rFonts w:ascii="Arial" w:hAnsi="Arial" w:cs="Arial"/>
          <w:i/>
          <w:iCs/>
          <w:sz w:val="18"/>
          <w:szCs w:val="18"/>
        </w:rPr>
        <w:t>przedsięwzięć rewitalizacyjnych</w:t>
      </w:r>
      <w:bookmarkEnd w:id="190"/>
      <w:bookmarkEnd w:id="191"/>
      <w:bookmarkEnd w:id="192"/>
    </w:p>
    <w:tbl>
      <w:tblPr>
        <w:tblStyle w:val="GridTable5DarkAccent3"/>
        <w:tblW w:w="5400" w:type="pct"/>
        <w:tblInd w:w="-289" w:type="dxa"/>
        <w:tblLook w:val="04A0"/>
      </w:tblPr>
      <w:tblGrid>
        <w:gridCol w:w="693"/>
        <w:gridCol w:w="6076"/>
        <w:gridCol w:w="1271"/>
        <w:gridCol w:w="1323"/>
        <w:gridCol w:w="1271"/>
        <w:gridCol w:w="1363"/>
        <w:gridCol w:w="1124"/>
        <w:gridCol w:w="1023"/>
        <w:gridCol w:w="1211"/>
      </w:tblGrid>
      <w:tr w:rsidR="008F69B8" w:rsidTr="00F81DF6">
        <w:trPr>
          <w:cnfStyle w:val="100000000000"/>
          <w:trHeight w:val="495"/>
        </w:trPr>
        <w:tc>
          <w:tcPr>
            <w:cnfStyle w:val="001000000000"/>
            <w:tcW w:w="246" w:type="pct"/>
            <w:hideMark/>
          </w:tcPr>
          <w:p w:rsidR="007B4D60" w:rsidRDefault="00F81DF6" w:rsidP="00F81DF6">
            <w:pPr>
              <w:ind w:left="-397"/>
              <w:jc w:val="center"/>
              <w:rPr>
                <w:rFonts w:eastAsia="Times New Roman" w:cstheme="minorHAnsi"/>
                <w:color w:val="FFFFFF"/>
                <w:sz w:val="20"/>
                <w:szCs w:val="18"/>
                <w:lang w:eastAsia="pl-PL"/>
              </w:rPr>
            </w:pPr>
            <w:r>
              <w:rPr>
                <w:rFonts w:eastAsia="Times New Roman" w:cstheme="minorHAnsi"/>
                <w:color w:val="FFFFFF"/>
                <w:sz w:val="20"/>
                <w:szCs w:val="18"/>
                <w:lang w:eastAsia="pl-PL"/>
              </w:rPr>
              <w:t xml:space="preserve">  </w:t>
            </w:r>
            <w:r w:rsidR="007B4D60">
              <w:rPr>
                <w:rFonts w:eastAsia="Times New Roman" w:cstheme="minorHAnsi"/>
                <w:color w:val="FFFFFF"/>
                <w:sz w:val="20"/>
                <w:szCs w:val="18"/>
                <w:lang w:eastAsia="pl-PL"/>
              </w:rPr>
              <w:t>Lp.</w:t>
            </w:r>
          </w:p>
        </w:tc>
        <w:tc>
          <w:tcPr>
            <w:tcW w:w="1816" w:type="pct"/>
            <w:vAlign w:val="center"/>
            <w:hideMark/>
          </w:tcPr>
          <w:p w:rsidR="007B4D60" w:rsidRDefault="007B4D60" w:rsidP="003E3F3E">
            <w:pPr>
              <w:jc w:val="center"/>
              <w:cnfStyle w:val="100000000000"/>
              <w:rPr>
                <w:rFonts w:eastAsia="Times New Roman" w:cstheme="minorHAnsi"/>
                <w:color w:val="FFFFFF"/>
                <w:sz w:val="20"/>
                <w:szCs w:val="18"/>
                <w:lang w:eastAsia="pl-PL"/>
              </w:rPr>
            </w:pPr>
            <w:r>
              <w:rPr>
                <w:rFonts w:eastAsia="Times New Roman" w:cstheme="minorHAnsi"/>
                <w:color w:val="FFFFFF"/>
                <w:sz w:val="20"/>
                <w:szCs w:val="18"/>
                <w:lang w:eastAsia="pl-PL"/>
              </w:rPr>
              <w:t>Nazwa przedsięwzięcia</w:t>
            </w:r>
          </w:p>
        </w:tc>
        <w:tc>
          <w:tcPr>
            <w:tcW w:w="431" w:type="pct"/>
            <w:vAlign w:val="center"/>
            <w:hideMark/>
          </w:tcPr>
          <w:p w:rsidR="007B4D60" w:rsidRDefault="007B4D60" w:rsidP="003E3F3E">
            <w:pPr>
              <w:jc w:val="center"/>
              <w:cnfStyle w:val="100000000000"/>
              <w:rPr>
                <w:rFonts w:eastAsia="Times New Roman" w:cstheme="minorHAnsi"/>
                <w:color w:val="FFFFFF"/>
                <w:sz w:val="20"/>
                <w:szCs w:val="18"/>
                <w:lang w:eastAsia="pl-PL"/>
              </w:rPr>
            </w:pPr>
            <w:r>
              <w:rPr>
                <w:rFonts w:eastAsia="Times New Roman" w:cstheme="minorHAnsi"/>
                <w:color w:val="FFFFFF"/>
                <w:sz w:val="20"/>
                <w:szCs w:val="18"/>
                <w:lang w:eastAsia="pl-PL"/>
              </w:rPr>
              <w:t>2017</w:t>
            </w:r>
          </w:p>
        </w:tc>
        <w:tc>
          <w:tcPr>
            <w:tcW w:w="454" w:type="pct"/>
            <w:vAlign w:val="center"/>
            <w:hideMark/>
          </w:tcPr>
          <w:p w:rsidR="007B4D60" w:rsidRDefault="007B4D60" w:rsidP="003E3F3E">
            <w:pPr>
              <w:jc w:val="center"/>
              <w:cnfStyle w:val="100000000000"/>
              <w:rPr>
                <w:rFonts w:eastAsia="Times New Roman" w:cstheme="minorHAnsi"/>
                <w:color w:val="FFFFFF"/>
                <w:sz w:val="20"/>
                <w:szCs w:val="18"/>
                <w:lang w:eastAsia="pl-PL"/>
              </w:rPr>
            </w:pPr>
            <w:r>
              <w:rPr>
                <w:rFonts w:eastAsia="Times New Roman" w:cstheme="minorHAnsi"/>
                <w:color w:val="FFFFFF"/>
                <w:sz w:val="20"/>
                <w:szCs w:val="18"/>
                <w:lang w:eastAsia="pl-PL"/>
              </w:rPr>
              <w:t>2018</w:t>
            </w:r>
          </w:p>
        </w:tc>
        <w:tc>
          <w:tcPr>
            <w:tcW w:w="420" w:type="pct"/>
            <w:vAlign w:val="center"/>
            <w:hideMark/>
          </w:tcPr>
          <w:p w:rsidR="007B4D60" w:rsidRDefault="007B4D60" w:rsidP="003E3F3E">
            <w:pPr>
              <w:jc w:val="center"/>
              <w:cnfStyle w:val="100000000000"/>
              <w:rPr>
                <w:rFonts w:eastAsia="Times New Roman" w:cstheme="minorHAnsi"/>
                <w:color w:val="FFFFFF"/>
                <w:sz w:val="20"/>
                <w:szCs w:val="18"/>
                <w:lang w:eastAsia="pl-PL"/>
              </w:rPr>
            </w:pPr>
            <w:r>
              <w:rPr>
                <w:rFonts w:eastAsia="Times New Roman" w:cstheme="minorHAnsi"/>
                <w:color w:val="FFFFFF"/>
                <w:sz w:val="20"/>
                <w:szCs w:val="18"/>
                <w:lang w:eastAsia="pl-PL"/>
              </w:rPr>
              <w:t>2019</w:t>
            </w:r>
          </w:p>
        </w:tc>
        <w:tc>
          <w:tcPr>
            <w:tcW w:w="478" w:type="pct"/>
            <w:vAlign w:val="center"/>
            <w:hideMark/>
          </w:tcPr>
          <w:p w:rsidR="007B4D60" w:rsidRDefault="007B4D60" w:rsidP="003E3F3E">
            <w:pPr>
              <w:jc w:val="center"/>
              <w:cnfStyle w:val="100000000000"/>
              <w:rPr>
                <w:rFonts w:eastAsia="Times New Roman" w:cstheme="minorHAnsi"/>
                <w:color w:val="FFFFFF"/>
                <w:sz w:val="20"/>
                <w:szCs w:val="18"/>
                <w:lang w:eastAsia="pl-PL"/>
              </w:rPr>
            </w:pPr>
            <w:r>
              <w:rPr>
                <w:rFonts w:eastAsia="Times New Roman" w:cstheme="minorHAnsi"/>
                <w:color w:val="FFFFFF"/>
                <w:sz w:val="20"/>
                <w:szCs w:val="18"/>
                <w:lang w:eastAsia="pl-PL"/>
              </w:rPr>
              <w:t>2020</w:t>
            </w:r>
          </w:p>
        </w:tc>
        <w:tc>
          <w:tcPr>
            <w:tcW w:w="385" w:type="pct"/>
            <w:vAlign w:val="center"/>
            <w:hideMark/>
          </w:tcPr>
          <w:p w:rsidR="007B4D60" w:rsidRDefault="007B4D60" w:rsidP="003E3F3E">
            <w:pPr>
              <w:jc w:val="center"/>
              <w:cnfStyle w:val="100000000000"/>
              <w:rPr>
                <w:rFonts w:eastAsia="Times New Roman" w:cstheme="minorHAnsi"/>
                <w:color w:val="FFFFFF"/>
                <w:sz w:val="20"/>
                <w:szCs w:val="18"/>
                <w:lang w:eastAsia="pl-PL"/>
              </w:rPr>
            </w:pPr>
            <w:r>
              <w:rPr>
                <w:rFonts w:eastAsia="Times New Roman" w:cstheme="minorHAnsi"/>
                <w:color w:val="FFFFFF"/>
                <w:sz w:val="20"/>
                <w:szCs w:val="18"/>
                <w:lang w:eastAsia="pl-PL"/>
              </w:rPr>
              <w:t>2021</w:t>
            </w:r>
          </w:p>
        </w:tc>
        <w:tc>
          <w:tcPr>
            <w:tcW w:w="338" w:type="pct"/>
            <w:vAlign w:val="center"/>
            <w:hideMark/>
          </w:tcPr>
          <w:p w:rsidR="007B4D60" w:rsidRDefault="007B4D60" w:rsidP="003E3F3E">
            <w:pPr>
              <w:jc w:val="center"/>
              <w:cnfStyle w:val="100000000000"/>
              <w:rPr>
                <w:rFonts w:eastAsia="Times New Roman" w:cstheme="minorHAnsi"/>
                <w:color w:val="FFFFFF"/>
                <w:sz w:val="20"/>
                <w:szCs w:val="18"/>
                <w:lang w:eastAsia="pl-PL"/>
              </w:rPr>
            </w:pPr>
            <w:r>
              <w:rPr>
                <w:rFonts w:eastAsia="Times New Roman" w:cstheme="minorHAnsi"/>
                <w:color w:val="FFFFFF"/>
                <w:sz w:val="20"/>
                <w:szCs w:val="18"/>
                <w:lang w:eastAsia="pl-PL"/>
              </w:rPr>
              <w:t>2022</w:t>
            </w:r>
          </w:p>
        </w:tc>
        <w:tc>
          <w:tcPr>
            <w:tcW w:w="431" w:type="pct"/>
            <w:vAlign w:val="center"/>
            <w:hideMark/>
          </w:tcPr>
          <w:p w:rsidR="007B4D60" w:rsidRDefault="007B4D60" w:rsidP="003E3F3E">
            <w:pPr>
              <w:jc w:val="center"/>
              <w:cnfStyle w:val="100000000000"/>
              <w:rPr>
                <w:rFonts w:eastAsia="Times New Roman" w:cstheme="minorHAnsi"/>
                <w:color w:val="FFFFFF"/>
                <w:sz w:val="20"/>
                <w:szCs w:val="18"/>
                <w:lang w:eastAsia="pl-PL"/>
              </w:rPr>
            </w:pPr>
            <w:r>
              <w:rPr>
                <w:rFonts w:eastAsia="Times New Roman" w:cstheme="minorHAnsi"/>
                <w:color w:val="FFFFFF"/>
                <w:sz w:val="20"/>
                <w:szCs w:val="18"/>
                <w:lang w:eastAsia="pl-PL"/>
              </w:rPr>
              <w:t>2023</w:t>
            </w:r>
          </w:p>
        </w:tc>
      </w:tr>
      <w:tr w:rsidR="00904FC3" w:rsidTr="00F81DF6">
        <w:trPr>
          <w:cnfStyle w:val="000000100000"/>
          <w:trHeight w:val="551"/>
        </w:trPr>
        <w:tc>
          <w:tcPr>
            <w:cnfStyle w:val="001000000000"/>
            <w:tcW w:w="246" w:type="pct"/>
            <w:vAlign w:val="center"/>
            <w:hideMark/>
          </w:tcPr>
          <w:p w:rsidR="007B4D60" w:rsidRDefault="007B4D60" w:rsidP="003E3F3E">
            <w:pPr>
              <w:jc w:val="center"/>
              <w:rPr>
                <w:rFonts w:eastAsia="Times New Roman" w:cstheme="minorHAnsi"/>
                <w:color w:val="FFFFFF"/>
                <w:sz w:val="20"/>
                <w:szCs w:val="18"/>
                <w:lang w:eastAsia="pl-PL"/>
              </w:rPr>
            </w:pPr>
            <w:r>
              <w:rPr>
                <w:rFonts w:eastAsia="Times New Roman" w:cstheme="minorHAnsi"/>
                <w:color w:val="FFFFFF"/>
                <w:sz w:val="20"/>
                <w:szCs w:val="18"/>
                <w:lang w:eastAsia="pl-PL"/>
              </w:rPr>
              <w:t>1.</w:t>
            </w:r>
          </w:p>
        </w:tc>
        <w:tc>
          <w:tcPr>
            <w:tcW w:w="1816" w:type="pct"/>
            <w:noWrap/>
            <w:vAlign w:val="center"/>
          </w:tcPr>
          <w:p w:rsidR="007B4D60" w:rsidRPr="005D5111" w:rsidRDefault="00F81DF6" w:rsidP="003E3F3E">
            <w:pPr>
              <w:cnfStyle w:val="0000001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„Rewitalizacja stadionu gminnego w Komarówce Podlaskiej”</w:t>
            </w:r>
          </w:p>
        </w:tc>
        <w:tc>
          <w:tcPr>
            <w:tcW w:w="431" w:type="pct"/>
            <w:vAlign w:val="center"/>
          </w:tcPr>
          <w:p w:rsidR="007B4D60" w:rsidRPr="005D5111" w:rsidRDefault="007B4D60" w:rsidP="003E3F3E">
            <w:pPr>
              <w:jc w:val="right"/>
              <w:cnfStyle w:val="000000100000"/>
              <w:rPr>
                <w:rFonts w:ascii="Arial" w:eastAsia="Times New Roman" w:hAnsi="Arial" w:cs="Arial"/>
                <w:sz w:val="16"/>
                <w:szCs w:val="18"/>
                <w:lang w:eastAsia="pl-PL"/>
              </w:rPr>
            </w:pPr>
          </w:p>
        </w:tc>
        <w:tc>
          <w:tcPr>
            <w:tcW w:w="454" w:type="pct"/>
            <w:shd w:val="clear" w:color="auto" w:fill="00B050"/>
            <w:vAlign w:val="center"/>
          </w:tcPr>
          <w:p w:rsidR="007B4D60" w:rsidRPr="00CD7C0E" w:rsidRDefault="00F81DF6" w:rsidP="003E3F3E">
            <w:pPr>
              <w:jc w:val="right"/>
              <w:cnfStyle w:val="000000100000"/>
              <w:rPr>
                <w:rFonts w:eastAsia="Times New Roman" w:cstheme="minorHAnsi"/>
                <w:b/>
                <w:color w:val="FFFFFF" w:themeColor="background1"/>
                <w:sz w:val="20"/>
                <w:szCs w:val="18"/>
                <w:lang w:eastAsia="pl-PL"/>
              </w:rPr>
            </w:pPr>
            <w:r w:rsidRPr="00CD7C0E">
              <w:rPr>
                <w:rFonts w:eastAsia="Times New Roman" w:cstheme="minorHAnsi"/>
                <w:b/>
                <w:color w:val="FFFFFF" w:themeColor="background1"/>
                <w:sz w:val="20"/>
                <w:szCs w:val="18"/>
                <w:lang w:eastAsia="pl-PL"/>
              </w:rPr>
              <w:t>600 000,00</w:t>
            </w:r>
          </w:p>
        </w:tc>
        <w:tc>
          <w:tcPr>
            <w:tcW w:w="420" w:type="pct"/>
            <w:shd w:val="clear" w:color="auto" w:fill="00B050"/>
            <w:vAlign w:val="center"/>
          </w:tcPr>
          <w:p w:rsidR="007B4D60" w:rsidRPr="00CD7C0E" w:rsidRDefault="00F81DF6" w:rsidP="003E3F3E">
            <w:pPr>
              <w:jc w:val="right"/>
              <w:cnfStyle w:val="000000100000"/>
              <w:rPr>
                <w:rFonts w:eastAsia="Times New Roman" w:cstheme="minorHAnsi"/>
                <w:b/>
                <w:color w:val="FFFFFF" w:themeColor="background1"/>
                <w:sz w:val="20"/>
                <w:szCs w:val="18"/>
                <w:lang w:eastAsia="pl-PL"/>
              </w:rPr>
            </w:pPr>
            <w:r w:rsidRPr="00CD7C0E">
              <w:rPr>
                <w:rFonts w:eastAsia="Times New Roman" w:cstheme="minorHAnsi"/>
                <w:b/>
                <w:color w:val="FFFFFF" w:themeColor="background1"/>
                <w:sz w:val="20"/>
                <w:szCs w:val="18"/>
                <w:lang w:eastAsia="pl-PL"/>
              </w:rPr>
              <w:t>600 000,00</w:t>
            </w:r>
          </w:p>
        </w:tc>
        <w:tc>
          <w:tcPr>
            <w:tcW w:w="478" w:type="pct"/>
            <w:vAlign w:val="center"/>
          </w:tcPr>
          <w:p w:rsidR="007B4D60" w:rsidRPr="00F81DF6" w:rsidRDefault="007B4D60" w:rsidP="003E3F3E">
            <w:pPr>
              <w:jc w:val="center"/>
              <w:cnfStyle w:val="000000100000"/>
              <w:rPr>
                <w:rFonts w:eastAsia="Times New Roman" w:cstheme="minorHAnsi"/>
                <w:b/>
                <w:sz w:val="20"/>
                <w:szCs w:val="18"/>
                <w:lang w:eastAsia="pl-PL"/>
              </w:rPr>
            </w:pPr>
          </w:p>
        </w:tc>
        <w:tc>
          <w:tcPr>
            <w:tcW w:w="385" w:type="pct"/>
            <w:vAlign w:val="center"/>
          </w:tcPr>
          <w:p w:rsidR="007B4D60" w:rsidRPr="00F81DF6" w:rsidRDefault="007B4D60" w:rsidP="003E3F3E">
            <w:pPr>
              <w:cnfStyle w:val="000000100000"/>
              <w:rPr>
                <w:rFonts w:eastAsia="Times New Roman" w:cstheme="minorHAnsi"/>
                <w:b/>
                <w:bCs/>
                <w:sz w:val="20"/>
                <w:szCs w:val="18"/>
                <w:lang w:eastAsia="pl-PL"/>
              </w:rPr>
            </w:pPr>
          </w:p>
        </w:tc>
        <w:tc>
          <w:tcPr>
            <w:tcW w:w="338" w:type="pct"/>
            <w:vAlign w:val="center"/>
          </w:tcPr>
          <w:p w:rsidR="007B4D60" w:rsidRPr="00F81DF6" w:rsidRDefault="007B4D60" w:rsidP="003E3F3E">
            <w:pPr>
              <w:cnfStyle w:val="000000100000"/>
              <w:rPr>
                <w:rFonts w:eastAsia="Times New Roman" w:cstheme="minorHAnsi"/>
                <w:b/>
                <w:bCs/>
                <w:sz w:val="20"/>
                <w:szCs w:val="18"/>
                <w:lang w:eastAsia="pl-PL"/>
              </w:rPr>
            </w:pPr>
          </w:p>
        </w:tc>
        <w:tc>
          <w:tcPr>
            <w:tcW w:w="431" w:type="pct"/>
            <w:vAlign w:val="center"/>
          </w:tcPr>
          <w:p w:rsidR="007B4D60" w:rsidRPr="00F81DF6" w:rsidRDefault="007B4D60" w:rsidP="003E3F3E">
            <w:pPr>
              <w:cnfStyle w:val="000000100000"/>
              <w:rPr>
                <w:rFonts w:eastAsia="Times New Roman" w:cstheme="minorHAnsi"/>
                <w:b/>
                <w:bCs/>
                <w:sz w:val="20"/>
                <w:szCs w:val="18"/>
                <w:lang w:eastAsia="pl-PL"/>
              </w:rPr>
            </w:pPr>
          </w:p>
        </w:tc>
      </w:tr>
      <w:tr w:rsidR="00904FC3" w:rsidTr="00F81DF6">
        <w:trPr>
          <w:trHeight w:val="551"/>
        </w:trPr>
        <w:tc>
          <w:tcPr>
            <w:cnfStyle w:val="001000000000"/>
            <w:tcW w:w="246" w:type="pct"/>
            <w:vAlign w:val="center"/>
          </w:tcPr>
          <w:p w:rsidR="007B4D60" w:rsidRPr="00A55EF6" w:rsidRDefault="007B4D60" w:rsidP="003E3F3E">
            <w:pPr>
              <w:jc w:val="center"/>
              <w:rPr>
                <w:rFonts w:eastAsia="Times New Roman" w:cstheme="minorHAnsi"/>
                <w:color w:val="FFFFFF"/>
                <w:sz w:val="20"/>
                <w:szCs w:val="18"/>
                <w:lang w:eastAsia="pl-PL"/>
              </w:rPr>
            </w:pPr>
            <w:r>
              <w:rPr>
                <w:rFonts w:eastAsia="Times New Roman" w:cstheme="minorHAnsi"/>
                <w:color w:val="FFFFFF"/>
                <w:sz w:val="20"/>
                <w:szCs w:val="18"/>
                <w:lang w:eastAsia="pl-PL"/>
              </w:rPr>
              <w:t>2.</w:t>
            </w:r>
          </w:p>
        </w:tc>
        <w:tc>
          <w:tcPr>
            <w:tcW w:w="1816" w:type="pct"/>
            <w:noWrap/>
            <w:vAlign w:val="center"/>
          </w:tcPr>
          <w:p w:rsidR="00F81DF6" w:rsidRPr="005D5111" w:rsidRDefault="00F81DF6" w:rsidP="003E3F3E">
            <w:pPr>
              <w:cnfStyle w:val="0000000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„PRZAŁAMAĆ BIERNOŚĆ” - Kompleksowy program aktywizacji</w:t>
            </w:r>
          </w:p>
          <w:p w:rsidR="007B4D60" w:rsidRPr="005D5111" w:rsidRDefault="00F81DF6" w:rsidP="003E3F3E">
            <w:pPr>
              <w:cnfStyle w:val="0000000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 xml:space="preserve"> społeczno-zawodowej mieszkańców obszaru rewitalizacji</w:t>
            </w:r>
          </w:p>
        </w:tc>
        <w:tc>
          <w:tcPr>
            <w:tcW w:w="431" w:type="pct"/>
            <w:vAlign w:val="center"/>
          </w:tcPr>
          <w:p w:rsidR="007B4D60" w:rsidRPr="005D5111" w:rsidRDefault="007B4D60" w:rsidP="003E3F3E">
            <w:pPr>
              <w:jc w:val="right"/>
              <w:cnfStyle w:val="000000000000"/>
              <w:rPr>
                <w:rFonts w:ascii="Arial" w:eastAsia="Times New Roman" w:hAnsi="Arial" w:cs="Arial"/>
                <w:b/>
                <w:sz w:val="16"/>
                <w:szCs w:val="18"/>
                <w:lang w:eastAsia="pl-PL"/>
              </w:rPr>
            </w:pPr>
          </w:p>
        </w:tc>
        <w:tc>
          <w:tcPr>
            <w:tcW w:w="454" w:type="pct"/>
            <w:shd w:val="clear" w:color="auto" w:fill="00B050"/>
            <w:vAlign w:val="center"/>
          </w:tcPr>
          <w:p w:rsidR="007B4D60" w:rsidRPr="00F81DF6" w:rsidRDefault="00F81DF6" w:rsidP="003E3F3E">
            <w:pPr>
              <w:jc w:val="right"/>
              <w:cnfStyle w:val="000000000000"/>
              <w:rPr>
                <w:rFonts w:eastAsia="Times New Roman" w:cstheme="minorHAnsi"/>
                <w:b/>
                <w:color w:val="FFFFFF" w:themeColor="background1"/>
                <w:sz w:val="20"/>
                <w:szCs w:val="18"/>
                <w:lang w:eastAsia="pl-PL"/>
              </w:rPr>
            </w:pPr>
            <w:r w:rsidRPr="00F81DF6">
              <w:rPr>
                <w:rFonts w:eastAsia="Times New Roman" w:cstheme="minorHAnsi"/>
                <w:b/>
                <w:color w:val="FFFFFF" w:themeColor="background1"/>
                <w:sz w:val="20"/>
                <w:szCs w:val="18"/>
                <w:lang w:eastAsia="pl-PL"/>
              </w:rPr>
              <w:t>250 000,00</w:t>
            </w:r>
          </w:p>
        </w:tc>
        <w:tc>
          <w:tcPr>
            <w:tcW w:w="420" w:type="pct"/>
            <w:shd w:val="clear" w:color="auto" w:fill="00B050"/>
            <w:vAlign w:val="center"/>
          </w:tcPr>
          <w:p w:rsidR="007B4D60" w:rsidRPr="00F81DF6" w:rsidRDefault="00F81DF6" w:rsidP="003E3F3E">
            <w:pPr>
              <w:jc w:val="right"/>
              <w:cnfStyle w:val="000000000000"/>
              <w:rPr>
                <w:rFonts w:eastAsia="Times New Roman" w:cstheme="minorHAnsi"/>
                <w:b/>
                <w:color w:val="FFFFFF" w:themeColor="background1"/>
                <w:sz w:val="20"/>
                <w:szCs w:val="18"/>
                <w:lang w:eastAsia="pl-PL"/>
              </w:rPr>
            </w:pPr>
            <w:r w:rsidRPr="00F81DF6">
              <w:rPr>
                <w:rFonts w:eastAsia="Times New Roman" w:cstheme="minorHAnsi"/>
                <w:b/>
                <w:color w:val="FFFFFF" w:themeColor="background1"/>
                <w:sz w:val="20"/>
                <w:szCs w:val="18"/>
                <w:lang w:eastAsia="pl-PL"/>
              </w:rPr>
              <w:t>250 000,00</w:t>
            </w:r>
          </w:p>
        </w:tc>
        <w:tc>
          <w:tcPr>
            <w:tcW w:w="478" w:type="pct"/>
            <w:vAlign w:val="center"/>
          </w:tcPr>
          <w:p w:rsidR="007B4D60" w:rsidRPr="00F81DF6" w:rsidRDefault="007B4D60" w:rsidP="003E3F3E">
            <w:pPr>
              <w:jc w:val="center"/>
              <w:cnfStyle w:val="000000000000"/>
              <w:rPr>
                <w:rFonts w:eastAsia="Times New Roman" w:cstheme="minorHAnsi"/>
                <w:b/>
                <w:sz w:val="20"/>
                <w:szCs w:val="18"/>
                <w:lang w:eastAsia="pl-PL"/>
              </w:rPr>
            </w:pPr>
          </w:p>
        </w:tc>
        <w:tc>
          <w:tcPr>
            <w:tcW w:w="385" w:type="pct"/>
            <w:vAlign w:val="center"/>
          </w:tcPr>
          <w:p w:rsidR="007B4D60" w:rsidRPr="00F81DF6" w:rsidRDefault="007B4D60" w:rsidP="003E3F3E">
            <w:pPr>
              <w:cnfStyle w:val="000000000000"/>
              <w:rPr>
                <w:rFonts w:eastAsia="Times New Roman" w:cstheme="minorHAnsi"/>
                <w:b/>
                <w:bCs/>
                <w:sz w:val="20"/>
                <w:szCs w:val="18"/>
                <w:lang w:eastAsia="pl-PL"/>
              </w:rPr>
            </w:pPr>
          </w:p>
        </w:tc>
        <w:tc>
          <w:tcPr>
            <w:tcW w:w="338" w:type="pct"/>
            <w:vAlign w:val="center"/>
          </w:tcPr>
          <w:p w:rsidR="007B4D60" w:rsidRPr="00F81DF6" w:rsidRDefault="007B4D60" w:rsidP="003E3F3E">
            <w:pPr>
              <w:cnfStyle w:val="000000000000"/>
              <w:rPr>
                <w:rFonts w:eastAsia="Times New Roman" w:cstheme="minorHAnsi"/>
                <w:b/>
                <w:bCs/>
                <w:sz w:val="20"/>
                <w:szCs w:val="18"/>
                <w:lang w:eastAsia="pl-PL"/>
              </w:rPr>
            </w:pPr>
          </w:p>
        </w:tc>
        <w:tc>
          <w:tcPr>
            <w:tcW w:w="431" w:type="pct"/>
            <w:vAlign w:val="center"/>
          </w:tcPr>
          <w:p w:rsidR="007B4D60" w:rsidRPr="00F81DF6" w:rsidRDefault="007B4D60" w:rsidP="003E3F3E">
            <w:pPr>
              <w:cnfStyle w:val="000000000000"/>
              <w:rPr>
                <w:rFonts w:eastAsia="Times New Roman" w:cstheme="minorHAnsi"/>
                <w:b/>
                <w:bCs/>
                <w:sz w:val="20"/>
                <w:szCs w:val="18"/>
                <w:lang w:eastAsia="pl-PL"/>
              </w:rPr>
            </w:pPr>
          </w:p>
        </w:tc>
      </w:tr>
      <w:tr w:rsidR="00904FC3" w:rsidTr="00F81DF6">
        <w:trPr>
          <w:cnfStyle w:val="000000100000"/>
          <w:trHeight w:val="551"/>
        </w:trPr>
        <w:tc>
          <w:tcPr>
            <w:cnfStyle w:val="001000000000"/>
            <w:tcW w:w="246" w:type="pct"/>
            <w:vAlign w:val="center"/>
          </w:tcPr>
          <w:p w:rsidR="007B4D60" w:rsidRPr="00A55EF6" w:rsidRDefault="007B4D60" w:rsidP="003E3F3E">
            <w:pPr>
              <w:jc w:val="center"/>
              <w:rPr>
                <w:rFonts w:eastAsia="Times New Roman" w:cstheme="minorHAnsi"/>
                <w:color w:val="FFFFFF"/>
                <w:sz w:val="20"/>
                <w:szCs w:val="18"/>
                <w:lang w:eastAsia="pl-PL"/>
              </w:rPr>
            </w:pPr>
            <w:r>
              <w:rPr>
                <w:rFonts w:eastAsia="Times New Roman" w:cstheme="minorHAnsi"/>
                <w:color w:val="FFFFFF"/>
                <w:sz w:val="20"/>
                <w:szCs w:val="18"/>
                <w:lang w:eastAsia="pl-PL"/>
              </w:rPr>
              <w:t>3.</w:t>
            </w:r>
          </w:p>
        </w:tc>
        <w:tc>
          <w:tcPr>
            <w:tcW w:w="1816" w:type="pct"/>
            <w:noWrap/>
            <w:vAlign w:val="center"/>
          </w:tcPr>
          <w:p w:rsidR="00F81DF6" w:rsidRPr="005D5111" w:rsidRDefault="00F81DF6" w:rsidP="00F81DF6">
            <w:pPr>
              <w:cnfStyle w:val="0000001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 xml:space="preserve">„Uporządkowanie skweru na skrzyżowaniu ulic </w:t>
            </w:r>
          </w:p>
          <w:p w:rsidR="007B4D60" w:rsidRPr="005D5111" w:rsidRDefault="00F81DF6" w:rsidP="00F81DF6">
            <w:pPr>
              <w:cnfStyle w:val="0000001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Ks. Jana Rudnickiego i Lubelskiej w Komarówce Podlaskiej”</w:t>
            </w:r>
          </w:p>
        </w:tc>
        <w:tc>
          <w:tcPr>
            <w:tcW w:w="431" w:type="pct"/>
            <w:vAlign w:val="center"/>
          </w:tcPr>
          <w:p w:rsidR="007B4D60" w:rsidRPr="005D5111" w:rsidRDefault="007B4D60" w:rsidP="003E3F3E">
            <w:pPr>
              <w:jc w:val="right"/>
              <w:cnfStyle w:val="000000100000"/>
              <w:rPr>
                <w:rFonts w:ascii="Arial" w:eastAsia="Times New Roman" w:hAnsi="Arial" w:cs="Arial"/>
                <w:b/>
                <w:sz w:val="16"/>
                <w:szCs w:val="18"/>
                <w:lang w:eastAsia="pl-PL"/>
              </w:rPr>
            </w:pPr>
          </w:p>
        </w:tc>
        <w:tc>
          <w:tcPr>
            <w:tcW w:w="454" w:type="pct"/>
            <w:vAlign w:val="center"/>
          </w:tcPr>
          <w:p w:rsidR="007B4D60" w:rsidRPr="00F81DF6" w:rsidRDefault="007B4D60" w:rsidP="003E3F3E">
            <w:pPr>
              <w:jc w:val="right"/>
              <w:cnfStyle w:val="000000100000"/>
              <w:rPr>
                <w:rFonts w:eastAsia="Times New Roman" w:cstheme="minorHAnsi"/>
                <w:b/>
                <w:sz w:val="20"/>
                <w:szCs w:val="18"/>
                <w:lang w:eastAsia="pl-PL"/>
              </w:rPr>
            </w:pPr>
          </w:p>
        </w:tc>
        <w:tc>
          <w:tcPr>
            <w:tcW w:w="420" w:type="pct"/>
            <w:shd w:val="clear" w:color="auto" w:fill="00B050"/>
            <w:vAlign w:val="center"/>
          </w:tcPr>
          <w:p w:rsidR="007B4D60" w:rsidRPr="00F81DF6" w:rsidRDefault="00F81DF6" w:rsidP="003E3F3E">
            <w:pPr>
              <w:jc w:val="right"/>
              <w:cnfStyle w:val="000000100000"/>
              <w:rPr>
                <w:rFonts w:eastAsia="Times New Roman" w:cstheme="minorHAnsi"/>
                <w:b/>
                <w:sz w:val="20"/>
                <w:szCs w:val="18"/>
                <w:lang w:eastAsia="pl-PL"/>
              </w:rPr>
            </w:pPr>
            <w:r w:rsidRPr="00F81DF6">
              <w:rPr>
                <w:rFonts w:eastAsia="Times New Roman" w:cstheme="minorHAnsi"/>
                <w:b/>
                <w:color w:val="FFFFFF" w:themeColor="background1"/>
                <w:sz w:val="20"/>
                <w:szCs w:val="18"/>
                <w:lang w:eastAsia="pl-PL"/>
              </w:rPr>
              <w:t>250 000,00</w:t>
            </w:r>
          </w:p>
        </w:tc>
        <w:tc>
          <w:tcPr>
            <w:tcW w:w="478" w:type="pct"/>
            <w:vAlign w:val="center"/>
          </w:tcPr>
          <w:p w:rsidR="007B4D60" w:rsidRPr="00F81DF6" w:rsidRDefault="007B4D60" w:rsidP="003E3F3E">
            <w:pPr>
              <w:jc w:val="center"/>
              <w:cnfStyle w:val="000000100000"/>
              <w:rPr>
                <w:rFonts w:eastAsia="Times New Roman" w:cstheme="minorHAnsi"/>
                <w:b/>
                <w:sz w:val="20"/>
                <w:szCs w:val="18"/>
                <w:lang w:eastAsia="pl-PL"/>
              </w:rPr>
            </w:pPr>
          </w:p>
        </w:tc>
        <w:tc>
          <w:tcPr>
            <w:tcW w:w="385" w:type="pct"/>
            <w:vAlign w:val="center"/>
          </w:tcPr>
          <w:p w:rsidR="007B4D60" w:rsidRPr="00F81DF6" w:rsidRDefault="007B4D60" w:rsidP="003E3F3E">
            <w:pPr>
              <w:cnfStyle w:val="000000100000"/>
              <w:rPr>
                <w:rFonts w:eastAsia="Times New Roman" w:cstheme="minorHAnsi"/>
                <w:b/>
                <w:bCs/>
                <w:sz w:val="20"/>
                <w:szCs w:val="18"/>
                <w:lang w:eastAsia="pl-PL"/>
              </w:rPr>
            </w:pPr>
          </w:p>
        </w:tc>
        <w:tc>
          <w:tcPr>
            <w:tcW w:w="338" w:type="pct"/>
            <w:vAlign w:val="center"/>
          </w:tcPr>
          <w:p w:rsidR="007B4D60" w:rsidRPr="00F81DF6" w:rsidRDefault="007B4D60" w:rsidP="003E3F3E">
            <w:pPr>
              <w:cnfStyle w:val="000000100000"/>
              <w:rPr>
                <w:rFonts w:eastAsia="Times New Roman" w:cstheme="minorHAnsi"/>
                <w:b/>
                <w:bCs/>
                <w:sz w:val="20"/>
                <w:szCs w:val="18"/>
                <w:lang w:eastAsia="pl-PL"/>
              </w:rPr>
            </w:pPr>
          </w:p>
        </w:tc>
        <w:tc>
          <w:tcPr>
            <w:tcW w:w="431" w:type="pct"/>
            <w:vAlign w:val="center"/>
          </w:tcPr>
          <w:p w:rsidR="007B4D60" w:rsidRPr="00F81DF6" w:rsidRDefault="007B4D60" w:rsidP="003E3F3E">
            <w:pPr>
              <w:cnfStyle w:val="000000100000"/>
              <w:rPr>
                <w:rFonts w:eastAsia="Times New Roman" w:cstheme="minorHAnsi"/>
                <w:b/>
                <w:bCs/>
                <w:sz w:val="20"/>
                <w:szCs w:val="18"/>
                <w:lang w:eastAsia="pl-PL"/>
              </w:rPr>
            </w:pPr>
          </w:p>
        </w:tc>
      </w:tr>
      <w:tr w:rsidR="00904FC3" w:rsidTr="00F81DF6">
        <w:trPr>
          <w:trHeight w:val="551"/>
        </w:trPr>
        <w:tc>
          <w:tcPr>
            <w:cnfStyle w:val="001000000000"/>
            <w:tcW w:w="246" w:type="pct"/>
            <w:vAlign w:val="center"/>
          </w:tcPr>
          <w:p w:rsidR="007B4D60" w:rsidRDefault="007B4D60" w:rsidP="003E3F3E">
            <w:pPr>
              <w:jc w:val="center"/>
              <w:rPr>
                <w:rFonts w:eastAsia="Times New Roman" w:cstheme="minorHAnsi"/>
                <w:color w:val="FFFFFF"/>
                <w:sz w:val="20"/>
                <w:szCs w:val="18"/>
                <w:lang w:eastAsia="pl-PL"/>
              </w:rPr>
            </w:pPr>
            <w:r>
              <w:rPr>
                <w:rFonts w:eastAsia="Times New Roman" w:cstheme="minorHAnsi"/>
                <w:color w:val="FFFFFF"/>
                <w:sz w:val="20"/>
                <w:szCs w:val="18"/>
                <w:lang w:eastAsia="pl-PL"/>
              </w:rPr>
              <w:t>4.</w:t>
            </w:r>
          </w:p>
        </w:tc>
        <w:tc>
          <w:tcPr>
            <w:tcW w:w="1816" w:type="pct"/>
            <w:noWrap/>
            <w:vAlign w:val="center"/>
          </w:tcPr>
          <w:p w:rsidR="00F81DF6" w:rsidRPr="005D5111" w:rsidRDefault="00F81DF6" w:rsidP="003E3F3E">
            <w:pPr>
              <w:cnfStyle w:val="0000000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 xml:space="preserve">„Modernizacja i rozbudowa palcu zabaw </w:t>
            </w:r>
          </w:p>
          <w:p w:rsidR="007B4D60" w:rsidRPr="005D5111" w:rsidRDefault="00F81DF6" w:rsidP="003E3F3E">
            <w:pPr>
              <w:cnfStyle w:val="0000000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przy  ulicy I Armii Wojska Polskiego”</w:t>
            </w:r>
          </w:p>
        </w:tc>
        <w:tc>
          <w:tcPr>
            <w:tcW w:w="431" w:type="pct"/>
            <w:vAlign w:val="center"/>
          </w:tcPr>
          <w:p w:rsidR="007B4D60" w:rsidRPr="005D5111" w:rsidRDefault="007B4D60" w:rsidP="003E3F3E">
            <w:pPr>
              <w:jc w:val="right"/>
              <w:cnfStyle w:val="000000000000"/>
              <w:rPr>
                <w:rFonts w:ascii="Arial" w:eastAsia="Times New Roman" w:hAnsi="Arial" w:cs="Arial"/>
                <w:b/>
                <w:sz w:val="16"/>
                <w:szCs w:val="18"/>
                <w:lang w:eastAsia="pl-PL"/>
              </w:rPr>
            </w:pPr>
          </w:p>
        </w:tc>
        <w:tc>
          <w:tcPr>
            <w:tcW w:w="454" w:type="pct"/>
            <w:shd w:val="clear" w:color="auto" w:fill="00B050"/>
            <w:vAlign w:val="center"/>
          </w:tcPr>
          <w:p w:rsidR="007B4D60" w:rsidRPr="00F81DF6" w:rsidRDefault="00F81DF6" w:rsidP="003E3F3E">
            <w:pPr>
              <w:jc w:val="right"/>
              <w:cnfStyle w:val="000000000000"/>
              <w:rPr>
                <w:rFonts w:eastAsia="Times New Roman" w:cstheme="minorHAnsi"/>
                <w:b/>
                <w:color w:val="FFFFFF" w:themeColor="background1"/>
                <w:sz w:val="20"/>
                <w:szCs w:val="18"/>
                <w:lang w:eastAsia="pl-PL"/>
              </w:rPr>
            </w:pPr>
            <w:r w:rsidRPr="00F81DF6">
              <w:rPr>
                <w:rFonts w:eastAsia="Times New Roman" w:cstheme="minorHAnsi"/>
                <w:b/>
                <w:color w:val="FFFFFF" w:themeColor="background1"/>
                <w:sz w:val="20"/>
                <w:szCs w:val="18"/>
                <w:lang w:eastAsia="pl-PL"/>
              </w:rPr>
              <w:t>100 000,00</w:t>
            </w:r>
          </w:p>
        </w:tc>
        <w:tc>
          <w:tcPr>
            <w:tcW w:w="420" w:type="pct"/>
            <w:vAlign w:val="center"/>
          </w:tcPr>
          <w:p w:rsidR="007B4D60" w:rsidRPr="00F81DF6" w:rsidRDefault="007B4D60" w:rsidP="003E3F3E">
            <w:pPr>
              <w:jc w:val="right"/>
              <w:cnfStyle w:val="000000000000"/>
              <w:rPr>
                <w:rFonts w:eastAsia="Times New Roman" w:cstheme="minorHAnsi"/>
                <w:b/>
                <w:sz w:val="20"/>
                <w:szCs w:val="18"/>
                <w:lang w:eastAsia="pl-PL"/>
              </w:rPr>
            </w:pPr>
          </w:p>
        </w:tc>
        <w:tc>
          <w:tcPr>
            <w:tcW w:w="478" w:type="pct"/>
            <w:vAlign w:val="center"/>
          </w:tcPr>
          <w:p w:rsidR="007B4D60" w:rsidRPr="00F81DF6" w:rsidRDefault="007B4D60" w:rsidP="003E3F3E">
            <w:pPr>
              <w:jc w:val="center"/>
              <w:cnfStyle w:val="000000000000"/>
              <w:rPr>
                <w:rFonts w:eastAsia="Times New Roman" w:cstheme="minorHAnsi"/>
                <w:b/>
                <w:sz w:val="20"/>
                <w:szCs w:val="18"/>
                <w:lang w:eastAsia="pl-PL"/>
              </w:rPr>
            </w:pPr>
          </w:p>
        </w:tc>
        <w:tc>
          <w:tcPr>
            <w:tcW w:w="385" w:type="pct"/>
            <w:vAlign w:val="center"/>
          </w:tcPr>
          <w:p w:rsidR="007B4D60" w:rsidRPr="00F81DF6" w:rsidRDefault="007B4D60" w:rsidP="003E3F3E">
            <w:pPr>
              <w:cnfStyle w:val="000000000000"/>
              <w:rPr>
                <w:rFonts w:eastAsia="Times New Roman" w:cstheme="minorHAnsi"/>
                <w:b/>
                <w:bCs/>
                <w:sz w:val="20"/>
                <w:szCs w:val="18"/>
                <w:lang w:eastAsia="pl-PL"/>
              </w:rPr>
            </w:pPr>
          </w:p>
        </w:tc>
        <w:tc>
          <w:tcPr>
            <w:tcW w:w="338" w:type="pct"/>
            <w:vAlign w:val="center"/>
          </w:tcPr>
          <w:p w:rsidR="007B4D60" w:rsidRPr="00F81DF6" w:rsidRDefault="007B4D60" w:rsidP="003E3F3E">
            <w:pPr>
              <w:cnfStyle w:val="000000000000"/>
              <w:rPr>
                <w:rFonts w:eastAsia="Times New Roman" w:cstheme="minorHAnsi"/>
                <w:b/>
                <w:bCs/>
                <w:sz w:val="20"/>
                <w:szCs w:val="18"/>
                <w:lang w:eastAsia="pl-PL"/>
              </w:rPr>
            </w:pPr>
          </w:p>
        </w:tc>
        <w:tc>
          <w:tcPr>
            <w:tcW w:w="431" w:type="pct"/>
            <w:vAlign w:val="center"/>
          </w:tcPr>
          <w:p w:rsidR="007B4D60" w:rsidRPr="00F81DF6" w:rsidRDefault="007B4D60" w:rsidP="003E3F3E">
            <w:pPr>
              <w:cnfStyle w:val="000000000000"/>
              <w:rPr>
                <w:rFonts w:eastAsia="Times New Roman" w:cstheme="minorHAnsi"/>
                <w:b/>
                <w:bCs/>
                <w:sz w:val="20"/>
                <w:szCs w:val="18"/>
                <w:lang w:eastAsia="pl-PL"/>
              </w:rPr>
            </w:pPr>
          </w:p>
        </w:tc>
      </w:tr>
      <w:tr w:rsidR="00904FC3" w:rsidTr="00F81DF6">
        <w:trPr>
          <w:cnfStyle w:val="000000100000"/>
          <w:trHeight w:val="551"/>
        </w:trPr>
        <w:tc>
          <w:tcPr>
            <w:cnfStyle w:val="001000000000"/>
            <w:tcW w:w="246" w:type="pct"/>
            <w:vAlign w:val="center"/>
          </w:tcPr>
          <w:p w:rsidR="007B4D60" w:rsidRDefault="007B4D60" w:rsidP="003E3F3E">
            <w:pPr>
              <w:jc w:val="center"/>
              <w:rPr>
                <w:rFonts w:eastAsia="Times New Roman" w:cstheme="minorHAnsi"/>
                <w:color w:val="FFFFFF"/>
                <w:sz w:val="20"/>
                <w:szCs w:val="18"/>
                <w:lang w:eastAsia="pl-PL"/>
              </w:rPr>
            </w:pPr>
            <w:r>
              <w:rPr>
                <w:rFonts w:eastAsia="Times New Roman" w:cstheme="minorHAnsi"/>
                <w:color w:val="FFFFFF"/>
                <w:sz w:val="20"/>
                <w:szCs w:val="18"/>
                <w:lang w:eastAsia="pl-PL"/>
              </w:rPr>
              <w:t>5.</w:t>
            </w:r>
          </w:p>
        </w:tc>
        <w:tc>
          <w:tcPr>
            <w:tcW w:w="1816" w:type="pct"/>
            <w:noWrap/>
            <w:vAlign w:val="center"/>
          </w:tcPr>
          <w:p w:rsidR="007B4D60" w:rsidRPr="005D5111" w:rsidRDefault="00F81DF6" w:rsidP="003E3F3E">
            <w:pPr>
              <w:cnfStyle w:val="000000100000"/>
              <w:rPr>
                <w:rFonts w:ascii="Arial" w:eastAsia="Times New Roman" w:hAnsi="Arial" w:cs="Arial"/>
                <w:b/>
                <w:bCs/>
                <w:color w:val="000000"/>
                <w:sz w:val="16"/>
                <w:szCs w:val="18"/>
                <w:lang w:eastAsia="pl-PL"/>
              </w:rPr>
            </w:pPr>
            <w:r w:rsidRPr="005D5111">
              <w:rPr>
                <w:rFonts w:ascii="Arial" w:hAnsi="Arial" w:cs="Arial"/>
                <w:b/>
                <w:sz w:val="16"/>
                <w:szCs w:val="20"/>
              </w:rPr>
              <w:t>„Rozwój ekonomii społecznej w Komarówce Podlaskiej”</w:t>
            </w:r>
          </w:p>
        </w:tc>
        <w:tc>
          <w:tcPr>
            <w:tcW w:w="431" w:type="pct"/>
            <w:vAlign w:val="center"/>
          </w:tcPr>
          <w:p w:rsidR="007B4D60" w:rsidRPr="005D5111" w:rsidRDefault="007B4D60" w:rsidP="003E3F3E">
            <w:pPr>
              <w:jc w:val="right"/>
              <w:cnfStyle w:val="000000100000"/>
              <w:rPr>
                <w:rFonts w:ascii="Arial" w:eastAsia="Times New Roman" w:hAnsi="Arial" w:cs="Arial"/>
                <w:b/>
                <w:sz w:val="16"/>
                <w:szCs w:val="18"/>
                <w:lang w:eastAsia="pl-PL"/>
              </w:rPr>
            </w:pPr>
          </w:p>
        </w:tc>
        <w:tc>
          <w:tcPr>
            <w:tcW w:w="454" w:type="pct"/>
            <w:shd w:val="clear" w:color="auto" w:fill="00B050"/>
            <w:vAlign w:val="center"/>
          </w:tcPr>
          <w:p w:rsidR="007B4D60" w:rsidRPr="00F81DF6" w:rsidRDefault="00F81DF6" w:rsidP="003E3F3E">
            <w:pPr>
              <w:jc w:val="right"/>
              <w:cnfStyle w:val="000000100000"/>
              <w:rPr>
                <w:rFonts w:eastAsia="Times New Roman" w:cstheme="minorHAnsi"/>
                <w:b/>
                <w:color w:val="FFFFFF" w:themeColor="background1"/>
                <w:sz w:val="20"/>
                <w:szCs w:val="18"/>
                <w:lang w:eastAsia="pl-PL"/>
              </w:rPr>
            </w:pPr>
            <w:r w:rsidRPr="00F81DF6">
              <w:rPr>
                <w:rFonts w:eastAsia="Times New Roman" w:cstheme="minorHAnsi"/>
                <w:b/>
                <w:color w:val="FFFFFF" w:themeColor="background1"/>
                <w:sz w:val="20"/>
                <w:szCs w:val="18"/>
                <w:lang w:eastAsia="pl-PL"/>
              </w:rPr>
              <w:t>250 000,00</w:t>
            </w:r>
          </w:p>
        </w:tc>
        <w:tc>
          <w:tcPr>
            <w:tcW w:w="420" w:type="pct"/>
            <w:shd w:val="clear" w:color="auto" w:fill="00B050"/>
            <w:vAlign w:val="center"/>
          </w:tcPr>
          <w:p w:rsidR="007B4D60" w:rsidRPr="00F81DF6" w:rsidRDefault="00F81DF6" w:rsidP="003E3F3E">
            <w:pPr>
              <w:jc w:val="right"/>
              <w:cnfStyle w:val="000000100000"/>
              <w:rPr>
                <w:rFonts w:eastAsia="Times New Roman" w:cstheme="minorHAnsi"/>
                <w:b/>
                <w:color w:val="FFFFFF" w:themeColor="background1"/>
                <w:sz w:val="20"/>
                <w:szCs w:val="18"/>
                <w:lang w:eastAsia="pl-PL"/>
              </w:rPr>
            </w:pPr>
            <w:r w:rsidRPr="00F81DF6">
              <w:rPr>
                <w:rFonts w:eastAsia="Times New Roman" w:cstheme="minorHAnsi"/>
                <w:b/>
                <w:color w:val="FFFFFF" w:themeColor="background1"/>
                <w:sz w:val="20"/>
                <w:szCs w:val="18"/>
                <w:lang w:eastAsia="pl-PL"/>
              </w:rPr>
              <w:t>250 000,00</w:t>
            </w:r>
          </w:p>
        </w:tc>
        <w:tc>
          <w:tcPr>
            <w:tcW w:w="478" w:type="pct"/>
            <w:vAlign w:val="center"/>
          </w:tcPr>
          <w:p w:rsidR="007B4D60" w:rsidRPr="00F81DF6" w:rsidRDefault="007B4D60" w:rsidP="003E3F3E">
            <w:pPr>
              <w:jc w:val="center"/>
              <w:cnfStyle w:val="000000100000"/>
              <w:rPr>
                <w:rFonts w:eastAsia="Times New Roman" w:cstheme="minorHAnsi"/>
                <w:b/>
                <w:sz w:val="20"/>
                <w:szCs w:val="18"/>
                <w:lang w:eastAsia="pl-PL"/>
              </w:rPr>
            </w:pPr>
          </w:p>
        </w:tc>
        <w:tc>
          <w:tcPr>
            <w:tcW w:w="385" w:type="pct"/>
            <w:vAlign w:val="center"/>
          </w:tcPr>
          <w:p w:rsidR="007B4D60" w:rsidRPr="00F81DF6" w:rsidRDefault="007B4D60" w:rsidP="003E3F3E">
            <w:pPr>
              <w:cnfStyle w:val="000000100000"/>
              <w:rPr>
                <w:rFonts w:eastAsia="Times New Roman" w:cstheme="minorHAnsi"/>
                <w:b/>
                <w:bCs/>
                <w:sz w:val="20"/>
                <w:szCs w:val="18"/>
                <w:lang w:eastAsia="pl-PL"/>
              </w:rPr>
            </w:pPr>
          </w:p>
        </w:tc>
        <w:tc>
          <w:tcPr>
            <w:tcW w:w="338" w:type="pct"/>
            <w:vAlign w:val="center"/>
          </w:tcPr>
          <w:p w:rsidR="007B4D60" w:rsidRPr="00F81DF6" w:rsidRDefault="007B4D60" w:rsidP="003E3F3E">
            <w:pPr>
              <w:cnfStyle w:val="000000100000"/>
              <w:rPr>
                <w:rFonts w:eastAsia="Times New Roman" w:cstheme="minorHAnsi"/>
                <w:b/>
                <w:bCs/>
                <w:sz w:val="20"/>
                <w:szCs w:val="18"/>
                <w:lang w:eastAsia="pl-PL"/>
              </w:rPr>
            </w:pPr>
          </w:p>
        </w:tc>
        <w:tc>
          <w:tcPr>
            <w:tcW w:w="431" w:type="pct"/>
            <w:vAlign w:val="center"/>
          </w:tcPr>
          <w:p w:rsidR="007B4D60" w:rsidRPr="00F81DF6" w:rsidRDefault="007B4D60" w:rsidP="003E3F3E">
            <w:pPr>
              <w:cnfStyle w:val="000000100000"/>
              <w:rPr>
                <w:rFonts w:eastAsia="Times New Roman" w:cstheme="minorHAnsi"/>
                <w:b/>
                <w:bCs/>
                <w:sz w:val="20"/>
                <w:szCs w:val="18"/>
                <w:lang w:eastAsia="pl-PL"/>
              </w:rPr>
            </w:pPr>
          </w:p>
        </w:tc>
      </w:tr>
      <w:tr w:rsidR="00904FC3" w:rsidTr="00F81DF6">
        <w:trPr>
          <w:trHeight w:val="551"/>
        </w:trPr>
        <w:tc>
          <w:tcPr>
            <w:cnfStyle w:val="001000000000"/>
            <w:tcW w:w="246" w:type="pct"/>
            <w:vAlign w:val="center"/>
          </w:tcPr>
          <w:p w:rsidR="007B4D60" w:rsidRDefault="007B4D60" w:rsidP="003E3F3E">
            <w:pPr>
              <w:jc w:val="center"/>
              <w:rPr>
                <w:rFonts w:eastAsia="Times New Roman" w:cstheme="minorHAnsi"/>
                <w:color w:val="FFFFFF"/>
                <w:sz w:val="20"/>
                <w:szCs w:val="18"/>
                <w:lang w:eastAsia="pl-PL"/>
              </w:rPr>
            </w:pPr>
            <w:r>
              <w:rPr>
                <w:rFonts w:eastAsia="Times New Roman" w:cstheme="minorHAnsi"/>
                <w:color w:val="FFFFFF"/>
                <w:sz w:val="20"/>
                <w:szCs w:val="18"/>
                <w:lang w:eastAsia="pl-PL"/>
              </w:rPr>
              <w:t>6.</w:t>
            </w:r>
          </w:p>
        </w:tc>
        <w:tc>
          <w:tcPr>
            <w:tcW w:w="1816" w:type="pct"/>
            <w:noWrap/>
            <w:vAlign w:val="center"/>
          </w:tcPr>
          <w:p w:rsidR="007B4D60" w:rsidRPr="005D5111" w:rsidRDefault="00F81DF6" w:rsidP="003E3F3E">
            <w:pPr>
              <w:cnfStyle w:val="0000000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„Kompetentni w gminie Komarówka Podlaska”</w:t>
            </w:r>
          </w:p>
        </w:tc>
        <w:tc>
          <w:tcPr>
            <w:tcW w:w="431" w:type="pct"/>
            <w:shd w:val="clear" w:color="auto" w:fill="00B050"/>
            <w:vAlign w:val="center"/>
          </w:tcPr>
          <w:p w:rsidR="007B4D60" w:rsidRPr="005D5111" w:rsidRDefault="00F81DF6" w:rsidP="003E3F3E">
            <w:pPr>
              <w:jc w:val="right"/>
              <w:cnfStyle w:val="000000000000"/>
              <w:rPr>
                <w:rFonts w:ascii="Arial" w:eastAsia="Times New Roman" w:hAnsi="Arial" w:cs="Arial"/>
                <w:b/>
                <w:color w:val="FFFFFF" w:themeColor="background1"/>
                <w:sz w:val="16"/>
                <w:szCs w:val="18"/>
                <w:lang w:eastAsia="pl-PL"/>
              </w:rPr>
            </w:pPr>
            <w:r w:rsidRPr="005D5111">
              <w:rPr>
                <w:rFonts w:ascii="Arial" w:eastAsia="Times New Roman" w:hAnsi="Arial" w:cs="Arial"/>
                <w:b/>
                <w:color w:val="FFFFFF" w:themeColor="background1"/>
                <w:sz w:val="16"/>
                <w:szCs w:val="18"/>
                <w:lang w:eastAsia="pl-PL"/>
              </w:rPr>
              <w:t>200 000,00</w:t>
            </w:r>
          </w:p>
        </w:tc>
        <w:tc>
          <w:tcPr>
            <w:tcW w:w="454" w:type="pct"/>
            <w:shd w:val="clear" w:color="auto" w:fill="00B050"/>
            <w:vAlign w:val="center"/>
          </w:tcPr>
          <w:p w:rsidR="007B4D60" w:rsidRPr="00F81DF6" w:rsidRDefault="00F81DF6" w:rsidP="003E3F3E">
            <w:pPr>
              <w:jc w:val="right"/>
              <w:cnfStyle w:val="000000000000"/>
              <w:rPr>
                <w:rFonts w:eastAsia="Times New Roman" w:cstheme="minorHAnsi"/>
                <w:b/>
                <w:color w:val="FFFFFF" w:themeColor="background1"/>
                <w:sz w:val="20"/>
                <w:szCs w:val="18"/>
                <w:lang w:eastAsia="pl-PL"/>
              </w:rPr>
            </w:pPr>
            <w:r w:rsidRPr="00F81DF6">
              <w:rPr>
                <w:rFonts w:eastAsia="Times New Roman" w:cstheme="minorHAnsi"/>
                <w:b/>
                <w:color w:val="FFFFFF" w:themeColor="background1"/>
                <w:sz w:val="20"/>
                <w:szCs w:val="18"/>
                <w:lang w:eastAsia="pl-PL"/>
              </w:rPr>
              <w:t>292 058,75</w:t>
            </w:r>
          </w:p>
        </w:tc>
        <w:tc>
          <w:tcPr>
            <w:tcW w:w="420" w:type="pct"/>
            <w:vAlign w:val="center"/>
          </w:tcPr>
          <w:p w:rsidR="007B4D60" w:rsidRPr="00F81DF6" w:rsidRDefault="007B4D60" w:rsidP="003E3F3E">
            <w:pPr>
              <w:jc w:val="right"/>
              <w:cnfStyle w:val="000000000000"/>
              <w:rPr>
                <w:rFonts w:eastAsia="Times New Roman" w:cstheme="minorHAnsi"/>
                <w:b/>
                <w:sz w:val="20"/>
                <w:szCs w:val="18"/>
                <w:lang w:eastAsia="pl-PL"/>
              </w:rPr>
            </w:pPr>
          </w:p>
        </w:tc>
        <w:tc>
          <w:tcPr>
            <w:tcW w:w="478" w:type="pct"/>
            <w:vAlign w:val="center"/>
          </w:tcPr>
          <w:p w:rsidR="007B4D60" w:rsidRPr="00F81DF6" w:rsidRDefault="007B4D60" w:rsidP="003E3F3E">
            <w:pPr>
              <w:jc w:val="center"/>
              <w:cnfStyle w:val="000000000000"/>
              <w:rPr>
                <w:rFonts w:eastAsia="Times New Roman" w:cstheme="minorHAnsi"/>
                <w:b/>
                <w:sz w:val="20"/>
                <w:szCs w:val="18"/>
                <w:lang w:eastAsia="pl-PL"/>
              </w:rPr>
            </w:pPr>
          </w:p>
        </w:tc>
        <w:tc>
          <w:tcPr>
            <w:tcW w:w="385" w:type="pct"/>
            <w:vAlign w:val="center"/>
          </w:tcPr>
          <w:p w:rsidR="007B4D60" w:rsidRPr="00F81DF6" w:rsidRDefault="007B4D60" w:rsidP="003E3F3E">
            <w:pPr>
              <w:cnfStyle w:val="000000000000"/>
              <w:rPr>
                <w:rFonts w:eastAsia="Times New Roman" w:cstheme="minorHAnsi"/>
                <w:b/>
                <w:bCs/>
                <w:sz w:val="20"/>
                <w:szCs w:val="18"/>
                <w:lang w:eastAsia="pl-PL"/>
              </w:rPr>
            </w:pPr>
          </w:p>
        </w:tc>
        <w:tc>
          <w:tcPr>
            <w:tcW w:w="338" w:type="pct"/>
            <w:vAlign w:val="center"/>
          </w:tcPr>
          <w:p w:rsidR="007B4D60" w:rsidRPr="00F81DF6" w:rsidRDefault="007B4D60" w:rsidP="003E3F3E">
            <w:pPr>
              <w:cnfStyle w:val="000000000000"/>
              <w:rPr>
                <w:rFonts w:eastAsia="Times New Roman" w:cstheme="minorHAnsi"/>
                <w:b/>
                <w:bCs/>
                <w:sz w:val="20"/>
                <w:szCs w:val="18"/>
                <w:lang w:eastAsia="pl-PL"/>
              </w:rPr>
            </w:pPr>
          </w:p>
        </w:tc>
        <w:tc>
          <w:tcPr>
            <w:tcW w:w="431" w:type="pct"/>
            <w:vAlign w:val="center"/>
          </w:tcPr>
          <w:p w:rsidR="007B4D60" w:rsidRPr="00F81DF6" w:rsidRDefault="007B4D60" w:rsidP="003E3F3E">
            <w:pPr>
              <w:cnfStyle w:val="000000000000"/>
              <w:rPr>
                <w:rFonts w:eastAsia="Times New Roman" w:cstheme="minorHAnsi"/>
                <w:b/>
                <w:bCs/>
                <w:sz w:val="20"/>
                <w:szCs w:val="18"/>
                <w:lang w:eastAsia="pl-PL"/>
              </w:rPr>
            </w:pPr>
          </w:p>
        </w:tc>
      </w:tr>
      <w:tr w:rsidR="00904FC3" w:rsidTr="00F81DF6">
        <w:trPr>
          <w:cnfStyle w:val="000000100000"/>
          <w:trHeight w:val="551"/>
        </w:trPr>
        <w:tc>
          <w:tcPr>
            <w:cnfStyle w:val="001000000000"/>
            <w:tcW w:w="246" w:type="pct"/>
            <w:vAlign w:val="center"/>
          </w:tcPr>
          <w:p w:rsidR="007B4D60" w:rsidRDefault="007B4D60" w:rsidP="003E3F3E">
            <w:pPr>
              <w:jc w:val="center"/>
              <w:rPr>
                <w:rFonts w:eastAsia="Times New Roman" w:cstheme="minorHAnsi"/>
                <w:color w:val="FFFFFF"/>
                <w:sz w:val="20"/>
                <w:szCs w:val="18"/>
                <w:lang w:eastAsia="pl-PL"/>
              </w:rPr>
            </w:pPr>
            <w:r>
              <w:rPr>
                <w:rFonts w:eastAsia="Times New Roman" w:cstheme="minorHAnsi"/>
                <w:color w:val="FFFFFF"/>
                <w:sz w:val="20"/>
                <w:szCs w:val="18"/>
                <w:lang w:eastAsia="pl-PL"/>
              </w:rPr>
              <w:t>7.</w:t>
            </w:r>
          </w:p>
        </w:tc>
        <w:tc>
          <w:tcPr>
            <w:tcW w:w="1816" w:type="pct"/>
            <w:noWrap/>
            <w:vAlign w:val="center"/>
          </w:tcPr>
          <w:p w:rsidR="007B4D60" w:rsidRPr="005D5111" w:rsidRDefault="00F81DF6" w:rsidP="003E3F3E">
            <w:pPr>
              <w:cnfStyle w:val="0000001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„Poprawa warunków nauczania w Gminie Komarówka Podlaska”</w:t>
            </w:r>
          </w:p>
        </w:tc>
        <w:tc>
          <w:tcPr>
            <w:tcW w:w="431" w:type="pct"/>
            <w:shd w:val="clear" w:color="auto" w:fill="00B050"/>
            <w:vAlign w:val="center"/>
          </w:tcPr>
          <w:p w:rsidR="007B4D60" w:rsidRPr="005D5111" w:rsidRDefault="00F81DF6" w:rsidP="003E3F3E">
            <w:pPr>
              <w:jc w:val="right"/>
              <w:cnfStyle w:val="000000100000"/>
              <w:rPr>
                <w:rFonts w:ascii="Arial" w:eastAsia="Times New Roman" w:hAnsi="Arial" w:cs="Arial"/>
                <w:b/>
                <w:color w:val="FFFFFF" w:themeColor="background1"/>
                <w:sz w:val="16"/>
                <w:szCs w:val="18"/>
                <w:lang w:eastAsia="pl-PL"/>
              </w:rPr>
            </w:pPr>
            <w:r w:rsidRPr="005D5111">
              <w:rPr>
                <w:rFonts w:ascii="Arial" w:eastAsia="Times New Roman" w:hAnsi="Arial" w:cs="Arial"/>
                <w:b/>
                <w:color w:val="FFFFFF" w:themeColor="background1"/>
                <w:sz w:val="16"/>
                <w:szCs w:val="18"/>
                <w:lang w:eastAsia="pl-PL"/>
              </w:rPr>
              <w:t>900 000,00</w:t>
            </w:r>
          </w:p>
        </w:tc>
        <w:tc>
          <w:tcPr>
            <w:tcW w:w="454" w:type="pct"/>
            <w:shd w:val="clear" w:color="auto" w:fill="00B050"/>
            <w:vAlign w:val="center"/>
          </w:tcPr>
          <w:p w:rsidR="007B4D60" w:rsidRPr="00F81DF6" w:rsidRDefault="00F81DF6" w:rsidP="003E3F3E">
            <w:pPr>
              <w:jc w:val="right"/>
              <w:cnfStyle w:val="000000100000"/>
              <w:rPr>
                <w:rFonts w:eastAsia="Times New Roman" w:cstheme="minorHAnsi"/>
                <w:b/>
                <w:color w:val="FFFFFF" w:themeColor="background1"/>
                <w:sz w:val="20"/>
                <w:szCs w:val="18"/>
                <w:lang w:eastAsia="pl-PL"/>
              </w:rPr>
            </w:pPr>
            <w:r w:rsidRPr="00F81DF6">
              <w:rPr>
                <w:rFonts w:eastAsia="Times New Roman" w:cstheme="minorHAnsi"/>
                <w:b/>
                <w:color w:val="FFFFFF" w:themeColor="background1"/>
                <w:sz w:val="20"/>
                <w:szCs w:val="18"/>
                <w:lang w:eastAsia="pl-PL"/>
              </w:rPr>
              <w:t>1 159 881,53</w:t>
            </w:r>
          </w:p>
        </w:tc>
        <w:tc>
          <w:tcPr>
            <w:tcW w:w="420" w:type="pct"/>
            <w:vAlign w:val="center"/>
          </w:tcPr>
          <w:p w:rsidR="007B4D60" w:rsidRPr="00F81DF6" w:rsidRDefault="007B4D60" w:rsidP="003E3F3E">
            <w:pPr>
              <w:jc w:val="right"/>
              <w:cnfStyle w:val="000000100000"/>
              <w:rPr>
                <w:rFonts w:eastAsia="Times New Roman" w:cstheme="minorHAnsi"/>
                <w:b/>
                <w:sz w:val="20"/>
                <w:szCs w:val="18"/>
                <w:lang w:eastAsia="pl-PL"/>
              </w:rPr>
            </w:pPr>
          </w:p>
        </w:tc>
        <w:tc>
          <w:tcPr>
            <w:tcW w:w="478" w:type="pct"/>
            <w:vAlign w:val="center"/>
          </w:tcPr>
          <w:p w:rsidR="007B4D60" w:rsidRPr="00F81DF6" w:rsidRDefault="007B4D60" w:rsidP="003E3F3E">
            <w:pPr>
              <w:jc w:val="center"/>
              <w:cnfStyle w:val="000000100000"/>
              <w:rPr>
                <w:rFonts w:eastAsia="Times New Roman" w:cstheme="minorHAnsi"/>
                <w:b/>
                <w:sz w:val="20"/>
                <w:szCs w:val="18"/>
                <w:lang w:eastAsia="pl-PL"/>
              </w:rPr>
            </w:pPr>
          </w:p>
        </w:tc>
        <w:tc>
          <w:tcPr>
            <w:tcW w:w="385" w:type="pct"/>
            <w:vAlign w:val="center"/>
          </w:tcPr>
          <w:p w:rsidR="007B4D60" w:rsidRPr="00F81DF6" w:rsidRDefault="007B4D60" w:rsidP="003E3F3E">
            <w:pPr>
              <w:cnfStyle w:val="000000100000"/>
              <w:rPr>
                <w:rFonts w:eastAsia="Times New Roman" w:cstheme="minorHAnsi"/>
                <w:b/>
                <w:bCs/>
                <w:sz w:val="20"/>
                <w:szCs w:val="18"/>
                <w:lang w:eastAsia="pl-PL"/>
              </w:rPr>
            </w:pPr>
          </w:p>
        </w:tc>
        <w:tc>
          <w:tcPr>
            <w:tcW w:w="338" w:type="pct"/>
            <w:vAlign w:val="center"/>
          </w:tcPr>
          <w:p w:rsidR="007B4D60" w:rsidRPr="00F81DF6" w:rsidRDefault="007B4D60" w:rsidP="003E3F3E">
            <w:pPr>
              <w:cnfStyle w:val="000000100000"/>
              <w:rPr>
                <w:rFonts w:eastAsia="Times New Roman" w:cstheme="minorHAnsi"/>
                <w:b/>
                <w:bCs/>
                <w:sz w:val="20"/>
                <w:szCs w:val="18"/>
                <w:lang w:eastAsia="pl-PL"/>
              </w:rPr>
            </w:pPr>
          </w:p>
        </w:tc>
        <w:tc>
          <w:tcPr>
            <w:tcW w:w="431" w:type="pct"/>
            <w:vAlign w:val="center"/>
          </w:tcPr>
          <w:p w:rsidR="007B4D60" w:rsidRPr="00F81DF6" w:rsidRDefault="007B4D60" w:rsidP="003E3F3E">
            <w:pPr>
              <w:cnfStyle w:val="000000100000"/>
              <w:rPr>
                <w:rFonts w:eastAsia="Times New Roman" w:cstheme="minorHAnsi"/>
                <w:b/>
                <w:bCs/>
                <w:sz w:val="20"/>
                <w:szCs w:val="18"/>
                <w:lang w:eastAsia="pl-PL"/>
              </w:rPr>
            </w:pPr>
          </w:p>
        </w:tc>
      </w:tr>
      <w:tr w:rsidR="00904FC3" w:rsidTr="00F81DF6">
        <w:trPr>
          <w:trHeight w:val="551"/>
        </w:trPr>
        <w:tc>
          <w:tcPr>
            <w:cnfStyle w:val="001000000000"/>
            <w:tcW w:w="246" w:type="pct"/>
            <w:vAlign w:val="center"/>
          </w:tcPr>
          <w:p w:rsidR="007B4D60" w:rsidRDefault="007B4D60" w:rsidP="003E3F3E">
            <w:pPr>
              <w:jc w:val="center"/>
              <w:rPr>
                <w:rFonts w:eastAsia="Times New Roman" w:cstheme="minorHAnsi"/>
                <w:color w:val="FFFFFF"/>
                <w:sz w:val="20"/>
                <w:szCs w:val="18"/>
                <w:lang w:eastAsia="pl-PL"/>
              </w:rPr>
            </w:pPr>
            <w:r>
              <w:rPr>
                <w:rFonts w:eastAsia="Times New Roman" w:cstheme="minorHAnsi"/>
                <w:color w:val="FFFFFF"/>
                <w:sz w:val="20"/>
                <w:szCs w:val="18"/>
                <w:lang w:eastAsia="pl-PL"/>
              </w:rPr>
              <w:t>8.</w:t>
            </w:r>
          </w:p>
        </w:tc>
        <w:tc>
          <w:tcPr>
            <w:tcW w:w="1816" w:type="pct"/>
            <w:noWrap/>
            <w:vAlign w:val="center"/>
          </w:tcPr>
          <w:p w:rsidR="00F81DF6" w:rsidRPr="005D5111" w:rsidRDefault="00F81DF6" w:rsidP="003E3F3E">
            <w:pPr>
              <w:cnfStyle w:val="0000000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„Dostosowanie systemu kształcenia i szkolenia w Szkole branżowej I stopnia</w:t>
            </w:r>
          </w:p>
          <w:p w:rsidR="007B4D60" w:rsidRPr="005D5111" w:rsidRDefault="00F81DF6" w:rsidP="003E3F3E">
            <w:pPr>
              <w:cnfStyle w:val="0000000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 xml:space="preserve"> w Komarówce Podlaskiej do potrzeb rynku pracy”</w:t>
            </w:r>
          </w:p>
        </w:tc>
        <w:tc>
          <w:tcPr>
            <w:tcW w:w="431" w:type="pct"/>
            <w:vAlign w:val="center"/>
          </w:tcPr>
          <w:p w:rsidR="007B4D60" w:rsidRPr="005D5111" w:rsidRDefault="007B4D60" w:rsidP="003E3F3E">
            <w:pPr>
              <w:jc w:val="right"/>
              <w:cnfStyle w:val="000000000000"/>
              <w:rPr>
                <w:rFonts w:ascii="Arial" w:eastAsia="Times New Roman" w:hAnsi="Arial" w:cs="Arial"/>
                <w:b/>
                <w:sz w:val="16"/>
                <w:szCs w:val="18"/>
                <w:lang w:eastAsia="pl-PL"/>
              </w:rPr>
            </w:pPr>
          </w:p>
        </w:tc>
        <w:tc>
          <w:tcPr>
            <w:tcW w:w="454" w:type="pct"/>
            <w:vAlign w:val="center"/>
          </w:tcPr>
          <w:p w:rsidR="007B4D60" w:rsidRPr="00F81DF6" w:rsidRDefault="007B4D60" w:rsidP="003E3F3E">
            <w:pPr>
              <w:jc w:val="right"/>
              <w:cnfStyle w:val="000000000000"/>
              <w:rPr>
                <w:rFonts w:eastAsia="Times New Roman" w:cstheme="minorHAnsi"/>
                <w:b/>
                <w:sz w:val="20"/>
                <w:szCs w:val="18"/>
                <w:lang w:eastAsia="pl-PL"/>
              </w:rPr>
            </w:pPr>
          </w:p>
        </w:tc>
        <w:tc>
          <w:tcPr>
            <w:tcW w:w="420" w:type="pct"/>
            <w:shd w:val="clear" w:color="auto" w:fill="00B050"/>
            <w:vAlign w:val="center"/>
          </w:tcPr>
          <w:p w:rsidR="007B4D60" w:rsidRPr="00F81DF6" w:rsidRDefault="00F81DF6" w:rsidP="003E3F3E">
            <w:pPr>
              <w:jc w:val="right"/>
              <w:cnfStyle w:val="000000000000"/>
              <w:rPr>
                <w:rFonts w:eastAsia="Times New Roman" w:cstheme="minorHAnsi"/>
                <w:b/>
                <w:color w:val="FFFFFF" w:themeColor="background1"/>
                <w:sz w:val="20"/>
                <w:szCs w:val="18"/>
                <w:lang w:eastAsia="pl-PL"/>
              </w:rPr>
            </w:pPr>
            <w:r w:rsidRPr="00F81DF6">
              <w:rPr>
                <w:rFonts w:eastAsia="Times New Roman" w:cstheme="minorHAnsi"/>
                <w:b/>
                <w:color w:val="FFFFFF" w:themeColor="background1"/>
                <w:sz w:val="20"/>
                <w:szCs w:val="18"/>
                <w:lang w:eastAsia="pl-PL"/>
              </w:rPr>
              <w:t>250 000,00</w:t>
            </w:r>
          </w:p>
        </w:tc>
        <w:tc>
          <w:tcPr>
            <w:tcW w:w="478" w:type="pct"/>
            <w:shd w:val="clear" w:color="auto" w:fill="00B050"/>
            <w:vAlign w:val="center"/>
          </w:tcPr>
          <w:p w:rsidR="007B4D60" w:rsidRPr="00F81DF6" w:rsidRDefault="00F81DF6" w:rsidP="003E3F3E">
            <w:pPr>
              <w:jc w:val="center"/>
              <w:cnfStyle w:val="000000000000"/>
              <w:rPr>
                <w:rFonts w:eastAsia="Times New Roman" w:cstheme="minorHAnsi"/>
                <w:b/>
                <w:color w:val="FFFFFF" w:themeColor="background1"/>
                <w:sz w:val="20"/>
                <w:szCs w:val="18"/>
                <w:lang w:eastAsia="pl-PL"/>
              </w:rPr>
            </w:pPr>
            <w:r w:rsidRPr="00F81DF6">
              <w:rPr>
                <w:rFonts w:eastAsia="Times New Roman" w:cstheme="minorHAnsi"/>
                <w:b/>
                <w:color w:val="FFFFFF" w:themeColor="background1"/>
                <w:sz w:val="20"/>
                <w:szCs w:val="18"/>
                <w:lang w:eastAsia="pl-PL"/>
              </w:rPr>
              <w:t>250 000,00</w:t>
            </w:r>
          </w:p>
        </w:tc>
        <w:tc>
          <w:tcPr>
            <w:tcW w:w="385" w:type="pct"/>
            <w:vAlign w:val="center"/>
          </w:tcPr>
          <w:p w:rsidR="007B4D60" w:rsidRPr="00F81DF6" w:rsidRDefault="007B4D60" w:rsidP="003E3F3E">
            <w:pPr>
              <w:cnfStyle w:val="000000000000"/>
              <w:rPr>
                <w:rFonts w:eastAsia="Times New Roman" w:cstheme="minorHAnsi"/>
                <w:b/>
                <w:bCs/>
                <w:sz w:val="20"/>
                <w:szCs w:val="18"/>
                <w:lang w:eastAsia="pl-PL"/>
              </w:rPr>
            </w:pPr>
          </w:p>
        </w:tc>
        <w:tc>
          <w:tcPr>
            <w:tcW w:w="338" w:type="pct"/>
            <w:vAlign w:val="center"/>
          </w:tcPr>
          <w:p w:rsidR="007B4D60" w:rsidRPr="00F81DF6" w:rsidRDefault="007B4D60" w:rsidP="003E3F3E">
            <w:pPr>
              <w:cnfStyle w:val="000000000000"/>
              <w:rPr>
                <w:rFonts w:eastAsia="Times New Roman" w:cstheme="minorHAnsi"/>
                <w:b/>
                <w:bCs/>
                <w:sz w:val="20"/>
                <w:szCs w:val="18"/>
                <w:lang w:eastAsia="pl-PL"/>
              </w:rPr>
            </w:pPr>
          </w:p>
        </w:tc>
        <w:tc>
          <w:tcPr>
            <w:tcW w:w="431" w:type="pct"/>
            <w:vAlign w:val="center"/>
          </w:tcPr>
          <w:p w:rsidR="007B4D60" w:rsidRPr="00F81DF6" w:rsidRDefault="007B4D60" w:rsidP="003E3F3E">
            <w:pPr>
              <w:cnfStyle w:val="000000000000"/>
              <w:rPr>
                <w:rFonts w:eastAsia="Times New Roman" w:cstheme="minorHAnsi"/>
                <w:b/>
                <w:bCs/>
                <w:sz w:val="20"/>
                <w:szCs w:val="18"/>
                <w:lang w:eastAsia="pl-PL"/>
              </w:rPr>
            </w:pPr>
          </w:p>
        </w:tc>
      </w:tr>
      <w:tr w:rsidR="008F69B8" w:rsidTr="008F69B8">
        <w:trPr>
          <w:cnfStyle w:val="000000100000"/>
          <w:trHeight w:val="551"/>
        </w:trPr>
        <w:tc>
          <w:tcPr>
            <w:cnfStyle w:val="001000000000"/>
            <w:tcW w:w="246" w:type="pct"/>
            <w:vAlign w:val="center"/>
          </w:tcPr>
          <w:p w:rsidR="007B4D60" w:rsidRDefault="007B4D60" w:rsidP="003E3F3E">
            <w:pPr>
              <w:jc w:val="center"/>
              <w:rPr>
                <w:rFonts w:eastAsia="Times New Roman" w:cstheme="minorHAnsi"/>
                <w:color w:val="FFFFFF"/>
                <w:sz w:val="20"/>
                <w:szCs w:val="18"/>
                <w:lang w:eastAsia="pl-PL"/>
              </w:rPr>
            </w:pPr>
            <w:r>
              <w:rPr>
                <w:rFonts w:eastAsia="Times New Roman" w:cstheme="minorHAnsi"/>
                <w:color w:val="FFFFFF"/>
                <w:sz w:val="20"/>
                <w:szCs w:val="18"/>
                <w:lang w:eastAsia="pl-PL"/>
              </w:rPr>
              <w:t>9.</w:t>
            </w:r>
          </w:p>
        </w:tc>
        <w:tc>
          <w:tcPr>
            <w:tcW w:w="1816" w:type="pct"/>
            <w:noWrap/>
            <w:vAlign w:val="center"/>
          </w:tcPr>
          <w:p w:rsidR="00904FC3" w:rsidRPr="005D5111" w:rsidRDefault="00904FC3" w:rsidP="003E3F3E">
            <w:pPr>
              <w:cnfStyle w:val="0000001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 xml:space="preserve">„Wzrost wykorzystania odnawialnych źródeł energii </w:t>
            </w:r>
          </w:p>
          <w:p w:rsidR="00904FC3" w:rsidRPr="005D5111" w:rsidRDefault="00904FC3" w:rsidP="003E3F3E">
            <w:pPr>
              <w:cnfStyle w:val="0000001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 xml:space="preserve">szansą na poprawę jakości środowiska naturalnego </w:t>
            </w:r>
          </w:p>
          <w:p w:rsidR="007B4D60" w:rsidRPr="005D5111" w:rsidRDefault="00904FC3" w:rsidP="003E3F3E">
            <w:pPr>
              <w:cnfStyle w:val="0000001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w gminie Komarówka Podlaska”</w:t>
            </w:r>
          </w:p>
        </w:tc>
        <w:tc>
          <w:tcPr>
            <w:tcW w:w="431" w:type="pct"/>
            <w:shd w:val="clear" w:color="auto" w:fill="00B050"/>
            <w:vAlign w:val="center"/>
          </w:tcPr>
          <w:p w:rsidR="007B4D60" w:rsidRPr="005D5111" w:rsidRDefault="00904FC3" w:rsidP="003E3F3E">
            <w:pPr>
              <w:cnfStyle w:val="000000100000"/>
              <w:rPr>
                <w:rFonts w:ascii="Arial" w:eastAsia="Times New Roman" w:hAnsi="Arial" w:cs="Arial"/>
                <w:b/>
                <w:color w:val="FFFFFF" w:themeColor="background1"/>
                <w:sz w:val="16"/>
                <w:szCs w:val="18"/>
                <w:lang w:eastAsia="pl-PL"/>
              </w:rPr>
            </w:pPr>
            <w:r w:rsidRPr="005D5111">
              <w:rPr>
                <w:rFonts w:ascii="Arial" w:eastAsia="Times New Roman" w:hAnsi="Arial" w:cs="Arial"/>
                <w:b/>
                <w:color w:val="FFFFFF" w:themeColor="background1"/>
                <w:sz w:val="16"/>
                <w:szCs w:val="18"/>
                <w:lang w:eastAsia="pl-PL"/>
              </w:rPr>
              <w:t>2 000 000,00</w:t>
            </w:r>
          </w:p>
        </w:tc>
        <w:tc>
          <w:tcPr>
            <w:tcW w:w="454" w:type="pct"/>
            <w:shd w:val="clear" w:color="auto" w:fill="00B050"/>
            <w:vAlign w:val="center"/>
          </w:tcPr>
          <w:p w:rsidR="007B4D60" w:rsidRPr="008F69B8" w:rsidRDefault="00904FC3" w:rsidP="003E3F3E">
            <w:pPr>
              <w:jc w:val="right"/>
              <w:cnfStyle w:val="000000100000"/>
              <w:rPr>
                <w:rFonts w:eastAsia="Times New Roman" w:cstheme="minorHAnsi"/>
                <w:b/>
                <w:color w:val="FFFFFF" w:themeColor="background1"/>
                <w:sz w:val="20"/>
                <w:szCs w:val="18"/>
                <w:lang w:eastAsia="pl-PL"/>
              </w:rPr>
            </w:pPr>
            <w:r w:rsidRPr="008F69B8">
              <w:rPr>
                <w:rFonts w:eastAsia="Times New Roman" w:cstheme="minorHAnsi"/>
                <w:b/>
                <w:color w:val="FFFFFF" w:themeColor="background1"/>
                <w:sz w:val="20"/>
                <w:szCs w:val="18"/>
                <w:lang w:eastAsia="pl-PL"/>
              </w:rPr>
              <w:t>2</w:t>
            </w:r>
            <w:r w:rsidR="008F69B8" w:rsidRPr="008F69B8">
              <w:rPr>
                <w:rFonts w:eastAsia="Times New Roman" w:cstheme="minorHAnsi"/>
                <w:b/>
                <w:color w:val="FFFFFF" w:themeColor="background1"/>
                <w:sz w:val="20"/>
                <w:szCs w:val="18"/>
                <w:lang w:eastAsia="pl-PL"/>
              </w:rPr>
              <w:t> </w:t>
            </w:r>
            <w:r w:rsidRPr="008F69B8">
              <w:rPr>
                <w:rFonts w:eastAsia="Times New Roman" w:cstheme="minorHAnsi"/>
                <w:b/>
                <w:color w:val="FFFFFF" w:themeColor="background1"/>
                <w:sz w:val="20"/>
                <w:szCs w:val="18"/>
                <w:lang w:eastAsia="pl-PL"/>
              </w:rPr>
              <w:t>411</w:t>
            </w:r>
            <w:r w:rsidR="008F69B8" w:rsidRPr="008F69B8">
              <w:rPr>
                <w:rFonts w:eastAsia="Times New Roman" w:cstheme="minorHAnsi"/>
                <w:b/>
                <w:color w:val="FFFFFF" w:themeColor="background1"/>
                <w:sz w:val="20"/>
                <w:szCs w:val="18"/>
                <w:lang w:eastAsia="pl-PL"/>
              </w:rPr>
              <w:t xml:space="preserve"> </w:t>
            </w:r>
            <w:r w:rsidRPr="008F69B8">
              <w:rPr>
                <w:rFonts w:eastAsia="Times New Roman" w:cstheme="minorHAnsi"/>
                <w:b/>
                <w:color w:val="FFFFFF" w:themeColor="background1"/>
                <w:sz w:val="20"/>
                <w:szCs w:val="18"/>
                <w:lang w:eastAsia="pl-PL"/>
              </w:rPr>
              <w:t>663,92</w:t>
            </w:r>
          </w:p>
        </w:tc>
        <w:tc>
          <w:tcPr>
            <w:tcW w:w="420" w:type="pct"/>
            <w:vAlign w:val="center"/>
          </w:tcPr>
          <w:p w:rsidR="007B4D60" w:rsidRPr="00F81DF6" w:rsidRDefault="007B4D60" w:rsidP="003E3F3E">
            <w:pPr>
              <w:jc w:val="right"/>
              <w:cnfStyle w:val="000000100000"/>
              <w:rPr>
                <w:rFonts w:eastAsia="Times New Roman" w:cstheme="minorHAnsi"/>
                <w:sz w:val="20"/>
                <w:szCs w:val="18"/>
                <w:lang w:eastAsia="pl-PL"/>
              </w:rPr>
            </w:pPr>
          </w:p>
        </w:tc>
        <w:tc>
          <w:tcPr>
            <w:tcW w:w="478" w:type="pct"/>
            <w:vAlign w:val="center"/>
          </w:tcPr>
          <w:p w:rsidR="007B4D60" w:rsidRPr="00F81DF6" w:rsidRDefault="007B4D60" w:rsidP="003E3F3E">
            <w:pPr>
              <w:jc w:val="center"/>
              <w:cnfStyle w:val="000000100000"/>
              <w:rPr>
                <w:rFonts w:eastAsia="Times New Roman" w:cstheme="minorHAnsi"/>
                <w:b/>
                <w:sz w:val="20"/>
                <w:szCs w:val="18"/>
                <w:lang w:eastAsia="pl-PL"/>
              </w:rPr>
            </w:pPr>
          </w:p>
        </w:tc>
        <w:tc>
          <w:tcPr>
            <w:tcW w:w="385" w:type="pct"/>
            <w:vAlign w:val="center"/>
          </w:tcPr>
          <w:p w:rsidR="007B4D60" w:rsidRPr="00F81DF6" w:rsidRDefault="007B4D60" w:rsidP="003E3F3E">
            <w:pPr>
              <w:cnfStyle w:val="000000100000"/>
              <w:rPr>
                <w:rFonts w:eastAsia="Times New Roman" w:cstheme="minorHAnsi"/>
                <w:b/>
                <w:bCs/>
                <w:sz w:val="20"/>
                <w:szCs w:val="18"/>
                <w:lang w:eastAsia="pl-PL"/>
              </w:rPr>
            </w:pPr>
          </w:p>
        </w:tc>
        <w:tc>
          <w:tcPr>
            <w:tcW w:w="338" w:type="pct"/>
            <w:vAlign w:val="center"/>
          </w:tcPr>
          <w:p w:rsidR="007B4D60" w:rsidRPr="00F81DF6" w:rsidRDefault="007B4D60" w:rsidP="003E3F3E">
            <w:pPr>
              <w:cnfStyle w:val="000000100000"/>
              <w:rPr>
                <w:rFonts w:eastAsia="Times New Roman" w:cstheme="minorHAnsi"/>
                <w:b/>
                <w:bCs/>
                <w:sz w:val="20"/>
                <w:szCs w:val="18"/>
                <w:lang w:eastAsia="pl-PL"/>
              </w:rPr>
            </w:pPr>
          </w:p>
        </w:tc>
        <w:tc>
          <w:tcPr>
            <w:tcW w:w="431" w:type="pct"/>
            <w:vAlign w:val="center"/>
          </w:tcPr>
          <w:p w:rsidR="007B4D60" w:rsidRPr="00F81DF6" w:rsidRDefault="007B4D60" w:rsidP="003E3F3E">
            <w:pPr>
              <w:cnfStyle w:val="000000100000"/>
              <w:rPr>
                <w:rFonts w:eastAsia="Times New Roman" w:cstheme="minorHAnsi"/>
                <w:b/>
                <w:bCs/>
                <w:sz w:val="20"/>
                <w:szCs w:val="18"/>
                <w:lang w:eastAsia="pl-PL"/>
              </w:rPr>
            </w:pPr>
          </w:p>
        </w:tc>
      </w:tr>
      <w:tr w:rsidR="008F69B8" w:rsidTr="008F69B8">
        <w:trPr>
          <w:trHeight w:val="551"/>
        </w:trPr>
        <w:tc>
          <w:tcPr>
            <w:cnfStyle w:val="001000000000"/>
            <w:tcW w:w="246" w:type="pct"/>
            <w:vAlign w:val="center"/>
          </w:tcPr>
          <w:p w:rsidR="007B4D60" w:rsidRDefault="007B4D60" w:rsidP="003E3F3E">
            <w:pPr>
              <w:jc w:val="center"/>
              <w:rPr>
                <w:rFonts w:eastAsia="Times New Roman" w:cstheme="minorHAnsi"/>
                <w:color w:val="FFFFFF"/>
                <w:sz w:val="20"/>
                <w:szCs w:val="18"/>
                <w:lang w:eastAsia="pl-PL"/>
              </w:rPr>
            </w:pPr>
            <w:r>
              <w:rPr>
                <w:rFonts w:eastAsia="Times New Roman" w:cstheme="minorHAnsi"/>
                <w:color w:val="FFFFFF"/>
                <w:sz w:val="20"/>
                <w:szCs w:val="18"/>
                <w:lang w:eastAsia="pl-PL"/>
              </w:rPr>
              <w:t>10.</w:t>
            </w:r>
          </w:p>
        </w:tc>
        <w:tc>
          <w:tcPr>
            <w:tcW w:w="1816" w:type="pct"/>
            <w:noWrap/>
            <w:vAlign w:val="center"/>
          </w:tcPr>
          <w:p w:rsidR="008F69B8" w:rsidRPr="005D5111" w:rsidRDefault="008F69B8" w:rsidP="003E3F3E">
            <w:pPr>
              <w:cnfStyle w:val="0000000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 xml:space="preserve">„Komarówka Podlaska odNOWA – rewitalizacja zdegradowanej </w:t>
            </w:r>
          </w:p>
          <w:p w:rsidR="007B4D60" w:rsidRPr="005D5111" w:rsidRDefault="008F69B8" w:rsidP="003E3F3E">
            <w:pPr>
              <w:cnfStyle w:val="0000000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przestrzeni w centrum miejscowości w celu nadania jej nowej funkcji”</w:t>
            </w:r>
          </w:p>
        </w:tc>
        <w:tc>
          <w:tcPr>
            <w:tcW w:w="431" w:type="pct"/>
            <w:vAlign w:val="center"/>
          </w:tcPr>
          <w:p w:rsidR="007B4D60" w:rsidRPr="005D5111" w:rsidRDefault="007B4D60" w:rsidP="003E3F3E">
            <w:pPr>
              <w:jc w:val="right"/>
              <w:cnfStyle w:val="000000000000"/>
              <w:rPr>
                <w:rFonts w:ascii="Arial" w:eastAsia="Times New Roman" w:hAnsi="Arial" w:cs="Arial"/>
                <w:sz w:val="16"/>
                <w:szCs w:val="18"/>
                <w:lang w:eastAsia="pl-PL"/>
              </w:rPr>
            </w:pPr>
          </w:p>
        </w:tc>
        <w:tc>
          <w:tcPr>
            <w:tcW w:w="454" w:type="pct"/>
            <w:shd w:val="clear" w:color="auto" w:fill="00B050"/>
            <w:vAlign w:val="center"/>
          </w:tcPr>
          <w:p w:rsidR="007B4D60" w:rsidRPr="008F69B8" w:rsidRDefault="008F69B8" w:rsidP="003E3F3E">
            <w:pPr>
              <w:jc w:val="right"/>
              <w:cnfStyle w:val="000000000000"/>
              <w:rPr>
                <w:rFonts w:eastAsia="Times New Roman" w:cstheme="minorHAnsi"/>
                <w:b/>
                <w:color w:val="FFFFFF" w:themeColor="background1"/>
                <w:sz w:val="20"/>
                <w:szCs w:val="18"/>
                <w:lang w:eastAsia="pl-PL"/>
              </w:rPr>
            </w:pPr>
            <w:r w:rsidRPr="008F69B8">
              <w:rPr>
                <w:rFonts w:eastAsia="Times New Roman" w:cstheme="minorHAnsi"/>
                <w:b/>
                <w:color w:val="FFFFFF" w:themeColor="background1"/>
                <w:sz w:val="20"/>
                <w:szCs w:val="18"/>
                <w:lang w:eastAsia="pl-PL"/>
              </w:rPr>
              <w:t>1 000 000,00</w:t>
            </w:r>
          </w:p>
        </w:tc>
        <w:tc>
          <w:tcPr>
            <w:tcW w:w="420" w:type="pct"/>
            <w:shd w:val="clear" w:color="auto" w:fill="00B050"/>
            <w:vAlign w:val="center"/>
          </w:tcPr>
          <w:p w:rsidR="007B4D60" w:rsidRPr="008F69B8" w:rsidRDefault="008F69B8" w:rsidP="003E3F3E">
            <w:pPr>
              <w:jc w:val="right"/>
              <w:cnfStyle w:val="000000000000"/>
              <w:rPr>
                <w:rFonts w:eastAsia="Times New Roman" w:cstheme="minorHAnsi"/>
                <w:b/>
                <w:color w:val="FFFFFF" w:themeColor="background1"/>
                <w:sz w:val="20"/>
                <w:szCs w:val="18"/>
                <w:lang w:eastAsia="pl-PL"/>
              </w:rPr>
            </w:pPr>
            <w:r w:rsidRPr="008F69B8">
              <w:rPr>
                <w:rFonts w:eastAsia="Times New Roman" w:cstheme="minorHAnsi"/>
                <w:b/>
                <w:color w:val="FFFFFF" w:themeColor="background1"/>
                <w:sz w:val="20"/>
                <w:szCs w:val="18"/>
                <w:lang w:eastAsia="pl-PL"/>
              </w:rPr>
              <w:t>1 500 000,00</w:t>
            </w:r>
          </w:p>
        </w:tc>
        <w:tc>
          <w:tcPr>
            <w:tcW w:w="478" w:type="pct"/>
            <w:vAlign w:val="center"/>
          </w:tcPr>
          <w:p w:rsidR="007B4D60" w:rsidRPr="00F81DF6" w:rsidRDefault="007B4D60" w:rsidP="003E3F3E">
            <w:pPr>
              <w:jc w:val="center"/>
              <w:cnfStyle w:val="000000000000"/>
              <w:rPr>
                <w:rFonts w:eastAsia="Times New Roman" w:cstheme="minorHAnsi"/>
                <w:b/>
                <w:sz w:val="20"/>
                <w:szCs w:val="18"/>
                <w:lang w:eastAsia="pl-PL"/>
              </w:rPr>
            </w:pPr>
          </w:p>
        </w:tc>
        <w:tc>
          <w:tcPr>
            <w:tcW w:w="385" w:type="pct"/>
            <w:vAlign w:val="center"/>
          </w:tcPr>
          <w:p w:rsidR="007B4D60" w:rsidRPr="00F81DF6" w:rsidRDefault="007B4D60" w:rsidP="003E3F3E">
            <w:pPr>
              <w:cnfStyle w:val="000000000000"/>
              <w:rPr>
                <w:rFonts w:eastAsia="Times New Roman" w:cstheme="minorHAnsi"/>
                <w:b/>
                <w:bCs/>
                <w:sz w:val="20"/>
                <w:szCs w:val="18"/>
                <w:lang w:eastAsia="pl-PL"/>
              </w:rPr>
            </w:pPr>
          </w:p>
        </w:tc>
        <w:tc>
          <w:tcPr>
            <w:tcW w:w="338" w:type="pct"/>
            <w:vAlign w:val="center"/>
          </w:tcPr>
          <w:p w:rsidR="007B4D60" w:rsidRPr="00F81DF6" w:rsidRDefault="007B4D60" w:rsidP="003E3F3E">
            <w:pPr>
              <w:cnfStyle w:val="000000000000"/>
              <w:rPr>
                <w:rFonts w:eastAsia="Times New Roman" w:cstheme="minorHAnsi"/>
                <w:b/>
                <w:bCs/>
                <w:sz w:val="20"/>
                <w:szCs w:val="18"/>
                <w:lang w:eastAsia="pl-PL"/>
              </w:rPr>
            </w:pPr>
          </w:p>
        </w:tc>
        <w:tc>
          <w:tcPr>
            <w:tcW w:w="431" w:type="pct"/>
            <w:vAlign w:val="center"/>
          </w:tcPr>
          <w:p w:rsidR="007B4D60" w:rsidRPr="00F81DF6" w:rsidRDefault="007B4D60" w:rsidP="003E3F3E">
            <w:pPr>
              <w:cnfStyle w:val="000000000000"/>
              <w:rPr>
                <w:rFonts w:eastAsia="Times New Roman" w:cstheme="minorHAnsi"/>
                <w:b/>
                <w:bCs/>
                <w:sz w:val="20"/>
                <w:szCs w:val="18"/>
                <w:lang w:eastAsia="pl-PL"/>
              </w:rPr>
            </w:pPr>
          </w:p>
        </w:tc>
      </w:tr>
      <w:tr w:rsidR="008F69B8" w:rsidTr="008F69B8">
        <w:trPr>
          <w:cnfStyle w:val="000000100000"/>
          <w:trHeight w:val="551"/>
        </w:trPr>
        <w:tc>
          <w:tcPr>
            <w:cnfStyle w:val="001000000000"/>
            <w:tcW w:w="246" w:type="pct"/>
            <w:vAlign w:val="center"/>
          </w:tcPr>
          <w:p w:rsidR="007B4D60" w:rsidRDefault="007B4D60" w:rsidP="003E3F3E">
            <w:pPr>
              <w:jc w:val="center"/>
              <w:rPr>
                <w:rFonts w:eastAsia="Times New Roman" w:cstheme="minorHAnsi"/>
                <w:color w:val="FFFFFF"/>
                <w:sz w:val="20"/>
                <w:szCs w:val="18"/>
                <w:lang w:eastAsia="pl-PL"/>
              </w:rPr>
            </w:pPr>
            <w:r>
              <w:rPr>
                <w:rFonts w:eastAsia="Times New Roman" w:cstheme="minorHAnsi"/>
                <w:color w:val="FFFFFF"/>
                <w:sz w:val="20"/>
                <w:szCs w:val="18"/>
                <w:lang w:eastAsia="pl-PL"/>
              </w:rPr>
              <w:t>11.</w:t>
            </w:r>
          </w:p>
        </w:tc>
        <w:tc>
          <w:tcPr>
            <w:tcW w:w="1816" w:type="pct"/>
            <w:noWrap/>
            <w:vAlign w:val="center"/>
          </w:tcPr>
          <w:p w:rsidR="007B4D60" w:rsidRPr="005D5111" w:rsidRDefault="008F69B8" w:rsidP="003E3F3E">
            <w:pPr>
              <w:cnfStyle w:val="0000001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„Stworzenie punktu poradnictwa społecznego w Komarówce Podlaskiej”</w:t>
            </w:r>
          </w:p>
        </w:tc>
        <w:tc>
          <w:tcPr>
            <w:tcW w:w="431" w:type="pct"/>
            <w:vAlign w:val="center"/>
          </w:tcPr>
          <w:p w:rsidR="007B4D60" w:rsidRPr="005D5111" w:rsidRDefault="007B4D60" w:rsidP="003E3F3E">
            <w:pPr>
              <w:jc w:val="right"/>
              <w:cnfStyle w:val="000000100000"/>
              <w:rPr>
                <w:rFonts w:ascii="Arial" w:eastAsia="Times New Roman" w:hAnsi="Arial" w:cs="Arial"/>
                <w:sz w:val="16"/>
                <w:szCs w:val="18"/>
                <w:lang w:eastAsia="pl-PL"/>
              </w:rPr>
            </w:pPr>
          </w:p>
        </w:tc>
        <w:tc>
          <w:tcPr>
            <w:tcW w:w="454" w:type="pct"/>
            <w:vAlign w:val="center"/>
          </w:tcPr>
          <w:p w:rsidR="007B4D60" w:rsidRPr="00F81DF6" w:rsidRDefault="007B4D60" w:rsidP="003E3F3E">
            <w:pPr>
              <w:jc w:val="right"/>
              <w:cnfStyle w:val="000000100000"/>
              <w:rPr>
                <w:rFonts w:eastAsia="Times New Roman" w:cstheme="minorHAnsi"/>
                <w:sz w:val="20"/>
                <w:szCs w:val="18"/>
                <w:lang w:eastAsia="pl-PL"/>
              </w:rPr>
            </w:pPr>
          </w:p>
        </w:tc>
        <w:tc>
          <w:tcPr>
            <w:tcW w:w="420" w:type="pct"/>
            <w:shd w:val="clear" w:color="auto" w:fill="00B050"/>
            <w:vAlign w:val="center"/>
          </w:tcPr>
          <w:p w:rsidR="007B4D60" w:rsidRPr="008F69B8" w:rsidRDefault="008F69B8" w:rsidP="003E3F3E">
            <w:pPr>
              <w:jc w:val="right"/>
              <w:cnfStyle w:val="000000100000"/>
              <w:rPr>
                <w:rFonts w:eastAsia="Times New Roman" w:cstheme="minorHAnsi"/>
                <w:b/>
                <w:color w:val="FFFFFF" w:themeColor="background1"/>
                <w:sz w:val="20"/>
                <w:szCs w:val="18"/>
                <w:lang w:eastAsia="pl-PL"/>
              </w:rPr>
            </w:pPr>
            <w:r w:rsidRPr="008F69B8">
              <w:rPr>
                <w:rFonts w:eastAsia="Times New Roman" w:cstheme="minorHAnsi"/>
                <w:b/>
                <w:color w:val="FFFFFF" w:themeColor="background1"/>
                <w:sz w:val="20"/>
                <w:szCs w:val="18"/>
                <w:lang w:eastAsia="pl-PL"/>
              </w:rPr>
              <w:t>40 000,00</w:t>
            </w:r>
          </w:p>
        </w:tc>
        <w:tc>
          <w:tcPr>
            <w:tcW w:w="478" w:type="pct"/>
            <w:shd w:val="clear" w:color="auto" w:fill="00B050"/>
            <w:vAlign w:val="center"/>
          </w:tcPr>
          <w:p w:rsidR="007B4D60" w:rsidRPr="008F69B8" w:rsidRDefault="008F69B8" w:rsidP="003E3F3E">
            <w:pPr>
              <w:jc w:val="center"/>
              <w:cnfStyle w:val="000000100000"/>
              <w:rPr>
                <w:rFonts w:eastAsia="Times New Roman" w:cstheme="minorHAnsi"/>
                <w:b/>
                <w:color w:val="FFFFFF" w:themeColor="background1"/>
                <w:sz w:val="20"/>
                <w:szCs w:val="18"/>
                <w:lang w:eastAsia="pl-PL"/>
              </w:rPr>
            </w:pPr>
            <w:r w:rsidRPr="008F69B8">
              <w:rPr>
                <w:rFonts w:eastAsia="Times New Roman" w:cstheme="minorHAnsi"/>
                <w:b/>
                <w:color w:val="FFFFFF" w:themeColor="background1"/>
                <w:sz w:val="20"/>
                <w:szCs w:val="18"/>
                <w:lang w:eastAsia="pl-PL"/>
              </w:rPr>
              <w:t>30 000,00</w:t>
            </w:r>
          </w:p>
        </w:tc>
        <w:tc>
          <w:tcPr>
            <w:tcW w:w="385" w:type="pct"/>
            <w:shd w:val="clear" w:color="auto" w:fill="00B050"/>
            <w:vAlign w:val="center"/>
          </w:tcPr>
          <w:p w:rsidR="007B4D60" w:rsidRPr="008F69B8" w:rsidRDefault="008F69B8" w:rsidP="003E3F3E">
            <w:pPr>
              <w:cnfStyle w:val="000000100000"/>
              <w:rPr>
                <w:rFonts w:eastAsia="Times New Roman" w:cstheme="minorHAnsi"/>
                <w:b/>
                <w:bCs/>
                <w:color w:val="FFFFFF" w:themeColor="background1"/>
                <w:sz w:val="20"/>
                <w:szCs w:val="18"/>
                <w:lang w:eastAsia="pl-PL"/>
              </w:rPr>
            </w:pPr>
            <w:r w:rsidRPr="008F69B8">
              <w:rPr>
                <w:rFonts w:eastAsia="Times New Roman" w:cstheme="minorHAnsi"/>
                <w:b/>
                <w:bCs/>
                <w:color w:val="FFFFFF" w:themeColor="background1"/>
                <w:sz w:val="20"/>
                <w:szCs w:val="18"/>
                <w:lang w:eastAsia="pl-PL"/>
              </w:rPr>
              <w:t>30 000,00</w:t>
            </w:r>
          </w:p>
        </w:tc>
        <w:tc>
          <w:tcPr>
            <w:tcW w:w="338" w:type="pct"/>
            <w:vAlign w:val="center"/>
          </w:tcPr>
          <w:p w:rsidR="007B4D60" w:rsidRPr="00F81DF6" w:rsidRDefault="007B4D60" w:rsidP="003E3F3E">
            <w:pPr>
              <w:cnfStyle w:val="000000100000"/>
              <w:rPr>
                <w:rFonts w:eastAsia="Times New Roman" w:cstheme="minorHAnsi"/>
                <w:b/>
                <w:bCs/>
                <w:sz w:val="20"/>
                <w:szCs w:val="18"/>
                <w:lang w:eastAsia="pl-PL"/>
              </w:rPr>
            </w:pPr>
          </w:p>
        </w:tc>
        <w:tc>
          <w:tcPr>
            <w:tcW w:w="431" w:type="pct"/>
            <w:vAlign w:val="center"/>
          </w:tcPr>
          <w:p w:rsidR="007B4D60" w:rsidRPr="00F81DF6" w:rsidRDefault="007B4D60" w:rsidP="003E3F3E">
            <w:pPr>
              <w:cnfStyle w:val="000000100000"/>
              <w:rPr>
                <w:rFonts w:eastAsia="Times New Roman" w:cstheme="minorHAnsi"/>
                <w:b/>
                <w:bCs/>
                <w:sz w:val="20"/>
                <w:szCs w:val="18"/>
                <w:lang w:eastAsia="pl-PL"/>
              </w:rPr>
            </w:pPr>
          </w:p>
        </w:tc>
      </w:tr>
      <w:tr w:rsidR="008F69B8" w:rsidTr="008F69B8">
        <w:trPr>
          <w:trHeight w:val="551"/>
        </w:trPr>
        <w:tc>
          <w:tcPr>
            <w:cnfStyle w:val="001000000000"/>
            <w:tcW w:w="246" w:type="pct"/>
            <w:vAlign w:val="center"/>
          </w:tcPr>
          <w:p w:rsidR="007B4D60" w:rsidRDefault="007B4D60" w:rsidP="003E3F3E">
            <w:pPr>
              <w:jc w:val="center"/>
              <w:rPr>
                <w:rFonts w:eastAsia="Times New Roman" w:cstheme="minorHAnsi"/>
                <w:color w:val="FFFFFF"/>
                <w:sz w:val="20"/>
                <w:szCs w:val="18"/>
                <w:lang w:eastAsia="pl-PL"/>
              </w:rPr>
            </w:pPr>
            <w:r>
              <w:rPr>
                <w:rFonts w:eastAsia="Times New Roman" w:cstheme="minorHAnsi"/>
                <w:color w:val="FFFFFF"/>
                <w:sz w:val="20"/>
                <w:szCs w:val="18"/>
                <w:lang w:eastAsia="pl-PL"/>
              </w:rPr>
              <w:t>12.</w:t>
            </w:r>
          </w:p>
        </w:tc>
        <w:tc>
          <w:tcPr>
            <w:tcW w:w="1816" w:type="pct"/>
            <w:noWrap/>
            <w:vAlign w:val="center"/>
          </w:tcPr>
          <w:p w:rsidR="008F69B8" w:rsidRPr="005D5111" w:rsidRDefault="008F69B8" w:rsidP="003E3F3E">
            <w:pPr>
              <w:cnfStyle w:val="0000000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„Utworzenie wypożyczalni sprzętu rehabilitacyjnego</w:t>
            </w:r>
          </w:p>
          <w:p w:rsidR="007B4D60" w:rsidRPr="005D5111" w:rsidRDefault="008F69B8" w:rsidP="003E3F3E">
            <w:pPr>
              <w:cnfStyle w:val="0000000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 xml:space="preserve"> i pielęgnacyjnego w Komarówce Podlaskiej”</w:t>
            </w:r>
          </w:p>
        </w:tc>
        <w:tc>
          <w:tcPr>
            <w:tcW w:w="431" w:type="pct"/>
            <w:vAlign w:val="center"/>
          </w:tcPr>
          <w:p w:rsidR="007B4D60" w:rsidRPr="005D5111" w:rsidRDefault="007B4D60" w:rsidP="003E3F3E">
            <w:pPr>
              <w:jc w:val="right"/>
              <w:cnfStyle w:val="000000000000"/>
              <w:rPr>
                <w:rFonts w:ascii="Arial" w:eastAsia="Times New Roman" w:hAnsi="Arial" w:cs="Arial"/>
                <w:sz w:val="16"/>
                <w:szCs w:val="18"/>
                <w:lang w:eastAsia="pl-PL"/>
              </w:rPr>
            </w:pPr>
          </w:p>
        </w:tc>
        <w:tc>
          <w:tcPr>
            <w:tcW w:w="454" w:type="pct"/>
            <w:vAlign w:val="center"/>
          </w:tcPr>
          <w:p w:rsidR="007B4D60" w:rsidRPr="00F81DF6" w:rsidRDefault="007B4D60" w:rsidP="003E3F3E">
            <w:pPr>
              <w:jc w:val="right"/>
              <w:cnfStyle w:val="000000000000"/>
              <w:rPr>
                <w:rFonts w:eastAsia="Times New Roman" w:cstheme="minorHAnsi"/>
                <w:sz w:val="20"/>
                <w:szCs w:val="18"/>
                <w:lang w:eastAsia="pl-PL"/>
              </w:rPr>
            </w:pPr>
          </w:p>
        </w:tc>
        <w:tc>
          <w:tcPr>
            <w:tcW w:w="420" w:type="pct"/>
            <w:shd w:val="clear" w:color="auto" w:fill="00B050"/>
            <w:vAlign w:val="center"/>
          </w:tcPr>
          <w:p w:rsidR="007B4D60" w:rsidRPr="008F69B8" w:rsidRDefault="008F69B8" w:rsidP="003E3F3E">
            <w:pPr>
              <w:jc w:val="right"/>
              <w:cnfStyle w:val="000000000000"/>
              <w:rPr>
                <w:rFonts w:eastAsia="Times New Roman" w:cstheme="minorHAnsi"/>
                <w:b/>
                <w:color w:val="FFFFFF" w:themeColor="background1"/>
                <w:sz w:val="20"/>
                <w:szCs w:val="18"/>
                <w:lang w:eastAsia="pl-PL"/>
              </w:rPr>
            </w:pPr>
            <w:r w:rsidRPr="008F69B8">
              <w:rPr>
                <w:rFonts w:eastAsia="Times New Roman" w:cstheme="minorHAnsi"/>
                <w:b/>
                <w:color w:val="FFFFFF" w:themeColor="background1"/>
                <w:sz w:val="20"/>
                <w:szCs w:val="18"/>
                <w:lang w:eastAsia="pl-PL"/>
              </w:rPr>
              <w:t>200 000,00</w:t>
            </w:r>
          </w:p>
        </w:tc>
        <w:tc>
          <w:tcPr>
            <w:tcW w:w="478" w:type="pct"/>
            <w:vAlign w:val="center"/>
          </w:tcPr>
          <w:p w:rsidR="007B4D60" w:rsidRPr="00F81DF6" w:rsidRDefault="007B4D60" w:rsidP="003E3F3E">
            <w:pPr>
              <w:jc w:val="center"/>
              <w:cnfStyle w:val="000000000000"/>
              <w:rPr>
                <w:rFonts w:eastAsia="Times New Roman" w:cstheme="minorHAnsi"/>
                <w:b/>
                <w:sz w:val="20"/>
                <w:szCs w:val="18"/>
                <w:lang w:eastAsia="pl-PL"/>
              </w:rPr>
            </w:pPr>
          </w:p>
        </w:tc>
        <w:tc>
          <w:tcPr>
            <w:tcW w:w="385" w:type="pct"/>
            <w:vAlign w:val="center"/>
          </w:tcPr>
          <w:p w:rsidR="007B4D60" w:rsidRPr="00F81DF6" w:rsidRDefault="007B4D60" w:rsidP="003E3F3E">
            <w:pPr>
              <w:cnfStyle w:val="000000000000"/>
              <w:rPr>
                <w:rFonts w:eastAsia="Times New Roman" w:cstheme="minorHAnsi"/>
                <w:b/>
                <w:bCs/>
                <w:sz w:val="20"/>
                <w:szCs w:val="18"/>
                <w:lang w:eastAsia="pl-PL"/>
              </w:rPr>
            </w:pPr>
          </w:p>
        </w:tc>
        <w:tc>
          <w:tcPr>
            <w:tcW w:w="338" w:type="pct"/>
            <w:vAlign w:val="center"/>
          </w:tcPr>
          <w:p w:rsidR="007B4D60" w:rsidRPr="00F81DF6" w:rsidRDefault="007B4D60" w:rsidP="003E3F3E">
            <w:pPr>
              <w:cnfStyle w:val="000000000000"/>
              <w:rPr>
                <w:rFonts w:eastAsia="Times New Roman" w:cstheme="minorHAnsi"/>
                <w:b/>
                <w:bCs/>
                <w:sz w:val="20"/>
                <w:szCs w:val="18"/>
                <w:lang w:eastAsia="pl-PL"/>
              </w:rPr>
            </w:pPr>
          </w:p>
        </w:tc>
        <w:tc>
          <w:tcPr>
            <w:tcW w:w="431" w:type="pct"/>
            <w:vAlign w:val="center"/>
          </w:tcPr>
          <w:p w:rsidR="007B4D60" w:rsidRPr="00F81DF6" w:rsidRDefault="007B4D60" w:rsidP="003E3F3E">
            <w:pPr>
              <w:cnfStyle w:val="000000000000"/>
              <w:rPr>
                <w:rFonts w:eastAsia="Times New Roman" w:cstheme="minorHAnsi"/>
                <w:b/>
                <w:bCs/>
                <w:sz w:val="20"/>
                <w:szCs w:val="18"/>
                <w:lang w:eastAsia="pl-PL"/>
              </w:rPr>
            </w:pPr>
          </w:p>
        </w:tc>
      </w:tr>
      <w:tr w:rsidR="008F69B8" w:rsidTr="008F69B8">
        <w:trPr>
          <w:cnfStyle w:val="000000100000"/>
          <w:trHeight w:val="551"/>
        </w:trPr>
        <w:tc>
          <w:tcPr>
            <w:cnfStyle w:val="001000000000"/>
            <w:tcW w:w="246" w:type="pct"/>
            <w:vAlign w:val="center"/>
          </w:tcPr>
          <w:p w:rsidR="007B4D60" w:rsidRDefault="007B4D60" w:rsidP="003E3F3E">
            <w:pPr>
              <w:jc w:val="center"/>
              <w:rPr>
                <w:rFonts w:eastAsia="Times New Roman" w:cstheme="minorHAnsi"/>
                <w:color w:val="FFFFFF"/>
                <w:sz w:val="20"/>
                <w:szCs w:val="18"/>
                <w:lang w:eastAsia="pl-PL"/>
              </w:rPr>
            </w:pPr>
            <w:r>
              <w:rPr>
                <w:rFonts w:eastAsia="Times New Roman" w:cstheme="minorHAnsi"/>
                <w:color w:val="FFFFFF"/>
                <w:sz w:val="20"/>
                <w:szCs w:val="18"/>
                <w:lang w:eastAsia="pl-PL"/>
              </w:rPr>
              <w:t>13.</w:t>
            </w:r>
          </w:p>
        </w:tc>
        <w:tc>
          <w:tcPr>
            <w:tcW w:w="1816" w:type="pct"/>
            <w:noWrap/>
            <w:vAlign w:val="center"/>
          </w:tcPr>
          <w:p w:rsidR="008F69B8" w:rsidRPr="005D5111" w:rsidRDefault="008F69B8" w:rsidP="003E3F3E">
            <w:pPr>
              <w:cnfStyle w:val="0000001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„ENERGIA JEST W NAS” – zintegrowane działania w zakresie</w:t>
            </w:r>
          </w:p>
          <w:p w:rsidR="008F69B8" w:rsidRPr="005D5111" w:rsidRDefault="008F69B8" w:rsidP="003E3F3E">
            <w:pPr>
              <w:cnfStyle w:val="0000001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 xml:space="preserve"> podniesienia świadomości zdrowotnej i ekologicznej mieszkańców </w:t>
            </w:r>
          </w:p>
          <w:p w:rsidR="007B4D60" w:rsidRPr="005D5111" w:rsidRDefault="008F69B8" w:rsidP="003E3F3E">
            <w:pPr>
              <w:cnfStyle w:val="0000001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oraz integracji międzypokoleniowej”</w:t>
            </w:r>
          </w:p>
        </w:tc>
        <w:tc>
          <w:tcPr>
            <w:tcW w:w="431" w:type="pct"/>
            <w:vAlign w:val="center"/>
          </w:tcPr>
          <w:p w:rsidR="007B4D60" w:rsidRPr="005D5111" w:rsidRDefault="007B4D60" w:rsidP="003E3F3E">
            <w:pPr>
              <w:jc w:val="right"/>
              <w:cnfStyle w:val="000000100000"/>
              <w:rPr>
                <w:rFonts w:ascii="Arial" w:eastAsia="Times New Roman" w:hAnsi="Arial" w:cs="Arial"/>
                <w:sz w:val="16"/>
                <w:szCs w:val="18"/>
                <w:lang w:eastAsia="pl-PL"/>
              </w:rPr>
            </w:pPr>
          </w:p>
        </w:tc>
        <w:tc>
          <w:tcPr>
            <w:tcW w:w="454" w:type="pct"/>
            <w:shd w:val="clear" w:color="auto" w:fill="00B050"/>
            <w:vAlign w:val="center"/>
          </w:tcPr>
          <w:p w:rsidR="007B4D60" w:rsidRPr="008F69B8" w:rsidRDefault="008F69B8" w:rsidP="003E3F3E">
            <w:pPr>
              <w:jc w:val="right"/>
              <w:cnfStyle w:val="000000100000"/>
              <w:rPr>
                <w:rFonts w:eastAsia="Times New Roman" w:cstheme="minorHAnsi"/>
                <w:b/>
                <w:color w:val="FFFFFF" w:themeColor="background1"/>
                <w:sz w:val="20"/>
                <w:szCs w:val="18"/>
                <w:lang w:eastAsia="pl-PL"/>
              </w:rPr>
            </w:pPr>
            <w:r w:rsidRPr="008F69B8">
              <w:rPr>
                <w:rFonts w:eastAsia="Times New Roman" w:cstheme="minorHAnsi"/>
                <w:b/>
                <w:color w:val="FFFFFF" w:themeColor="background1"/>
                <w:sz w:val="20"/>
                <w:szCs w:val="18"/>
                <w:lang w:eastAsia="pl-PL"/>
              </w:rPr>
              <w:t>20 000,00</w:t>
            </w:r>
          </w:p>
        </w:tc>
        <w:tc>
          <w:tcPr>
            <w:tcW w:w="420" w:type="pct"/>
            <w:shd w:val="clear" w:color="auto" w:fill="00B050"/>
            <w:vAlign w:val="center"/>
          </w:tcPr>
          <w:p w:rsidR="007B4D60" w:rsidRPr="008F69B8" w:rsidRDefault="008F69B8" w:rsidP="003E3F3E">
            <w:pPr>
              <w:jc w:val="right"/>
              <w:cnfStyle w:val="000000100000"/>
              <w:rPr>
                <w:rFonts w:eastAsia="Times New Roman" w:cstheme="minorHAnsi"/>
                <w:b/>
                <w:color w:val="FFFFFF" w:themeColor="background1"/>
                <w:sz w:val="20"/>
                <w:szCs w:val="18"/>
                <w:lang w:eastAsia="pl-PL"/>
              </w:rPr>
            </w:pPr>
            <w:r w:rsidRPr="008F69B8">
              <w:rPr>
                <w:rFonts w:eastAsia="Times New Roman" w:cstheme="minorHAnsi"/>
                <w:b/>
                <w:color w:val="FFFFFF" w:themeColor="background1"/>
                <w:sz w:val="20"/>
                <w:szCs w:val="18"/>
                <w:lang w:eastAsia="pl-PL"/>
              </w:rPr>
              <w:t>20 000,00</w:t>
            </w:r>
          </w:p>
        </w:tc>
        <w:tc>
          <w:tcPr>
            <w:tcW w:w="478" w:type="pct"/>
            <w:shd w:val="clear" w:color="auto" w:fill="00B050"/>
            <w:vAlign w:val="center"/>
          </w:tcPr>
          <w:p w:rsidR="007B4D60" w:rsidRPr="008F69B8" w:rsidRDefault="008F69B8" w:rsidP="003E3F3E">
            <w:pPr>
              <w:jc w:val="center"/>
              <w:cnfStyle w:val="000000100000"/>
              <w:rPr>
                <w:rFonts w:eastAsia="Times New Roman" w:cstheme="minorHAnsi"/>
                <w:b/>
                <w:color w:val="FFFFFF" w:themeColor="background1"/>
                <w:sz w:val="20"/>
                <w:szCs w:val="18"/>
                <w:lang w:eastAsia="pl-PL"/>
              </w:rPr>
            </w:pPr>
            <w:r w:rsidRPr="008F69B8">
              <w:rPr>
                <w:rFonts w:eastAsia="Times New Roman" w:cstheme="minorHAnsi"/>
                <w:b/>
                <w:color w:val="FFFFFF" w:themeColor="background1"/>
                <w:sz w:val="20"/>
                <w:szCs w:val="18"/>
                <w:lang w:eastAsia="pl-PL"/>
              </w:rPr>
              <w:t>20 000,00</w:t>
            </w:r>
          </w:p>
        </w:tc>
        <w:tc>
          <w:tcPr>
            <w:tcW w:w="385" w:type="pct"/>
            <w:shd w:val="clear" w:color="auto" w:fill="00B050"/>
            <w:vAlign w:val="center"/>
          </w:tcPr>
          <w:p w:rsidR="007B4D60" w:rsidRPr="008F69B8" w:rsidRDefault="008F69B8" w:rsidP="003E3F3E">
            <w:pPr>
              <w:cnfStyle w:val="000000100000"/>
              <w:rPr>
                <w:rFonts w:eastAsia="Times New Roman" w:cstheme="minorHAnsi"/>
                <w:b/>
                <w:bCs/>
                <w:color w:val="FFFFFF" w:themeColor="background1"/>
                <w:sz w:val="20"/>
                <w:szCs w:val="18"/>
                <w:lang w:eastAsia="pl-PL"/>
              </w:rPr>
            </w:pPr>
            <w:r w:rsidRPr="008F69B8">
              <w:rPr>
                <w:rFonts w:eastAsia="Times New Roman" w:cstheme="minorHAnsi"/>
                <w:b/>
                <w:bCs/>
                <w:color w:val="FFFFFF" w:themeColor="background1"/>
                <w:sz w:val="20"/>
                <w:szCs w:val="18"/>
                <w:lang w:eastAsia="pl-PL"/>
              </w:rPr>
              <w:t>20 000,00</w:t>
            </w:r>
          </w:p>
        </w:tc>
        <w:tc>
          <w:tcPr>
            <w:tcW w:w="338" w:type="pct"/>
            <w:shd w:val="clear" w:color="auto" w:fill="00B050"/>
            <w:vAlign w:val="center"/>
          </w:tcPr>
          <w:p w:rsidR="007B4D60" w:rsidRPr="008F69B8" w:rsidRDefault="008F69B8" w:rsidP="003E3F3E">
            <w:pPr>
              <w:cnfStyle w:val="000000100000"/>
              <w:rPr>
                <w:rFonts w:eastAsia="Times New Roman" w:cstheme="minorHAnsi"/>
                <w:b/>
                <w:bCs/>
                <w:color w:val="FFFFFF" w:themeColor="background1"/>
                <w:sz w:val="20"/>
                <w:szCs w:val="18"/>
                <w:lang w:eastAsia="pl-PL"/>
              </w:rPr>
            </w:pPr>
            <w:r w:rsidRPr="008F69B8">
              <w:rPr>
                <w:rFonts w:eastAsia="Times New Roman" w:cstheme="minorHAnsi"/>
                <w:b/>
                <w:bCs/>
                <w:color w:val="FFFFFF" w:themeColor="background1"/>
                <w:sz w:val="20"/>
                <w:szCs w:val="18"/>
                <w:lang w:eastAsia="pl-PL"/>
              </w:rPr>
              <w:t>20 000,00</w:t>
            </w:r>
          </w:p>
        </w:tc>
        <w:tc>
          <w:tcPr>
            <w:tcW w:w="431" w:type="pct"/>
            <w:shd w:val="clear" w:color="auto" w:fill="00B050"/>
            <w:vAlign w:val="center"/>
          </w:tcPr>
          <w:p w:rsidR="007B4D60" w:rsidRPr="008F69B8" w:rsidRDefault="008F69B8" w:rsidP="003E3F3E">
            <w:pPr>
              <w:cnfStyle w:val="000000100000"/>
              <w:rPr>
                <w:rFonts w:eastAsia="Times New Roman" w:cstheme="minorHAnsi"/>
                <w:b/>
                <w:bCs/>
                <w:color w:val="FFFFFF" w:themeColor="background1"/>
                <w:sz w:val="20"/>
                <w:szCs w:val="18"/>
                <w:lang w:eastAsia="pl-PL"/>
              </w:rPr>
            </w:pPr>
            <w:r w:rsidRPr="008F69B8">
              <w:rPr>
                <w:rFonts w:eastAsia="Times New Roman" w:cstheme="minorHAnsi"/>
                <w:b/>
                <w:bCs/>
                <w:color w:val="FFFFFF" w:themeColor="background1"/>
                <w:sz w:val="20"/>
                <w:szCs w:val="18"/>
                <w:lang w:eastAsia="pl-PL"/>
              </w:rPr>
              <w:t>20 000,00</w:t>
            </w:r>
          </w:p>
        </w:tc>
      </w:tr>
      <w:tr w:rsidR="008F69B8" w:rsidTr="00CD7C0E">
        <w:trPr>
          <w:trHeight w:val="551"/>
        </w:trPr>
        <w:tc>
          <w:tcPr>
            <w:cnfStyle w:val="001000000000"/>
            <w:tcW w:w="246" w:type="pct"/>
            <w:vAlign w:val="center"/>
          </w:tcPr>
          <w:p w:rsidR="007B4D60" w:rsidRDefault="007B4D60" w:rsidP="003E3F3E">
            <w:pPr>
              <w:jc w:val="center"/>
              <w:rPr>
                <w:rFonts w:eastAsia="Times New Roman" w:cstheme="minorHAnsi"/>
                <w:color w:val="FFFFFF"/>
                <w:sz w:val="20"/>
                <w:szCs w:val="18"/>
                <w:lang w:eastAsia="pl-PL"/>
              </w:rPr>
            </w:pPr>
            <w:r>
              <w:rPr>
                <w:rFonts w:eastAsia="Times New Roman" w:cstheme="minorHAnsi"/>
                <w:color w:val="FFFFFF"/>
                <w:sz w:val="20"/>
                <w:szCs w:val="18"/>
                <w:lang w:eastAsia="pl-PL"/>
              </w:rPr>
              <w:lastRenderedPageBreak/>
              <w:t>14.</w:t>
            </w:r>
          </w:p>
        </w:tc>
        <w:tc>
          <w:tcPr>
            <w:tcW w:w="1816" w:type="pct"/>
            <w:noWrap/>
            <w:vAlign w:val="center"/>
          </w:tcPr>
          <w:p w:rsidR="007B4D60" w:rsidRPr="005D5111" w:rsidRDefault="00CD7C0E" w:rsidP="003E3F3E">
            <w:pPr>
              <w:cnfStyle w:val="0000000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„Aktywni, świadomi obywatele = aktywna wspólnota lokalna”</w:t>
            </w:r>
          </w:p>
        </w:tc>
        <w:tc>
          <w:tcPr>
            <w:tcW w:w="431" w:type="pct"/>
            <w:vAlign w:val="center"/>
          </w:tcPr>
          <w:p w:rsidR="007B4D60" w:rsidRPr="005D5111" w:rsidRDefault="007B4D60" w:rsidP="003E3F3E">
            <w:pPr>
              <w:jc w:val="right"/>
              <w:cnfStyle w:val="000000000000"/>
              <w:rPr>
                <w:rFonts w:ascii="Arial" w:eastAsia="Times New Roman" w:hAnsi="Arial" w:cs="Arial"/>
                <w:sz w:val="16"/>
                <w:szCs w:val="18"/>
                <w:lang w:eastAsia="pl-PL"/>
              </w:rPr>
            </w:pPr>
          </w:p>
        </w:tc>
        <w:tc>
          <w:tcPr>
            <w:tcW w:w="454" w:type="pct"/>
            <w:vAlign w:val="center"/>
          </w:tcPr>
          <w:p w:rsidR="007B4D60" w:rsidRPr="00F81DF6" w:rsidRDefault="007B4D60" w:rsidP="003E3F3E">
            <w:pPr>
              <w:jc w:val="right"/>
              <w:cnfStyle w:val="000000000000"/>
              <w:rPr>
                <w:rFonts w:eastAsia="Times New Roman" w:cstheme="minorHAnsi"/>
                <w:sz w:val="20"/>
                <w:szCs w:val="18"/>
                <w:lang w:eastAsia="pl-PL"/>
              </w:rPr>
            </w:pPr>
          </w:p>
        </w:tc>
        <w:tc>
          <w:tcPr>
            <w:tcW w:w="420" w:type="pct"/>
            <w:shd w:val="clear" w:color="auto" w:fill="00B050"/>
            <w:vAlign w:val="center"/>
          </w:tcPr>
          <w:p w:rsidR="007B4D60" w:rsidRPr="00CD7C0E" w:rsidRDefault="00CD7C0E" w:rsidP="003E3F3E">
            <w:pPr>
              <w:jc w:val="right"/>
              <w:cnfStyle w:val="000000000000"/>
              <w:rPr>
                <w:rFonts w:eastAsia="Times New Roman" w:cstheme="minorHAnsi"/>
                <w:b/>
                <w:color w:val="FFFFFF" w:themeColor="background1"/>
                <w:sz w:val="20"/>
                <w:szCs w:val="18"/>
                <w:lang w:eastAsia="pl-PL"/>
              </w:rPr>
            </w:pPr>
            <w:r w:rsidRPr="00CD7C0E">
              <w:rPr>
                <w:rFonts w:eastAsia="Times New Roman" w:cstheme="minorHAnsi"/>
                <w:b/>
                <w:color w:val="FFFFFF" w:themeColor="background1"/>
                <w:sz w:val="20"/>
                <w:szCs w:val="18"/>
                <w:lang w:eastAsia="pl-PL"/>
              </w:rPr>
              <w:t>100 000,00</w:t>
            </w:r>
          </w:p>
        </w:tc>
        <w:tc>
          <w:tcPr>
            <w:tcW w:w="478" w:type="pct"/>
            <w:vAlign w:val="center"/>
          </w:tcPr>
          <w:p w:rsidR="007B4D60" w:rsidRPr="00F81DF6" w:rsidRDefault="007B4D60" w:rsidP="003E3F3E">
            <w:pPr>
              <w:jc w:val="center"/>
              <w:cnfStyle w:val="000000000000"/>
              <w:rPr>
                <w:rFonts w:eastAsia="Times New Roman" w:cstheme="minorHAnsi"/>
                <w:b/>
                <w:sz w:val="20"/>
                <w:szCs w:val="18"/>
                <w:lang w:eastAsia="pl-PL"/>
              </w:rPr>
            </w:pPr>
          </w:p>
        </w:tc>
        <w:tc>
          <w:tcPr>
            <w:tcW w:w="385" w:type="pct"/>
            <w:vAlign w:val="center"/>
          </w:tcPr>
          <w:p w:rsidR="007B4D60" w:rsidRPr="00F81DF6" w:rsidRDefault="007B4D60" w:rsidP="003E3F3E">
            <w:pPr>
              <w:cnfStyle w:val="000000000000"/>
              <w:rPr>
                <w:rFonts w:eastAsia="Times New Roman" w:cstheme="minorHAnsi"/>
                <w:b/>
                <w:bCs/>
                <w:sz w:val="20"/>
                <w:szCs w:val="18"/>
                <w:lang w:eastAsia="pl-PL"/>
              </w:rPr>
            </w:pPr>
          </w:p>
        </w:tc>
        <w:tc>
          <w:tcPr>
            <w:tcW w:w="338" w:type="pct"/>
            <w:vAlign w:val="center"/>
          </w:tcPr>
          <w:p w:rsidR="007B4D60" w:rsidRPr="00F81DF6" w:rsidRDefault="007B4D60" w:rsidP="003E3F3E">
            <w:pPr>
              <w:cnfStyle w:val="000000000000"/>
              <w:rPr>
                <w:rFonts w:eastAsia="Times New Roman" w:cstheme="minorHAnsi"/>
                <w:b/>
                <w:bCs/>
                <w:sz w:val="20"/>
                <w:szCs w:val="18"/>
                <w:lang w:eastAsia="pl-PL"/>
              </w:rPr>
            </w:pPr>
          </w:p>
        </w:tc>
        <w:tc>
          <w:tcPr>
            <w:tcW w:w="431" w:type="pct"/>
            <w:vAlign w:val="center"/>
          </w:tcPr>
          <w:p w:rsidR="007B4D60" w:rsidRPr="00F81DF6" w:rsidRDefault="007B4D60" w:rsidP="003E3F3E">
            <w:pPr>
              <w:cnfStyle w:val="000000000000"/>
              <w:rPr>
                <w:rFonts w:eastAsia="Times New Roman" w:cstheme="minorHAnsi"/>
                <w:b/>
                <w:bCs/>
                <w:sz w:val="20"/>
                <w:szCs w:val="18"/>
                <w:lang w:eastAsia="pl-PL"/>
              </w:rPr>
            </w:pPr>
          </w:p>
        </w:tc>
      </w:tr>
      <w:tr w:rsidR="008F69B8" w:rsidTr="00CD7C0E">
        <w:trPr>
          <w:cnfStyle w:val="000000100000"/>
          <w:trHeight w:val="551"/>
        </w:trPr>
        <w:tc>
          <w:tcPr>
            <w:cnfStyle w:val="001000000000"/>
            <w:tcW w:w="246" w:type="pct"/>
            <w:vAlign w:val="center"/>
          </w:tcPr>
          <w:p w:rsidR="007B4D60" w:rsidRDefault="007B4D60" w:rsidP="003E3F3E">
            <w:pPr>
              <w:jc w:val="center"/>
              <w:rPr>
                <w:rFonts w:eastAsia="Times New Roman" w:cstheme="minorHAnsi"/>
                <w:color w:val="FFFFFF"/>
                <w:sz w:val="20"/>
                <w:szCs w:val="18"/>
                <w:lang w:eastAsia="pl-PL"/>
              </w:rPr>
            </w:pPr>
            <w:r>
              <w:rPr>
                <w:rFonts w:eastAsia="Times New Roman" w:cstheme="minorHAnsi"/>
                <w:color w:val="FFFFFF"/>
                <w:sz w:val="20"/>
                <w:szCs w:val="18"/>
                <w:lang w:eastAsia="pl-PL"/>
              </w:rPr>
              <w:t>15.</w:t>
            </w:r>
          </w:p>
        </w:tc>
        <w:tc>
          <w:tcPr>
            <w:tcW w:w="1816" w:type="pct"/>
            <w:noWrap/>
            <w:vAlign w:val="center"/>
          </w:tcPr>
          <w:p w:rsidR="00CD7C0E" w:rsidRPr="005D5111" w:rsidRDefault="00CD7C0E" w:rsidP="003E3F3E">
            <w:pPr>
              <w:cnfStyle w:val="0000001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 xml:space="preserve">„ODKRYC NIEZNANE – zintegrowane działania na rzecz </w:t>
            </w:r>
          </w:p>
          <w:p w:rsidR="007B4D60" w:rsidRPr="005D5111" w:rsidRDefault="00CD7C0E" w:rsidP="003E3F3E">
            <w:pPr>
              <w:cnfStyle w:val="0000001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pielęgnowania i kultywowania dziedzictwa lokalnego”</w:t>
            </w:r>
          </w:p>
        </w:tc>
        <w:tc>
          <w:tcPr>
            <w:tcW w:w="431" w:type="pct"/>
            <w:vAlign w:val="center"/>
          </w:tcPr>
          <w:p w:rsidR="007B4D60" w:rsidRPr="005D5111" w:rsidRDefault="007B4D60" w:rsidP="003E3F3E">
            <w:pPr>
              <w:jc w:val="right"/>
              <w:cnfStyle w:val="000000100000"/>
              <w:rPr>
                <w:rFonts w:ascii="Arial" w:eastAsia="Times New Roman" w:hAnsi="Arial" w:cs="Arial"/>
                <w:sz w:val="16"/>
                <w:szCs w:val="18"/>
                <w:lang w:eastAsia="pl-PL"/>
              </w:rPr>
            </w:pPr>
          </w:p>
        </w:tc>
        <w:tc>
          <w:tcPr>
            <w:tcW w:w="454" w:type="pct"/>
            <w:vAlign w:val="center"/>
          </w:tcPr>
          <w:p w:rsidR="007B4D60" w:rsidRPr="00F81DF6" w:rsidRDefault="007B4D60" w:rsidP="003E3F3E">
            <w:pPr>
              <w:jc w:val="right"/>
              <w:cnfStyle w:val="000000100000"/>
              <w:rPr>
                <w:rFonts w:eastAsia="Times New Roman" w:cstheme="minorHAnsi"/>
                <w:sz w:val="20"/>
                <w:szCs w:val="18"/>
                <w:lang w:eastAsia="pl-PL"/>
              </w:rPr>
            </w:pPr>
          </w:p>
        </w:tc>
        <w:tc>
          <w:tcPr>
            <w:tcW w:w="420" w:type="pct"/>
            <w:shd w:val="clear" w:color="auto" w:fill="00B050"/>
            <w:vAlign w:val="center"/>
          </w:tcPr>
          <w:p w:rsidR="007B4D60" w:rsidRPr="00CD7C0E" w:rsidRDefault="00CD7C0E" w:rsidP="003E3F3E">
            <w:pPr>
              <w:jc w:val="right"/>
              <w:cnfStyle w:val="000000100000"/>
              <w:rPr>
                <w:rFonts w:eastAsia="Times New Roman" w:cstheme="minorHAnsi"/>
                <w:b/>
                <w:color w:val="FFFFFF" w:themeColor="background1"/>
                <w:sz w:val="20"/>
                <w:szCs w:val="18"/>
                <w:lang w:eastAsia="pl-PL"/>
              </w:rPr>
            </w:pPr>
            <w:r w:rsidRPr="00CD7C0E">
              <w:rPr>
                <w:rFonts w:eastAsia="Times New Roman" w:cstheme="minorHAnsi"/>
                <w:b/>
                <w:color w:val="FFFFFF" w:themeColor="background1"/>
                <w:sz w:val="20"/>
                <w:szCs w:val="18"/>
                <w:lang w:eastAsia="pl-PL"/>
              </w:rPr>
              <w:t>50 000,00</w:t>
            </w:r>
          </w:p>
        </w:tc>
        <w:tc>
          <w:tcPr>
            <w:tcW w:w="478" w:type="pct"/>
            <w:shd w:val="clear" w:color="auto" w:fill="00B050"/>
            <w:vAlign w:val="center"/>
          </w:tcPr>
          <w:p w:rsidR="007B4D60" w:rsidRPr="00CD7C0E" w:rsidRDefault="00CD7C0E" w:rsidP="003E3F3E">
            <w:pPr>
              <w:jc w:val="center"/>
              <w:cnfStyle w:val="000000100000"/>
              <w:rPr>
                <w:rFonts w:eastAsia="Times New Roman" w:cstheme="minorHAnsi"/>
                <w:b/>
                <w:color w:val="FFFFFF" w:themeColor="background1"/>
                <w:sz w:val="20"/>
                <w:szCs w:val="18"/>
                <w:lang w:eastAsia="pl-PL"/>
              </w:rPr>
            </w:pPr>
            <w:r w:rsidRPr="00CD7C0E">
              <w:rPr>
                <w:rFonts w:eastAsia="Times New Roman" w:cstheme="minorHAnsi"/>
                <w:b/>
                <w:color w:val="FFFFFF" w:themeColor="background1"/>
                <w:sz w:val="20"/>
                <w:szCs w:val="18"/>
                <w:lang w:eastAsia="pl-PL"/>
              </w:rPr>
              <w:t>50 000,00</w:t>
            </w:r>
          </w:p>
        </w:tc>
        <w:tc>
          <w:tcPr>
            <w:tcW w:w="385" w:type="pct"/>
            <w:vAlign w:val="center"/>
          </w:tcPr>
          <w:p w:rsidR="007B4D60" w:rsidRPr="00F81DF6" w:rsidRDefault="007B4D60" w:rsidP="003E3F3E">
            <w:pPr>
              <w:cnfStyle w:val="000000100000"/>
              <w:rPr>
                <w:rFonts w:eastAsia="Times New Roman" w:cstheme="minorHAnsi"/>
                <w:b/>
                <w:bCs/>
                <w:sz w:val="20"/>
                <w:szCs w:val="18"/>
                <w:lang w:eastAsia="pl-PL"/>
              </w:rPr>
            </w:pPr>
          </w:p>
        </w:tc>
        <w:tc>
          <w:tcPr>
            <w:tcW w:w="338" w:type="pct"/>
            <w:vAlign w:val="center"/>
          </w:tcPr>
          <w:p w:rsidR="007B4D60" w:rsidRPr="00F81DF6" w:rsidRDefault="007B4D60" w:rsidP="003E3F3E">
            <w:pPr>
              <w:cnfStyle w:val="000000100000"/>
              <w:rPr>
                <w:rFonts w:eastAsia="Times New Roman" w:cstheme="minorHAnsi"/>
                <w:b/>
                <w:bCs/>
                <w:sz w:val="20"/>
                <w:szCs w:val="18"/>
                <w:lang w:eastAsia="pl-PL"/>
              </w:rPr>
            </w:pPr>
          </w:p>
        </w:tc>
        <w:tc>
          <w:tcPr>
            <w:tcW w:w="431" w:type="pct"/>
            <w:vAlign w:val="center"/>
          </w:tcPr>
          <w:p w:rsidR="007B4D60" w:rsidRPr="00F81DF6" w:rsidRDefault="007B4D60" w:rsidP="003E3F3E">
            <w:pPr>
              <w:cnfStyle w:val="000000100000"/>
              <w:rPr>
                <w:rFonts w:eastAsia="Times New Roman" w:cstheme="minorHAnsi"/>
                <w:b/>
                <w:bCs/>
                <w:sz w:val="20"/>
                <w:szCs w:val="18"/>
                <w:lang w:eastAsia="pl-PL"/>
              </w:rPr>
            </w:pPr>
          </w:p>
        </w:tc>
      </w:tr>
      <w:tr w:rsidR="008F69B8" w:rsidTr="00CD7C0E">
        <w:trPr>
          <w:trHeight w:val="551"/>
        </w:trPr>
        <w:tc>
          <w:tcPr>
            <w:cnfStyle w:val="001000000000"/>
            <w:tcW w:w="246" w:type="pct"/>
            <w:vAlign w:val="center"/>
          </w:tcPr>
          <w:p w:rsidR="007B4D60" w:rsidRDefault="007B4D60" w:rsidP="003E3F3E">
            <w:pPr>
              <w:jc w:val="center"/>
              <w:rPr>
                <w:rFonts w:eastAsia="Times New Roman" w:cstheme="minorHAnsi"/>
                <w:color w:val="FFFFFF"/>
                <w:sz w:val="20"/>
                <w:szCs w:val="18"/>
                <w:lang w:eastAsia="pl-PL"/>
              </w:rPr>
            </w:pPr>
            <w:r>
              <w:rPr>
                <w:rFonts w:eastAsia="Times New Roman" w:cstheme="minorHAnsi"/>
                <w:color w:val="FFFFFF"/>
                <w:sz w:val="20"/>
                <w:szCs w:val="18"/>
                <w:lang w:eastAsia="pl-PL"/>
              </w:rPr>
              <w:t>16.</w:t>
            </w:r>
          </w:p>
        </w:tc>
        <w:tc>
          <w:tcPr>
            <w:tcW w:w="1816" w:type="pct"/>
            <w:noWrap/>
            <w:vAlign w:val="center"/>
          </w:tcPr>
          <w:p w:rsidR="007B4D60" w:rsidRPr="005D5111" w:rsidRDefault="00CD7C0E" w:rsidP="003E3F3E">
            <w:pPr>
              <w:cnfStyle w:val="0000000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„Stworzenie świetlicy środowiskowej w Komarówce Podlaskiej”</w:t>
            </w:r>
          </w:p>
        </w:tc>
        <w:tc>
          <w:tcPr>
            <w:tcW w:w="431" w:type="pct"/>
            <w:vAlign w:val="center"/>
          </w:tcPr>
          <w:p w:rsidR="007B4D60" w:rsidRPr="005D5111" w:rsidRDefault="007B4D60" w:rsidP="003E3F3E">
            <w:pPr>
              <w:jc w:val="right"/>
              <w:cnfStyle w:val="000000000000"/>
              <w:rPr>
                <w:rFonts w:ascii="Arial" w:eastAsia="Times New Roman" w:hAnsi="Arial" w:cs="Arial"/>
                <w:sz w:val="16"/>
                <w:szCs w:val="18"/>
                <w:lang w:eastAsia="pl-PL"/>
              </w:rPr>
            </w:pPr>
          </w:p>
        </w:tc>
        <w:tc>
          <w:tcPr>
            <w:tcW w:w="454" w:type="pct"/>
            <w:shd w:val="clear" w:color="auto" w:fill="00B050"/>
            <w:vAlign w:val="center"/>
          </w:tcPr>
          <w:p w:rsidR="007B4D60" w:rsidRPr="0081292D" w:rsidRDefault="00CD7C0E" w:rsidP="003E3F3E">
            <w:pPr>
              <w:jc w:val="right"/>
              <w:cnfStyle w:val="000000000000"/>
              <w:rPr>
                <w:rFonts w:eastAsia="Times New Roman" w:cstheme="minorHAnsi"/>
                <w:b/>
                <w:color w:val="FFFFFF" w:themeColor="background1"/>
                <w:sz w:val="20"/>
                <w:szCs w:val="18"/>
                <w:lang w:eastAsia="pl-PL"/>
              </w:rPr>
            </w:pPr>
            <w:r w:rsidRPr="0081292D">
              <w:rPr>
                <w:rFonts w:eastAsia="Times New Roman" w:cstheme="minorHAnsi"/>
                <w:b/>
                <w:color w:val="FFFFFF" w:themeColor="background1"/>
                <w:sz w:val="20"/>
                <w:szCs w:val="18"/>
                <w:lang w:eastAsia="pl-PL"/>
              </w:rPr>
              <w:t>100 000,00</w:t>
            </w:r>
          </w:p>
        </w:tc>
        <w:tc>
          <w:tcPr>
            <w:tcW w:w="420" w:type="pct"/>
            <w:shd w:val="clear" w:color="auto" w:fill="00B050"/>
            <w:vAlign w:val="center"/>
          </w:tcPr>
          <w:p w:rsidR="007B4D60" w:rsidRPr="0081292D" w:rsidRDefault="00CD7C0E" w:rsidP="003E3F3E">
            <w:pPr>
              <w:jc w:val="right"/>
              <w:cnfStyle w:val="000000000000"/>
              <w:rPr>
                <w:rFonts w:eastAsia="Times New Roman" w:cstheme="minorHAnsi"/>
                <w:b/>
                <w:color w:val="FFFFFF" w:themeColor="background1"/>
                <w:sz w:val="20"/>
                <w:szCs w:val="18"/>
                <w:lang w:eastAsia="pl-PL"/>
              </w:rPr>
            </w:pPr>
            <w:r w:rsidRPr="0081292D">
              <w:rPr>
                <w:rFonts w:eastAsia="Times New Roman" w:cstheme="minorHAnsi"/>
                <w:b/>
                <w:color w:val="FFFFFF" w:themeColor="background1"/>
                <w:sz w:val="20"/>
                <w:szCs w:val="18"/>
                <w:lang w:eastAsia="pl-PL"/>
              </w:rPr>
              <w:t>100 000,00</w:t>
            </w:r>
          </w:p>
        </w:tc>
        <w:tc>
          <w:tcPr>
            <w:tcW w:w="478" w:type="pct"/>
            <w:vAlign w:val="center"/>
          </w:tcPr>
          <w:p w:rsidR="007B4D60" w:rsidRPr="00F81DF6" w:rsidRDefault="007B4D60" w:rsidP="003E3F3E">
            <w:pPr>
              <w:jc w:val="center"/>
              <w:cnfStyle w:val="000000000000"/>
              <w:rPr>
                <w:rFonts w:eastAsia="Times New Roman" w:cstheme="minorHAnsi"/>
                <w:b/>
                <w:sz w:val="20"/>
                <w:szCs w:val="18"/>
                <w:lang w:eastAsia="pl-PL"/>
              </w:rPr>
            </w:pPr>
          </w:p>
        </w:tc>
        <w:tc>
          <w:tcPr>
            <w:tcW w:w="385" w:type="pct"/>
            <w:vAlign w:val="center"/>
          </w:tcPr>
          <w:p w:rsidR="007B4D60" w:rsidRPr="00F81DF6" w:rsidRDefault="007B4D60" w:rsidP="003E3F3E">
            <w:pPr>
              <w:cnfStyle w:val="000000000000"/>
              <w:rPr>
                <w:rFonts w:eastAsia="Times New Roman" w:cstheme="minorHAnsi"/>
                <w:b/>
                <w:bCs/>
                <w:sz w:val="20"/>
                <w:szCs w:val="18"/>
                <w:lang w:eastAsia="pl-PL"/>
              </w:rPr>
            </w:pPr>
          </w:p>
        </w:tc>
        <w:tc>
          <w:tcPr>
            <w:tcW w:w="338" w:type="pct"/>
            <w:vAlign w:val="center"/>
          </w:tcPr>
          <w:p w:rsidR="007B4D60" w:rsidRPr="00F81DF6" w:rsidRDefault="007B4D60" w:rsidP="003E3F3E">
            <w:pPr>
              <w:cnfStyle w:val="000000000000"/>
              <w:rPr>
                <w:rFonts w:eastAsia="Times New Roman" w:cstheme="minorHAnsi"/>
                <w:b/>
                <w:bCs/>
                <w:sz w:val="20"/>
                <w:szCs w:val="18"/>
                <w:lang w:eastAsia="pl-PL"/>
              </w:rPr>
            </w:pPr>
          </w:p>
        </w:tc>
        <w:tc>
          <w:tcPr>
            <w:tcW w:w="431" w:type="pct"/>
            <w:vAlign w:val="center"/>
          </w:tcPr>
          <w:p w:rsidR="007B4D60" w:rsidRPr="00F81DF6" w:rsidRDefault="007B4D60" w:rsidP="003E3F3E">
            <w:pPr>
              <w:cnfStyle w:val="000000000000"/>
              <w:rPr>
                <w:rFonts w:eastAsia="Times New Roman" w:cstheme="minorHAnsi"/>
                <w:b/>
                <w:bCs/>
                <w:sz w:val="20"/>
                <w:szCs w:val="18"/>
                <w:lang w:eastAsia="pl-PL"/>
              </w:rPr>
            </w:pPr>
          </w:p>
        </w:tc>
      </w:tr>
      <w:tr w:rsidR="008F69B8" w:rsidTr="00CD7C0E">
        <w:trPr>
          <w:cnfStyle w:val="000000100000"/>
          <w:trHeight w:val="551"/>
        </w:trPr>
        <w:tc>
          <w:tcPr>
            <w:cnfStyle w:val="001000000000"/>
            <w:tcW w:w="246" w:type="pct"/>
            <w:vAlign w:val="center"/>
          </w:tcPr>
          <w:p w:rsidR="007B4D60" w:rsidRDefault="007B4D60" w:rsidP="003E3F3E">
            <w:pPr>
              <w:jc w:val="center"/>
              <w:rPr>
                <w:rFonts w:eastAsia="Times New Roman" w:cstheme="minorHAnsi"/>
                <w:color w:val="FFFFFF"/>
                <w:sz w:val="20"/>
                <w:szCs w:val="18"/>
                <w:lang w:eastAsia="pl-PL"/>
              </w:rPr>
            </w:pPr>
            <w:r>
              <w:rPr>
                <w:rFonts w:eastAsia="Times New Roman" w:cstheme="minorHAnsi"/>
                <w:color w:val="FFFFFF"/>
                <w:sz w:val="20"/>
                <w:szCs w:val="18"/>
                <w:lang w:eastAsia="pl-PL"/>
              </w:rPr>
              <w:t>17.</w:t>
            </w:r>
          </w:p>
        </w:tc>
        <w:tc>
          <w:tcPr>
            <w:tcW w:w="1816" w:type="pct"/>
            <w:noWrap/>
            <w:vAlign w:val="center"/>
          </w:tcPr>
          <w:p w:rsidR="007B4D60" w:rsidRPr="005D5111" w:rsidRDefault="00CD7C0E" w:rsidP="003E3F3E">
            <w:pPr>
              <w:cnfStyle w:val="0000001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„Monitoring obywatelski”</w:t>
            </w:r>
          </w:p>
        </w:tc>
        <w:tc>
          <w:tcPr>
            <w:tcW w:w="431" w:type="pct"/>
            <w:shd w:val="clear" w:color="auto" w:fill="00B050"/>
            <w:vAlign w:val="center"/>
          </w:tcPr>
          <w:p w:rsidR="007B4D60" w:rsidRPr="005D5111" w:rsidRDefault="007B4D60" w:rsidP="003E3F3E">
            <w:pPr>
              <w:jc w:val="right"/>
              <w:cnfStyle w:val="000000100000"/>
              <w:rPr>
                <w:rFonts w:ascii="Arial" w:eastAsia="Times New Roman" w:hAnsi="Arial" w:cs="Arial"/>
                <w:sz w:val="16"/>
                <w:szCs w:val="18"/>
                <w:lang w:eastAsia="pl-PL"/>
              </w:rPr>
            </w:pPr>
          </w:p>
        </w:tc>
        <w:tc>
          <w:tcPr>
            <w:tcW w:w="454" w:type="pct"/>
            <w:shd w:val="clear" w:color="auto" w:fill="00B050"/>
            <w:vAlign w:val="center"/>
          </w:tcPr>
          <w:p w:rsidR="007B4D60" w:rsidRPr="00F81DF6" w:rsidRDefault="007B4D60" w:rsidP="003E3F3E">
            <w:pPr>
              <w:jc w:val="right"/>
              <w:cnfStyle w:val="000000100000"/>
              <w:rPr>
                <w:rFonts w:eastAsia="Times New Roman" w:cstheme="minorHAnsi"/>
                <w:sz w:val="20"/>
                <w:szCs w:val="18"/>
                <w:lang w:eastAsia="pl-PL"/>
              </w:rPr>
            </w:pPr>
          </w:p>
        </w:tc>
        <w:tc>
          <w:tcPr>
            <w:tcW w:w="420" w:type="pct"/>
            <w:shd w:val="clear" w:color="auto" w:fill="00B050"/>
            <w:vAlign w:val="center"/>
          </w:tcPr>
          <w:p w:rsidR="007B4D60" w:rsidRPr="00F81DF6" w:rsidRDefault="007B4D60" w:rsidP="003E3F3E">
            <w:pPr>
              <w:jc w:val="right"/>
              <w:cnfStyle w:val="000000100000"/>
              <w:rPr>
                <w:rFonts w:eastAsia="Times New Roman" w:cstheme="minorHAnsi"/>
                <w:sz w:val="20"/>
                <w:szCs w:val="18"/>
                <w:lang w:eastAsia="pl-PL"/>
              </w:rPr>
            </w:pPr>
          </w:p>
        </w:tc>
        <w:tc>
          <w:tcPr>
            <w:tcW w:w="478" w:type="pct"/>
            <w:shd w:val="clear" w:color="auto" w:fill="00B050"/>
            <w:vAlign w:val="center"/>
          </w:tcPr>
          <w:p w:rsidR="007B4D60" w:rsidRPr="00F81DF6" w:rsidRDefault="007B4D60" w:rsidP="003E3F3E">
            <w:pPr>
              <w:jc w:val="center"/>
              <w:cnfStyle w:val="000000100000"/>
              <w:rPr>
                <w:rFonts w:eastAsia="Times New Roman" w:cstheme="minorHAnsi"/>
                <w:b/>
                <w:sz w:val="20"/>
                <w:szCs w:val="18"/>
                <w:lang w:eastAsia="pl-PL"/>
              </w:rPr>
            </w:pPr>
          </w:p>
        </w:tc>
        <w:tc>
          <w:tcPr>
            <w:tcW w:w="385" w:type="pct"/>
            <w:shd w:val="clear" w:color="auto" w:fill="00B050"/>
            <w:vAlign w:val="center"/>
          </w:tcPr>
          <w:p w:rsidR="007B4D60" w:rsidRPr="00F81DF6" w:rsidRDefault="007B4D60" w:rsidP="003E3F3E">
            <w:pPr>
              <w:cnfStyle w:val="000000100000"/>
              <w:rPr>
                <w:rFonts w:eastAsia="Times New Roman" w:cstheme="minorHAnsi"/>
                <w:b/>
                <w:bCs/>
                <w:sz w:val="20"/>
                <w:szCs w:val="18"/>
                <w:lang w:eastAsia="pl-PL"/>
              </w:rPr>
            </w:pPr>
          </w:p>
        </w:tc>
        <w:tc>
          <w:tcPr>
            <w:tcW w:w="338" w:type="pct"/>
            <w:shd w:val="clear" w:color="auto" w:fill="00B050"/>
            <w:vAlign w:val="center"/>
          </w:tcPr>
          <w:p w:rsidR="007B4D60" w:rsidRPr="00F81DF6" w:rsidRDefault="007B4D60" w:rsidP="003E3F3E">
            <w:pPr>
              <w:cnfStyle w:val="000000100000"/>
              <w:rPr>
                <w:rFonts w:eastAsia="Times New Roman" w:cstheme="minorHAnsi"/>
                <w:b/>
                <w:bCs/>
                <w:sz w:val="20"/>
                <w:szCs w:val="18"/>
                <w:lang w:eastAsia="pl-PL"/>
              </w:rPr>
            </w:pPr>
          </w:p>
        </w:tc>
        <w:tc>
          <w:tcPr>
            <w:tcW w:w="431" w:type="pct"/>
            <w:shd w:val="clear" w:color="auto" w:fill="00B050"/>
            <w:vAlign w:val="center"/>
          </w:tcPr>
          <w:p w:rsidR="007B4D60" w:rsidRPr="00F81DF6" w:rsidRDefault="007B4D60" w:rsidP="003E3F3E">
            <w:pPr>
              <w:cnfStyle w:val="000000100000"/>
              <w:rPr>
                <w:rFonts w:eastAsia="Times New Roman" w:cstheme="minorHAnsi"/>
                <w:b/>
                <w:bCs/>
                <w:sz w:val="20"/>
                <w:szCs w:val="18"/>
                <w:lang w:eastAsia="pl-PL"/>
              </w:rPr>
            </w:pPr>
          </w:p>
        </w:tc>
      </w:tr>
      <w:tr w:rsidR="008F69B8" w:rsidTr="00CD7C0E">
        <w:trPr>
          <w:trHeight w:val="551"/>
        </w:trPr>
        <w:tc>
          <w:tcPr>
            <w:cnfStyle w:val="001000000000"/>
            <w:tcW w:w="246" w:type="pct"/>
            <w:vAlign w:val="center"/>
          </w:tcPr>
          <w:p w:rsidR="007B4D60" w:rsidRDefault="007B4D60" w:rsidP="003E3F3E">
            <w:pPr>
              <w:jc w:val="center"/>
              <w:rPr>
                <w:rFonts w:eastAsia="Times New Roman" w:cstheme="minorHAnsi"/>
                <w:color w:val="FFFFFF"/>
                <w:sz w:val="20"/>
                <w:szCs w:val="18"/>
                <w:lang w:eastAsia="pl-PL"/>
              </w:rPr>
            </w:pPr>
            <w:r>
              <w:rPr>
                <w:rFonts w:eastAsia="Times New Roman" w:cstheme="minorHAnsi"/>
                <w:color w:val="FFFFFF"/>
                <w:sz w:val="20"/>
                <w:szCs w:val="18"/>
                <w:lang w:eastAsia="pl-PL"/>
              </w:rPr>
              <w:t>18.</w:t>
            </w:r>
          </w:p>
        </w:tc>
        <w:tc>
          <w:tcPr>
            <w:tcW w:w="1816" w:type="pct"/>
            <w:noWrap/>
            <w:vAlign w:val="center"/>
          </w:tcPr>
          <w:p w:rsidR="007B4D60" w:rsidRPr="005D5111" w:rsidRDefault="00CD7C0E" w:rsidP="003E3F3E">
            <w:pPr>
              <w:cnfStyle w:val="0000000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„Własny biznes szansą na sukces”</w:t>
            </w:r>
          </w:p>
        </w:tc>
        <w:tc>
          <w:tcPr>
            <w:tcW w:w="431" w:type="pct"/>
            <w:vAlign w:val="center"/>
          </w:tcPr>
          <w:p w:rsidR="007B4D60" w:rsidRPr="005D5111" w:rsidRDefault="007B4D60" w:rsidP="003E3F3E">
            <w:pPr>
              <w:jc w:val="right"/>
              <w:cnfStyle w:val="000000000000"/>
              <w:rPr>
                <w:rFonts w:ascii="Arial" w:eastAsia="Times New Roman" w:hAnsi="Arial" w:cs="Arial"/>
                <w:sz w:val="16"/>
                <w:szCs w:val="18"/>
                <w:lang w:eastAsia="pl-PL"/>
              </w:rPr>
            </w:pPr>
          </w:p>
        </w:tc>
        <w:tc>
          <w:tcPr>
            <w:tcW w:w="454" w:type="pct"/>
            <w:shd w:val="clear" w:color="auto" w:fill="00B050"/>
            <w:vAlign w:val="center"/>
          </w:tcPr>
          <w:p w:rsidR="007B4D60" w:rsidRPr="00CD7C0E" w:rsidRDefault="00CD7C0E" w:rsidP="003E3F3E">
            <w:pPr>
              <w:jc w:val="right"/>
              <w:cnfStyle w:val="000000000000"/>
              <w:rPr>
                <w:rFonts w:eastAsia="Times New Roman" w:cstheme="minorHAnsi"/>
                <w:b/>
                <w:color w:val="FFFFFF" w:themeColor="background1"/>
                <w:sz w:val="20"/>
                <w:szCs w:val="18"/>
                <w:lang w:eastAsia="pl-PL"/>
              </w:rPr>
            </w:pPr>
            <w:r w:rsidRPr="00CD7C0E">
              <w:rPr>
                <w:rFonts w:eastAsia="Times New Roman" w:cstheme="minorHAnsi"/>
                <w:b/>
                <w:color w:val="FFFFFF" w:themeColor="background1"/>
                <w:sz w:val="20"/>
                <w:szCs w:val="18"/>
                <w:lang w:eastAsia="pl-PL"/>
              </w:rPr>
              <w:t>50 000,00</w:t>
            </w:r>
          </w:p>
        </w:tc>
        <w:tc>
          <w:tcPr>
            <w:tcW w:w="420" w:type="pct"/>
            <w:shd w:val="clear" w:color="auto" w:fill="00B050"/>
            <w:vAlign w:val="center"/>
          </w:tcPr>
          <w:p w:rsidR="007B4D60" w:rsidRPr="00CD7C0E" w:rsidRDefault="00CD7C0E" w:rsidP="003E3F3E">
            <w:pPr>
              <w:jc w:val="right"/>
              <w:cnfStyle w:val="000000000000"/>
              <w:rPr>
                <w:rFonts w:eastAsia="Times New Roman" w:cstheme="minorHAnsi"/>
                <w:b/>
                <w:color w:val="FFFFFF" w:themeColor="background1"/>
                <w:sz w:val="20"/>
                <w:szCs w:val="18"/>
                <w:lang w:eastAsia="pl-PL"/>
              </w:rPr>
            </w:pPr>
            <w:r w:rsidRPr="00CD7C0E">
              <w:rPr>
                <w:rFonts w:eastAsia="Times New Roman" w:cstheme="minorHAnsi"/>
                <w:b/>
                <w:color w:val="FFFFFF" w:themeColor="background1"/>
                <w:sz w:val="20"/>
                <w:szCs w:val="18"/>
                <w:lang w:eastAsia="pl-PL"/>
              </w:rPr>
              <w:t>50 000,00</w:t>
            </w:r>
          </w:p>
        </w:tc>
        <w:tc>
          <w:tcPr>
            <w:tcW w:w="478" w:type="pct"/>
            <w:shd w:val="clear" w:color="auto" w:fill="00B050"/>
            <w:vAlign w:val="center"/>
          </w:tcPr>
          <w:p w:rsidR="007B4D60" w:rsidRPr="00CD7C0E" w:rsidRDefault="00CD7C0E" w:rsidP="003E3F3E">
            <w:pPr>
              <w:jc w:val="center"/>
              <w:cnfStyle w:val="000000000000"/>
              <w:rPr>
                <w:rFonts w:eastAsia="Times New Roman" w:cstheme="minorHAnsi"/>
                <w:b/>
                <w:color w:val="FFFFFF" w:themeColor="background1"/>
                <w:sz w:val="20"/>
                <w:szCs w:val="18"/>
                <w:lang w:eastAsia="pl-PL"/>
              </w:rPr>
            </w:pPr>
            <w:r w:rsidRPr="00CD7C0E">
              <w:rPr>
                <w:rFonts w:eastAsia="Times New Roman" w:cstheme="minorHAnsi"/>
                <w:b/>
                <w:color w:val="FFFFFF" w:themeColor="background1"/>
                <w:sz w:val="20"/>
                <w:szCs w:val="18"/>
                <w:lang w:eastAsia="pl-PL"/>
              </w:rPr>
              <w:t>50 000,00</w:t>
            </w:r>
          </w:p>
        </w:tc>
        <w:tc>
          <w:tcPr>
            <w:tcW w:w="385" w:type="pct"/>
            <w:shd w:val="clear" w:color="auto" w:fill="00B050"/>
            <w:vAlign w:val="center"/>
          </w:tcPr>
          <w:p w:rsidR="007B4D60" w:rsidRPr="00CD7C0E" w:rsidRDefault="00CD7C0E" w:rsidP="003E3F3E">
            <w:pPr>
              <w:cnfStyle w:val="000000000000"/>
              <w:rPr>
                <w:rFonts w:eastAsia="Times New Roman" w:cstheme="minorHAnsi"/>
                <w:b/>
                <w:bCs/>
                <w:color w:val="FFFFFF" w:themeColor="background1"/>
                <w:sz w:val="20"/>
                <w:szCs w:val="18"/>
                <w:lang w:eastAsia="pl-PL"/>
              </w:rPr>
            </w:pPr>
            <w:r w:rsidRPr="00CD7C0E">
              <w:rPr>
                <w:rFonts w:eastAsia="Times New Roman" w:cstheme="minorHAnsi"/>
                <w:b/>
                <w:bCs/>
                <w:color w:val="FFFFFF" w:themeColor="background1"/>
                <w:sz w:val="20"/>
                <w:szCs w:val="18"/>
                <w:lang w:eastAsia="pl-PL"/>
              </w:rPr>
              <w:t>50 000,00</w:t>
            </w:r>
          </w:p>
        </w:tc>
        <w:tc>
          <w:tcPr>
            <w:tcW w:w="338" w:type="pct"/>
            <w:shd w:val="clear" w:color="auto" w:fill="00B050"/>
            <w:vAlign w:val="center"/>
          </w:tcPr>
          <w:p w:rsidR="007B4D60" w:rsidRPr="00CD7C0E" w:rsidRDefault="00CD7C0E" w:rsidP="003E3F3E">
            <w:pPr>
              <w:cnfStyle w:val="000000000000"/>
              <w:rPr>
                <w:rFonts w:eastAsia="Times New Roman" w:cstheme="minorHAnsi"/>
                <w:b/>
                <w:bCs/>
                <w:color w:val="FFFFFF" w:themeColor="background1"/>
                <w:sz w:val="20"/>
                <w:szCs w:val="18"/>
                <w:lang w:eastAsia="pl-PL"/>
              </w:rPr>
            </w:pPr>
            <w:r w:rsidRPr="00CD7C0E">
              <w:rPr>
                <w:rFonts w:eastAsia="Times New Roman" w:cstheme="minorHAnsi"/>
                <w:b/>
                <w:bCs/>
                <w:color w:val="FFFFFF" w:themeColor="background1"/>
                <w:sz w:val="20"/>
                <w:szCs w:val="18"/>
                <w:lang w:eastAsia="pl-PL"/>
              </w:rPr>
              <w:t>50 000,00</w:t>
            </w:r>
          </w:p>
        </w:tc>
        <w:tc>
          <w:tcPr>
            <w:tcW w:w="431" w:type="pct"/>
            <w:vAlign w:val="center"/>
          </w:tcPr>
          <w:p w:rsidR="007B4D60" w:rsidRPr="00F81DF6" w:rsidRDefault="007B4D60" w:rsidP="003E3F3E">
            <w:pPr>
              <w:cnfStyle w:val="000000000000"/>
              <w:rPr>
                <w:rFonts w:eastAsia="Times New Roman" w:cstheme="minorHAnsi"/>
                <w:b/>
                <w:bCs/>
                <w:sz w:val="20"/>
                <w:szCs w:val="18"/>
                <w:lang w:eastAsia="pl-PL"/>
              </w:rPr>
            </w:pPr>
          </w:p>
        </w:tc>
      </w:tr>
      <w:tr w:rsidR="008F69B8" w:rsidTr="00CD7C0E">
        <w:trPr>
          <w:cnfStyle w:val="000000100000"/>
          <w:trHeight w:val="551"/>
        </w:trPr>
        <w:tc>
          <w:tcPr>
            <w:cnfStyle w:val="001000000000"/>
            <w:tcW w:w="246" w:type="pct"/>
            <w:vAlign w:val="center"/>
          </w:tcPr>
          <w:p w:rsidR="007B4D60" w:rsidRDefault="007B4D60" w:rsidP="003E3F3E">
            <w:pPr>
              <w:jc w:val="center"/>
              <w:rPr>
                <w:rFonts w:eastAsia="Times New Roman" w:cstheme="minorHAnsi"/>
                <w:color w:val="FFFFFF"/>
                <w:sz w:val="20"/>
                <w:szCs w:val="18"/>
                <w:lang w:eastAsia="pl-PL"/>
              </w:rPr>
            </w:pPr>
            <w:r>
              <w:rPr>
                <w:rFonts w:eastAsia="Times New Roman" w:cstheme="minorHAnsi"/>
                <w:color w:val="FFFFFF"/>
                <w:sz w:val="20"/>
                <w:szCs w:val="18"/>
                <w:lang w:eastAsia="pl-PL"/>
              </w:rPr>
              <w:t>19.</w:t>
            </w:r>
          </w:p>
        </w:tc>
        <w:tc>
          <w:tcPr>
            <w:tcW w:w="1816" w:type="pct"/>
            <w:noWrap/>
            <w:vAlign w:val="center"/>
          </w:tcPr>
          <w:p w:rsidR="007B4D60" w:rsidRPr="005D5111" w:rsidRDefault="00CD7C0E" w:rsidP="003E3F3E">
            <w:pPr>
              <w:cnfStyle w:val="0000001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„Rozwój oferty Gminnej Izby Regionalnej w Kolembrodach”</w:t>
            </w:r>
          </w:p>
        </w:tc>
        <w:tc>
          <w:tcPr>
            <w:tcW w:w="431" w:type="pct"/>
            <w:vAlign w:val="center"/>
          </w:tcPr>
          <w:p w:rsidR="007B4D60" w:rsidRPr="005D5111" w:rsidRDefault="007B4D60" w:rsidP="003E3F3E">
            <w:pPr>
              <w:jc w:val="right"/>
              <w:cnfStyle w:val="000000100000"/>
              <w:rPr>
                <w:rFonts w:ascii="Arial" w:eastAsia="Times New Roman" w:hAnsi="Arial" w:cs="Arial"/>
                <w:sz w:val="16"/>
                <w:szCs w:val="18"/>
                <w:lang w:eastAsia="pl-PL"/>
              </w:rPr>
            </w:pPr>
          </w:p>
        </w:tc>
        <w:tc>
          <w:tcPr>
            <w:tcW w:w="454" w:type="pct"/>
            <w:shd w:val="clear" w:color="auto" w:fill="00B050"/>
            <w:vAlign w:val="center"/>
          </w:tcPr>
          <w:p w:rsidR="007B4D60" w:rsidRPr="00CD7C0E" w:rsidRDefault="00CD7C0E" w:rsidP="003E3F3E">
            <w:pPr>
              <w:jc w:val="right"/>
              <w:cnfStyle w:val="000000100000"/>
              <w:rPr>
                <w:rFonts w:eastAsia="Times New Roman" w:cstheme="minorHAnsi"/>
                <w:b/>
                <w:color w:val="FFFFFF" w:themeColor="background1"/>
                <w:sz w:val="20"/>
                <w:szCs w:val="18"/>
                <w:lang w:eastAsia="pl-PL"/>
              </w:rPr>
            </w:pPr>
            <w:r w:rsidRPr="00CD7C0E">
              <w:rPr>
                <w:rFonts w:eastAsia="Times New Roman" w:cstheme="minorHAnsi"/>
                <w:b/>
                <w:color w:val="FFFFFF" w:themeColor="background1"/>
                <w:sz w:val="20"/>
                <w:szCs w:val="18"/>
                <w:lang w:eastAsia="pl-PL"/>
              </w:rPr>
              <w:t>100 000,00</w:t>
            </w:r>
          </w:p>
        </w:tc>
        <w:tc>
          <w:tcPr>
            <w:tcW w:w="420" w:type="pct"/>
            <w:shd w:val="clear" w:color="auto" w:fill="00B050"/>
            <w:vAlign w:val="center"/>
          </w:tcPr>
          <w:p w:rsidR="007B4D60" w:rsidRPr="00CD7C0E" w:rsidRDefault="00CD7C0E" w:rsidP="003E3F3E">
            <w:pPr>
              <w:jc w:val="right"/>
              <w:cnfStyle w:val="000000100000"/>
              <w:rPr>
                <w:rFonts w:eastAsia="Times New Roman" w:cstheme="minorHAnsi"/>
                <w:b/>
                <w:color w:val="FFFFFF" w:themeColor="background1"/>
                <w:sz w:val="20"/>
                <w:szCs w:val="18"/>
                <w:lang w:eastAsia="pl-PL"/>
              </w:rPr>
            </w:pPr>
            <w:r w:rsidRPr="00CD7C0E">
              <w:rPr>
                <w:rFonts w:eastAsia="Times New Roman" w:cstheme="minorHAnsi"/>
                <w:b/>
                <w:color w:val="FFFFFF" w:themeColor="background1"/>
                <w:sz w:val="20"/>
                <w:szCs w:val="18"/>
                <w:lang w:eastAsia="pl-PL"/>
              </w:rPr>
              <w:t>100 000,00</w:t>
            </w:r>
          </w:p>
        </w:tc>
        <w:tc>
          <w:tcPr>
            <w:tcW w:w="478" w:type="pct"/>
            <w:vAlign w:val="center"/>
          </w:tcPr>
          <w:p w:rsidR="007B4D60" w:rsidRPr="00F81DF6" w:rsidRDefault="007B4D60" w:rsidP="003E3F3E">
            <w:pPr>
              <w:jc w:val="center"/>
              <w:cnfStyle w:val="000000100000"/>
              <w:rPr>
                <w:rFonts w:eastAsia="Times New Roman" w:cstheme="minorHAnsi"/>
                <w:b/>
                <w:sz w:val="20"/>
                <w:szCs w:val="18"/>
                <w:lang w:eastAsia="pl-PL"/>
              </w:rPr>
            </w:pPr>
          </w:p>
        </w:tc>
        <w:tc>
          <w:tcPr>
            <w:tcW w:w="385" w:type="pct"/>
            <w:vAlign w:val="center"/>
          </w:tcPr>
          <w:p w:rsidR="007B4D60" w:rsidRPr="00F81DF6" w:rsidRDefault="007B4D60" w:rsidP="003E3F3E">
            <w:pPr>
              <w:cnfStyle w:val="000000100000"/>
              <w:rPr>
                <w:rFonts w:eastAsia="Times New Roman" w:cstheme="minorHAnsi"/>
                <w:b/>
                <w:bCs/>
                <w:sz w:val="20"/>
                <w:szCs w:val="18"/>
                <w:lang w:eastAsia="pl-PL"/>
              </w:rPr>
            </w:pPr>
          </w:p>
        </w:tc>
        <w:tc>
          <w:tcPr>
            <w:tcW w:w="338" w:type="pct"/>
            <w:vAlign w:val="center"/>
          </w:tcPr>
          <w:p w:rsidR="007B4D60" w:rsidRPr="00F81DF6" w:rsidRDefault="007B4D60" w:rsidP="003E3F3E">
            <w:pPr>
              <w:cnfStyle w:val="000000100000"/>
              <w:rPr>
                <w:rFonts w:eastAsia="Times New Roman" w:cstheme="minorHAnsi"/>
                <w:b/>
                <w:bCs/>
                <w:sz w:val="20"/>
                <w:szCs w:val="18"/>
                <w:lang w:eastAsia="pl-PL"/>
              </w:rPr>
            </w:pPr>
          </w:p>
        </w:tc>
        <w:tc>
          <w:tcPr>
            <w:tcW w:w="431" w:type="pct"/>
            <w:vAlign w:val="center"/>
          </w:tcPr>
          <w:p w:rsidR="007B4D60" w:rsidRPr="00F81DF6" w:rsidRDefault="007B4D60" w:rsidP="003E3F3E">
            <w:pPr>
              <w:cnfStyle w:val="000000100000"/>
              <w:rPr>
                <w:rFonts w:eastAsia="Times New Roman" w:cstheme="minorHAnsi"/>
                <w:b/>
                <w:bCs/>
                <w:sz w:val="20"/>
                <w:szCs w:val="18"/>
                <w:lang w:eastAsia="pl-PL"/>
              </w:rPr>
            </w:pPr>
          </w:p>
        </w:tc>
      </w:tr>
      <w:tr w:rsidR="008F69B8" w:rsidTr="00CD7C0E">
        <w:trPr>
          <w:trHeight w:val="551"/>
        </w:trPr>
        <w:tc>
          <w:tcPr>
            <w:cnfStyle w:val="001000000000"/>
            <w:tcW w:w="246" w:type="pct"/>
            <w:vAlign w:val="center"/>
          </w:tcPr>
          <w:p w:rsidR="007B4D60" w:rsidRDefault="007B4D60" w:rsidP="003E3F3E">
            <w:pPr>
              <w:jc w:val="center"/>
              <w:rPr>
                <w:rFonts w:eastAsia="Times New Roman" w:cstheme="minorHAnsi"/>
                <w:color w:val="FFFFFF"/>
                <w:sz w:val="20"/>
                <w:szCs w:val="18"/>
                <w:lang w:eastAsia="pl-PL"/>
              </w:rPr>
            </w:pPr>
            <w:r>
              <w:rPr>
                <w:rFonts w:eastAsia="Times New Roman" w:cstheme="minorHAnsi"/>
                <w:color w:val="FFFFFF"/>
                <w:sz w:val="20"/>
                <w:szCs w:val="18"/>
                <w:lang w:eastAsia="pl-PL"/>
              </w:rPr>
              <w:t>20.</w:t>
            </w:r>
          </w:p>
        </w:tc>
        <w:tc>
          <w:tcPr>
            <w:tcW w:w="1816" w:type="pct"/>
            <w:noWrap/>
            <w:vAlign w:val="center"/>
          </w:tcPr>
          <w:p w:rsidR="00CD7C0E" w:rsidRPr="005D5111" w:rsidRDefault="00CD7C0E" w:rsidP="003E3F3E">
            <w:pPr>
              <w:cnfStyle w:val="0000000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 xml:space="preserve">„Uruchomienie innowacyjnej technologii produkcji roślinnego </w:t>
            </w:r>
          </w:p>
          <w:p w:rsidR="007B4D60" w:rsidRPr="005D5111" w:rsidRDefault="00CD7C0E" w:rsidP="003E3F3E">
            <w:pPr>
              <w:cnfStyle w:val="000000000000"/>
              <w:rPr>
                <w:rFonts w:ascii="Arial" w:eastAsia="Times New Roman" w:hAnsi="Arial" w:cs="Arial"/>
                <w:b/>
                <w:bCs/>
                <w:color w:val="000000"/>
                <w:sz w:val="16"/>
                <w:szCs w:val="18"/>
                <w:lang w:eastAsia="pl-PL"/>
              </w:rPr>
            </w:pPr>
            <w:r w:rsidRPr="005D5111">
              <w:rPr>
                <w:rFonts w:ascii="Arial" w:eastAsia="Times New Roman" w:hAnsi="Arial" w:cs="Arial"/>
                <w:b/>
                <w:bCs/>
                <w:color w:val="000000"/>
                <w:sz w:val="16"/>
                <w:szCs w:val="18"/>
                <w:lang w:eastAsia="pl-PL"/>
              </w:rPr>
              <w:t>biodegradowalnego oleju smarowego”</w:t>
            </w:r>
          </w:p>
        </w:tc>
        <w:tc>
          <w:tcPr>
            <w:tcW w:w="431" w:type="pct"/>
            <w:vAlign w:val="center"/>
          </w:tcPr>
          <w:p w:rsidR="007B4D60" w:rsidRPr="005D5111" w:rsidRDefault="007B4D60" w:rsidP="003E3F3E">
            <w:pPr>
              <w:jc w:val="right"/>
              <w:cnfStyle w:val="000000000000"/>
              <w:rPr>
                <w:rFonts w:ascii="Arial" w:eastAsia="Times New Roman" w:hAnsi="Arial" w:cs="Arial"/>
                <w:sz w:val="16"/>
                <w:szCs w:val="18"/>
                <w:lang w:eastAsia="pl-PL"/>
              </w:rPr>
            </w:pPr>
          </w:p>
        </w:tc>
        <w:tc>
          <w:tcPr>
            <w:tcW w:w="454" w:type="pct"/>
            <w:shd w:val="clear" w:color="auto" w:fill="00B050"/>
            <w:vAlign w:val="center"/>
          </w:tcPr>
          <w:p w:rsidR="007B4D60" w:rsidRPr="00CD7C0E" w:rsidRDefault="00CD7C0E" w:rsidP="003E3F3E">
            <w:pPr>
              <w:jc w:val="right"/>
              <w:cnfStyle w:val="000000000000"/>
              <w:rPr>
                <w:rFonts w:eastAsia="Times New Roman" w:cstheme="minorHAnsi"/>
                <w:b/>
                <w:color w:val="FFFFFF" w:themeColor="background1"/>
                <w:sz w:val="20"/>
                <w:szCs w:val="18"/>
                <w:lang w:eastAsia="pl-PL"/>
              </w:rPr>
            </w:pPr>
            <w:r w:rsidRPr="00CD7C0E">
              <w:rPr>
                <w:rFonts w:eastAsia="Times New Roman" w:cstheme="minorHAnsi"/>
                <w:b/>
                <w:color w:val="FFFFFF" w:themeColor="background1"/>
                <w:sz w:val="20"/>
                <w:szCs w:val="18"/>
                <w:lang w:eastAsia="pl-PL"/>
              </w:rPr>
              <w:t>30 000,00</w:t>
            </w:r>
          </w:p>
        </w:tc>
        <w:tc>
          <w:tcPr>
            <w:tcW w:w="420" w:type="pct"/>
            <w:shd w:val="clear" w:color="auto" w:fill="00B050"/>
            <w:vAlign w:val="center"/>
          </w:tcPr>
          <w:p w:rsidR="007B4D60" w:rsidRPr="00CD7C0E" w:rsidRDefault="00CD7C0E" w:rsidP="00CD7C0E">
            <w:pPr>
              <w:jc w:val="center"/>
              <w:cnfStyle w:val="000000000000"/>
              <w:rPr>
                <w:rFonts w:eastAsia="Times New Roman" w:cstheme="minorHAnsi"/>
                <w:b/>
                <w:color w:val="FFFFFF" w:themeColor="background1"/>
                <w:sz w:val="20"/>
                <w:szCs w:val="18"/>
                <w:lang w:eastAsia="pl-PL"/>
              </w:rPr>
            </w:pPr>
            <w:r w:rsidRPr="00CD7C0E">
              <w:rPr>
                <w:rFonts w:eastAsia="Times New Roman" w:cstheme="minorHAnsi"/>
                <w:b/>
                <w:color w:val="FFFFFF" w:themeColor="background1"/>
                <w:sz w:val="20"/>
                <w:szCs w:val="18"/>
                <w:lang w:eastAsia="pl-PL"/>
              </w:rPr>
              <w:t>30 000,00</w:t>
            </w:r>
          </w:p>
        </w:tc>
        <w:tc>
          <w:tcPr>
            <w:tcW w:w="478" w:type="pct"/>
            <w:shd w:val="clear" w:color="auto" w:fill="00B050"/>
            <w:vAlign w:val="center"/>
          </w:tcPr>
          <w:p w:rsidR="007B4D60" w:rsidRPr="00CD7C0E" w:rsidRDefault="00CD7C0E" w:rsidP="003E3F3E">
            <w:pPr>
              <w:jc w:val="center"/>
              <w:cnfStyle w:val="000000000000"/>
              <w:rPr>
                <w:rFonts w:eastAsia="Times New Roman" w:cstheme="minorHAnsi"/>
                <w:b/>
                <w:color w:val="FFFFFF" w:themeColor="background1"/>
                <w:sz w:val="20"/>
                <w:szCs w:val="18"/>
                <w:lang w:eastAsia="pl-PL"/>
              </w:rPr>
            </w:pPr>
            <w:r w:rsidRPr="00CD7C0E">
              <w:rPr>
                <w:rFonts w:eastAsia="Times New Roman" w:cstheme="minorHAnsi"/>
                <w:b/>
                <w:color w:val="FFFFFF" w:themeColor="background1"/>
                <w:sz w:val="20"/>
                <w:szCs w:val="18"/>
                <w:lang w:eastAsia="pl-PL"/>
              </w:rPr>
              <w:t>30 000,00</w:t>
            </w:r>
          </w:p>
        </w:tc>
        <w:tc>
          <w:tcPr>
            <w:tcW w:w="385" w:type="pct"/>
            <w:vAlign w:val="center"/>
          </w:tcPr>
          <w:p w:rsidR="007B4D60" w:rsidRPr="00F81DF6" w:rsidRDefault="007B4D60" w:rsidP="003E3F3E">
            <w:pPr>
              <w:cnfStyle w:val="000000000000"/>
              <w:rPr>
                <w:rFonts w:eastAsia="Times New Roman" w:cstheme="minorHAnsi"/>
                <w:b/>
                <w:bCs/>
                <w:sz w:val="20"/>
                <w:szCs w:val="18"/>
                <w:lang w:eastAsia="pl-PL"/>
              </w:rPr>
            </w:pPr>
          </w:p>
        </w:tc>
        <w:tc>
          <w:tcPr>
            <w:tcW w:w="338" w:type="pct"/>
            <w:vAlign w:val="center"/>
          </w:tcPr>
          <w:p w:rsidR="007B4D60" w:rsidRPr="00F81DF6" w:rsidRDefault="007B4D60" w:rsidP="003E3F3E">
            <w:pPr>
              <w:cnfStyle w:val="000000000000"/>
              <w:rPr>
                <w:rFonts w:eastAsia="Times New Roman" w:cstheme="minorHAnsi"/>
                <w:b/>
                <w:bCs/>
                <w:sz w:val="20"/>
                <w:szCs w:val="18"/>
                <w:lang w:eastAsia="pl-PL"/>
              </w:rPr>
            </w:pPr>
          </w:p>
        </w:tc>
        <w:tc>
          <w:tcPr>
            <w:tcW w:w="431" w:type="pct"/>
            <w:vAlign w:val="center"/>
          </w:tcPr>
          <w:p w:rsidR="007B4D60" w:rsidRPr="00F81DF6" w:rsidRDefault="007B4D60" w:rsidP="003E3F3E">
            <w:pPr>
              <w:cnfStyle w:val="000000000000"/>
              <w:rPr>
                <w:rFonts w:eastAsia="Times New Roman" w:cstheme="minorHAnsi"/>
                <w:b/>
                <w:bCs/>
                <w:sz w:val="20"/>
                <w:szCs w:val="18"/>
                <w:lang w:eastAsia="pl-PL"/>
              </w:rPr>
            </w:pPr>
          </w:p>
        </w:tc>
      </w:tr>
      <w:tr w:rsidR="00CD7C0E" w:rsidTr="00CD7C0E">
        <w:trPr>
          <w:cnfStyle w:val="000000100000"/>
          <w:trHeight w:val="551"/>
        </w:trPr>
        <w:tc>
          <w:tcPr>
            <w:cnfStyle w:val="001000000000"/>
            <w:tcW w:w="2062" w:type="pct"/>
            <w:gridSpan w:val="2"/>
            <w:vAlign w:val="center"/>
          </w:tcPr>
          <w:p w:rsidR="007B4D60" w:rsidRPr="00F81DF6" w:rsidRDefault="007B4D60" w:rsidP="003E3F3E">
            <w:pPr>
              <w:rPr>
                <w:rFonts w:ascii="Arial" w:hAnsi="Arial" w:cs="Arial"/>
                <w:sz w:val="16"/>
                <w:szCs w:val="20"/>
              </w:rPr>
            </w:pPr>
            <w:r w:rsidRPr="00F81DF6">
              <w:rPr>
                <w:rFonts w:ascii="Arial" w:hAnsi="Arial" w:cs="Arial"/>
                <w:sz w:val="16"/>
                <w:szCs w:val="20"/>
              </w:rPr>
              <w:t>SUMA:</w:t>
            </w:r>
          </w:p>
        </w:tc>
        <w:tc>
          <w:tcPr>
            <w:tcW w:w="431" w:type="pct"/>
            <w:shd w:val="clear" w:color="auto" w:fill="00B050"/>
            <w:vAlign w:val="center"/>
          </w:tcPr>
          <w:p w:rsidR="007B4D60" w:rsidRPr="00CD7C0E" w:rsidRDefault="00CD7C0E" w:rsidP="003E3F3E">
            <w:pPr>
              <w:jc w:val="right"/>
              <w:cnfStyle w:val="000000100000"/>
              <w:rPr>
                <w:rFonts w:eastAsia="Times New Roman" w:cstheme="minorHAnsi"/>
                <w:b/>
                <w:color w:val="FFFFFF" w:themeColor="background1"/>
                <w:sz w:val="20"/>
                <w:szCs w:val="18"/>
                <w:lang w:eastAsia="pl-PL"/>
              </w:rPr>
            </w:pPr>
            <w:r w:rsidRPr="00CD7C0E">
              <w:rPr>
                <w:rFonts w:eastAsia="Times New Roman" w:cstheme="minorHAnsi"/>
                <w:b/>
                <w:color w:val="FFFFFF" w:themeColor="background1"/>
                <w:sz w:val="20"/>
                <w:szCs w:val="18"/>
                <w:lang w:eastAsia="pl-PL"/>
              </w:rPr>
              <w:t>3 100 000,00</w:t>
            </w:r>
          </w:p>
        </w:tc>
        <w:tc>
          <w:tcPr>
            <w:tcW w:w="454" w:type="pct"/>
            <w:shd w:val="clear" w:color="auto" w:fill="00B050"/>
            <w:vAlign w:val="center"/>
          </w:tcPr>
          <w:p w:rsidR="007B4D60" w:rsidRPr="00CD7C0E" w:rsidRDefault="00CD7C0E" w:rsidP="003E3F3E">
            <w:pPr>
              <w:jc w:val="right"/>
              <w:cnfStyle w:val="000000100000"/>
              <w:rPr>
                <w:rFonts w:eastAsia="Times New Roman" w:cstheme="minorHAnsi"/>
                <w:b/>
                <w:color w:val="FFFFFF" w:themeColor="background1"/>
                <w:sz w:val="20"/>
                <w:szCs w:val="18"/>
                <w:lang w:eastAsia="pl-PL"/>
              </w:rPr>
            </w:pPr>
            <w:r>
              <w:rPr>
                <w:rFonts w:eastAsia="Times New Roman" w:cstheme="minorHAnsi"/>
                <w:b/>
                <w:color w:val="FFFFFF" w:themeColor="background1"/>
                <w:sz w:val="20"/>
                <w:szCs w:val="18"/>
                <w:lang w:eastAsia="pl-PL"/>
              </w:rPr>
              <w:t>6 363 604,20</w:t>
            </w:r>
          </w:p>
        </w:tc>
        <w:tc>
          <w:tcPr>
            <w:tcW w:w="420" w:type="pct"/>
            <w:shd w:val="clear" w:color="auto" w:fill="00B050"/>
            <w:vAlign w:val="center"/>
          </w:tcPr>
          <w:p w:rsidR="007B4D60" w:rsidRPr="00CD7C0E" w:rsidRDefault="0081292D" w:rsidP="003E3F3E">
            <w:pPr>
              <w:jc w:val="center"/>
              <w:cnfStyle w:val="000000100000"/>
              <w:rPr>
                <w:rFonts w:eastAsia="Times New Roman" w:cstheme="minorHAnsi"/>
                <w:b/>
                <w:color w:val="FFFFFF" w:themeColor="background1"/>
                <w:sz w:val="20"/>
                <w:szCs w:val="18"/>
                <w:lang w:eastAsia="pl-PL"/>
              </w:rPr>
            </w:pPr>
            <w:r>
              <w:rPr>
                <w:rFonts w:eastAsia="Times New Roman" w:cstheme="minorHAnsi"/>
                <w:b/>
                <w:color w:val="FFFFFF" w:themeColor="background1"/>
                <w:sz w:val="20"/>
                <w:szCs w:val="18"/>
                <w:lang w:eastAsia="pl-PL"/>
              </w:rPr>
              <w:t>3 790 000,00</w:t>
            </w:r>
          </w:p>
        </w:tc>
        <w:tc>
          <w:tcPr>
            <w:tcW w:w="478" w:type="pct"/>
            <w:shd w:val="clear" w:color="auto" w:fill="00B050"/>
            <w:vAlign w:val="center"/>
          </w:tcPr>
          <w:p w:rsidR="007B4D60" w:rsidRPr="00CD7C0E" w:rsidRDefault="0081292D" w:rsidP="003E3F3E">
            <w:pPr>
              <w:jc w:val="center"/>
              <w:cnfStyle w:val="000000100000"/>
              <w:rPr>
                <w:rFonts w:eastAsia="Times New Roman" w:cstheme="minorHAnsi"/>
                <w:b/>
                <w:color w:val="FFFFFF" w:themeColor="background1"/>
                <w:sz w:val="20"/>
                <w:szCs w:val="18"/>
                <w:lang w:eastAsia="pl-PL"/>
              </w:rPr>
            </w:pPr>
            <w:r>
              <w:rPr>
                <w:rFonts w:eastAsia="Times New Roman" w:cstheme="minorHAnsi"/>
                <w:b/>
                <w:color w:val="FFFFFF" w:themeColor="background1"/>
                <w:sz w:val="20"/>
                <w:szCs w:val="18"/>
                <w:lang w:eastAsia="pl-PL"/>
              </w:rPr>
              <w:t>430 000,00</w:t>
            </w:r>
          </w:p>
        </w:tc>
        <w:tc>
          <w:tcPr>
            <w:tcW w:w="385" w:type="pct"/>
            <w:shd w:val="clear" w:color="auto" w:fill="00B050"/>
            <w:vAlign w:val="center"/>
          </w:tcPr>
          <w:p w:rsidR="007B4D60" w:rsidRPr="00CD7C0E" w:rsidRDefault="0081292D" w:rsidP="003E3F3E">
            <w:pPr>
              <w:jc w:val="center"/>
              <w:cnfStyle w:val="000000100000"/>
              <w:rPr>
                <w:rFonts w:eastAsia="Times New Roman" w:cstheme="minorHAnsi"/>
                <w:b/>
                <w:bCs/>
                <w:color w:val="FFFFFF" w:themeColor="background1"/>
                <w:sz w:val="20"/>
                <w:szCs w:val="18"/>
                <w:lang w:eastAsia="pl-PL"/>
              </w:rPr>
            </w:pPr>
            <w:r>
              <w:rPr>
                <w:rFonts w:eastAsia="Times New Roman" w:cstheme="minorHAnsi"/>
                <w:b/>
                <w:bCs/>
                <w:color w:val="FFFFFF" w:themeColor="background1"/>
                <w:sz w:val="20"/>
                <w:szCs w:val="18"/>
                <w:lang w:eastAsia="pl-PL"/>
              </w:rPr>
              <w:t>100 000,00</w:t>
            </w:r>
          </w:p>
        </w:tc>
        <w:tc>
          <w:tcPr>
            <w:tcW w:w="338" w:type="pct"/>
            <w:shd w:val="clear" w:color="auto" w:fill="00B050"/>
            <w:vAlign w:val="center"/>
          </w:tcPr>
          <w:p w:rsidR="007B4D60" w:rsidRPr="00CD7C0E" w:rsidRDefault="0081292D" w:rsidP="003E3F3E">
            <w:pPr>
              <w:cnfStyle w:val="000000100000"/>
              <w:rPr>
                <w:rFonts w:eastAsia="Times New Roman" w:cstheme="minorHAnsi"/>
                <w:b/>
                <w:bCs/>
                <w:color w:val="FFFFFF" w:themeColor="background1"/>
                <w:sz w:val="20"/>
                <w:szCs w:val="18"/>
                <w:lang w:eastAsia="pl-PL"/>
              </w:rPr>
            </w:pPr>
            <w:r>
              <w:rPr>
                <w:rFonts w:eastAsia="Times New Roman" w:cstheme="minorHAnsi"/>
                <w:b/>
                <w:bCs/>
                <w:color w:val="FFFFFF" w:themeColor="background1"/>
                <w:sz w:val="20"/>
                <w:szCs w:val="18"/>
                <w:lang w:eastAsia="pl-PL"/>
              </w:rPr>
              <w:t>70 000,00</w:t>
            </w:r>
          </w:p>
        </w:tc>
        <w:tc>
          <w:tcPr>
            <w:tcW w:w="431" w:type="pct"/>
            <w:shd w:val="clear" w:color="auto" w:fill="00B050"/>
            <w:vAlign w:val="center"/>
          </w:tcPr>
          <w:p w:rsidR="007B4D60" w:rsidRPr="00CD7C0E" w:rsidRDefault="0081292D" w:rsidP="003E3F3E">
            <w:pPr>
              <w:cnfStyle w:val="000000100000"/>
              <w:rPr>
                <w:rFonts w:eastAsia="Times New Roman" w:cstheme="minorHAnsi"/>
                <w:b/>
                <w:bCs/>
                <w:color w:val="FFFFFF" w:themeColor="background1"/>
                <w:sz w:val="20"/>
                <w:szCs w:val="18"/>
                <w:lang w:eastAsia="pl-PL"/>
              </w:rPr>
            </w:pPr>
            <w:r>
              <w:rPr>
                <w:rFonts w:eastAsia="Times New Roman" w:cstheme="minorHAnsi"/>
                <w:b/>
                <w:bCs/>
                <w:color w:val="FFFFFF" w:themeColor="background1"/>
                <w:sz w:val="20"/>
                <w:szCs w:val="18"/>
                <w:lang w:eastAsia="pl-PL"/>
              </w:rPr>
              <w:t>20 000,00</w:t>
            </w:r>
          </w:p>
        </w:tc>
      </w:tr>
    </w:tbl>
    <w:p w:rsidR="007B4D60" w:rsidRDefault="007B4D60" w:rsidP="007B4D60">
      <w:pPr>
        <w:spacing w:after="0"/>
        <w:contextualSpacing/>
        <w:rPr>
          <w:rFonts w:cstheme="minorHAnsi"/>
          <w:i/>
          <w:iCs/>
          <w:sz w:val="18"/>
          <w:szCs w:val="18"/>
        </w:rPr>
      </w:pPr>
      <w:r>
        <w:rPr>
          <w:rFonts w:cstheme="minorHAnsi"/>
          <w:b/>
          <w:i/>
          <w:iCs/>
          <w:sz w:val="18"/>
          <w:szCs w:val="18"/>
        </w:rPr>
        <w:t>Źródło</w:t>
      </w:r>
      <w:r>
        <w:rPr>
          <w:rFonts w:cstheme="minorHAnsi"/>
          <w:i/>
          <w:iCs/>
          <w:sz w:val="18"/>
          <w:szCs w:val="18"/>
        </w:rPr>
        <w:t>: Opracowanie własne</w:t>
      </w:r>
    </w:p>
    <w:p w:rsidR="007B4D60" w:rsidRDefault="007B4D60" w:rsidP="007B4D60">
      <w:pPr>
        <w:spacing w:after="0"/>
        <w:rPr>
          <w:rFonts w:cstheme="minorHAnsi"/>
          <w:i/>
          <w:iCs/>
          <w:sz w:val="18"/>
          <w:szCs w:val="18"/>
        </w:rPr>
        <w:sectPr w:rsidR="007B4D60">
          <w:pgSz w:w="16838" w:h="11906" w:orient="landscape"/>
          <w:pgMar w:top="1418" w:right="1418" w:bottom="1418" w:left="1418" w:header="709" w:footer="709" w:gutter="0"/>
          <w:cols w:space="708"/>
        </w:sectPr>
      </w:pPr>
    </w:p>
    <w:p w:rsidR="007B4D60" w:rsidRDefault="007B4D60" w:rsidP="007B4D60">
      <w:pPr>
        <w:jc w:val="both"/>
        <w:rPr>
          <w:rFonts w:cstheme="minorHAnsi"/>
          <w:sz w:val="2"/>
        </w:rPr>
      </w:pPr>
    </w:p>
    <w:p w:rsidR="007B4D60" w:rsidRDefault="007B4D60" w:rsidP="0081292D">
      <w:pPr>
        <w:keepNext/>
        <w:keepLines/>
        <w:shd w:val="clear" w:color="auto" w:fill="92D050"/>
        <w:spacing w:after="0"/>
        <w:ind w:left="426" w:hanging="426"/>
        <w:contextualSpacing/>
        <w:outlineLvl w:val="1"/>
        <w:rPr>
          <w:rFonts w:ascii="Arial" w:eastAsiaTheme="majorEastAsia" w:hAnsi="Arial" w:cs="Arial"/>
          <w:b/>
          <w:color w:val="FFFFFF" w:themeColor="background1"/>
          <w:sz w:val="26"/>
          <w:szCs w:val="26"/>
        </w:rPr>
      </w:pPr>
      <w:bookmarkStart w:id="193" w:name="_Toc478978814"/>
      <w:bookmarkStart w:id="194" w:name="_Toc476996605"/>
      <w:bookmarkStart w:id="195" w:name="_Toc480494346"/>
      <w:bookmarkStart w:id="196" w:name="_Toc484559846"/>
      <w:r>
        <w:rPr>
          <w:rFonts w:ascii="Arial" w:hAnsi="Arial" w:cs="Arial"/>
          <w:b/>
          <w:color w:val="FFFFFF" w:themeColor="background1"/>
          <w:sz w:val="26"/>
          <w:szCs w:val="26"/>
        </w:rPr>
        <w:t>4.9</w:t>
      </w:r>
      <w:r>
        <w:rPr>
          <w:rFonts w:ascii="Arial" w:eastAsiaTheme="majorEastAsia" w:hAnsi="Arial" w:cs="Arial"/>
          <w:b/>
          <w:color w:val="FFFFFF" w:themeColor="background1"/>
          <w:sz w:val="26"/>
          <w:szCs w:val="26"/>
        </w:rPr>
        <w:t xml:space="preserve"> MONITOROWANIE REALIZACJI LPR</w:t>
      </w:r>
      <w:bookmarkEnd w:id="193"/>
      <w:bookmarkEnd w:id="194"/>
      <w:bookmarkEnd w:id="195"/>
      <w:bookmarkEnd w:id="196"/>
    </w:p>
    <w:p w:rsidR="007B4D60" w:rsidRDefault="007B4D60" w:rsidP="007B4D60">
      <w:pPr>
        <w:jc w:val="both"/>
        <w:rPr>
          <w:rFonts w:cstheme="minorHAnsi"/>
          <w:sz w:val="20"/>
        </w:rPr>
      </w:pPr>
    </w:p>
    <w:p w:rsidR="007B4D60" w:rsidRDefault="007B4D60" w:rsidP="007B4D60">
      <w:pPr>
        <w:tabs>
          <w:tab w:val="left" w:pos="0"/>
        </w:tabs>
        <w:spacing w:after="0"/>
        <w:contextualSpacing/>
        <w:jc w:val="both"/>
        <w:rPr>
          <w:rFonts w:ascii="Arial" w:hAnsi="Arial" w:cs="Arial"/>
        </w:rPr>
      </w:pPr>
      <w:r>
        <w:rPr>
          <w:rFonts w:ascii="Arial" w:hAnsi="Arial" w:cs="Arial"/>
        </w:rPr>
        <w:t xml:space="preserve">W celu zmierzenia efektów przyszłych działań rewitalizacyjnych realizowanych w gminie </w:t>
      </w:r>
      <w:r w:rsidR="00E3374B">
        <w:rPr>
          <w:rFonts w:ascii="Arial" w:hAnsi="Arial" w:cs="Arial"/>
        </w:rPr>
        <w:t>Komarówka Podlaska</w:t>
      </w:r>
      <w:r>
        <w:rPr>
          <w:rFonts w:ascii="Arial" w:hAnsi="Arial" w:cs="Arial"/>
        </w:rPr>
        <w:t xml:space="preserve"> i prawidłowego reagowania na niepożądane tendencje i zjawiska, niezbędne jest wdrożenie odpowiedniego systemu monitoringu i ewaluacji opierającego się na konkretnych wskaźnikach. </w:t>
      </w:r>
      <w:r>
        <w:rPr>
          <w:rFonts w:ascii="Arial" w:hAnsi="Arial" w:cs="Arial"/>
          <w:b/>
        </w:rPr>
        <w:t>Celem monitoringu</w:t>
      </w:r>
      <w:r>
        <w:rPr>
          <w:rFonts w:ascii="Arial" w:hAnsi="Arial" w:cs="Arial"/>
        </w:rPr>
        <w:t xml:space="preserve"> będzie ocena </w:t>
      </w:r>
      <w:r>
        <w:rPr>
          <w:rFonts w:ascii="Arial" w:hAnsi="Arial" w:cs="Arial"/>
          <w:b/>
        </w:rPr>
        <w:t xml:space="preserve">stopnia </w:t>
      </w:r>
      <w:r w:rsidR="00E3374B">
        <w:rPr>
          <w:rFonts w:ascii="Arial" w:hAnsi="Arial" w:cs="Arial"/>
          <w:b/>
        </w:rPr>
        <w:t xml:space="preserve">realizacji celów rewitalizacji </w:t>
      </w:r>
      <w:r>
        <w:rPr>
          <w:rFonts w:ascii="Arial" w:hAnsi="Arial" w:cs="Arial"/>
          <w:b/>
        </w:rPr>
        <w:t>i kierunków działania</w:t>
      </w:r>
      <w:r>
        <w:rPr>
          <w:rFonts w:ascii="Arial" w:hAnsi="Arial" w:cs="Arial"/>
        </w:rPr>
        <w:t xml:space="preserve"> określonych w programie.</w:t>
      </w:r>
    </w:p>
    <w:p w:rsidR="007B4D60" w:rsidRDefault="007B4D60" w:rsidP="007B4D60">
      <w:pPr>
        <w:tabs>
          <w:tab w:val="left" w:pos="0"/>
        </w:tabs>
        <w:spacing w:after="0"/>
        <w:contextualSpacing/>
        <w:jc w:val="both"/>
        <w:rPr>
          <w:rFonts w:ascii="Arial" w:hAnsi="Arial" w:cs="Arial"/>
        </w:rPr>
      </w:pPr>
    </w:p>
    <w:p w:rsidR="007B4D60" w:rsidRDefault="007B4D60" w:rsidP="007B4D60">
      <w:pPr>
        <w:tabs>
          <w:tab w:val="left" w:pos="0"/>
        </w:tabs>
        <w:spacing w:after="0"/>
        <w:contextualSpacing/>
        <w:jc w:val="both"/>
        <w:rPr>
          <w:rFonts w:ascii="Arial" w:hAnsi="Arial" w:cs="Arial"/>
        </w:rPr>
      </w:pPr>
      <w:r>
        <w:rPr>
          <w:rFonts w:ascii="Arial" w:hAnsi="Arial" w:cs="Arial"/>
        </w:rPr>
        <w:t xml:space="preserve">Pojęcie monitoringu oznacza systematyczne obserwowanie jakiegoś procesu </w:t>
      </w:r>
      <w:r>
        <w:rPr>
          <w:rFonts w:ascii="Arial" w:hAnsi="Arial" w:cs="Arial"/>
        </w:rPr>
        <w:br/>
        <w:t xml:space="preserve">i odnotowywanie jego zmieniającego się stanu w celu uzyskania wiedzy o jego przebiegu. Tak rozumiany monitoring spełnia również rolę systemu wczesnego ostrzegania o ewentualnych nieprawidłowościach. System monitorowania LPR został tak skonstruowany, aby umożliwiać dokonywanie obiektywnych pomiarów poszczególnych wskaźników w przyjętych odstępach czasu, dzięki czemu możliwa będzie ocena efektywności realizowanych przedsięwzięć. Głównym celem monitorowania procesów rewitalizacyjnych w gminie </w:t>
      </w:r>
      <w:r w:rsidR="00E3374B">
        <w:rPr>
          <w:rFonts w:ascii="Arial" w:hAnsi="Arial" w:cs="Arial"/>
        </w:rPr>
        <w:t>Komarówak Podlaska</w:t>
      </w:r>
      <w:r>
        <w:rPr>
          <w:rFonts w:ascii="Arial" w:hAnsi="Arial" w:cs="Arial"/>
        </w:rPr>
        <w:t xml:space="preserve"> jest dostarczenie informacji, na podstawie których nastąpi ocena postępu prowadzonych działań oraz weryfikacja tempa i kierunku zmian, do których proces ten zmierza. Dzięki monitoringowi prowadzona będzie identyfikacja trudności lub nieprawidłowości we wdrażaniu Programu. Zagwarantuje ona również zgodność realizacji przedsię</w:t>
      </w:r>
      <w:r w:rsidR="00E3374B">
        <w:rPr>
          <w:rFonts w:ascii="Arial" w:hAnsi="Arial" w:cs="Arial"/>
        </w:rPr>
        <w:t xml:space="preserve">wzięć z przyjętymi założeniami </w:t>
      </w:r>
      <w:r>
        <w:rPr>
          <w:rFonts w:ascii="Arial" w:hAnsi="Arial" w:cs="Arial"/>
        </w:rPr>
        <w:t>i wcześniej zatwierdzonymi celami, a także spełnia funkcję wewnętrznej kontroli, obejmującej ocenę skuteczności i terminowości realizacji poszczególnych działań względem przyjętego harmonogramu, a także kontrolę końcową – sprawdzenie czy ustalone cele zostały osiągnięte.</w:t>
      </w:r>
    </w:p>
    <w:p w:rsidR="007B4D60" w:rsidRDefault="007B4D60" w:rsidP="007B4D60">
      <w:pPr>
        <w:tabs>
          <w:tab w:val="left" w:pos="0"/>
        </w:tabs>
        <w:spacing w:after="0"/>
        <w:contextualSpacing/>
        <w:jc w:val="both"/>
        <w:rPr>
          <w:rFonts w:ascii="Arial" w:hAnsi="Arial" w:cs="Arial"/>
        </w:rPr>
      </w:pPr>
    </w:p>
    <w:p w:rsidR="007B4D60" w:rsidRDefault="007B4D60" w:rsidP="007B4D60">
      <w:pPr>
        <w:tabs>
          <w:tab w:val="left" w:pos="0"/>
        </w:tabs>
        <w:spacing w:after="0"/>
        <w:contextualSpacing/>
        <w:jc w:val="both"/>
        <w:rPr>
          <w:rFonts w:ascii="Arial" w:hAnsi="Arial" w:cs="Arial"/>
        </w:rPr>
      </w:pPr>
      <w:r>
        <w:rPr>
          <w:rFonts w:ascii="Arial" w:hAnsi="Arial" w:cs="Arial"/>
        </w:rPr>
        <w:t>Wśród instytucji i podmiotów, które będą brały udział w procesie monitoringu Lokalnego Programu Rewitalizacji należy w szczególności wymienić:</w:t>
      </w:r>
    </w:p>
    <w:p w:rsidR="007B4D60" w:rsidRDefault="007B4D60" w:rsidP="00263535">
      <w:pPr>
        <w:numPr>
          <w:ilvl w:val="0"/>
          <w:numId w:val="89"/>
        </w:numPr>
        <w:tabs>
          <w:tab w:val="left" w:pos="0"/>
        </w:tabs>
        <w:spacing w:after="0"/>
        <w:ind w:left="426"/>
        <w:contextualSpacing/>
        <w:jc w:val="both"/>
        <w:rPr>
          <w:rFonts w:ascii="Arial" w:hAnsi="Arial" w:cs="Arial"/>
        </w:rPr>
      </w:pPr>
      <w:r>
        <w:rPr>
          <w:rFonts w:ascii="Arial" w:hAnsi="Arial" w:cs="Arial"/>
        </w:rPr>
        <w:t>Operatora Programu Rewitalizacji na czele z Koordynatorem Rewitalizacji;</w:t>
      </w:r>
    </w:p>
    <w:p w:rsidR="007B4D60" w:rsidRDefault="007B4D60" w:rsidP="00263535">
      <w:pPr>
        <w:numPr>
          <w:ilvl w:val="0"/>
          <w:numId w:val="89"/>
        </w:numPr>
        <w:tabs>
          <w:tab w:val="left" w:pos="0"/>
        </w:tabs>
        <w:spacing w:after="0"/>
        <w:ind w:left="426"/>
        <w:contextualSpacing/>
        <w:jc w:val="both"/>
        <w:rPr>
          <w:rFonts w:ascii="Arial" w:hAnsi="Arial" w:cs="Arial"/>
        </w:rPr>
      </w:pPr>
      <w:r>
        <w:rPr>
          <w:rFonts w:ascii="Arial" w:hAnsi="Arial" w:cs="Arial"/>
        </w:rPr>
        <w:t>Zespół ds. rewitalizacji;</w:t>
      </w:r>
    </w:p>
    <w:p w:rsidR="007B4D60" w:rsidRDefault="007B4D60" w:rsidP="00263535">
      <w:pPr>
        <w:numPr>
          <w:ilvl w:val="0"/>
          <w:numId w:val="89"/>
        </w:numPr>
        <w:tabs>
          <w:tab w:val="left" w:pos="0"/>
        </w:tabs>
        <w:spacing w:after="0"/>
        <w:ind w:left="426"/>
        <w:contextualSpacing/>
        <w:jc w:val="both"/>
        <w:rPr>
          <w:rFonts w:ascii="Arial" w:hAnsi="Arial" w:cs="Arial"/>
        </w:rPr>
      </w:pPr>
      <w:r>
        <w:rPr>
          <w:rFonts w:ascii="Arial" w:hAnsi="Arial" w:cs="Arial"/>
        </w:rPr>
        <w:t xml:space="preserve">odpowiednie stanowiska w strukturze Urzędu </w:t>
      </w:r>
      <w:r w:rsidR="00E3374B">
        <w:rPr>
          <w:rFonts w:ascii="Arial" w:hAnsi="Arial" w:cs="Arial"/>
        </w:rPr>
        <w:t>Gminy w Komarówce Podlaskiej</w:t>
      </w:r>
      <w:r>
        <w:rPr>
          <w:rFonts w:ascii="Arial" w:hAnsi="Arial" w:cs="Arial"/>
        </w:rPr>
        <w:t xml:space="preserve"> oraz gminnych jednostek organizacyjnych sprawujące nadzór i kontrolę nad poszczególnymi sferami istotnymi dla procesu rewitalizacji;</w:t>
      </w:r>
    </w:p>
    <w:p w:rsidR="007B4D60" w:rsidRDefault="007B4D60" w:rsidP="00263535">
      <w:pPr>
        <w:numPr>
          <w:ilvl w:val="0"/>
          <w:numId w:val="89"/>
        </w:numPr>
        <w:tabs>
          <w:tab w:val="left" w:pos="0"/>
        </w:tabs>
        <w:spacing w:after="0"/>
        <w:ind w:left="426" w:hanging="284"/>
        <w:contextualSpacing/>
        <w:jc w:val="both"/>
        <w:rPr>
          <w:rFonts w:ascii="Arial" w:hAnsi="Arial" w:cs="Arial"/>
        </w:rPr>
      </w:pPr>
      <w:r>
        <w:rPr>
          <w:rFonts w:ascii="Arial" w:hAnsi="Arial" w:cs="Arial"/>
        </w:rPr>
        <w:t>wnioskodawców  - partnerów, którzy współpracując z gminą realizują przedsięwzięcia rewitalizacyjne przyczyniające się do implementacji LPR.</w:t>
      </w:r>
    </w:p>
    <w:p w:rsidR="007B4D60" w:rsidRDefault="007B4D60" w:rsidP="007B4D60">
      <w:pPr>
        <w:tabs>
          <w:tab w:val="left" w:pos="0"/>
        </w:tabs>
        <w:spacing w:after="0"/>
        <w:ind w:left="426"/>
        <w:contextualSpacing/>
        <w:jc w:val="both"/>
        <w:rPr>
          <w:rFonts w:ascii="Arial" w:hAnsi="Arial" w:cs="Arial"/>
        </w:rPr>
      </w:pPr>
    </w:p>
    <w:p w:rsidR="007B4D60" w:rsidRDefault="007B4D60" w:rsidP="007B4D60">
      <w:pPr>
        <w:tabs>
          <w:tab w:val="left" w:pos="0"/>
        </w:tabs>
        <w:spacing w:after="0"/>
        <w:contextualSpacing/>
        <w:jc w:val="both"/>
        <w:rPr>
          <w:rFonts w:ascii="Arial" w:hAnsi="Arial" w:cs="Arial"/>
        </w:rPr>
      </w:pPr>
      <w:r>
        <w:rPr>
          <w:rFonts w:ascii="Arial" w:hAnsi="Arial" w:cs="Arial"/>
        </w:rPr>
        <w:t>Szczególna rola w procesie monitoringu przypada beneficjentom, którzy mają obowiązek monitorowania wdrażania poszczególnych ujętych w Programie projektów.</w:t>
      </w:r>
    </w:p>
    <w:p w:rsidR="007B4D60" w:rsidRDefault="007B4D60" w:rsidP="007B4D60">
      <w:pPr>
        <w:tabs>
          <w:tab w:val="left" w:pos="0"/>
        </w:tabs>
        <w:spacing w:after="0"/>
        <w:contextualSpacing/>
        <w:jc w:val="both"/>
        <w:rPr>
          <w:rFonts w:ascii="Arial" w:hAnsi="Arial" w:cs="Arial"/>
        </w:rPr>
      </w:pPr>
    </w:p>
    <w:p w:rsidR="007B4D60" w:rsidRDefault="007B4D60" w:rsidP="007B4D60">
      <w:pPr>
        <w:tabs>
          <w:tab w:val="left" w:pos="0"/>
        </w:tabs>
        <w:spacing w:after="0"/>
        <w:contextualSpacing/>
        <w:jc w:val="both"/>
        <w:rPr>
          <w:rFonts w:ascii="Arial" w:hAnsi="Arial" w:cs="Arial"/>
        </w:rPr>
      </w:pPr>
      <w:r>
        <w:rPr>
          <w:rFonts w:ascii="Arial" w:hAnsi="Arial" w:cs="Arial"/>
          <w:b/>
        </w:rPr>
        <w:t>Podstawowym podmiotem monitorującym</w:t>
      </w:r>
      <w:r>
        <w:rPr>
          <w:rFonts w:ascii="Arial" w:hAnsi="Arial" w:cs="Arial"/>
        </w:rPr>
        <w:t xml:space="preserve"> oraz dokonującym ewaluacji osiągania założonych wskaźników będzie </w:t>
      </w:r>
      <w:r>
        <w:rPr>
          <w:rFonts w:ascii="Arial" w:hAnsi="Arial" w:cs="Arial"/>
          <w:b/>
        </w:rPr>
        <w:t>Operator Programu</w:t>
      </w:r>
      <w:r>
        <w:rPr>
          <w:rFonts w:ascii="Arial" w:hAnsi="Arial" w:cs="Arial"/>
        </w:rPr>
        <w:t xml:space="preserve">. Jego rola obejmować będzie jednocześnie monitoring oraz sprawozdawczość. Sprawozdania z realizacji Programu (rzeczowo-finansowe) przedkładane będą przez Operatora Radzie </w:t>
      </w:r>
      <w:r w:rsidR="00E3374B">
        <w:rPr>
          <w:rFonts w:ascii="Arial" w:hAnsi="Arial" w:cs="Arial"/>
        </w:rPr>
        <w:t>Gminy Komarówka Podlaska</w:t>
      </w:r>
      <w:r>
        <w:rPr>
          <w:rFonts w:ascii="Arial" w:hAnsi="Arial" w:cs="Arial"/>
        </w:rPr>
        <w:t xml:space="preserve"> w cyklach rocznych (w formie sprawozdania rocznego), a także okresowych (za lata 2017-2020 oraz 2021-2023) oraz na koniec realizacji Programu (rok 2023). </w:t>
      </w:r>
      <w:r>
        <w:rPr>
          <w:rFonts w:ascii="Arial" w:hAnsi="Arial" w:cs="Arial"/>
        </w:rPr>
        <w:lastRenderedPageBreak/>
        <w:t xml:space="preserve">Sprawozdania składane będą i opiniowane będą </w:t>
      </w:r>
      <w:r w:rsidR="00E3374B">
        <w:rPr>
          <w:rFonts w:ascii="Arial" w:hAnsi="Arial" w:cs="Arial"/>
        </w:rPr>
        <w:t xml:space="preserve">przez Zespół ds. rewitalizacji </w:t>
      </w:r>
      <w:r>
        <w:rPr>
          <w:rFonts w:ascii="Arial" w:hAnsi="Arial" w:cs="Arial"/>
        </w:rPr>
        <w:t>i podawane do publicznej wiadomości.</w:t>
      </w:r>
    </w:p>
    <w:p w:rsidR="007B4D60" w:rsidRDefault="007B4D60" w:rsidP="007B4D60">
      <w:pPr>
        <w:tabs>
          <w:tab w:val="left" w:pos="0"/>
        </w:tabs>
        <w:spacing w:after="0"/>
        <w:contextualSpacing/>
        <w:jc w:val="both"/>
        <w:rPr>
          <w:rFonts w:ascii="Arial" w:hAnsi="Arial" w:cs="Arial"/>
        </w:rPr>
      </w:pPr>
    </w:p>
    <w:p w:rsidR="007B4D60" w:rsidRDefault="007B4D60" w:rsidP="007B4D60">
      <w:pPr>
        <w:autoSpaceDE w:val="0"/>
        <w:autoSpaceDN w:val="0"/>
        <w:adjustRightInd w:val="0"/>
        <w:spacing w:after="0"/>
        <w:jc w:val="both"/>
        <w:rPr>
          <w:rFonts w:ascii="Arial" w:hAnsi="Arial" w:cs="Arial"/>
        </w:rPr>
      </w:pPr>
      <w:r>
        <w:rPr>
          <w:rFonts w:ascii="Arial" w:hAnsi="Arial" w:cs="Arial"/>
          <w:b/>
        </w:rPr>
        <w:t>Monitoring niniejszego Programu prowadzony będzie w oparciu o następujące zasady:</w:t>
      </w:r>
      <w:r>
        <w:rPr>
          <w:rFonts w:ascii="Arial" w:hAnsi="Arial" w:cs="Arial"/>
        </w:rPr>
        <w:t xml:space="preserve"> </w:t>
      </w:r>
    </w:p>
    <w:p w:rsidR="007B4D60" w:rsidRDefault="007B4D60" w:rsidP="00263535">
      <w:pPr>
        <w:numPr>
          <w:ilvl w:val="0"/>
          <w:numId w:val="90"/>
        </w:numPr>
        <w:autoSpaceDE w:val="0"/>
        <w:autoSpaceDN w:val="0"/>
        <w:adjustRightInd w:val="0"/>
        <w:spacing w:after="53"/>
        <w:ind w:left="426"/>
        <w:contextualSpacing/>
        <w:jc w:val="both"/>
        <w:rPr>
          <w:rFonts w:ascii="Arial" w:hAnsi="Arial" w:cs="Arial"/>
        </w:rPr>
      </w:pPr>
      <w:r>
        <w:rPr>
          <w:rFonts w:ascii="Arial" w:hAnsi="Arial" w:cs="Arial"/>
        </w:rPr>
        <w:t xml:space="preserve">Monitoring realizowany będzie </w:t>
      </w:r>
      <w:r>
        <w:rPr>
          <w:rFonts w:ascii="Arial" w:hAnsi="Arial" w:cs="Arial"/>
          <w:b/>
        </w:rPr>
        <w:t>w cyklu rocznym oraz okresowym</w:t>
      </w:r>
      <w:r>
        <w:rPr>
          <w:rFonts w:ascii="Arial" w:hAnsi="Arial" w:cs="Arial"/>
        </w:rPr>
        <w:t xml:space="preserve">. </w:t>
      </w:r>
    </w:p>
    <w:p w:rsidR="007B4D60" w:rsidRDefault="007B4D60" w:rsidP="00263535">
      <w:pPr>
        <w:numPr>
          <w:ilvl w:val="0"/>
          <w:numId w:val="90"/>
        </w:numPr>
        <w:autoSpaceDE w:val="0"/>
        <w:autoSpaceDN w:val="0"/>
        <w:adjustRightInd w:val="0"/>
        <w:spacing w:after="53"/>
        <w:ind w:left="426"/>
        <w:contextualSpacing/>
        <w:jc w:val="both"/>
        <w:rPr>
          <w:rFonts w:ascii="Arial" w:hAnsi="Arial" w:cs="Arial"/>
        </w:rPr>
      </w:pPr>
      <w:r>
        <w:rPr>
          <w:rFonts w:ascii="Arial" w:hAnsi="Arial" w:cs="Arial"/>
        </w:rPr>
        <w:t xml:space="preserve">Monitoring prowadzony będzie w oparciu o wytyczone wskaźniki rozwoju, będą to wskaźniki produktu, rezultatu oraz oddziaływania (Załącznik nr 1). </w:t>
      </w:r>
    </w:p>
    <w:p w:rsidR="007B4D60" w:rsidRDefault="007B4D60" w:rsidP="00263535">
      <w:pPr>
        <w:numPr>
          <w:ilvl w:val="0"/>
          <w:numId w:val="90"/>
        </w:numPr>
        <w:autoSpaceDE w:val="0"/>
        <w:autoSpaceDN w:val="0"/>
        <w:adjustRightInd w:val="0"/>
        <w:spacing w:after="53"/>
        <w:ind w:left="426"/>
        <w:contextualSpacing/>
        <w:jc w:val="both"/>
        <w:rPr>
          <w:rFonts w:ascii="Arial" w:hAnsi="Arial" w:cs="Arial"/>
        </w:rPr>
      </w:pPr>
      <w:r>
        <w:rPr>
          <w:rFonts w:ascii="Arial" w:hAnsi="Arial" w:cs="Arial"/>
          <w:b/>
        </w:rPr>
        <w:t>Źródłem weryfikacji</w:t>
      </w:r>
      <w:r>
        <w:rPr>
          <w:rFonts w:ascii="Arial" w:hAnsi="Arial" w:cs="Arial"/>
        </w:rPr>
        <w:t xml:space="preserve"> wskaźników będą </w:t>
      </w:r>
      <w:r>
        <w:rPr>
          <w:rFonts w:ascii="Arial" w:hAnsi="Arial" w:cs="Arial"/>
          <w:b/>
        </w:rPr>
        <w:t>dane statystyczne</w:t>
      </w:r>
      <w:r>
        <w:rPr>
          <w:rFonts w:ascii="Arial" w:hAnsi="Arial" w:cs="Arial"/>
        </w:rPr>
        <w:t xml:space="preserve">, </w:t>
      </w:r>
      <w:r>
        <w:rPr>
          <w:rFonts w:ascii="Arial" w:hAnsi="Arial" w:cs="Arial"/>
          <w:b/>
        </w:rPr>
        <w:t>dane źródłowe</w:t>
      </w:r>
      <w:r>
        <w:rPr>
          <w:rFonts w:ascii="Arial" w:hAnsi="Arial" w:cs="Arial"/>
        </w:rPr>
        <w:t xml:space="preserve"> znajdujące się w dyspozycji </w:t>
      </w:r>
      <w:r>
        <w:rPr>
          <w:rFonts w:ascii="Arial" w:hAnsi="Arial" w:cs="Arial"/>
          <w:b/>
        </w:rPr>
        <w:t xml:space="preserve">Urzędu </w:t>
      </w:r>
      <w:r w:rsidR="00E3374B">
        <w:rPr>
          <w:rFonts w:ascii="Arial" w:hAnsi="Arial" w:cs="Arial"/>
          <w:b/>
        </w:rPr>
        <w:t>Gminy w Komarówce Podlaskiej</w:t>
      </w:r>
      <w:r>
        <w:rPr>
          <w:rFonts w:ascii="Arial" w:hAnsi="Arial" w:cs="Arial"/>
          <w:b/>
        </w:rPr>
        <w:t>, gminnych jednostek organizacyjnych bądź też partnerów – wnioskodawców</w:t>
      </w:r>
      <w:r>
        <w:rPr>
          <w:rFonts w:ascii="Arial" w:hAnsi="Arial" w:cs="Arial"/>
        </w:rPr>
        <w:t xml:space="preserve">, którzy współpracując z gminą realizują przedsięwzięcia rewitalizacyjne przyczyniające się do implementacji LPR. </w:t>
      </w:r>
    </w:p>
    <w:p w:rsidR="007B4D60" w:rsidRDefault="007B4D60" w:rsidP="00263535">
      <w:pPr>
        <w:numPr>
          <w:ilvl w:val="0"/>
          <w:numId w:val="90"/>
        </w:numPr>
        <w:autoSpaceDE w:val="0"/>
        <w:autoSpaceDN w:val="0"/>
        <w:adjustRightInd w:val="0"/>
        <w:spacing w:after="53"/>
        <w:ind w:left="426"/>
        <w:contextualSpacing/>
        <w:jc w:val="both"/>
        <w:rPr>
          <w:rFonts w:ascii="Arial" w:hAnsi="Arial" w:cs="Arial"/>
        </w:rPr>
      </w:pPr>
      <w:r>
        <w:rPr>
          <w:rFonts w:ascii="Arial" w:hAnsi="Arial" w:cs="Arial"/>
        </w:rPr>
        <w:t xml:space="preserve">W obiektywnie uzasadnionych przypadkach wskaźniki mogą ulegać modyfikacji. </w:t>
      </w:r>
    </w:p>
    <w:p w:rsidR="007B4D60" w:rsidRDefault="007B4D60" w:rsidP="00263535">
      <w:pPr>
        <w:numPr>
          <w:ilvl w:val="0"/>
          <w:numId w:val="90"/>
        </w:numPr>
        <w:autoSpaceDE w:val="0"/>
        <w:autoSpaceDN w:val="0"/>
        <w:adjustRightInd w:val="0"/>
        <w:spacing w:after="53"/>
        <w:ind w:left="426"/>
        <w:contextualSpacing/>
        <w:jc w:val="both"/>
        <w:rPr>
          <w:rFonts w:ascii="Arial" w:hAnsi="Arial" w:cs="Arial"/>
        </w:rPr>
      </w:pPr>
      <w:r>
        <w:rPr>
          <w:rFonts w:ascii="Arial" w:hAnsi="Arial" w:cs="Arial"/>
        </w:rPr>
        <w:t>Punktem odniesienia, w procesie weryfikacji wskaźników będą dane pochodzące</w:t>
      </w:r>
      <w:r>
        <w:rPr>
          <w:rFonts w:ascii="Arial" w:hAnsi="Arial" w:cs="Arial"/>
        </w:rPr>
        <w:br/>
        <w:t xml:space="preserve"> z końca 2015 r., bądź też inne – w uzasadnionych przypadkach. </w:t>
      </w:r>
    </w:p>
    <w:p w:rsidR="007B4D60" w:rsidRDefault="007B4D60" w:rsidP="00263535">
      <w:pPr>
        <w:numPr>
          <w:ilvl w:val="0"/>
          <w:numId w:val="90"/>
        </w:numPr>
        <w:autoSpaceDE w:val="0"/>
        <w:autoSpaceDN w:val="0"/>
        <w:adjustRightInd w:val="0"/>
        <w:spacing w:after="53"/>
        <w:ind w:left="426"/>
        <w:contextualSpacing/>
        <w:jc w:val="both"/>
        <w:rPr>
          <w:rFonts w:ascii="Arial" w:hAnsi="Arial" w:cs="Arial"/>
        </w:rPr>
      </w:pPr>
      <w:r>
        <w:rPr>
          <w:rFonts w:ascii="Arial" w:hAnsi="Arial" w:cs="Arial"/>
        </w:rPr>
        <w:t xml:space="preserve">W procesie monitoringu uwzględniane będą plany wdrażania rewitalizacji określone </w:t>
      </w:r>
      <w:r>
        <w:rPr>
          <w:rFonts w:ascii="Arial" w:hAnsi="Arial" w:cs="Arial"/>
        </w:rPr>
        <w:br/>
        <w:t xml:space="preserve">w Rocznych okresowych harmonogramach (rocznym oraz trzyletnim) realizacji LPR. </w:t>
      </w:r>
    </w:p>
    <w:p w:rsidR="007B4D60" w:rsidRDefault="007B4D60" w:rsidP="00263535">
      <w:pPr>
        <w:numPr>
          <w:ilvl w:val="0"/>
          <w:numId w:val="90"/>
        </w:numPr>
        <w:autoSpaceDE w:val="0"/>
        <w:autoSpaceDN w:val="0"/>
        <w:adjustRightInd w:val="0"/>
        <w:spacing w:after="53"/>
        <w:ind w:left="426"/>
        <w:contextualSpacing/>
        <w:jc w:val="both"/>
        <w:rPr>
          <w:rFonts w:ascii="Arial" w:hAnsi="Arial" w:cs="Arial"/>
        </w:rPr>
      </w:pPr>
      <w:r>
        <w:rPr>
          <w:rFonts w:ascii="Arial" w:hAnsi="Arial" w:cs="Arial"/>
        </w:rPr>
        <w:t xml:space="preserve">W procesie monitoringu, w sytuacji braku postępów, które świadczyłyby </w:t>
      </w:r>
      <w:r>
        <w:rPr>
          <w:rFonts w:ascii="Arial" w:hAnsi="Arial" w:cs="Arial"/>
        </w:rPr>
        <w:br/>
        <w:t xml:space="preserve">o wdrażaniu LPR, identyfikowane będą bariery implementacji. </w:t>
      </w:r>
    </w:p>
    <w:p w:rsidR="007B4D60" w:rsidRDefault="007B4D60" w:rsidP="00263535">
      <w:pPr>
        <w:numPr>
          <w:ilvl w:val="0"/>
          <w:numId w:val="90"/>
        </w:numPr>
        <w:autoSpaceDE w:val="0"/>
        <w:autoSpaceDN w:val="0"/>
        <w:adjustRightInd w:val="0"/>
        <w:spacing w:after="53"/>
        <w:ind w:left="426"/>
        <w:contextualSpacing/>
        <w:jc w:val="both"/>
        <w:rPr>
          <w:rFonts w:ascii="Arial" w:hAnsi="Arial" w:cs="Arial"/>
        </w:rPr>
      </w:pPr>
      <w:r>
        <w:rPr>
          <w:rFonts w:ascii="Arial" w:hAnsi="Arial" w:cs="Arial"/>
        </w:rPr>
        <w:t xml:space="preserve">Wyniki monitoringu przyjmowały będą postać informacji z realizacji LPR (za minione trzy lata). </w:t>
      </w:r>
    </w:p>
    <w:p w:rsidR="007B4D60" w:rsidRDefault="007B4D60" w:rsidP="00263535">
      <w:pPr>
        <w:numPr>
          <w:ilvl w:val="0"/>
          <w:numId w:val="90"/>
        </w:numPr>
        <w:autoSpaceDE w:val="0"/>
        <w:autoSpaceDN w:val="0"/>
        <w:adjustRightInd w:val="0"/>
        <w:spacing w:after="53"/>
        <w:ind w:left="426"/>
        <w:contextualSpacing/>
        <w:jc w:val="both"/>
        <w:rPr>
          <w:rFonts w:ascii="Arial" w:hAnsi="Arial" w:cs="Arial"/>
        </w:rPr>
      </w:pPr>
      <w:r>
        <w:rPr>
          <w:rFonts w:ascii="Arial" w:hAnsi="Arial" w:cs="Arial"/>
        </w:rPr>
        <w:t xml:space="preserve">Informacja z realizacji LPR określała będzie zarówno źródła sukcesów, </w:t>
      </w:r>
      <w:r>
        <w:rPr>
          <w:rFonts w:ascii="Arial" w:hAnsi="Arial" w:cs="Arial"/>
        </w:rPr>
        <w:br/>
        <w:t xml:space="preserve">jak i porażek w zakresie osiągania wskaźników, a tym samym kierunków działania i celów rewitalizacji. </w:t>
      </w:r>
    </w:p>
    <w:p w:rsidR="007B4D60" w:rsidRDefault="007B4D60" w:rsidP="00263535">
      <w:pPr>
        <w:numPr>
          <w:ilvl w:val="0"/>
          <w:numId w:val="90"/>
        </w:numPr>
        <w:autoSpaceDE w:val="0"/>
        <w:autoSpaceDN w:val="0"/>
        <w:adjustRightInd w:val="0"/>
        <w:spacing w:after="53"/>
        <w:ind w:left="426"/>
        <w:contextualSpacing/>
        <w:jc w:val="both"/>
        <w:rPr>
          <w:rFonts w:ascii="Arial" w:hAnsi="Arial" w:cs="Arial"/>
        </w:rPr>
      </w:pPr>
      <w:r>
        <w:rPr>
          <w:rFonts w:ascii="Arial" w:hAnsi="Arial" w:cs="Arial"/>
        </w:rPr>
        <w:t xml:space="preserve">Za przeprowadzanie monitoringu odpowiedzialny będzie Operator Programu. </w:t>
      </w:r>
    </w:p>
    <w:p w:rsidR="007B4D60" w:rsidRDefault="007B4D60" w:rsidP="00263535">
      <w:pPr>
        <w:numPr>
          <w:ilvl w:val="0"/>
          <w:numId w:val="90"/>
        </w:numPr>
        <w:autoSpaceDE w:val="0"/>
        <w:autoSpaceDN w:val="0"/>
        <w:adjustRightInd w:val="0"/>
        <w:spacing w:after="53"/>
        <w:ind w:left="426"/>
        <w:contextualSpacing/>
        <w:jc w:val="both"/>
        <w:rPr>
          <w:rFonts w:ascii="Arial" w:hAnsi="Arial" w:cs="Arial"/>
        </w:rPr>
      </w:pPr>
      <w:r>
        <w:rPr>
          <w:rFonts w:ascii="Arial" w:hAnsi="Arial" w:cs="Arial"/>
        </w:rPr>
        <w:t xml:space="preserve">Proces monitoringu prowadzony będzie z uwzględnieniem form szerokiej partycypacji społecznej – poprzez zaangażowanie Zespołu ds. rewitalizacji oraz konsultacje społeczne. </w:t>
      </w:r>
    </w:p>
    <w:p w:rsidR="007B4D60" w:rsidRDefault="007B4D60" w:rsidP="00263535">
      <w:pPr>
        <w:numPr>
          <w:ilvl w:val="0"/>
          <w:numId w:val="90"/>
        </w:numPr>
        <w:autoSpaceDE w:val="0"/>
        <w:autoSpaceDN w:val="0"/>
        <w:adjustRightInd w:val="0"/>
        <w:spacing w:after="53"/>
        <w:ind w:left="426"/>
        <w:contextualSpacing/>
        <w:jc w:val="both"/>
        <w:rPr>
          <w:rFonts w:ascii="Arial" w:hAnsi="Arial" w:cs="Arial"/>
        </w:rPr>
      </w:pPr>
      <w:r>
        <w:rPr>
          <w:rFonts w:ascii="Arial" w:hAnsi="Arial" w:cs="Arial"/>
        </w:rPr>
        <w:t xml:space="preserve">Informacja z realizacji LPR przedstawiana będzie Radzie </w:t>
      </w:r>
      <w:r w:rsidR="00E3374B">
        <w:rPr>
          <w:rFonts w:ascii="Arial" w:hAnsi="Arial" w:cs="Arial"/>
        </w:rPr>
        <w:t>Gminy Komarówka Podlaska.</w:t>
      </w:r>
    </w:p>
    <w:p w:rsidR="007B4D60" w:rsidRDefault="007B4D60" w:rsidP="007B4D60">
      <w:pPr>
        <w:autoSpaceDE w:val="0"/>
        <w:autoSpaceDN w:val="0"/>
        <w:adjustRightInd w:val="0"/>
        <w:spacing w:after="53"/>
        <w:ind w:left="1080"/>
        <w:contextualSpacing/>
        <w:jc w:val="both"/>
        <w:rPr>
          <w:rFonts w:ascii="Arial" w:hAnsi="Arial" w:cs="Arial"/>
        </w:rPr>
      </w:pPr>
    </w:p>
    <w:p w:rsidR="007B4D60" w:rsidRDefault="007B4D60" w:rsidP="007B4D60">
      <w:pPr>
        <w:tabs>
          <w:tab w:val="left" w:pos="0"/>
        </w:tabs>
        <w:spacing w:after="0"/>
        <w:contextualSpacing/>
        <w:jc w:val="both"/>
        <w:rPr>
          <w:rFonts w:ascii="Arial" w:hAnsi="Arial" w:cs="Arial"/>
        </w:rPr>
      </w:pPr>
      <w:r>
        <w:rPr>
          <w:rFonts w:ascii="Arial" w:hAnsi="Arial" w:cs="Arial"/>
        </w:rPr>
        <w:t>Sprawozdawczość (prowadzona  w ramach monitoringu) obejmuje zbieranie informacji związanych z wdrażaniem poszczególnych przedsięwzięć z uwzględnieniem celów i działań,</w:t>
      </w:r>
      <w:r>
        <w:rPr>
          <w:rFonts w:ascii="Arial" w:hAnsi="Arial" w:cs="Arial"/>
        </w:rPr>
        <w:br/>
        <w:t xml:space="preserve">w postaci danych liczbowych, finansowych, wskaźników i innego rodzaju informacji oraz przekazanie ich odpowiednim jednostkom w określonej formie i terminach. Sprawozdawczość zakłada bieżący i periodyczny przepływ informacji, co pozwala na uchwycenie nieprawidłowości w procesie wdrażania i monitorowania Lokalnego Programu Rewitalizacji. </w:t>
      </w:r>
    </w:p>
    <w:p w:rsidR="007B4D60" w:rsidRDefault="007B4D60" w:rsidP="007B4D60">
      <w:pPr>
        <w:tabs>
          <w:tab w:val="left" w:pos="0"/>
        </w:tabs>
        <w:spacing w:after="0"/>
        <w:contextualSpacing/>
        <w:jc w:val="both"/>
        <w:rPr>
          <w:rFonts w:ascii="Arial" w:hAnsi="Arial" w:cs="Arial"/>
        </w:rPr>
      </w:pPr>
    </w:p>
    <w:p w:rsidR="007B4D60" w:rsidRDefault="007B4D60" w:rsidP="007B4D60">
      <w:pPr>
        <w:tabs>
          <w:tab w:val="left" w:pos="0"/>
        </w:tabs>
        <w:spacing w:after="0"/>
        <w:contextualSpacing/>
        <w:jc w:val="both"/>
        <w:rPr>
          <w:rFonts w:ascii="Arial" w:hAnsi="Arial" w:cs="Arial"/>
        </w:rPr>
      </w:pPr>
      <w:r>
        <w:rPr>
          <w:rFonts w:ascii="Arial" w:hAnsi="Arial" w:cs="Arial"/>
        </w:rPr>
        <w:t>Wśród elementów systemu sprawozdawczości należy wymienić:</w:t>
      </w:r>
    </w:p>
    <w:p w:rsidR="007B4D60" w:rsidRDefault="007B4D60" w:rsidP="00263535">
      <w:pPr>
        <w:numPr>
          <w:ilvl w:val="0"/>
          <w:numId w:val="91"/>
        </w:numPr>
        <w:tabs>
          <w:tab w:val="left" w:pos="0"/>
        </w:tabs>
        <w:spacing w:after="0"/>
        <w:ind w:left="426"/>
        <w:contextualSpacing/>
        <w:jc w:val="both"/>
        <w:rPr>
          <w:rFonts w:ascii="Arial" w:hAnsi="Arial" w:cs="Arial"/>
        </w:rPr>
      </w:pPr>
      <w:r>
        <w:rPr>
          <w:rFonts w:ascii="Arial" w:hAnsi="Arial" w:cs="Arial"/>
        </w:rPr>
        <w:t xml:space="preserve">instytucje i podmioty otrzymujące i sporządzające sprawozdania tj. Operator Programu, Zespół ds. rewitalizacji, partnerów-wnioskodawców; </w:t>
      </w:r>
    </w:p>
    <w:p w:rsidR="007B4D60" w:rsidRDefault="007B4D60" w:rsidP="00263535">
      <w:pPr>
        <w:numPr>
          <w:ilvl w:val="0"/>
          <w:numId w:val="91"/>
        </w:numPr>
        <w:tabs>
          <w:tab w:val="left" w:pos="0"/>
        </w:tabs>
        <w:spacing w:after="0"/>
        <w:ind w:left="426"/>
        <w:contextualSpacing/>
        <w:jc w:val="both"/>
        <w:rPr>
          <w:rFonts w:ascii="Arial" w:hAnsi="Arial" w:cs="Arial"/>
        </w:rPr>
      </w:pPr>
      <w:r>
        <w:rPr>
          <w:rFonts w:ascii="Arial" w:hAnsi="Arial" w:cs="Arial"/>
        </w:rPr>
        <w:t>przedmiot poszczególnych sprawozdań - informacje o postępie realizacji przedsięwzięcia rewitalizacyjnego, celów  oraz całego Programu;</w:t>
      </w:r>
    </w:p>
    <w:p w:rsidR="007B4D60" w:rsidRDefault="007B4D60" w:rsidP="00263535">
      <w:pPr>
        <w:numPr>
          <w:ilvl w:val="0"/>
          <w:numId w:val="91"/>
        </w:numPr>
        <w:tabs>
          <w:tab w:val="left" w:pos="0"/>
        </w:tabs>
        <w:spacing w:after="0"/>
        <w:ind w:left="426"/>
        <w:contextualSpacing/>
        <w:jc w:val="both"/>
        <w:rPr>
          <w:rFonts w:ascii="Arial" w:hAnsi="Arial" w:cs="Arial"/>
        </w:rPr>
      </w:pPr>
      <w:r>
        <w:rPr>
          <w:rFonts w:ascii="Arial" w:hAnsi="Arial" w:cs="Arial"/>
        </w:rPr>
        <w:lastRenderedPageBreak/>
        <w:t xml:space="preserve">narzędzia sprawozdawczości - sprawozdania, umowy o dofinansowanie i wnioski aplikacyjne/o refundację; </w:t>
      </w:r>
    </w:p>
    <w:p w:rsidR="007B4D60" w:rsidRDefault="007B4D60" w:rsidP="00263535">
      <w:pPr>
        <w:numPr>
          <w:ilvl w:val="0"/>
          <w:numId w:val="91"/>
        </w:numPr>
        <w:tabs>
          <w:tab w:val="left" w:pos="0"/>
        </w:tabs>
        <w:spacing w:after="0"/>
        <w:ind w:left="426"/>
        <w:contextualSpacing/>
        <w:jc w:val="both"/>
        <w:rPr>
          <w:rFonts w:ascii="Arial" w:hAnsi="Arial" w:cs="Arial"/>
        </w:rPr>
      </w:pPr>
      <w:r>
        <w:rPr>
          <w:rFonts w:ascii="Arial" w:hAnsi="Arial" w:cs="Arial"/>
        </w:rPr>
        <w:t>okresy sprawozdawcze.</w:t>
      </w:r>
    </w:p>
    <w:p w:rsidR="007B4D60" w:rsidRDefault="007B4D60" w:rsidP="007B4D60">
      <w:pPr>
        <w:tabs>
          <w:tab w:val="left" w:pos="0"/>
        </w:tabs>
        <w:spacing w:after="0"/>
        <w:ind w:left="66"/>
        <w:jc w:val="both"/>
        <w:rPr>
          <w:rFonts w:ascii="Arial" w:hAnsi="Arial" w:cs="Arial"/>
        </w:rPr>
      </w:pPr>
      <w:r>
        <w:rPr>
          <w:rFonts w:ascii="Arial" w:hAnsi="Arial" w:cs="Arial"/>
        </w:rPr>
        <w:tab/>
      </w:r>
    </w:p>
    <w:p w:rsidR="007B4D60" w:rsidRDefault="007B4D60" w:rsidP="007B4D60">
      <w:pPr>
        <w:tabs>
          <w:tab w:val="left" w:pos="0"/>
        </w:tabs>
        <w:spacing w:after="0"/>
        <w:ind w:left="66"/>
        <w:jc w:val="both"/>
        <w:rPr>
          <w:rFonts w:ascii="Arial" w:hAnsi="Arial" w:cs="Arial"/>
        </w:rPr>
      </w:pPr>
      <w:r>
        <w:rPr>
          <w:rFonts w:ascii="Arial" w:hAnsi="Arial" w:cs="Arial"/>
        </w:rPr>
        <w:t xml:space="preserve">Wszechstronne sprawozdanie, umożliwiające skuteczny monitoring rzeczowy </w:t>
      </w:r>
      <w:r>
        <w:rPr>
          <w:rFonts w:ascii="Arial" w:hAnsi="Arial" w:cs="Arial"/>
        </w:rPr>
        <w:br/>
        <w:t>i finansowy, będzie zawierało następujące dane:</w:t>
      </w:r>
    </w:p>
    <w:p w:rsidR="007B4D60" w:rsidRDefault="007B4D60" w:rsidP="00263535">
      <w:pPr>
        <w:numPr>
          <w:ilvl w:val="0"/>
          <w:numId w:val="92"/>
        </w:numPr>
        <w:tabs>
          <w:tab w:val="left" w:pos="0"/>
        </w:tabs>
        <w:spacing w:after="0"/>
        <w:ind w:left="426" w:hanging="431"/>
        <w:contextualSpacing/>
        <w:jc w:val="both"/>
        <w:rPr>
          <w:rFonts w:ascii="Arial" w:hAnsi="Arial" w:cs="Arial"/>
        </w:rPr>
      </w:pPr>
      <w:r>
        <w:rPr>
          <w:rFonts w:ascii="Arial" w:hAnsi="Arial" w:cs="Arial"/>
        </w:rPr>
        <w:t>informacje ogólne;</w:t>
      </w:r>
    </w:p>
    <w:p w:rsidR="007B4D60" w:rsidRDefault="007B4D60" w:rsidP="00263535">
      <w:pPr>
        <w:numPr>
          <w:ilvl w:val="0"/>
          <w:numId w:val="92"/>
        </w:numPr>
        <w:tabs>
          <w:tab w:val="left" w:pos="0"/>
        </w:tabs>
        <w:spacing w:after="0"/>
        <w:ind w:left="426" w:hanging="431"/>
        <w:contextualSpacing/>
        <w:jc w:val="both"/>
        <w:rPr>
          <w:rFonts w:ascii="Arial" w:hAnsi="Arial" w:cs="Arial"/>
        </w:rPr>
      </w:pPr>
      <w:r>
        <w:rPr>
          <w:rFonts w:ascii="Arial" w:hAnsi="Arial" w:cs="Arial"/>
        </w:rPr>
        <w:t xml:space="preserve">informacje dotyczące przebiegu rzeczowego realizacji przedsięwzięcia lub Programu, </w:t>
      </w:r>
      <w:r w:rsidR="00E3374B">
        <w:rPr>
          <w:rFonts w:ascii="Arial" w:hAnsi="Arial" w:cs="Arial"/>
        </w:rPr>
        <w:br/>
      </w:r>
      <w:r>
        <w:rPr>
          <w:rFonts w:ascii="Arial" w:hAnsi="Arial" w:cs="Arial"/>
        </w:rPr>
        <w:t xml:space="preserve">w tym: </w:t>
      </w:r>
    </w:p>
    <w:p w:rsidR="007B4D60" w:rsidRDefault="007B4D60" w:rsidP="00263535">
      <w:pPr>
        <w:numPr>
          <w:ilvl w:val="0"/>
          <w:numId w:val="93"/>
        </w:numPr>
        <w:tabs>
          <w:tab w:val="left" w:pos="0"/>
        </w:tabs>
        <w:spacing w:after="0"/>
        <w:contextualSpacing/>
        <w:jc w:val="both"/>
        <w:rPr>
          <w:rFonts w:ascii="Arial" w:hAnsi="Arial" w:cs="Arial"/>
        </w:rPr>
      </w:pPr>
      <w:r>
        <w:rPr>
          <w:rFonts w:ascii="Arial" w:hAnsi="Arial" w:cs="Arial"/>
        </w:rPr>
        <w:t xml:space="preserve">na szczeblu Programu: informacje na temat zgłoszonych do realizacji przedsięwzięć, podpisanych umów lub podjętych decyzji, celów głównych </w:t>
      </w:r>
      <w:r>
        <w:rPr>
          <w:rFonts w:ascii="Arial" w:hAnsi="Arial" w:cs="Arial"/>
        </w:rPr>
        <w:br/>
        <w:t>i szczegółowych, stopnia osiągania założonych w Programie wskaźników monitorujących,</w:t>
      </w:r>
    </w:p>
    <w:p w:rsidR="007B4D60" w:rsidRDefault="007B4D60" w:rsidP="00263535">
      <w:pPr>
        <w:numPr>
          <w:ilvl w:val="0"/>
          <w:numId w:val="93"/>
        </w:numPr>
        <w:tabs>
          <w:tab w:val="left" w:pos="0"/>
        </w:tabs>
        <w:spacing w:after="0"/>
        <w:contextualSpacing/>
        <w:jc w:val="both"/>
        <w:rPr>
          <w:rFonts w:ascii="Arial" w:hAnsi="Arial" w:cs="Arial"/>
        </w:rPr>
      </w:pPr>
      <w:r>
        <w:rPr>
          <w:rFonts w:ascii="Arial" w:hAnsi="Arial" w:cs="Arial"/>
        </w:rPr>
        <w:t>na szczeblu przedsięwzięcia: informacje dotyczące podpisanych umów lub podjętych decyzji, stanu realizacji celów przedsięwzięć, stopnia osiągania założonych w nim wartości wskaźników;</w:t>
      </w:r>
    </w:p>
    <w:p w:rsidR="007B4D60" w:rsidRDefault="007B4D60" w:rsidP="00263535">
      <w:pPr>
        <w:numPr>
          <w:ilvl w:val="0"/>
          <w:numId w:val="94"/>
        </w:numPr>
        <w:tabs>
          <w:tab w:val="left" w:pos="0"/>
        </w:tabs>
        <w:spacing w:after="0"/>
        <w:ind w:left="426"/>
        <w:contextualSpacing/>
        <w:jc w:val="both"/>
        <w:rPr>
          <w:rFonts w:ascii="Arial" w:hAnsi="Arial" w:cs="Arial"/>
        </w:rPr>
      </w:pPr>
      <w:r>
        <w:rPr>
          <w:rFonts w:ascii="Arial" w:hAnsi="Arial" w:cs="Arial"/>
        </w:rPr>
        <w:t>informacje dotyczące postępu finansowego, według źródeł pochodzenia środków, zawierające w szczególności zestawienie poniesionych wydatków, zrealizowanych płatności oraz ocenę poziomu wykorzystania środków;</w:t>
      </w:r>
    </w:p>
    <w:p w:rsidR="007B4D60" w:rsidRDefault="007B4D60" w:rsidP="00263535">
      <w:pPr>
        <w:numPr>
          <w:ilvl w:val="0"/>
          <w:numId w:val="94"/>
        </w:numPr>
        <w:tabs>
          <w:tab w:val="left" w:pos="0"/>
        </w:tabs>
        <w:spacing w:after="0"/>
        <w:ind w:left="426"/>
        <w:contextualSpacing/>
        <w:jc w:val="both"/>
        <w:rPr>
          <w:rFonts w:ascii="Arial" w:hAnsi="Arial" w:cs="Arial"/>
        </w:rPr>
      </w:pPr>
      <w:r>
        <w:rPr>
          <w:rFonts w:ascii="Arial" w:hAnsi="Arial" w:cs="Arial"/>
        </w:rPr>
        <w:t xml:space="preserve">prognozę przebiegu realizacji Programu lub projektu w kolejnym okresie sprawozdawczym – dla sprawozdań okresowych lub rocznych; </w:t>
      </w:r>
    </w:p>
    <w:p w:rsidR="007B4D60" w:rsidRDefault="007B4D60" w:rsidP="00263535">
      <w:pPr>
        <w:numPr>
          <w:ilvl w:val="0"/>
          <w:numId w:val="94"/>
        </w:numPr>
        <w:tabs>
          <w:tab w:val="left" w:pos="0"/>
        </w:tabs>
        <w:spacing w:after="0"/>
        <w:ind w:left="426"/>
        <w:contextualSpacing/>
        <w:jc w:val="both"/>
        <w:rPr>
          <w:rFonts w:ascii="Arial" w:hAnsi="Arial" w:cs="Arial"/>
        </w:rPr>
      </w:pPr>
      <w:r>
        <w:rPr>
          <w:rFonts w:ascii="Arial" w:hAnsi="Arial" w:cs="Arial"/>
        </w:rPr>
        <w:t>informacje na temat przestrzegania polityk horyzontalnych  przy realizacji przedsięwzięcia lub Programu;</w:t>
      </w:r>
    </w:p>
    <w:p w:rsidR="007B4D60" w:rsidRDefault="007B4D60" w:rsidP="00263535">
      <w:pPr>
        <w:numPr>
          <w:ilvl w:val="0"/>
          <w:numId w:val="94"/>
        </w:numPr>
        <w:tabs>
          <w:tab w:val="left" w:pos="0"/>
        </w:tabs>
        <w:spacing w:after="0"/>
        <w:ind w:left="426"/>
        <w:contextualSpacing/>
        <w:jc w:val="both"/>
        <w:rPr>
          <w:rFonts w:ascii="Arial" w:hAnsi="Arial" w:cs="Arial"/>
        </w:rPr>
      </w:pPr>
      <w:r>
        <w:rPr>
          <w:rFonts w:ascii="Arial" w:hAnsi="Arial" w:cs="Arial"/>
        </w:rPr>
        <w:t>informacje na temat wypełniania zobowiązań w zakresie informacji i promocji;</w:t>
      </w:r>
    </w:p>
    <w:p w:rsidR="007B4D60" w:rsidRDefault="007B4D60" w:rsidP="00263535">
      <w:pPr>
        <w:numPr>
          <w:ilvl w:val="0"/>
          <w:numId w:val="94"/>
        </w:numPr>
        <w:tabs>
          <w:tab w:val="left" w:pos="0"/>
        </w:tabs>
        <w:spacing w:after="0"/>
        <w:ind w:left="426"/>
        <w:contextualSpacing/>
        <w:jc w:val="both"/>
        <w:rPr>
          <w:rFonts w:ascii="Arial" w:hAnsi="Arial" w:cs="Arial"/>
        </w:rPr>
      </w:pPr>
      <w:r>
        <w:rPr>
          <w:rFonts w:ascii="Arial" w:hAnsi="Arial" w:cs="Arial"/>
        </w:rPr>
        <w:t>informacje na temat sprawności systemu realizacji;</w:t>
      </w:r>
    </w:p>
    <w:p w:rsidR="007B4D60" w:rsidRDefault="007B4D60" w:rsidP="00263535">
      <w:pPr>
        <w:numPr>
          <w:ilvl w:val="0"/>
          <w:numId w:val="94"/>
        </w:numPr>
        <w:tabs>
          <w:tab w:val="left" w:pos="0"/>
        </w:tabs>
        <w:spacing w:after="0"/>
        <w:ind w:left="426"/>
        <w:contextualSpacing/>
        <w:jc w:val="both"/>
        <w:rPr>
          <w:rFonts w:ascii="Arial" w:hAnsi="Arial" w:cs="Arial"/>
        </w:rPr>
      </w:pPr>
      <w:r>
        <w:rPr>
          <w:rFonts w:ascii="Arial" w:hAnsi="Arial" w:cs="Arial"/>
        </w:rPr>
        <w:t xml:space="preserve"> informacje o napotkanych problemach, przeprowadzonych kontrolach oraz</w:t>
      </w:r>
    </w:p>
    <w:p w:rsidR="007B4D60" w:rsidRDefault="007B4D60" w:rsidP="007B4D60">
      <w:pPr>
        <w:tabs>
          <w:tab w:val="left" w:pos="0"/>
        </w:tabs>
        <w:spacing w:after="0"/>
        <w:ind w:left="426"/>
        <w:contextualSpacing/>
        <w:jc w:val="both"/>
        <w:rPr>
          <w:rFonts w:ascii="Arial" w:hAnsi="Arial" w:cs="Arial"/>
        </w:rPr>
      </w:pPr>
      <w:r>
        <w:rPr>
          <w:rFonts w:ascii="Arial" w:hAnsi="Arial" w:cs="Arial"/>
        </w:rPr>
        <w:t>stwierdzonych nieprawidłowościach.</w:t>
      </w:r>
    </w:p>
    <w:p w:rsidR="007B4D60" w:rsidRDefault="007B4D60" w:rsidP="007B4D60">
      <w:pPr>
        <w:tabs>
          <w:tab w:val="left" w:pos="0"/>
        </w:tabs>
        <w:spacing w:after="0"/>
        <w:jc w:val="both"/>
        <w:rPr>
          <w:rFonts w:ascii="Arial" w:hAnsi="Arial" w:cs="Arial"/>
        </w:rPr>
      </w:pPr>
    </w:p>
    <w:p w:rsidR="007B4D60" w:rsidRDefault="007B4D60" w:rsidP="007B4D60">
      <w:pPr>
        <w:tabs>
          <w:tab w:val="left" w:pos="0"/>
        </w:tabs>
        <w:spacing w:after="0"/>
        <w:jc w:val="both"/>
        <w:rPr>
          <w:rFonts w:ascii="Arial" w:hAnsi="Arial" w:cs="Arial"/>
        </w:rPr>
      </w:pPr>
      <w:r>
        <w:rPr>
          <w:rFonts w:ascii="Arial" w:hAnsi="Arial" w:cs="Arial"/>
          <w:b/>
        </w:rPr>
        <w:t>Sprawozdania okresowe</w:t>
      </w:r>
      <w:r>
        <w:rPr>
          <w:rFonts w:ascii="Arial" w:hAnsi="Arial" w:cs="Arial"/>
        </w:rPr>
        <w:t xml:space="preserve"> nie będą zawierać informacji, dotyczących stopnia osiągania wartości wskaźników monitorujących rezultatu i oddziaływania, a jedynie </w:t>
      </w:r>
      <w:r>
        <w:rPr>
          <w:rFonts w:ascii="Arial" w:hAnsi="Arial" w:cs="Arial"/>
          <w:b/>
        </w:rPr>
        <w:t>wskaźniki produktu</w:t>
      </w:r>
      <w:r>
        <w:rPr>
          <w:rFonts w:ascii="Arial" w:hAnsi="Arial" w:cs="Arial"/>
        </w:rPr>
        <w:t>.</w:t>
      </w:r>
    </w:p>
    <w:p w:rsidR="007B4D60" w:rsidRDefault="007B4D60" w:rsidP="007B4D60">
      <w:pPr>
        <w:tabs>
          <w:tab w:val="left" w:pos="0"/>
        </w:tabs>
        <w:spacing w:after="0"/>
        <w:jc w:val="both"/>
        <w:rPr>
          <w:rFonts w:ascii="Arial" w:hAnsi="Arial" w:cs="Arial"/>
        </w:rPr>
      </w:pPr>
      <w:r>
        <w:rPr>
          <w:rFonts w:ascii="Arial" w:hAnsi="Arial" w:cs="Arial"/>
        </w:rPr>
        <w:t>Sprawozdania będą składane w formie zgodnej z zasadami, obowiązującymi przy składaniu sprawozdań, odpowiadających wymaganiom każdego z podmiotów monitorujących.</w:t>
      </w:r>
    </w:p>
    <w:p w:rsidR="007B4D60" w:rsidRDefault="007B4D60" w:rsidP="007B4D60">
      <w:pPr>
        <w:tabs>
          <w:tab w:val="left" w:pos="0"/>
          <w:tab w:val="left" w:pos="1580"/>
        </w:tabs>
        <w:spacing w:after="0"/>
        <w:contextualSpacing/>
        <w:jc w:val="both"/>
        <w:rPr>
          <w:rFonts w:ascii="Arial" w:hAnsi="Arial" w:cs="Arial"/>
        </w:rPr>
      </w:pPr>
      <w:r>
        <w:rPr>
          <w:rFonts w:ascii="Arial" w:hAnsi="Arial" w:cs="Arial"/>
        </w:rPr>
        <w:tab/>
      </w:r>
    </w:p>
    <w:p w:rsidR="007B4D60" w:rsidRDefault="007B4D60" w:rsidP="007B4D60">
      <w:pPr>
        <w:tabs>
          <w:tab w:val="left" w:pos="0"/>
        </w:tabs>
        <w:spacing w:after="0"/>
        <w:contextualSpacing/>
        <w:jc w:val="both"/>
        <w:rPr>
          <w:rFonts w:ascii="Arial" w:hAnsi="Arial" w:cs="Arial"/>
        </w:rPr>
      </w:pPr>
      <w:r>
        <w:rPr>
          <w:rFonts w:ascii="Arial" w:hAnsi="Arial" w:cs="Arial"/>
        </w:rPr>
        <w:t xml:space="preserve">W zależności od charakteru dostarczonych danych przewiduje się monitoring w zakresie </w:t>
      </w:r>
      <w:r>
        <w:rPr>
          <w:rFonts w:ascii="Arial" w:hAnsi="Arial" w:cs="Arial"/>
          <w:b/>
        </w:rPr>
        <w:t>rzeczowym</w:t>
      </w:r>
      <w:r>
        <w:rPr>
          <w:rFonts w:ascii="Arial" w:hAnsi="Arial" w:cs="Arial"/>
        </w:rPr>
        <w:t xml:space="preserve"> (weryfikacja danych i informacji na temat stanu wdrażania LPR i przeprowadzenie oceny poziomu jego realizacji) oraz </w:t>
      </w:r>
      <w:r>
        <w:rPr>
          <w:rFonts w:ascii="Arial" w:hAnsi="Arial" w:cs="Arial"/>
          <w:b/>
        </w:rPr>
        <w:t>finansowym</w:t>
      </w:r>
      <w:r>
        <w:rPr>
          <w:rFonts w:ascii="Arial" w:hAnsi="Arial" w:cs="Arial"/>
        </w:rPr>
        <w:t xml:space="preserve"> (analiza danych finansowych realizacji poszczególnych przedsięwzięć, celem określenia postępu finansowego we wdrażaniu). </w:t>
      </w:r>
    </w:p>
    <w:p w:rsidR="007B4D60" w:rsidRDefault="007B4D60" w:rsidP="007B4D60">
      <w:pPr>
        <w:tabs>
          <w:tab w:val="left" w:pos="0"/>
        </w:tabs>
        <w:spacing w:after="0"/>
        <w:contextualSpacing/>
        <w:jc w:val="both"/>
        <w:rPr>
          <w:rFonts w:ascii="Arial" w:hAnsi="Arial" w:cs="Arial"/>
        </w:rPr>
      </w:pPr>
    </w:p>
    <w:p w:rsidR="007B4D60" w:rsidRDefault="007B4D60" w:rsidP="007B4D60">
      <w:pPr>
        <w:tabs>
          <w:tab w:val="left" w:pos="0"/>
        </w:tabs>
        <w:spacing w:after="0"/>
        <w:contextualSpacing/>
        <w:jc w:val="both"/>
        <w:rPr>
          <w:rFonts w:ascii="Arial" w:hAnsi="Arial" w:cs="Arial"/>
        </w:rPr>
      </w:pPr>
      <w:r>
        <w:rPr>
          <w:rFonts w:ascii="Arial" w:hAnsi="Arial" w:cs="Arial"/>
        </w:rPr>
        <w:t>Danych obrazujących postęp we wdrażaniu Programu oraz umożliwiających ocenę jego wykonania w odniesieniu do ustalonych celów będzie dostarczał monitoring rzeczowy. Dane wykorzystywane przy monitorowaniu powinny zostać skwantyfikowane i ukazywać postęp we wdrażaniu oraz rezultaty podjętych działań, w podziale na trzy kategorie wskaźników:</w:t>
      </w:r>
    </w:p>
    <w:p w:rsidR="007B4D60" w:rsidRDefault="007B4D60" w:rsidP="00263535">
      <w:pPr>
        <w:numPr>
          <w:ilvl w:val="0"/>
          <w:numId w:val="95"/>
        </w:numPr>
        <w:tabs>
          <w:tab w:val="left" w:pos="0"/>
        </w:tabs>
        <w:spacing w:after="0"/>
        <w:ind w:left="426"/>
        <w:contextualSpacing/>
        <w:jc w:val="both"/>
        <w:rPr>
          <w:rFonts w:ascii="Arial" w:hAnsi="Arial" w:cs="Arial"/>
        </w:rPr>
      </w:pPr>
      <w:r>
        <w:rPr>
          <w:rFonts w:ascii="Arial" w:hAnsi="Arial" w:cs="Arial"/>
          <w:b/>
        </w:rPr>
        <w:lastRenderedPageBreak/>
        <w:t>wskaźniki produktu</w:t>
      </w:r>
      <w:r>
        <w:rPr>
          <w:rFonts w:ascii="Arial" w:hAnsi="Arial" w:cs="Arial"/>
        </w:rPr>
        <w:t xml:space="preserve"> - odnoszące się do rzeczowych efektów działalności i liczone </w:t>
      </w:r>
      <w:r>
        <w:rPr>
          <w:rFonts w:ascii="Arial" w:hAnsi="Arial" w:cs="Arial"/>
        </w:rPr>
        <w:br/>
        <w:t>w jednostkach materialnych;</w:t>
      </w:r>
    </w:p>
    <w:p w:rsidR="007B4D60" w:rsidRDefault="007B4D60" w:rsidP="00263535">
      <w:pPr>
        <w:numPr>
          <w:ilvl w:val="0"/>
          <w:numId w:val="95"/>
        </w:numPr>
        <w:tabs>
          <w:tab w:val="left" w:pos="0"/>
        </w:tabs>
        <w:spacing w:after="0"/>
        <w:ind w:left="426"/>
        <w:contextualSpacing/>
        <w:jc w:val="both"/>
        <w:rPr>
          <w:rFonts w:ascii="Arial" w:hAnsi="Arial" w:cs="Arial"/>
        </w:rPr>
      </w:pPr>
      <w:r>
        <w:rPr>
          <w:rFonts w:ascii="Arial" w:hAnsi="Arial" w:cs="Arial"/>
          <w:b/>
        </w:rPr>
        <w:t>wskaźniki rezultatu</w:t>
      </w:r>
      <w:r>
        <w:rPr>
          <w:rFonts w:ascii="Arial" w:hAnsi="Arial" w:cs="Arial"/>
        </w:rPr>
        <w:t xml:space="preserve"> - odpowiadające bezpośrednim i bezzwłocznym efektom wynikającym </w:t>
      </w:r>
      <w:r>
        <w:rPr>
          <w:rFonts w:ascii="Arial" w:hAnsi="Arial" w:cs="Arial"/>
        </w:rPr>
        <w:br/>
        <w:t>z realizacji Programu, które mogą mieć formę wskaźników materialnych lub finansowych;</w:t>
      </w:r>
    </w:p>
    <w:p w:rsidR="007B4D60" w:rsidRDefault="007B4D60" w:rsidP="00263535">
      <w:pPr>
        <w:numPr>
          <w:ilvl w:val="0"/>
          <w:numId w:val="95"/>
        </w:numPr>
        <w:tabs>
          <w:tab w:val="left" w:pos="0"/>
        </w:tabs>
        <w:spacing w:after="0"/>
        <w:ind w:left="426"/>
        <w:contextualSpacing/>
        <w:jc w:val="both"/>
        <w:rPr>
          <w:rFonts w:ascii="Arial" w:hAnsi="Arial" w:cs="Arial"/>
        </w:rPr>
      </w:pPr>
      <w:r>
        <w:rPr>
          <w:rFonts w:ascii="Arial" w:hAnsi="Arial" w:cs="Arial"/>
          <w:b/>
        </w:rPr>
        <w:t xml:space="preserve">wskaźniki oddziaływania </w:t>
      </w:r>
      <w:r>
        <w:rPr>
          <w:rFonts w:ascii="Arial" w:hAnsi="Arial" w:cs="Arial"/>
        </w:rPr>
        <w:t>- obrazujące konsekwencje Programu, wykraczające poza natychmiastowe efekty dla bezpośrednich beneficjentów (mogą przybrać formę oddziaływań bezpośrednich, jak i oddziaływań pośrednich).</w:t>
      </w:r>
    </w:p>
    <w:p w:rsidR="007B4D60" w:rsidRDefault="007B4D60" w:rsidP="007B4D60">
      <w:pPr>
        <w:tabs>
          <w:tab w:val="left" w:pos="0"/>
        </w:tabs>
        <w:spacing w:after="0"/>
        <w:contextualSpacing/>
        <w:jc w:val="both"/>
        <w:rPr>
          <w:rFonts w:ascii="Arial" w:hAnsi="Arial" w:cs="Arial"/>
        </w:rPr>
      </w:pPr>
    </w:p>
    <w:p w:rsidR="007B4D60" w:rsidRDefault="007B4D60" w:rsidP="007B4D60">
      <w:pPr>
        <w:tabs>
          <w:tab w:val="left" w:pos="0"/>
        </w:tabs>
        <w:spacing w:after="0"/>
        <w:contextualSpacing/>
        <w:jc w:val="both"/>
        <w:rPr>
          <w:rFonts w:ascii="Arial" w:hAnsi="Arial" w:cs="Arial"/>
        </w:rPr>
      </w:pPr>
      <w:r>
        <w:rPr>
          <w:rFonts w:ascii="Arial" w:hAnsi="Arial" w:cs="Arial"/>
        </w:rPr>
        <w:t xml:space="preserve">Wszystkie wskaźniki będą mierzone cyklicznie. Częstotliwość pomiaru uzależniona jest od kategorii wskaźników. Okresem bazowym, w stosunku do którego porównywane są zmiany wskaźników jest rok, w którym szczegółowej diagnozie poddano sytuacje w gminie, tj. rok 2015. </w:t>
      </w:r>
      <w:r>
        <w:rPr>
          <w:rFonts w:ascii="Arial" w:hAnsi="Arial" w:cs="Arial"/>
        </w:rPr>
        <w:br/>
        <w:t>W poniższej tabeli zaprezentowano częstotliwość pomiaru wskaźników w zależności od ich kategorii oraz przedmiotu sprawozdawczości.</w:t>
      </w:r>
    </w:p>
    <w:p w:rsidR="007B4D60" w:rsidRDefault="007B4D60" w:rsidP="007B4D60">
      <w:pPr>
        <w:spacing w:after="0"/>
        <w:contextualSpacing/>
        <w:rPr>
          <w:rFonts w:cstheme="minorHAnsi"/>
        </w:rPr>
      </w:pPr>
    </w:p>
    <w:p w:rsidR="007B4D60" w:rsidRDefault="007B4D60" w:rsidP="007B4D60">
      <w:pPr>
        <w:spacing w:after="0"/>
        <w:contextualSpacing/>
        <w:rPr>
          <w:rFonts w:ascii="Arial" w:hAnsi="Arial" w:cs="Arial"/>
          <w:i/>
          <w:sz w:val="18"/>
          <w:szCs w:val="20"/>
        </w:rPr>
      </w:pPr>
      <w:bookmarkStart w:id="197" w:name="_Toc476996165"/>
      <w:bookmarkStart w:id="198" w:name="_Toc471688346"/>
      <w:bookmarkStart w:id="199" w:name="_Toc480491473"/>
      <w:bookmarkStart w:id="200" w:name="_Toc481080614"/>
      <w:r>
        <w:rPr>
          <w:rFonts w:ascii="Arial" w:hAnsi="Arial" w:cs="Arial"/>
          <w:b/>
          <w:i/>
          <w:sz w:val="18"/>
          <w:szCs w:val="20"/>
        </w:rPr>
        <w:t xml:space="preserve">Tabela </w:t>
      </w:r>
      <w:r w:rsidR="004C3E5B">
        <w:fldChar w:fldCharType="begin"/>
      </w:r>
      <w:r>
        <w:rPr>
          <w:rFonts w:ascii="Arial" w:hAnsi="Arial" w:cs="Arial"/>
          <w:b/>
          <w:i/>
          <w:sz w:val="18"/>
          <w:szCs w:val="20"/>
        </w:rPr>
        <w:instrText xml:space="preserve"> SEQ Tabela \* ARABIC </w:instrText>
      </w:r>
      <w:r w:rsidR="004C3E5B">
        <w:fldChar w:fldCharType="separate"/>
      </w:r>
      <w:r w:rsidR="009B1B28">
        <w:rPr>
          <w:rFonts w:ascii="Arial" w:hAnsi="Arial" w:cs="Arial"/>
          <w:b/>
          <w:i/>
          <w:noProof/>
          <w:sz w:val="18"/>
          <w:szCs w:val="20"/>
        </w:rPr>
        <w:t>10</w:t>
      </w:r>
      <w:r w:rsidR="004C3E5B">
        <w:fldChar w:fldCharType="end"/>
      </w:r>
      <w:r>
        <w:rPr>
          <w:rFonts w:ascii="Arial" w:hAnsi="Arial" w:cs="Arial"/>
          <w:i/>
          <w:sz w:val="18"/>
          <w:szCs w:val="20"/>
        </w:rPr>
        <w:t xml:space="preserve"> Częstotliwość sprawozdawczości</w:t>
      </w:r>
      <w:bookmarkEnd w:id="197"/>
      <w:bookmarkEnd w:id="198"/>
      <w:bookmarkEnd w:id="199"/>
      <w:bookmarkEnd w:id="200"/>
    </w:p>
    <w:tbl>
      <w:tblPr>
        <w:tblStyle w:val="GridTable5DarkAccent3"/>
        <w:tblW w:w="5000" w:type="pct"/>
        <w:tblLook w:val="04A0"/>
      </w:tblPr>
      <w:tblGrid>
        <w:gridCol w:w="2288"/>
        <w:gridCol w:w="2238"/>
        <w:gridCol w:w="1651"/>
        <w:gridCol w:w="1545"/>
        <w:gridCol w:w="1564"/>
      </w:tblGrid>
      <w:tr w:rsidR="007B4D60" w:rsidTr="00E3374B">
        <w:trPr>
          <w:cnfStyle w:val="100000000000"/>
        </w:trPr>
        <w:tc>
          <w:tcPr>
            <w:cnfStyle w:val="001000000000"/>
            <w:tcW w:w="1232" w:type="pct"/>
            <w:tcBorders>
              <w:bottom w:val="single" w:sz="4" w:space="0" w:color="FFFFFF" w:themeColor="background1"/>
            </w:tcBorders>
            <w:vAlign w:val="center"/>
            <w:hideMark/>
          </w:tcPr>
          <w:p w:rsidR="007B4D60" w:rsidRDefault="007B4D60" w:rsidP="003E3F3E">
            <w:pPr>
              <w:contextualSpacing/>
              <w:rPr>
                <w:rFonts w:ascii="Arial" w:hAnsi="Arial" w:cs="Arial"/>
                <w:sz w:val="20"/>
              </w:rPr>
            </w:pPr>
            <w:r>
              <w:rPr>
                <w:rFonts w:ascii="Arial" w:hAnsi="Arial" w:cs="Arial"/>
                <w:sz w:val="20"/>
              </w:rPr>
              <w:t>Przedmiot sprawozdawczości</w:t>
            </w:r>
          </w:p>
        </w:tc>
        <w:tc>
          <w:tcPr>
            <w:tcW w:w="1205" w:type="pct"/>
            <w:tcBorders>
              <w:bottom w:val="single" w:sz="4" w:space="0" w:color="FFFFFF" w:themeColor="background1"/>
            </w:tcBorders>
            <w:vAlign w:val="center"/>
            <w:hideMark/>
          </w:tcPr>
          <w:p w:rsidR="007B4D60" w:rsidRDefault="007B4D60" w:rsidP="003E3F3E">
            <w:pPr>
              <w:contextualSpacing/>
              <w:jc w:val="center"/>
              <w:cnfStyle w:val="100000000000"/>
              <w:rPr>
                <w:rFonts w:ascii="Arial" w:hAnsi="Arial" w:cs="Arial"/>
                <w:sz w:val="20"/>
              </w:rPr>
            </w:pPr>
            <w:r>
              <w:rPr>
                <w:rFonts w:ascii="Arial" w:hAnsi="Arial" w:cs="Arial"/>
                <w:sz w:val="20"/>
              </w:rPr>
              <w:t>Przedsięwzięcie</w:t>
            </w:r>
          </w:p>
        </w:tc>
        <w:tc>
          <w:tcPr>
            <w:tcW w:w="889" w:type="pct"/>
            <w:tcBorders>
              <w:bottom w:val="single" w:sz="4" w:space="0" w:color="FFFFFF" w:themeColor="background1"/>
            </w:tcBorders>
            <w:vAlign w:val="center"/>
            <w:hideMark/>
          </w:tcPr>
          <w:p w:rsidR="007B4D60" w:rsidRDefault="007B4D60" w:rsidP="003E3F3E">
            <w:pPr>
              <w:contextualSpacing/>
              <w:jc w:val="center"/>
              <w:cnfStyle w:val="100000000000"/>
              <w:rPr>
                <w:rFonts w:ascii="Arial" w:hAnsi="Arial" w:cs="Arial"/>
                <w:sz w:val="20"/>
              </w:rPr>
            </w:pPr>
            <w:r>
              <w:rPr>
                <w:rFonts w:ascii="Arial" w:hAnsi="Arial" w:cs="Arial"/>
                <w:sz w:val="20"/>
              </w:rPr>
              <w:t>Cele strategiczne</w:t>
            </w:r>
          </w:p>
        </w:tc>
        <w:tc>
          <w:tcPr>
            <w:tcW w:w="832" w:type="pct"/>
            <w:tcBorders>
              <w:bottom w:val="single" w:sz="4" w:space="0" w:color="FFFFFF" w:themeColor="background1"/>
            </w:tcBorders>
            <w:vAlign w:val="center"/>
            <w:hideMark/>
          </w:tcPr>
          <w:p w:rsidR="007B4D60" w:rsidRDefault="007B4D60" w:rsidP="003E3F3E">
            <w:pPr>
              <w:contextualSpacing/>
              <w:jc w:val="center"/>
              <w:cnfStyle w:val="100000000000"/>
              <w:rPr>
                <w:rFonts w:ascii="Arial" w:hAnsi="Arial" w:cs="Arial"/>
                <w:sz w:val="20"/>
              </w:rPr>
            </w:pPr>
            <w:r>
              <w:rPr>
                <w:rFonts w:ascii="Arial" w:hAnsi="Arial" w:cs="Arial"/>
                <w:sz w:val="20"/>
              </w:rPr>
              <w:t>Cel główny</w:t>
            </w:r>
          </w:p>
        </w:tc>
        <w:tc>
          <w:tcPr>
            <w:tcW w:w="842" w:type="pct"/>
            <w:tcBorders>
              <w:bottom w:val="single" w:sz="4" w:space="0" w:color="FFFFFF" w:themeColor="background1"/>
            </w:tcBorders>
            <w:vAlign w:val="center"/>
            <w:hideMark/>
          </w:tcPr>
          <w:p w:rsidR="007B4D60" w:rsidRDefault="007B4D60" w:rsidP="003E3F3E">
            <w:pPr>
              <w:contextualSpacing/>
              <w:jc w:val="center"/>
              <w:cnfStyle w:val="100000000000"/>
              <w:rPr>
                <w:rFonts w:ascii="Arial" w:hAnsi="Arial" w:cs="Arial"/>
                <w:sz w:val="20"/>
              </w:rPr>
            </w:pPr>
            <w:r>
              <w:rPr>
                <w:rFonts w:ascii="Arial" w:hAnsi="Arial" w:cs="Arial"/>
                <w:sz w:val="20"/>
              </w:rPr>
              <w:t>Program Rewitalizacji</w:t>
            </w:r>
          </w:p>
        </w:tc>
      </w:tr>
      <w:tr w:rsidR="007B4D60" w:rsidTr="00E3374B">
        <w:trPr>
          <w:cnfStyle w:val="000000100000"/>
        </w:trPr>
        <w:tc>
          <w:tcPr>
            <w:cnfStyle w:val="001000000000"/>
            <w:tcW w:w="1232" w:type="pct"/>
            <w:tcBorders>
              <w:top w:val="single" w:sz="4" w:space="0" w:color="FFFFFF" w:themeColor="background1"/>
              <w:bottom w:val="single" w:sz="4" w:space="0" w:color="FFFFFF" w:themeColor="background1"/>
              <w:right w:val="single" w:sz="4" w:space="0" w:color="FFFFFF" w:themeColor="background1"/>
            </w:tcBorders>
            <w:vAlign w:val="center"/>
            <w:hideMark/>
          </w:tcPr>
          <w:p w:rsidR="007B4D60" w:rsidRDefault="007B4D60" w:rsidP="003E3F3E">
            <w:pPr>
              <w:contextualSpacing/>
              <w:rPr>
                <w:rFonts w:ascii="Arial" w:hAnsi="Arial" w:cs="Arial"/>
                <w:sz w:val="20"/>
              </w:rPr>
            </w:pPr>
            <w:r>
              <w:rPr>
                <w:rFonts w:ascii="Arial" w:hAnsi="Arial" w:cs="Arial"/>
                <w:sz w:val="20"/>
              </w:rPr>
              <w:t>Wskaźniki produktu</w:t>
            </w:r>
          </w:p>
        </w:tc>
        <w:tc>
          <w:tcPr>
            <w:tcW w:w="12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7B4D60" w:rsidRDefault="007B4D60" w:rsidP="003E3F3E">
            <w:pPr>
              <w:contextualSpacing/>
              <w:jc w:val="center"/>
              <w:cnfStyle w:val="000000100000"/>
              <w:rPr>
                <w:rFonts w:ascii="Arial" w:hAnsi="Arial" w:cs="Arial"/>
                <w:sz w:val="20"/>
              </w:rPr>
            </w:pPr>
            <w:r>
              <w:rPr>
                <w:rFonts w:ascii="Arial" w:hAnsi="Arial" w:cs="Arial"/>
                <w:sz w:val="20"/>
              </w:rPr>
              <w:t>Na zakończenie realizacji przedsięwzięcia</w:t>
            </w:r>
          </w:p>
        </w:tc>
        <w:tc>
          <w:tcPr>
            <w:tcW w:w="8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7B4D60" w:rsidRDefault="007B4D60" w:rsidP="003E3F3E">
            <w:pPr>
              <w:contextualSpacing/>
              <w:jc w:val="center"/>
              <w:cnfStyle w:val="000000100000"/>
              <w:rPr>
                <w:rFonts w:ascii="Arial" w:hAnsi="Arial" w:cs="Arial"/>
                <w:sz w:val="20"/>
              </w:rPr>
            </w:pPr>
            <w:r>
              <w:rPr>
                <w:rFonts w:ascii="Arial" w:hAnsi="Arial" w:cs="Arial"/>
                <w:sz w:val="20"/>
              </w:rPr>
              <w:t>Okresowo - co najmniej raz na rok</w:t>
            </w:r>
          </w:p>
        </w:tc>
        <w:tc>
          <w:tcPr>
            <w:tcW w:w="83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7B4D60" w:rsidRDefault="007B4D60" w:rsidP="003E3F3E">
            <w:pPr>
              <w:jc w:val="center"/>
              <w:cnfStyle w:val="000000100000"/>
              <w:rPr>
                <w:rFonts w:ascii="Arial" w:hAnsi="Arial" w:cs="Arial"/>
                <w:sz w:val="20"/>
              </w:rPr>
            </w:pPr>
            <w:r>
              <w:rPr>
                <w:rFonts w:ascii="Arial" w:hAnsi="Arial" w:cs="Arial"/>
                <w:sz w:val="20"/>
              </w:rPr>
              <w:t>Okresowo - co najmniej raz na rok</w:t>
            </w:r>
          </w:p>
        </w:tc>
        <w:tc>
          <w:tcPr>
            <w:tcW w:w="8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7B4D60" w:rsidRDefault="007B4D60" w:rsidP="003E3F3E">
            <w:pPr>
              <w:jc w:val="center"/>
              <w:cnfStyle w:val="000000100000"/>
              <w:rPr>
                <w:rFonts w:ascii="Arial" w:hAnsi="Arial" w:cs="Arial"/>
                <w:sz w:val="20"/>
              </w:rPr>
            </w:pPr>
            <w:r>
              <w:rPr>
                <w:rFonts w:ascii="Arial" w:hAnsi="Arial" w:cs="Arial"/>
                <w:sz w:val="20"/>
              </w:rPr>
              <w:t>Okresowo - co najmniej raz na rok</w:t>
            </w:r>
          </w:p>
        </w:tc>
      </w:tr>
      <w:tr w:rsidR="007B4D60" w:rsidTr="00E3374B">
        <w:tc>
          <w:tcPr>
            <w:cnfStyle w:val="001000000000"/>
            <w:tcW w:w="1232" w:type="pct"/>
            <w:tcBorders>
              <w:top w:val="single" w:sz="4" w:space="0" w:color="FFFFFF" w:themeColor="background1"/>
              <w:bottom w:val="single" w:sz="4" w:space="0" w:color="FFFFFF" w:themeColor="background1"/>
              <w:right w:val="single" w:sz="4" w:space="0" w:color="FFFFFF" w:themeColor="background1"/>
            </w:tcBorders>
            <w:vAlign w:val="center"/>
            <w:hideMark/>
          </w:tcPr>
          <w:p w:rsidR="007B4D60" w:rsidRDefault="007B4D60" w:rsidP="003E3F3E">
            <w:pPr>
              <w:contextualSpacing/>
              <w:rPr>
                <w:rFonts w:ascii="Arial" w:hAnsi="Arial" w:cs="Arial"/>
                <w:sz w:val="20"/>
              </w:rPr>
            </w:pPr>
            <w:r>
              <w:rPr>
                <w:rFonts w:ascii="Arial" w:hAnsi="Arial" w:cs="Arial"/>
                <w:sz w:val="20"/>
              </w:rPr>
              <w:t>Wskaźniki rezultatu</w:t>
            </w:r>
          </w:p>
        </w:tc>
        <w:tc>
          <w:tcPr>
            <w:tcW w:w="12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7B4D60" w:rsidRDefault="007B4D60" w:rsidP="003E3F3E">
            <w:pPr>
              <w:contextualSpacing/>
              <w:jc w:val="center"/>
              <w:cnfStyle w:val="000000000000"/>
              <w:rPr>
                <w:rFonts w:ascii="Arial" w:hAnsi="Arial" w:cs="Arial"/>
                <w:sz w:val="20"/>
              </w:rPr>
            </w:pPr>
            <w:r>
              <w:rPr>
                <w:rFonts w:ascii="Arial" w:hAnsi="Arial" w:cs="Arial"/>
                <w:sz w:val="20"/>
              </w:rPr>
              <w:t>Corocznie</w:t>
            </w:r>
          </w:p>
        </w:tc>
        <w:tc>
          <w:tcPr>
            <w:tcW w:w="8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7B4D60" w:rsidRDefault="007B4D60" w:rsidP="003E3F3E">
            <w:pPr>
              <w:contextualSpacing/>
              <w:jc w:val="center"/>
              <w:cnfStyle w:val="000000000000"/>
              <w:rPr>
                <w:rFonts w:ascii="Arial" w:hAnsi="Arial" w:cs="Arial"/>
                <w:sz w:val="20"/>
              </w:rPr>
            </w:pPr>
            <w:r>
              <w:rPr>
                <w:rFonts w:ascii="Arial" w:hAnsi="Arial" w:cs="Arial"/>
                <w:sz w:val="20"/>
              </w:rPr>
              <w:t>Corocznie</w:t>
            </w:r>
          </w:p>
        </w:tc>
        <w:tc>
          <w:tcPr>
            <w:tcW w:w="83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7B4D60" w:rsidRDefault="007B4D60" w:rsidP="003E3F3E">
            <w:pPr>
              <w:contextualSpacing/>
              <w:jc w:val="center"/>
              <w:cnfStyle w:val="000000000000"/>
              <w:rPr>
                <w:rFonts w:ascii="Arial" w:hAnsi="Arial" w:cs="Arial"/>
                <w:sz w:val="20"/>
              </w:rPr>
            </w:pPr>
            <w:r>
              <w:rPr>
                <w:rFonts w:ascii="Arial" w:hAnsi="Arial" w:cs="Arial"/>
                <w:sz w:val="20"/>
              </w:rPr>
              <w:t>Corocznie</w:t>
            </w:r>
          </w:p>
        </w:tc>
        <w:tc>
          <w:tcPr>
            <w:tcW w:w="8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7B4D60" w:rsidRDefault="007B4D60" w:rsidP="003E3F3E">
            <w:pPr>
              <w:contextualSpacing/>
              <w:jc w:val="center"/>
              <w:cnfStyle w:val="000000000000"/>
              <w:rPr>
                <w:rFonts w:ascii="Arial" w:hAnsi="Arial" w:cs="Arial"/>
                <w:sz w:val="20"/>
              </w:rPr>
            </w:pPr>
            <w:r>
              <w:rPr>
                <w:rFonts w:ascii="Arial" w:hAnsi="Arial" w:cs="Arial"/>
                <w:sz w:val="20"/>
              </w:rPr>
              <w:t>Corocznie</w:t>
            </w:r>
          </w:p>
        </w:tc>
      </w:tr>
      <w:tr w:rsidR="007B4D60" w:rsidTr="00E3374B">
        <w:trPr>
          <w:cnfStyle w:val="000000100000"/>
        </w:trPr>
        <w:tc>
          <w:tcPr>
            <w:cnfStyle w:val="001000000000"/>
            <w:tcW w:w="1232" w:type="pct"/>
            <w:tcBorders>
              <w:top w:val="single" w:sz="4" w:space="0" w:color="FFFFFF" w:themeColor="background1"/>
              <w:bottom w:val="single" w:sz="4" w:space="0" w:color="FFFFFF" w:themeColor="background1"/>
              <w:right w:val="single" w:sz="4" w:space="0" w:color="FFFFFF" w:themeColor="background1"/>
            </w:tcBorders>
            <w:vAlign w:val="center"/>
            <w:hideMark/>
          </w:tcPr>
          <w:p w:rsidR="007B4D60" w:rsidRDefault="007B4D60" w:rsidP="003E3F3E">
            <w:pPr>
              <w:contextualSpacing/>
              <w:rPr>
                <w:rFonts w:ascii="Arial" w:hAnsi="Arial" w:cs="Arial"/>
                <w:sz w:val="20"/>
              </w:rPr>
            </w:pPr>
            <w:r>
              <w:rPr>
                <w:rFonts w:ascii="Arial" w:hAnsi="Arial" w:cs="Arial"/>
                <w:sz w:val="20"/>
              </w:rPr>
              <w:t>Wskaźniki oddziaływania</w:t>
            </w:r>
          </w:p>
        </w:tc>
        <w:tc>
          <w:tcPr>
            <w:tcW w:w="12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7B4D60" w:rsidRDefault="007B4D60" w:rsidP="003E3F3E">
            <w:pPr>
              <w:contextualSpacing/>
              <w:jc w:val="center"/>
              <w:cnfStyle w:val="000000100000"/>
              <w:rPr>
                <w:rFonts w:ascii="Arial" w:hAnsi="Arial" w:cs="Arial"/>
                <w:sz w:val="20"/>
              </w:rPr>
            </w:pPr>
            <w:r>
              <w:rPr>
                <w:rFonts w:ascii="Arial" w:hAnsi="Arial" w:cs="Arial"/>
                <w:sz w:val="20"/>
              </w:rPr>
              <w:t>-</w:t>
            </w:r>
          </w:p>
        </w:tc>
        <w:tc>
          <w:tcPr>
            <w:tcW w:w="8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7B4D60" w:rsidRDefault="007B4D60" w:rsidP="003E3F3E">
            <w:pPr>
              <w:contextualSpacing/>
              <w:jc w:val="center"/>
              <w:cnfStyle w:val="000000100000"/>
              <w:rPr>
                <w:rFonts w:ascii="Arial" w:hAnsi="Arial" w:cs="Arial"/>
                <w:sz w:val="20"/>
              </w:rPr>
            </w:pPr>
            <w:r>
              <w:rPr>
                <w:rFonts w:ascii="Arial" w:hAnsi="Arial" w:cs="Arial"/>
                <w:sz w:val="20"/>
              </w:rPr>
              <w:t>Po I i II okresie wdrażania Programu</w:t>
            </w:r>
          </w:p>
        </w:tc>
        <w:tc>
          <w:tcPr>
            <w:tcW w:w="83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7B4D60" w:rsidRDefault="007B4D60" w:rsidP="003E3F3E">
            <w:pPr>
              <w:contextualSpacing/>
              <w:jc w:val="center"/>
              <w:cnfStyle w:val="000000100000"/>
              <w:rPr>
                <w:rFonts w:ascii="Arial" w:hAnsi="Arial" w:cs="Arial"/>
                <w:sz w:val="20"/>
              </w:rPr>
            </w:pPr>
            <w:r>
              <w:rPr>
                <w:rFonts w:ascii="Arial" w:hAnsi="Arial" w:cs="Arial"/>
                <w:sz w:val="20"/>
              </w:rPr>
              <w:t>Po I i II okresie wdrażania Programu</w:t>
            </w:r>
          </w:p>
        </w:tc>
        <w:tc>
          <w:tcPr>
            <w:tcW w:w="8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7B4D60" w:rsidRDefault="007B4D60" w:rsidP="003E3F3E">
            <w:pPr>
              <w:contextualSpacing/>
              <w:jc w:val="center"/>
              <w:cnfStyle w:val="000000100000"/>
              <w:rPr>
                <w:rFonts w:ascii="Arial" w:hAnsi="Arial" w:cs="Arial"/>
                <w:sz w:val="20"/>
              </w:rPr>
            </w:pPr>
            <w:r>
              <w:rPr>
                <w:rFonts w:ascii="Arial" w:hAnsi="Arial" w:cs="Arial"/>
                <w:sz w:val="20"/>
              </w:rPr>
              <w:t>Po I i II okresie wdrażania Programu</w:t>
            </w:r>
          </w:p>
        </w:tc>
      </w:tr>
      <w:tr w:rsidR="007B4D60" w:rsidTr="00E3374B">
        <w:tc>
          <w:tcPr>
            <w:cnfStyle w:val="001000000000"/>
            <w:tcW w:w="1232" w:type="pct"/>
            <w:tcBorders>
              <w:top w:val="single" w:sz="4" w:space="0" w:color="FFFFFF" w:themeColor="background1"/>
              <w:bottom w:val="single" w:sz="4" w:space="0" w:color="FFFFFF" w:themeColor="background1"/>
              <w:right w:val="single" w:sz="4" w:space="0" w:color="FFFFFF" w:themeColor="background1"/>
            </w:tcBorders>
            <w:vAlign w:val="center"/>
            <w:hideMark/>
          </w:tcPr>
          <w:p w:rsidR="007B4D60" w:rsidRDefault="007B4D60" w:rsidP="003E3F3E">
            <w:pPr>
              <w:contextualSpacing/>
              <w:rPr>
                <w:rFonts w:ascii="Arial" w:hAnsi="Arial" w:cs="Arial"/>
                <w:sz w:val="20"/>
              </w:rPr>
            </w:pPr>
            <w:r>
              <w:rPr>
                <w:rFonts w:ascii="Arial" w:hAnsi="Arial" w:cs="Arial"/>
                <w:sz w:val="20"/>
              </w:rPr>
              <w:t>Podmiot składający sprawozdanie</w:t>
            </w:r>
          </w:p>
        </w:tc>
        <w:tc>
          <w:tcPr>
            <w:tcW w:w="12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7B4D60" w:rsidRDefault="007B4D60" w:rsidP="003E3F3E">
            <w:pPr>
              <w:contextualSpacing/>
              <w:jc w:val="center"/>
              <w:cnfStyle w:val="000000000000"/>
              <w:rPr>
                <w:rFonts w:ascii="Arial" w:hAnsi="Arial" w:cs="Arial"/>
                <w:sz w:val="20"/>
              </w:rPr>
            </w:pPr>
            <w:r>
              <w:rPr>
                <w:rFonts w:ascii="Arial" w:hAnsi="Arial" w:cs="Arial"/>
                <w:sz w:val="20"/>
              </w:rPr>
              <w:t>Partner-Wnioskodawca</w:t>
            </w:r>
          </w:p>
        </w:tc>
        <w:tc>
          <w:tcPr>
            <w:tcW w:w="8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7B4D60" w:rsidRDefault="007B4D60" w:rsidP="003E3F3E">
            <w:pPr>
              <w:contextualSpacing/>
              <w:jc w:val="center"/>
              <w:cnfStyle w:val="000000000000"/>
              <w:rPr>
                <w:rFonts w:ascii="Arial" w:hAnsi="Arial" w:cs="Arial"/>
                <w:sz w:val="20"/>
              </w:rPr>
            </w:pPr>
            <w:r>
              <w:rPr>
                <w:rFonts w:ascii="Arial" w:hAnsi="Arial" w:cs="Arial"/>
                <w:sz w:val="20"/>
              </w:rPr>
              <w:t>Operator Programu</w:t>
            </w:r>
          </w:p>
        </w:tc>
        <w:tc>
          <w:tcPr>
            <w:tcW w:w="83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7B4D60" w:rsidRDefault="007B4D60" w:rsidP="003E3F3E">
            <w:pPr>
              <w:jc w:val="center"/>
              <w:cnfStyle w:val="000000000000"/>
              <w:rPr>
                <w:rFonts w:ascii="Arial" w:hAnsi="Arial" w:cs="Arial"/>
                <w:sz w:val="20"/>
              </w:rPr>
            </w:pPr>
            <w:r>
              <w:rPr>
                <w:rFonts w:ascii="Arial" w:hAnsi="Arial" w:cs="Arial"/>
                <w:sz w:val="20"/>
              </w:rPr>
              <w:t>Operator Programu</w:t>
            </w:r>
          </w:p>
        </w:tc>
        <w:tc>
          <w:tcPr>
            <w:tcW w:w="8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7B4D60" w:rsidRDefault="007B4D60" w:rsidP="003E3F3E">
            <w:pPr>
              <w:jc w:val="center"/>
              <w:cnfStyle w:val="000000000000"/>
              <w:rPr>
                <w:rFonts w:ascii="Arial" w:hAnsi="Arial" w:cs="Arial"/>
                <w:sz w:val="20"/>
              </w:rPr>
            </w:pPr>
            <w:r>
              <w:rPr>
                <w:rFonts w:ascii="Arial" w:hAnsi="Arial" w:cs="Arial"/>
                <w:sz w:val="20"/>
              </w:rPr>
              <w:t>Operator Programu</w:t>
            </w:r>
          </w:p>
        </w:tc>
      </w:tr>
      <w:tr w:rsidR="007B4D60" w:rsidTr="00E3374B">
        <w:trPr>
          <w:cnfStyle w:val="000000100000"/>
        </w:trPr>
        <w:tc>
          <w:tcPr>
            <w:cnfStyle w:val="001000000000"/>
            <w:tcW w:w="1232" w:type="pct"/>
            <w:tcBorders>
              <w:top w:val="single" w:sz="4" w:space="0" w:color="FFFFFF" w:themeColor="background1"/>
              <w:right w:val="single" w:sz="4" w:space="0" w:color="FFFFFF" w:themeColor="background1"/>
            </w:tcBorders>
            <w:vAlign w:val="center"/>
            <w:hideMark/>
          </w:tcPr>
          <w:p w:rsidR="007B4D60" w:rsidRDefault="007B4D60" w:rsidP="003E3F3E">
            <w:pPr>
              <w:contextualSpacing/>
              <w:rPr>
                <w:rFonts w:ascii="Arial" w:hAnsi="Arial" w:cs="Arial"/>
                <w:sz w:val="20"/>
              </w:rPr>
            </w:pPr>
            <w:r>
              <w:rPr>
                <w:rFonts w:ascii="Arial" w:hAnsi="Arial" w:cs="Arial"/>
                <w:sz w:val="20"/>
              </w:rPr>
              <w:t>Podmiot monitorujący</w:t>
            </w:r>
          </w:p>
        </w:tc>
        <w:tc>
          <w:tcPr>
            <w:tcW w:w="12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7B4D60" w:rsidRDefault="007B4D60" w:rsidP="003E3F3E">
            <w:pPr>
              <w:contextualSpacing/>
              <w:jc w:val="center"/>
              <w:cnfStyle w:val="000000100000"/>
              <w:rPr>
                <w:rFonts w:ascii="Arial" w:hAnsi="Arial" w:cs="Arial"/>
                <w:sz w:val="20"/>
              </w:rPr>
            </w:pPr>
            <w:r>
              <w:rPr>
                <w:rFonts w:ascii="Arial" w:hAnsi="Arial" w:cs="Arial"/>
                <w:sz w:val="20"/>
              </w:rPr>
              <w:t>Operator Programu (wszystkie przedsięwzięcia); podmioty związane</w:t>
            </w:r>
            <w:r>
              <w:rPr>
                <w:rFonts w:ascii="Arial" w:hAnsi="Arial" w:cs="Arial"/>
                <w:sz w:val="20"/>
              </w:rPr>
              <w:br/>
              <w:t xml:space="preserve"> z wdrażaniem RPO WL (projekty dofinansowywane </w:t>
            </w:r>
            <w:r>
              <w:rPr>
                <w:rFonts w:ascii="Arial" w:hAnsi="Arial" w:cs="Arial"/>
                <w:sz w:val="20"/>
              </w:rPr>
              <w:br/>
              <w:t>z EFRR/EFS)</w:t>
            </w:r>
          </w:p>
        </w:tc>
        <w:tc>
          <w:tcPr>
            <w:tcW w:w="8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Default="007B4D60" w:rsidP="003E3F3E">
            <w:pPr>
              <w:contextualSpacing/>
              <w:jc w:val="center"/>
              <w:cnfStyle w:val="000000100000"/>
              <w:rPr>
                <w:rFonts w:ascii="Arial" w:hAnsi="Arial" w:cs="Arial"/>
                <w:sz w:val="20"/>
              </w:rPr>
            </w:pPr>
            <w:r>
              <w:rPr>
                <w:rFonts w:ascii="Arial" w:hAnsi="Arial" w:cs="Arial"/>
                <w:sz w:val="20"/>
              </w:rPr>
              <w:t xml:space="preserve">Rada </w:t>
            </w:r>
            <w:r w:rsidR="00E3374B">
              <w:rPr>
                <w:rFonts w:ascii="Arial" w:hAnsi="Arial" w:cs="Arial"/>
                <w:sz w:val="20"/>
              </w:rPr>
              <w:t>Gminy Komarówka Podlaska</w:t>
            </w:r>
          </w:p>
          <w:p w:rsidR="007B4D60" w:rsidRDefault="007B4D60" w:rsidP="003E3F3E">
            <w:pPr>
              <w:contextualSpacing/>
              <w:jc w:val="center"/>
              <w:cnfStyle w:val="000000100000"/>
              <w:rPr>
                <w:rFonts w:ascii="Arial" w:hAnsi="Arial" w:cs="Arial"/>
                <w:sz w:val="20"/>
              </w:rPr>
            </w:pPr>
            <w:r>
              <w:rPr>
                <w:rFonts w:ascii="Arial" w:hAnsi="Arial" w:cs="Arial"/>
                <w:sz w:val="20"/>
              </w:rPr>
              <w:t xml:space="preserve">Zespół ds. </w:t>
            </w:r>
            <w:r w:rsidR="00CB2B49" w:rsidRPr="00CB2B49">
              <w:rPr>
                <w:rFonts w:ascii="Arial" w:hAnsi="Arial" w:cs="Arial"/>
              </w:rPr>
              <w:t>opracowania Programu Rewitalizacji</w:t>
            </w:r>
            <w:r w:rsidR="00E3374B">
              <w:rPr>
                <w:rFonts w:ascii="Arial" w:hAnsi="Arial" w:cs="Arial"/>
                <w:sz w:val="20"/>
              </w:rPr>
              <w:t xml:space="preserve"> na czele z Wójtem Gminy Komarówka Podlaska</w:t>
            </w:r>
          </w:p>
          <w:p w:rsidR="007B4D60" w:rsidRDefault="007B4D60" w:rsidP="003E3F3E">
            <w:pPr>
              <w:contextualSpacing/>
              <w:jc w:val="center"/>
              <w:cnfStyle w:val="000000100000"/>
              <w:rPr>
                <w:rFonts w:ascii="Arial" w:hAnsi="Arial" w:cs="Arial"/>
                <w:sz w:val="20"/>
              </w:rPr>
            </w:pPr>
          </w:p>
        </w:tc>
        <w:tc>
          <w:tcPr>
            <w:tcW w:w="83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B4D60" w:rsidRPr="00CB2B49" w:rsidRDefault="00E3374B" w:rsidP="00CB2B49">
            <w:pPr>
              <w:contextualSpacing/>
              <w:jc w:val="center"/>
              <w:cnfStyle w:val="000000100000"/>
              <w:rPr>
                <w:rFonts w:ascii="Arial" w:hAnsi="Arial" w:cs="Arial"/>
              </w:rPr>
            </w:pPr>
            <w:r w:rsidRPr="00CB2B49">
              <w:rPr>
                <w:rFonts w:ascii="Arial" w:hAnsi="Arial" w:cs="Arial"/>
              </w:rPr>
              <w:t xml:space="preserve">Rada Gminy Komarówka Podlaska </w:t>
            </w:r>
          </w:p>
          <w:p w:rsidR="00E3374B" w:rsidRPr="00CB2B49" w:rsidRDefault="00E3374B" w:rsidP="00CB2B49">
            <w:pPr>
              <w:contextualSpacing/>
              <w:jc w:val="center"/>
              <w:cnfStyle w:val="000000100000"/>
              <w:rPr>
                <w:rFonts w:ascii="Arial" w:hAnsi="Arial" w:cs="Arial"/>
              </w:rPr>
            </w:pPr>
            <w:r w:rsidRPr="00CB2B49">
              <w:rPr>
                <w:rFonts w:ascii="Arial" w:hAnsi="Arial" w:cs="Arial"/>
              </w:rPr>
              <w:t xml:space="preserve">Zespół ds. opracowania Programu Rewitalizacji na czele </w:t>
            </w:r>
            <w:r w:rsidR="00CB2B49">
              <w:rPr>
                <w:rFonts w:ascii="Arial" w:hAnsi="Arial" w:cs="Arial"/>
              </w:rPr>
              <w:br/>
            </w:r>
            <w:r w:rsidRPr="00CB2B49">
              <w:rPr>
                <w:rFonts w:ascii="Arial" w:hAnsi="Arial" w:cs="Arial"/>
              </w:rPr>
              <w:t>z Wójtem Gminy Komarówka Podlaska</w:t>
            </w:r>
          </w:p>
          <w:p w:rsidR="007B4D60" w:rsidRDefault="007B4D60" w:rsidP="003E3F3E">
            <w:pPr>
              <w:contextualSpacing/>
              <w:jc w:val="center"/>
              <w:cnfStyle w:val="000000100000"/>
              <w:rPr>
                <w:rFonts w:ascii="Arial" w:hAnsi="Arial" w:cs="Arial"/>
                <w:sz w:val="20"/>
              </w:rPr>
            </w:pPr>
          </w:p>
          <w:p w:rsidR="007B4D60" w:rsidRDefault="007B4D60" w:rsidP="003E3F3E">
            <w:pPr>
              <w:contextualSpacing/>
              <w:cnfStyle w:val="000000100000"/>
              <w:rPr>
                <w:rFonts w:ascii="Arial" w:hAnsi="Arial" w:cs="Arial"/>
                <w:sz w:val="20"/>
              </w:rPr>
            </w:pPr>
          </w:p>
        </w:tc>
        <w:tc>
          <w:tcPr>
            <w:tcW w:w="8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CB2B49" w:rsidRPr="00CB2B49" w:rsidRDefault="00CB2B49" w:rsidP="00CB2B49">
            <w:pPr>
              <w:contextualSpacing/>
              <w:jc w:val="center"/>
              <w:cnfStyle w:val="000000100000"/>
              <w:rPr>
                <w:rFonts w:ascii="Arial" w:hAnsi="Arial" w:cs="Arial"/>
              </w:rPr>
            </w:pPr>
            <w:r w:rsidRPr="00CB2B49">
              <w:rPr>
                <w:rFonts w:ascii="Arial" w:hAnsi="Arial" w:cs="Arial"/>
              </w:rPr>
              <w:t xml:space="preserve">Rada Gminy Komarówka Podlaska </w:t>
            </w:r>
          </w:p>
          <w:p w:rsidR="00CB2B49" w:rsidRPr="00CB2B49" w:rsidRDefault="00CB2B49" w:rsidP="00CB2B49">
            <w:pPr>
              <w:contextualSpacing/>
              <w:jc w:val="center"/>
              <w:cnfStyle w:val="000000100000"/>
              <w:rPr>
                <w:rFonts w:ascii="Arial" w:hAnsi="Arial" w:cs="Arial"/>
              </w:rPr>
            </w:pPr>
            <w:r w:rsidRPr="00CB2B49">
              <w:rPr>
                <w:rFonts w:ascii="Arial" w:hAnsi="Arial" w:cs="Arial"/>
              </w:rPr>
              <w:t xml:space="preserve">Zespół ds. opracowania Programu Rewitalizacji na czele </w:t>
            </w:r>
            <w:r>
              <w:rPr>
                <w:rFonts w:ascii="Arial" w:hAnsi="Arial" w:cs="Arial"/>
              </w:rPr>
              <w:br/>
            </w:r>
            <w:r w:rsidRPr="00CB2B49">
              <w:rPr>
                <w:rFonts w:ascii="Arial" w:hAnsi="Arial" w:cs="Arial"/>
              </w:rPr>
              <w:t>z Wójtem Gminy Komarówka Podlaska</w:t>
            </w:r>
          </w:p>
          <w:p w:rsidR="007B4D60" w:rsidRDefault="007B4D60" w:rsidP="003E3F3E">
            <w:pPr>
              <w:contextualSpacing/>
              <w:jc w:val="center"/>
              <w:cnfStyle w:val="000000100000"/>
              <w:rPr>
                <w:rFonts w:ascii="Arial" w:hAnsi="Arial" w:cs="Arial"/>
                <w:sz w:val="20"/>
              </w:rPr>
            </w:pPr>
          </w:p>
        </w:tc>
      </w:tr>
    </w:tbl>
    <w:p w:rsidR="007B4D60" w:rsidRDefault="007B4D60" w:rsidP="007B4D60">
      <w:pPr>
        <w:spacing w:after="0"/>
        <w:contextualSpacing/>
        <w:rPr>
          <w:rFonts w:ascii="Arial" w:hAnsi="Arial" w:cs="Arial"/>
          <w:i/>
          <w:iCs/>
          <w:sz w:val="18"/>
          <w:szCs w:val="18"/>
        </w:rPr>
      </w:pPr>
      <w:r>
        <w:rPr>
          <w:rFonts w:ascii="Arial" w:hAnsi="Arial" w:cs="Arial"/>
          <w:b/>
          <w:i/>
          <w:iCs/>
          <w:sz w:val="18"/>
          <w:szCs w:val="18"/>
        </w:rPr>
        <w:t>Źródło</w:t>
      </w:r>
      <w:r>
        <w:rPr>
          <w:rFonts w:ascii="Arial" w:hAnsi="Arial" w:cs="Arial"/>
          <w:i/>
          <w:iCs/>
          <w:sz w:val="18"/>
          <w:szCs w:val="18"/>
        </w:rPr>
        <w:t>: Opracowanie własne</w:t>
      </w:r>
    </w:p>
    <w:p w:rsidR="007B4D60" w:rsidRDefault="007B4D60" w:rsidP="007B4D60">
      <w:pPr>
        <w:rPr>
          <w:rFonts w:cstheme="minorHAnsi"/>
        </w:rPr>
      </w:pPr>
    </w:p>
    <w:p w:rsidR="007B4D60" w:rsidRDefault="007B4D60" w:rsidP="007B4D60">
      <w:pPr>
        <w:jc w:val="both"/>
        <w:rPr>
          <w:rFonts w:ascii="Arial" w:hAnsi="Arial" w:cs="Arial"/>
        </w:rPr>
      </w:pPr>
      <w:r>
        <w:rPr>
          <w:rFonts w:ascii="Arial" w:hAnsi="Arial" w:cs="Arial"/>
        </w:rPr>
        <w:t xml:space="preserve">Szczegółowe zestawienie wskaźników produktu, rezultatu oraz oddziaływania zawarto </w:t>
      </w:r>
      <w:r>
        <w:rPr>
          <w:rFonts w:ascii="Arial" w:hAnsi="Arial" w:cs="Arial"/>
        </w:rPr>
        <w:br/>
        <w:t>w Załączniku 1 do niniejszego dokumentu.</w:t>
      </w:r>
    </w:p>
    <w:p w:rsidR="007B4D60" w:rsidRDefault="007B4D60" w:rsidP="007B4D60">
      <w:pPr>
        <w:tabs>
          <w:tab w:val="left" w:pos="0"/>
        </w:tabs>
        <w:spacing w:after="0"/>
        <w:contextualSpacing/>
        <w:jc w:val="both"/>
        <w:rPr>
          <w:rFonts w:ascii="Arial" w:hAnsi="Arial" w:cs="Arial"/>
        </w:rPr>
      </w:pPr>
      <w:r>
        <w:rPr>
          <w:rFonts w:ascii="Arial" w:hAnsi="Arial" w:cs="Arial"/>
        </w:rPr>
        <w:tab/>
      </w:r>
    </w:p>
    <w:p w:rsidR="007B4D60" w:rsidRDefault="007B4D60" w:rsidP="007B4D60">
      <w:pPr>
        <w:tabs>
          <w:tab w:val="left" w:pos="0"/>
        </w:tabs>
        <w:spacing w:after="0"/>
        <w:contextualSpacing/>
        <w:jc w:val="both"/>
        <w:rPr>
          <w:rFonts w:ascii="Arial" w:hAnsi="Arial" w:cs="Arial"/>
        </w:rPr>
      </w:pPr>
      <w:r>
        <w:rPr>
          <w:rFonts w:ascii="Arial" w:hAnsi="Arial" w:cs="Arial"/>
        </w:rPr>
        <w:lastRenderedPageBreak/>
        <w:t xml:space="preserve">Danych, dotyczących finansowych aspektów realizacji Programu </w:t>
      </w:r>
      <w:r>
        <w:rPr>
          <w:rFonts w:ascii="Arial" w:hAnsi="Arial" w:cs="Arial"/>
        </w:rPr>
        <w:br/>
        <w:t>i stanowiących podstawę do oceny sprawności wydatkowania przeznaczonych na niego środków dostarcza monitoring finansowy. Będzie on odbywać się w oparciu o sprawozdania – roczne, okresowe oraz końcowe, które przedstawiane będą:</w:t>
      </w:r>
    </w:p>
    <w:p w:rsidR="007B4D60" w:rsidRDefault="007B4D60" w:rsidP="00263535">
      <w:pPr>
        <w:numPr>
          <w:ilvl w:val="0"/>
          <w:numId w:val="96"/>
        </w:numPr>
        <w:tabs>
          <w:tab w:val="left" w:pos="0"/>
        </w:tabs>
        <w:spacing w:after="0"/>
        <w:ind w:left="284"/>
        <w:contextualSpacing/>
        <w:jc w:val="both"/>
        <w:rPr>
          <w:rFonts w:ascii="Arial" w:hAnsi="Arial" w:cs="Arial"/>
        </w:rPr>
      </w:pPr>
      <w:r>
        <w:rPr>
          <w:rFonts w:ascii="Arial" w:hAnsi="Arial" w:cs="Arial"/>
        </w:rPr>
        <w:t>Operatorowi Programu – w formie kopii sprawozdań, przedkładanych Instytucji Zarządzającej przez beneficjentów projektów, które uzyskały wsparcie w ramach Regionalnego Programu Operacyjnego Województwa Lubelskiego na lata 2014-2020 lub innych funduszy UE;</w:t>
      </w:r>
    </w:p>
    <w:p w:rsidR="007B4D60" w:rsidRDefault="007B4D60" w:rsidP="00263535">
      <w:pPr>
        <w:numPr>
          <w:ilvl w:val="0"/>
          <w:numId w:val="97"/>
        </w:numPr>
        <w:tabs>
          <w:tab w:val="left" w:pos="0"/>
        </w:tabs>
        <w:spacing w:after="0"/>
        <w:ind w:left="284" w:hanging="284"/>
        <w:contextualSpacing/>
        <w:jc w:val="both"/>
        <w:rPr>
          <w:rFonts w:ascii="Arial" w:hAnsi="Arial" w:cs="Arial"/>
        </w:rPr>
      </w:pPr>
      <w:r>
        <w:rPr>
          <w:rFonts w:ascii="Arial" w:hAnsi="Arial" w:cs="Arial"/>
        </w:rPr>
        <w:t>Operatorowi Programu – w formie sprawozdań, przedkładanych przez Partnerów-Wnioskodawców Programu, którzy nie pozyskali środków z Funduszy Strukturalnych, ale rozpoczęli realizację projektów, ujętych w Programie Rewitalizacji i wykorzystują inne publiczne źródła finansowania;</w:t>
      </w:r>
    </w:p>
    <w:p w:rsidR="007B4D60" w:rsidRDefault="007B4D60" w:rsidP="00263535">
      <w:pPr>
        <w:numPr>
          <w:ilvl w:val="0"/>
          <w:numId w:val="97"/>
        </w:numPr>
        <w:tabs>
          <w:tab w:val="left" w:pos="0"/>
        </w:tabs>
        <w:spacing w:after="0"/>
        <w:ind w:left="284" w:hanging="284"/>
        <w:contextualSpacing/>
        <w:jc w:val="both"/>
        <w:rPr>
          <w:rFonts w:ascii="Arial" w:hAnsi="Arial" w:cs="Arial"/>
        </w:rPr>
      </w:pPr>
      <w:r>
        <w:rPr>
          <w:rFonts w:ascii="Arial" w:hAnsi="Arial" w:cs="Arial"/>
        </w:rPr>
        <w:t xml:space="preserve">Radzie </w:t>
      </w:r>
      <w:r w:rsidR="00CB2B49">
        <w:rPr>
          <w:rFonts w:ascii="Arial" w:hAnsi="Arial" w:cs="Arial"/>
        </w:rPr>
        <w:t>Gminy Komarówka Podlaska</w:t>
      </w:r>
      <w:r>
        <w:rPr>
          <w:rFonts w:ascii="Arial" w:hAnsi="Arial" w:cs="Arial"/>
        </w:rPr>
        <w:t xml:space="preserve"> </w:t>
      </w:r>
      <w:r w:rsidR="00CB2B49">
        <w:rPr>
          <w:rFonts w:ascii="Arial" w:hAnsi="Arial" w:cs="Arial"/>
        </w:rPr>
        <w:t xml:space="preserve">oraz Zespołowi ds. opracowania Programu Rewitalizacji </w:t>
      </w:r>
      <w:r>
        <w:rPr>
          <w:rFonts w:ascii="Arial" w:hAnsi="Arial" w:cs="Arial"/>
        </w:rPr>
        <w:t>– w formie sprawozdań przedkładanych przez Operatora Programu, dotyczących finansowania w odniesieniu do Programu – w podziale na cele szczegółowe rewitalizacji;</w:t>
      </w:r>
    </w:p>
    <w:p w:rsidR="007B4D60" w:rsidRDefault="00CB2B49" w:rsidP="00263535">
      <w:pPr>
        <w:numPr>
          <w:ilvl w:val="0"/>
          <w:numId w:val="97"/>
        </w:numPr>
        <w:tabs>
          <w:tab w:val="left" w:pos="0"/>
        </w:tabs>
        <w:spacing w:after="0"/>
        <w:ind w:left="284" w:hanging="284"/>
        <w:contextualSpacing/>
        <w:jc w:val="both"/>
        <w:rPr>
          <w:rFonts w:ascii="Arial" w:hAnsi="Arial" w:cs="Arial"/>
        </w:rPr>
      </w:pPr>
      <w:r>
        <w:rPr>
          <w:rFonts w:ascii="Arial" w:hAnsi="Arial" w:cs="Arial"/>
        </w:rPr>
        <w:t xml:space="preserve">Radzie Gminy Komarówka Podlaska oraz Zespołowi ds. opracowania Programu Rewitalizacji </w:t>
      </w:r>
      <w:r w:rsidR="007B4D60">
        <w:rPr>
          <w:rFonts w:ascii="Arial" w:hAnsi="Arial" w:cs="Arial"/>
        </w:rPr>
        <w:t xml:space="preserve"> – w formie rocznych sprawozdań przedkładanych przez Operatora Programu w zakresie realizacji i sposobu finansowania Programu.</w:t>
      </w:r>
    </w:p>
    <w:p w:rsidR="007B4D60" w:rsidRDefault="007B4D60" w:rsidP="00263535">
      <w:pPr>
        <w:numPr>
          <w:ilvl w:val="0"/>
          <w:numId w:val="97"/>
        </w:numPr>
        <w:tabs>
          <w:tab w:val="left" w:pos="0"/>
        </w:tabs>
        <w:spacing w:after="0"/>
        <w:ind w:left="284" w:hanging="284"/>
        <w:contextualSpacing/>
        <w:jc w:val="both"/>
        <w:rPr>
          <w:rFonts w:ascii="Arial" w:hAnsi="Arial" w:cs="Arial"/>
        </w:rPr>
      </w:pPr>
      <w:r>
        <w:rPr>
          <w:rFonts w:ascii="Arial" w:hAnsi="Arial" w:cs="Arial"/>
        </w:rPr>
        <w:t xml:space="preserve">Zespołowi ds. </w:t>
      </w:r>
      <w:r w:rsidR="00CB2B49">
        <w:rPr>
          <w:rFonts w:ascii="Arial" w:hAnsi="Arial" w:cs="Arial"/>
        </w:rPr>
        <w:t>opracowania Programu Rewitalizacji</w:t>
      </w:r>
      <w:r>
        <w:rPr>
          <w:rFonts w:ascii="Arial" w:hAnsi="Arial" w:cs="Arial"/>
        </w:rPr>
        <w:t xml:space="preserve"> – w formie rocznych sprawozdań przedkładanych przez Operatora Programu w zakresie realizacji i sposobu finansowania Programu.</w:t>
      </w:r>
    </w:p>
    <w:p w:rsidR="007B4D60" w:rsidRDefault="007B4D60" w:rsidP="007B4D60">
      <w:pPr>
        <w:tabs>
          <w:tab w:val="left" w:pos="0"/>
        </w:tabs>
        <w:spacing w:after="0"/>
        <w:ind w:left="284"/>
        <w:contextualSpacing/>
        <w:jc w:val="both"/>
        <w:rPr>
          <w:rFonts w:ascii="Arial" w:hAnsi="Arial" w:cs="Arial"/>
        </w:rPr>
      </w:pPr>
    </w:p>
    <w:p w:rsidR="007B4D60" w:rsidRDefault="007B4D60" w:rsidP="007B4D60">
      <w:pPr>
        <w:tabs>
          <w:tab w:val="left" w:pos="0"/>
        </w:tabs>
        <w:spacing w:after="0"/>
        <w:contextualSpacing/>
        <w:jc w:val="both"/>
        <w:rPr>
          <w:rFonts w:ascii="Arial" w:hAnsi="Arial" w:cs="Arial"/>
        </w:rPr>
      </w:pPr>
      <w:r>
        <w:rPr>
          <w:rFonts w:ascii="Arial" w:hAnsi="Arial" w:cs="Arial"/>
        </w:rPr>
        <w:t>Dane zawarte w wyżej wymienionych sprawozdaniach obejmować będą wysokość wkładu finansowego pochodzącego ze środków publicznych (a. wydatki poniesione w okresie objętym sprawozdaniem, b. wydatki poniesione od początku realizacji zadania, c. stan zaawansowania realizacji zadania w ujęciu procentowym), ze szczególnym uwzględnieniem:</w:t>
      </w:r>
    </w:p>
    <w:p w:rsidR="007B4D60" w:rsidRDefault="007B4D60" w:rsidP="00263535">
      <w:pPr>
        <w:numPr>
          <w:ilvl w:val="0"/>
          <w:numId w:val="98"/>
        </w:numPr>
        <w:tabs>
          <w:tab w:val="left" w:pos="0"/>
        </w:tabs>
        <w:spacing w:after="0"/>
        <w:ind w:left="426"/>
        <w:contextualSpacing/>
        <w:jc w:val="both"/>
        <w:rPr>
          <w:rFonts w:ascii="Arial" w:hAnsi="Arial" w:cs="Arial"/>
        </w:rPr>
      </w:pPr>
      <w:r>
        <w:rPr>
          <w:rFonts w:ascii="Arial" w:hAnsi="Arial" w:cs="Arial"/>
        </w:rPr>
        <w:t>wkładu wspólnotowego - środków z EFRR/EFS;</w:t>
      </w:r>
    </w:p>
    <w:p w:rsidR="007B4D60" w:rsidRDefault="007B4D60" w:rsidP="00263535">
      <w:pPr>
        <w:numPr>
          <w:ilvl w:val="0"/>
          <w:numId w:val="98"/>
        </w:numPr>
        <w:tabs>
          <w:tab w:val="left" w:pos="0"/>
        </w:tabs>
        <w:spacing w:after="0"/>
        <w:ind w:left="426"/>
        <w:contextualSpacing/>
        <w:jc w:val="both"/>
        <w:rPr>
          <w:rFonts w:ascii="Arial" w:hAnsi="Arial" w:cs="Arial"/>
        </w:rPr>
      </w:pPr>
      <w:r>
        <w:rPr>
          <w:rFonts w:ascii="Arial" w:hAnsi="Arial" w:cs="Arial"/>
        </w:rPr>
        <w:t>krajowego wkładu publicznego - ogółem oraz budżet państwa, budżet jednostek samorządu terytorialnego szczebla regionalnego, budżet gminy, inne środki publiczne (fundusze celowe, środki specjalne);</w:t>
      </w:r>
    </w:p>
    <w:p w:rsidR="007B4D60" w:rsidRDefault="007B4D60" w:rsidP="00263535">
      <w:pPr>
        <w:numPr>
          <w:ilvl w:val="0"/>
          <w:numId w:val="99"/>
        </w:numPr>
        <w:tabs>
          <w:tab w:val="left" w:pos="0"/>
        </w:tabs>
        <w:spacing w:after="0"/>
        <w:ind w:left="426"/>
        <w:contextualSpacing/>
        <w:jc w:val="both"/>
        <w:rPr>
          <w:rFonts w:ascii="Arial" w:hAnsi="Arial" w:cs="Arial"/>
        </w:rPr>
      </w:pPr>
      <w:r>
        <w:rPr>
          <w:rFonts w:ascii="Arial" w:hAnsi="Arial" w:cs="Arial"/>
        </w:rPr>
        <w:t>środków z pożyczek na prefinansowanie;</w:t>
      </w:r>
    </w:p>
    <w:p w:rsidR="007B4D60" w:rsidRDefault="007B4D60" w:rsidP="00263535">
      <w:pPr>
        <w:numPr>
          <w:ilvl w:val="0"/>
          <w:numId w:val="99"/>
        </w:numPr>
        <w:tabs>
          <w:tab w:val="left" w:pos="0"/>
        </w:tabs>
        <w:spacing w:after="0"/>
        <w:ind w:left="426"/>
        <w:contextualSpacing/>
        <w:jc w:val="both"/>
        <w:rPr>
          <w:rFonts w:ascii="Arial" w:hAnsi="Arial" w:cs="Arial"/>
        </w:rPr>
      </w:pPr>
      <w:r>
        <w:rPr>
          <w:rFonts w:ascii="Arial" w:hAnsi="Arial" w:cs="Arial"/>
        </w:rPr>
        <w:t>środków z pożyczek Europejskiego Banku Inwestycyjnego;</w:t>
      </w:r>
    </w:p>
    <w:p w:rsidR="007B4D60" w:rsidRDefault="007B4D60" w:rsidP="00263535">
      <w:pPr>
        <w:numPr>
          <w:ilvl w:val="0"/>
          <w:numId w:val="99"/>
        </w:numPr>
        <w:tabs>
          <w:tab w:val="left" w:pos="0"/>
        </w:tabs>
        <w:spacing w:after="0"/>
        <w:ind w:left="426"/>
        <w:contextualSpacing/>
        <w:jc w:val="both"/>
        <w:rPr>
          <w:rFonts w:ascii="Arial" w:hAnsi="Arial" w:cs="Arial"/>
        </w:rPr>
      </w:pPr>
      <w:r>
        <w:rPr>
          <w:rFonts w:ascii="Arial" w:hAnsi="Arial" w:cs="Arial"/>
        </w:rPr>
        <w:t>środków prywatnych;</w:t>
      </w:r>
    </w:p>
    <w:p w:rsidR="007B4D60" w:rsidRDefault="007B4D60" w:rsidP="00263535">
      <w:pPr>
        <w:numPr>
          <w:ilvl w:val="0"/>
          <w:numId w:val="99"/>
        </w:numPr>
        <w:tabs>
          <w:tab w:val="left" w:pos="0"/>
        </w:tabs>
        <w:spacing w:after="0"/>
        <w:ind w:left="426"/>
        <w:contextualSpacing/>
        <w:jc w:val="both"/>
        <w:rPr>
          <w:rFonts w:ascii="Arial" w:hAnsi="Arial" w:cs="Arial"/>
        </w:rPr>
      </w:pPr>
      <w:r>
        <w:rPr>
          <w:rFonts w:ascii="Arial" w:hAnsi="Arial" w:cs="Arial"/>
        </w:rPr>
        <w:t>innych środków.</w:t>
      </w:r>
    </w:p>
    <w:p w:rsidR="007B4D60" w:rsidRDefault="007B4D60" w:rsidP="007B4D60">
      <w:pPr>
        <w:tabs>
          <w:tab w:val="left" w:pos="0"/>
        </w:tabs>
        <w:spacing w:after="0"/>
        <w:contextualSpacing/>
        <w:jc w:val="both"/>
        <w:rPr>
          <w:rFonts w:ascii="Arial" w:hAnsi="Arial" w:cs="Arial"/>
        </w:rPr>
      </w:pPr>
    </w:p>
    <w:p w:rsidR="007B4D60" w:rsidRDefault="007B4D60" w:rsidP="007B4D60">
      <w:pPr>
        <w:tabs>
          <w:tab w:val="left" w:pos="0"/>
        </w:tabs>
        <w:spacing w:after="0"/>
        <w:contextualSpacing/>
        <w:jc w:val="both"/>
        <w:rPr>
          <w:rFonts w:ascii="Arial" w:hAnsi="Arial" w:cs="Arial"/>
        </w:rPr>
      </w:pPr>
      <w:r>
        <w:rPr>
          <w:rFonts w:ascii="Arial" w:hAnsi="Arial" w:cs="Arial"/>
        </w:rPr>
        <w:t>Poza tym sprawozdania będą zawierały informacje na temat postępu realizacji planu finansowego odpowiedniego projektu lub Programu, w okresie sprawozdawczym oraz prognozę w tym zakresie na rok następny.</w:t>
      </w:r>
    </w:p>
    <w:p w:rsidR="007B4D60" w:rsidRDefault="007B4D60" w:rsidP="007B4D60">
      <w:pPr>
        <w:tabs>
          <w:tab w:val="left" w:pos="0"/>
        </w:tabs>
        <w:spacing w:after="0"/>
        <w:contextualSpacing/>
        <w:jc w:val="both"/>
        <w:rPr>
          <w:rFonts w:ascii="Arial" w:hAnsi="Arial" w:cs="Arial"/>
        </w:rPr>
      </w:pPr>
    </w:p>
    <w:p w:rsidR="007B4D60" w:rsidRDefault="007B4D60" w:rsidP="007B4D60">
      <w:pPr>
        <w:tabs>
          <w:tab w:val="left" w:pos="0"/>
        </w:tabs>
        <w:spacing w:after="0"/>
        <w:contextualSpacing/>
        <w:jc w:val="both"/>
        <w:rPr>
          <w:rFonts w:ascii="Arial" w:hAnsi="Arial" w:cs="Arial"/>
        </w:rPr>
      </w:pPr>
      <w:r>
        <w:rPr>
          <w:rFonts w:ascii="Arial" w:hAnsi="Arial" w:cs="Arial"/>
        </w:rPr>
        <w:t xml:space="preserve">Monitoring będzie prowadzony na dwóch płaszczyznach: </w:t>
      </w:r>
      <w:r>
        <w:rPr>
          <w:rFonts w:ascii="Arial" w:hAnsi="Arial" w:cs="Arial"/>
          <w:b/>
        </w:rPr>
        <w:t xml:space="preserve">strategicznej </w:t>
      </w:r>
      <w:r>
        <w:rPr>
          <w:rFonts w:ascii="Arial" w:hAnsi="Arial" w:cs="Arial"/>
        </w:rPr>
        <w:t xml:space="preserve">(dotyczy całego LPR) oraz </w:t>
      </w:r>
      <w:r>
        <w:rPr>
          <w:rFonts w:ascii="Arial" w:hAnsi="Arial" w:cs="Arial"/>
          <w:b/>
        </w:rPr>
        <w:t>operacyjnej</w:t>
      </w:r>
      <w:r>
        <w:rPr>
          <w:rFonts w:ascii="Arial" w:hAnsi="Arial" w:cs="Arial"/>
        </w:rPr>
        <w:t xml:space="preserve"> (dotyczy poszczególnych przedsięwzięć).  </w:t>
      </w:r>
    </w:p>
    <w:p w:rsidR="007B4D60" w:rsidRDefault="007B4D60" w:rsidP="007B4D60">
      <w:pPr>
        <w:tabs>
          <w:tab w:val="left" w:pos="0"/>
        </w:tabs>
        <w:spacing w:after="0"/>
        <w:contextualSpacing/>
        <w:jc w:val="both"/>
        <w:rPr>
          <w:rFonts w:ascii="Arial" w:hAnsi="Arial" w:cs="Arial"/>
        </w:rPr>
      </w:pPr>
    </w:p>
    <w:p w:rsidR="007B4D60" w:rsidRDefault="007B4D60" w:rsidP="007B4D60">
      <w:pPr>
        <w:tabs>
          <w:tab w:val="left" w:pos="0"/>
        </w:tabs>
        <w:spacing w:after="0"/>
        <w:contextualSpacing/>
        <w:jc w:val="both"/>
        <w:rPr>
          <w:rFonts w:ascii="Arial" w:hAnsi="Arial" w:cs="Arial"/>
        </w:rPr>
      </w:pPr>
      <w:r>
        <w:rPr>
          <w:rFonts w:ascii="Arial" w:hAnsi="Arial" w:cs="Arial"/>
        </w:rPr>
        <w:t xml:space="preserve">Monitoring na płaszczyźnie strategicznej będzie obejmował w głównej mierze pomiar wskaźników wykorzystanych na etapie wyznaczania obszaru zdegradowanego i obszaru </w:t>
      </w:r>
      <w:r>
        <w:rPr>
          <w:rFonts w:ascii="Arial" w:hAnsi="Arial" w:cs="Arial"/>
        </w:rPr>
        <w:lastRenderedPageBreak/>
        <w:t xml:space="preserve">rewitalizacji w sposób umożliwiający obserwowanie tendencji i skali zachodzących zmian </w:t>
      </w:r>
      <w:r>
        <w:rPr>
          <w:rFonts w:ascii="Arial" w:hAnsi="Arial" w:cs="Arial"/>
        </w:rPr>
        <w:br/>
        <w:t>w kontekście obszaru całej gminy.</w:t>
      </w:r>
    </w:p>
    <w:p w:rsidR="007B4D60" w:rsidRDefault="007B4D60" w:rsidP="007B4D60">
      <w:pPr>
        <w:tabs>
          <w:tab w:val="left" w:pos="0"/>
        </w:tabs>
        <w:spacing w:after="0"/>
        <w:contextualSpacing/>
        <w:jc w:val="both"/>
        <w:rPr>
          <w:rFonts w:ascii="Arial" w:hAnsi="Arial" w:cs="Arial"/>
        </w:rPr>
      </w:pPr>
    </w:p>
    <w:p w:rsidR="007B4D60" w:rsidRDefault="007B4D60" w:rsidP="007B4D60">
      <w:pPr>
        <w:tabs>
          <w:tab w:val="left" w:pos="0"/>
        </w:tabs>
        <w:spacing w:after="0"/>
        <w:contextualSpacing/>
        <w:jc w:val="both"/>
        <w:rPr>
          <w:rFonts w:ascii="Arial" w:hAnsi="Arial" w:cs="Arial"/>
        </w:rPr>
      </w:pPr>
      <w:r>
        <w:rPr>
          <w:rFonts w:ascii="Arial" w:hAnsi="Arial" w:cs="Arial"/>
        </w:rPr>
        <w:t xml:space="preserve">Wśród źródeł danych wykorzystywanych do monitorowania realizacji LPR, należy przede wszystkim wymienić dane przekazywane przez komórki, jednostki, podmioty realizujące poszczególne zadania. Dodatkowo monitoring będzie  uwzględniał również inne dane kontekstowe odnoszące się do wskaźników, przy czym wskaźnikowane będą produkty </w:t>
      </w:r>
      <w:r>
        <w:rPr>
          <w:rFonts w:ascii="Arial" w:hAnsi="Arial" w:cs="Arial"/>
        </w:rPr>
        <w:br/>
        <w:t xml:space="preserve">i rezultaty, a dla całego Programu również oddziaływania. Całość wskaźników mierzona będzie cyklicznie. Częstotliwość pomiaru wskaźnika zależy od kategorii tegoż wskaźnika. </w:t>
      </w:r>
    </w:p>
    <w:p w:rsidR="007B4D60" w:rsidRDefault="007B4D60" w:rsidP="007B4D60">
      <w:pPr>
        <w:tabs>
          <w:tab w:val="left" w:pos="0"/>
        </w:tabs>
        <w:spacing w:after="0"/>
        <w:contextualSpacing/>
        <w:jc w:val="both"/>
        <w:rPr>
          <w:rFonts w:ascii="Arial" w:hAnsi="Arial" w:cs="Arial"/>
        </w:rPr>
      </w:pPr>
    </w:p>
    <w:p w:rsidR="007B4D60" w:rsidRDefault="007B4D60" w:rsidP="007B4D60">
      <w:pPr>
        <w:tabs>
          <w:tab w:val="left" w:pos="0"/>
        </w:tabs>
        <w:spacing w:after="0"/>
        <w:contextualSpacing/>
        <w:jc w:val="both"/>
        <w:rPr>
          <w:rFonts w:ascii="Arial" w:hAnsi="Arial" w:cs="Arial"/>
        </w:rPr>
      </w:pPr>
      <w:r>
        <w:rPr>
          <w:rFonts w:ascii="Arial" w:hAnsi="Arial" w:cs="Arial"/>
        </w:rPr>
        <w:t>W celu ułatwienia procesu gromadzenia danych i obniżenia jego kosztów, system monitoringu zostanie w sporej części oparty na wskaźnikach gromadzonych przez różne instytucje (np. GUS, Policja, Szkoły, GOPS, PUP). W ramach współpracy uzgodniony zostanie system wymiany informacji. Uzyskiwane wyniki pomiarów będą przedmiotem analizy w kontekście oceny skuteczności prowadzonych działań i będą stanowić podstawę do wprowadzania ewentualnych zmian w celu optymalizowania procesu rewitalizacji.</w:t>
      </w:r>
    </w:p>
    <w:p w:rsidR="007B4D60" w:rsidRDefault="007B4D60" w:rsidP="007B4D60">
      <w:pPr>
        <w:jc w:val="both"/>
        <w:rPr>
          <w:rFonts w:ascii="Arial" w:hAnsi="Arial" w:cs="Arial"/>
        </w:rPr>
      </w:pPr>
    </w:p>
    <w:p w:rsidR="007B4D60" w:rsidRDefault="007B4D60" w:rsidP="007B4D60">
      <w:pPr>
        <w:jc w:val="both"/>
        <w:rPr>
          <w:rFonts w:ascii="Arial" w:hAnsi="Arial" w:cs="Arial"/>
        </w:rPr>
      </w:pPr>
      <w:r>
        <w:rPr>
          <w:rFonts w:ascii="Arial" w:hAnsi="Arial" w:cs="Arial"/>
        </w:rPr>
        <w:t xml:space="preserve">Podstawą systemu monitoringu i oceny realizacji programu będzie ciągły dialog pomiędzy interesariuszami procesu rewitalizacji. W celu umożliwienia pełnego i aktywnego udziału różnych interesariuszy w przygotowaniu, prowadzeniu oraz ocenie rewitalizacji, raporty monitoringowe oraz sprawozdania będą udostępniane lokalnej społeczności, m.in. poprzez ich publikację na odpowiedniej stronie internetowej Urzędu </w:t>
      </w:r>
      <w:r w:rsidR="00DE0379">
        <w:rPr>
          <w:rFonts w:ascii="Arial" w:hAnsi="Arial" w:cs="Arial"/>
        </w:rPr>
        <w:t>Gminy w Komarówce Podlaskiej</w:t>
      </w:r>
      <w:r>
        <w:rPr>
          <w:rFonts w:ascii="Arial" w:hAnsi="Arial" w:cs="Arial"/>
        </w:rPr>
        <w:t>.</w:t>
      </w:r>
    </w:p>
    <w:p w:rsidR="007B4D60" w:rsidRDefault="007B4D60" w:rsidP="007B4D60">
      <w:pPr>
        <w:jc w:val="both"/>
        <w:rPr>
          <w:rFonts w:cstheme="minorHAnsi"/>
          <w:sz w:val="20"/>
        </w:rPr>
      </w:pPr>
    </w:p>
    <w:p w:rsidR="007B4D60" w:rsidRDefault="007B4D60" w:rsidP="00CB2B49">
      <w:pPr>
        <w:keepNext/>
        <w:keepLines/>
        <w:shd w:val="clear" w:color="auto" w:fill="92D050"/>
        <w:spacing w:after="0"/>
        <w:ind w:left="426" w:hanging="426"/>
        <w:contextualSpacing/>
        <w:outlineLvl w:val="1"/>
        <w:rPr>
          <w:rFonts w:ascii="Arial" w:eastAsiaTheme="majorEastAsia" w:hAnsi="Arial" w:cs="Arial"/>
          <w:b/>
          <w:color w:val="FFFFFF" w:themeColor="background1"/>
          <w:sz w:val="28"/>
          <w:szCs w:val="26"/>
        </w:rPr>
      </w:pPr>
      <w:bookmarkStart w:id="201" w:name="_Toc478978815"/>
      <w:bookmarkStart w:id="202" w:name="_Toc476996606"/>
      <w:bookmarkStart w:id="203" w:name="_Toc480494347"/>
      <w:bookmarkStart w:id="204" w:name="_Toc484559847"/>
      <w:r>
        <w:rPr>
          <w:rFonts w:ascii="Arial" w:hAnsi="Arial" w:cs="Arial"/>
          <w:b/>
          <w:color w:val="FFFFFF" w:themeColor="background1"/>
          <w:sz w:val="28"/>
          <w:szCs w:val="26"/>
        </w:rPr>
        <w:t>4.10</w:t>
      </w:r>
      <w:r>
        <w:rPr>
          <w:rFonts w:ascii="Arial" w:eastAsiaTheme="majorEastAsia" w:hAnsi="Arial" w:cs="Arial"/>
          <w:b/>
          <w:color w:val="FFFFFF" w:themeColor="background1"/>
          <w:sz w:val="28"/>
          <w:szCs w:val="26"/>
        </w:rPr>
        <w:t xml:space="preserve"> OCENA POSTĘPÓW OSIĄGANIA CELÓW PROGRAMU</w:t>
      </w:r>
      <w:bookmarkEnd w:id="201"/>
      <w:bookmarkEnd w:id="202"/>
      <w:bookmarkEnd w:id="203"/>
      <w:bookmarkEnd w:id="204"/>
    </w:p>
    <w:p w:rsidR="007B4D60" w:rsidRDefault="007B4D60" w:rsidP="007B4D60">
      <w:pPr>
        <w:jc w:val="both"/>
        <w:rPr>
          <w:rFonts w:cstheme="minorHAnsi"/>
          <w:sz w:val="20"/>
        </w:rPr>
      </w:pPr>
    </w:p>
    <w:p w:rsidR="007B4D60" w:rsidRDefault="007B4D60" w:rsidP="007B4D60">
      <w:pPr>
        <w:spacing w:after="0"/>
        <w:contextualSpacing/>
        <w:jc w:val="both"/>
        <w:rPr>
          <w:rFonts w:ascii="Arial" w:hAnsi="Arial" w:cs="Arial"/>
        </w:rPr>
      </w:pPr>
      <w:r>
        <w:rPr>
          <w:rFonts w:ascii="Arial" w:hAnsi="Arial" w:cs="Arial"/>
        </w:rPr>
        <w:t xml:space="preserve">Ewaluacja osiągania celów Lokalnego Programu Rewitalizacji będzie dokonywana trzyetapowo: </w:t>
      </w:r>
    </w:p>
    <w:p w:rsidR="007B4D60" w:rsidRDefault="007B4D60" w:rsidP="007B4D60">
      <w:pPr>
        <w:spacing w:after="0"/>
        <w:ind w:firstLine="709"/>
        <w:contextualSpacing/>
        <w:jc w:val="both"/>
        <w:rPr>
          <w:rFonts w:ascii="Arial" w:hAnsi="Arial" w:cs="Arial"/>
        </w:rPr>
      </w:pPr>
      <w:r>
        <w:rPr>
          <w:rFonts w:ascii="Arial" w:hAnsi="Arial" w:cs="Arial"/>
        </w:rPr>
        <w:t>- etapami rocznymi (ocena roczna),</w:t>
      </w:r>
    </w:p>
    <w:p w:rsidR="007B4D60" w:rsidRDefault="007B4D60" w:rsidP="007B4D60">
      <w:pPr>
        <w:spacing w:after="0"/>
        <w:ind w:firstLine="709"/>
        <w:contextualSpacing/>
        <w:jc w:val="both"/>
        <w:rPr>
          <w:rFonts w:ascii="Arial" w:hAnsi="Arial" w:cs="Arial"/>
        </w:rPr>
      </w:pPr>
      <w:r>
        <w:rPr>
          <w:rFonts w:ascii="Arial" w:hAnsi="Arial" w:cs="Arial"/>
        </w:rPr>
        <w:t>- etapami trzyletnimi (ocena okresowa),</w:t>
      </w:r>
    </w:p>
    <w:p w:rsidR="007B4D60" w:rsidRDefault="007B4D60" w:rsidP="007B4D60">
      <w:pPr>
        <w:ind w:firstLine="708"/>
        <w:jc w:val="both"/>
        <w:rPr>
          <w:rFonts w:ascii="Arial" w:hAnsi="Arial" w:cs="Arial"/>
        </w:rPr>
      </w:pPr>
      <w:r>
        <w:rPr>
          <w:rFonts w:ascii="Arial" w:hAnsi="Arial" w:cs="Arial"/>
        </w:rPr>
        <w:t>- na koniec 2023 roku (ocena końcowa).</w:t>
      </w:r>
    </w:p>
    <w:p w:rsidR="007B4D60" w:rsidRDefault="007B4D60" w:rsidP="007B4D60">
      <w:pPr>
        <w:jc w:val="both"/>
        <w:rPr>
          <w:rFonts w:ascii="Arial" w:hAnsi="Arial" w:cs="Arial"/>
        </w:rPr>
      </w:pPr>
      <w:r>
        <w:rPr>
          <w:rFonts w:ascii="Arial" w:hAnsi="Arial" w:cs="Arial"/>
        </w:rPr>
        <w:t>Rok 2017 będzie rokiem wdrożeniowym systemu ewaluacji, natomiast trzyletnie okresu oceny nastąpią w latach: 2018-2020 oraz 2021-2023.</w:t>
      </w:r>
    </w:p>
    <w:p w:rsidR="007B4D60" w:rsidRDefault="007B4D60" w:rsidP="007B4D60">
      <w:pPr>
        <w:jc w:val="both"/>
        <w:rPr>
          <w:rFonts w:ascii="Arial" w:hAnsi="Arial" w:cs="Arial"/>
        </w:rPr>
      </w:pPr>
      <w:r>
        <w:rPr>
          <w:rFonts w:ascii="Arial" w:hAnsi="Arial" w:cs="Arial"/>
        </w:rPr>
        <w:t xml:space="preserve">Ewaluacja stopnia realizacji poszczególnych celów rewitalizacyjnych będzie dokonywana </w:t>
      </w:r>
      <w:r>
        <w:rPr>
          <w:rFonts w:ascii="Arial" w:hAnsi="Arial" w:cs="Arial"/>
        </w:rPr>
        <w:br/>
        <w:t>w oparciu o zsumowaną ocenę wszystkich przedsięwzięć rewitalizacyjnych, które realizują dany cel.  Przy obliczeniu zostanie zastosowana suma ważona – różnym przedsięwzięciom przypisana będzie niejednakowa ważność dla obliczenia stopnia realizacji danego celu. Wyczerpujący system sumowania ocen realizacji poszczególnych przedsięwzięć rewitalizacyjnych dla celów ewaluacji zostanie opracowany przez Koordynatora Rewitalizacji we współpracy z Zespołem ds. rewitalizacji po jego powołaniu.</w:t>
      </w:r>
    </w:p>
    <w:p w:rsidR="007B4D60" w:rsidRDefault="007B4D60" w:rsidP="007B4D60">
      <w:pPr>
        <w:jc w:val="both"/>
        <w:rPr>
          <w:rFonts w:ascii="Arial" w:hAnsi="Arial" w:cs="Arial"/>
        </w:rPr>
      </w:pPr>
      <w:r>
        <w:rPr>
          <w:rFonts w:ascii="Arial" w:hAnsi="Arial" w:cs="Arial"/>
        </w:rPr>
        <w:lastRenderedPageBreak/>
        <w:t>Ocena poziomu realizacji Programu zostanie dokonana w oparciu o analizę stopnia osiągnięcia poszczególnych celów. Analizie poddany zostanie rozkład przestrzenny poszczególnych zjawisk kryzysowych w kontekście poziomu ich występowania na obszarze rewitalizacji w stosunku do wartości wskaźników zdiagnozowanych na etapie wyznaczania obszaru zdegradowanego i obszaru rewitalizacji.</w:t>
      </w:r>
    </w:p>
    <w:p w:rsidR="00CB2B49" w:rsidRDefault="00CB2B49" w:rsidP="007B4D60">
      <w:pPr>
        <w:jc w:val="both"/>
        <w:rPr>
          <w:rFonts w:ascii="Arial" w:hAnsi="Arial" w:cs="Arial"/>
        </w:rPr>
      </w:pPr>
    </w:p>
    <w:p w:rsidR="00CB2B49" w:rsidRDefault="00CB2B49" w:rsidP="007B4D60">
      <w:pPr>
        <w:jc w:val="both"/>
        <w:rPr>
          <w:rFonts w:ascii="Arial" w:hAnsi="Arial" w:cs="Arial"/>
        </w:rPr>
      </w:pPr>
    </w:p>
    <w:p w:rsidR="007B4D60" w:rsidRDefault="007B4D60" w:rsidP="00CB2B49">
      <w:pPr>
        <w:keepNext/>
        <w:keepLines/>
        <w:shd w:val="clear" w:color="auto" w:fill="92D050"/>
        <w:spacing w:after="0"/>
        <w:ind w:left="567" w:hanging="567"/>
        <w:contextualSpacing/>
        <w:outlineLvl w:val="1"/>
        <w:rPr>
          <w:rFonts w:ascii="Arial" w:eastAsiaTheme="majorEastAsia" w:hAnsi="Arial" w:cs="Arial"/>
          <w:b/>
          <w:color w:val="FFFFFF" w:themeColor="background1"/>
          <w:sz w:val="26"/>
          <w:szCs w:val="26"/>
        </w:rPr>
      </w:pPr>
      <w:bookmarkStart w:id="205" w:name="_Toc478978816"/>
      <w:bookmarkStart w:id="206" w:name="_Toc476996607"/>
      <w:bookmarkStart w:id="207" w:name="_Toc480494348"/>
      <w:bookmarkStart w:id="208" w:name="_Toc484559848"/>
      <w:r>
        <w:rPr>
          <w:rFonts w:ascii="Arial" w:hAnsi="Arial" w:cs="Arial"/>
          <w:b/>
          <w:color w:val="FFFFFF" w:themeColor="background1"/>
          <w:sz w:val="28"/>
          <w:szCs w:val="26"/>
        </w:rPr>
        <w:t>4.11</w:t>
      </w:r>
      <w:r>
        <w:rPr>
          <w:rFonts w:ascii="Arial" w:eastAsiaTheme="majorEastAsia" w:hAnsi="Arial" w:cs="Arial"/>
          <w:b/>
          <w:color w:val="FFFFFF" w:themeColor="background1"/>
          <w:sz w:val="28"/>
          <w:szCs w:val="26"/>
        </w:rPr>
        <w:t xml:space="preserve"> SYSTEM WPROWADZANIA ZMIAN W REAKCJI NA ZMIENNOŚĆ OTOCZENIA</w:t>
      </w:r>
      <w:bookmarkEnd w:id="205"/>
      <w:bookmarkEnd w:id="206"/>
      <w:bookmarkEnd w:id="207"/>
      <w:bookmarkEnd w:id="208"/>
    </w:p>
    <w:p w:rsidR="007B4D60" w:rsidRDefault="007B4D60" w:rsidP="007B4D60">
      <w:pPr>
        <w:jc w:val="both"/>
        <w:rPr>
          <w:rFonts w:cstheme="minorHAnsi"/>
          <w:sz w:val="20"/>
        </w:rPr>
      </w:pPr>
    </w:p>
    <w:p w:rsidR="007B4D60" w:rsidRDefault="007B4D60" w:rsidP="007B4D60">
      <w:pPr>
        <w:autoSpaceDE w:val="0"/>
        <w:autoSpaceDN w:val="0"/>
        <w:adjustRightInd w:val="0"/>
        <w:spacing w:after="0"/>
        <w:jc w:val="both"/>
        <w:rPr>
          <w:rFonts w:ascii="Arial" w:hAnsi="Arial" w:cs="Arial"/>
        </w:rPr>
      </w:pPr>
      <w:r>
        <w:rPr>
          <w:rFonts w:ascii="Arial" w:hAnsi="Arial" w:cs="Arial"/>
        </w:rPr>
        <w:t xml:space="preserve">Podstawę do reakcji na zmienność otoczenia i ewentualnych korekt na poziomie pojedynczych przedsięwzięć rewitalizacyjnych będzie prowadzona rokrocznie ewaluacja. Ewentualne korekty będą w miarę potrzeby wprowadzane raz do roku, a w przypadkach uzasadnionych – także doraźnie. </w:t>
      </w:r>
    </w:p>
    <w:p w:rsidR="007B4D60" w:rsidRDefault="007B4D60" w:rsidP="007B4D60">
      <w:pPr>
        <w:autoSpaceDE w:val="0"/>
        <w:autoSpaceDN w:val="0"/>
        <w:adjustRightInd w:val="0"/>
        <w:spacing w:after="0"/>
        <w:jc w:val="both"/>
        <w:rPr>
          <w:rFonts w:ascii="Arial" w:hAnsi="Arial" w:cs="Arial"/>
        </w:rPr>
      </w:pPr>
    </w:p>
    <w:p w:rsidR="007B4D60" w:rsidRDefault="007B4D60" w:rsidP="007B4D60">
      <w:pPr>
        <w:autoSpaceDE w:val="0"/>
        <w:autoSpaceDN w:val="0"/>
        <w:adjustRightInd w:val="0"/>
        <w:spacing w:after="0"/>
        <w:jc w:val="both"/>
        <w:rPr>
          <w:rFonts w:ascii="Arial" w:hAnsi="Arial" w:cs="Arial"/>
        </w:rPr>
      </w:pPr>
      <w:r>
        <w:rPr>
          <w:rFonts w:ascii="Arial" w:hAnsi="Arial" w:cs="Arial"/>
        </w:rPr>
        <w:t xml:space="preserve">W sytuacji nagromadzenia w ramach któregoś z celów operacyjnych przedsięwzięć wymagających korekty w liczbie ponad 25% całkowitej liczby przedsięwzięć zostanie rozważona korekta sformułowania tego celu i ewentualnie  skorygowania przypisanych mu wskaźników. </w:t>
      </w:r>
    </w:p>
    <w:p w:rsidR="007B4D60" w:rsidRDefault="007B4D60" w:rsidP="007B4D60">
      <w:pPr>
        <w:autoSpaceDE w:val="0"/>
        <w:autoSpaceDN w:val="0"/>
        <w:adjustRightInd w:val="0"/>
        <w:spacing w:after="0"/>
        <w:jc w:val="both"/>
        <w:rPr>
          <w:rFonts w:ascii="Arial" w:hAnsi="Arial" w:cs="Arial"/>
        </w:rPr>
      </w:pPr>
      <w:r>
        <w:rPr>
          <w:rFonts w:ascii="Arial" w:hAnsi="Arial" w:cs="Arial"/>
        </w:rPr>
        <w:t xml:space="preserve">Pierwszą ewaluację okresową zaplanowano na początek 2021 roku. W jej ramach zostanie przeprowadzony przegląd uzasadnień dla korekt celów operacyjnych w reakcji na zmienność otoczenia Programu. W sytuacji stwierdzenia konieczności korekty co najmniej dwóch celów operacyjnych w ramach tego samego celu strategicznego – zostanie przeanalizowana także ewentualność korekty takiego celu strategicznego. </w:t>
      </w:r>
    </w:p>
    <w:p w:rsidR="007B4D60" w:rsidRDefault="007B4D60" w:rsidP="007B4D60">
      <w:pPr>
        <w:autoSpaceDE w:val="0"/>
        <w:autoSpaceDN w:val="0"/>
        <w:adjustRightInd w:val="0"/>
        <w:spacing w:after="0"/>
        <w:jc w:val="both"/>
        <w:rPr>
          <w:rFonts w:ascii="Arial" w:hAnsi="Arial" w:cs="Arial"/>
        </w:rPr>
      </w:pPr>
    </w:p>
    <w:p w:rsidR="007B4D60" w:rsidRDefault="007B4D60" w:rsidP="00CB2B49">
      <w:pPr>
        <w:jc w:val="both"/>
        <w:rPr>
          <w:rFonts w:ascii="Arial" w:hAnsi="Arial" w:cs="Arial"/>
        </w:rPr>
      </w:pPr>
      <w:r>
        <w:rPr>
          <w:rFonts w:ascii="Arial" w:hAnsi="Arial" w:cs="Arial"/>
        </w:rPr>
        <w:t>Nie przewiduje się zmiany celu generalne</w:t>
      </w:r>
      <w:r w:rsidR="00CB2B49">
        <w:rPr>
          <w:rFonts w:ascii="Arial" w:hAnsi="Arial" w:cs="Arial"/>
        </w:rPr>
        <w:t>go w całym horyzoncie Programu.</w:t>
      </w:r>
    </w:p>
    <w:p w:rsidR="00CB2B49" w:rsidRDefault="00CB2B49" w:rsidP="007B4D60">
      <w:pPr>
        <w:tabs>
          <w:tab w:val="left" w:pos="3060"/>
        </w:tabs>
        <w:jc w:val="both"/>
        <w:rPr>
          <w:rFonts w:ascii="Arial" w:hAnsi="Arial" w:cs="Arial"/>
        </w:rPr>
      </w:pPr>
    </w:p>
    <w:p w:rsidR="00CB2B49" w:rsidRDefault="00CB2B49" w:rsidP="007B4D60">
      <w:pPr>
        <w:tabs>
          <w:tab w:val="left" w:pos="3060"/>
        </w:tabs>
        <w:jc w:val="both"/>
        <w:rPr>
          <w:rFonts w:ascii="Arial" w:hAnsi="Arial" w:cs="Arial"/>
        </w:rPr>
      </w:pPr>
    </w:p>
    <w:p w:rsidR="00CB2B49" w:rsidRDefault="00CB2B49" w:rsidP="007B4D60">
      <w:pPr>
        <w:tabs>
          <w:tab w:val="left" w:pos="3060"/>
        </w:tabs>
        <w:jc w:val="both"/>
        <w:rPr>
          <w:rFonts w:ascii="Arial" w:hAnsi="Arial" w:cs="Arial"/>
        </w:rPr>
      </w:pPr>
    </w:p>
    <w:p w:rsidR="00CB2B49" w:rsidRDefault="00CB2B49" w:rsidP="007B4D60">
      <w:pPr>
        <w:tabs>
          <w:tab w:val="left" w:pos="3060"/>
        </w:tabs>
        <w:jc w:val="both"/>
        <w:rPr>
          <w:rFonts w:ascii="Arial" w:hAnsi="Arial" w:cs="Arial"/>
        </w:rPr>
      </w:pPr>
    </w:p>
    <w:p w:rsidR="00CB2B49" w:rsidRDefault="00CB2B49" w:rsidP="007B4D60">
      <w:pPr>
        <w:tabs>
          <w:tab w:val="left" w:pos="3060"/>
        </w:tabs>
        <w:jc w:val="both"/>
        <w:rPr>
          <w:rFonts w:ascii="Arial" w:hAnsi="Arial" w:cs="Arial"/>
        </w:rPr>
      </w:pPr>
    </w:p>
    <w:p w:rsidR="00CB2B49" w:rsidRDefault="00CB2B49" w:rsidP="007B4D60">
      <w:pPr>
        <w:tabs>
          <w:tab w:val="left" w:pos="3060"/>
        </w:tabs>
        <w:jc w:val="both"/>
        <w:rPr>
          <w:rFonts w:ascii="Arial" w:hAnsi="Arial" w:cs="Arial"/>
        </w:rPr>
      </w:pPr>
    </w:p>
    <w:p w:rsidR="00CB2B49" w:rsidRDefault="00CB2B49" w:rsidP="007B4D60">
      <w:pPr>
        <w:tabs>
          <w:tab w:val="left" w:pos="3060"/>
        </w:tabs>
        <w:jc w:val="both"/>
        <w:rPr>
          <w:rFonts w:ascii="Arial" w:hAnsi="Arial" w:cs="Arial"/>
        </w:rPr>
      </w:pPr>
    </w:p>
    <w:p w:rsidR="00CB2B49" w:rsidRDefault="00CB2B49" w:rsidP="007B4D60">
      <w:pPr>
        <w:tabs>
          <w:tab w:val="left" w:pos="3060"/>
        </w:tabs>
        <w:jc w:val="both"/>
        <w:rPr>
          <w:rFonts w:ascii="Arial" w:hAnsi="Arial" w:cs="Arial"/>
        </w:rPr>
      </w:pPr>
    </w:p>
    <w:p w:rsidR="00CB2B49" w:rsidRDefault="00CB2B49" w:rsidP="007B4D60">
      <w:pPr>
        <w:tabs>
          <w:tab w:val="left" w:pos="3060"/>
        </w:tabs>
        <w:jc w:val="both"/>
        <w:rPr>
          <w:rFonts w:ascii="Arial" w:hAnsi="Arial" w:cs="Arial"/>
        </w:rPr>
      </w:pPr>
    </w:p>
    <w:p w:rsidR="00CB2B49" w:rsidRDefault="00CB2B49" w:rsidP="007B4D60">
      <w:pPr>
        <w:tabs>
          <w:tab w:val="left" w:pos="3060"/>
        </w:tabs>
        <w:jc w:val="both"/>
        <w:rPr>
          <w:rFonts w:ascii="Arial" w:hAnsi="Arial" w:cs="Arial"/>
        </w:rPr>
      </w:pPr>
    </w:p>
    <w:p w:rsidR="00CB2B49" w:rsidRDefault="00CB2B49" w:rsidP="007B4D60">
      <w:pPr>
        <w:tabs>
          <w:tab w:val="left" w:pos="3060"/>
        </w:tabs>
        <w:jc w:val="both"/>
        <w:rPr>
          <w:rFonts w:ascii="Arial" w:hAnsi="Arial" w:cs="Arial"/>
        </w:rPr>
      </w:pPr>
    </w:p>
    <w:p w:rsidR="00CB2B49" w:rsidRDefault="00CB2B49" w:rsidP="007B4D60">
      <w:pPr>
        <w:tabs>
          <w:tab w:val="left" w:pos="3060"/>
        </w:tabs>
        <w:jc w:val="both"/>
        <w:rPr>
          <w:rFonts w:ascii="Arial" w:hAnsi="Arial" w:cs="Arial"/>
        </w:rPr>
      </w:pPr>
    </w:p>
    <w:p w:rsidR="00CB2B49" w:rsidRDefault="00CB2B49" w:rsidP="007B4D60">
      <w:pPr>
        <w:tabs>
          <w:tab w:val="left" w:pos="3060"/>
        </w:tabs>
        <w:jc w:val="both"/>
        <w:rPr>
          <w:rFonts w:ascii="Arial" w:hAnsi="Arial" w:cs="Arial"/>
        </w:rPr>
      </w:pPr>
    </w:p>
    <w:p w:rsidR="00CB2B49" w:rsidRDefault="00CB2B49" w:rsidP="007B4D60">
      <w:pPr>
        <w:tabs>
          <w:tab w:val="left" w:pos="3060"/>
        </w:tabs>
        <w:jc w:val="both"/>
        <w:rPr>
          <w:rFonts w:ascii="Arial" w:hAnsi="Arial" w:cs="Arial"/>
        </w:rPr>
      </w:pPr>
    </w:p>
    <w:p w:rsidR="007B4D60" w:rsidRPr="007A6AF2" w:rsidRDefault="007B4D60" w:rsidP="00CB2B49">
      <w:pPr>
        <w:pStyle w:val="Nagwek2"/>
        <w:shd w:val="clear" w:color="auto" w:fill="92D050"/>
        <w:spacing w:before="0"/>
        <w:contextualSpacing/>
        <w:rPr>
          <w:rFonts w:ascii="Arial" w:hAnsi="Arial" w:cs="Arial"/>
          <w:b/>
          <w:color w:val="FFFFFF" w:themeColor="background1"/>
          <w:sz w:val="28"/>
        </w:rPr>
      </w:pPr>
      <w:bookmarkStart w:id="209" w:name="_Toc476996608"/>
      <w:bookmarkStart w:id="210" w:name="_Toc480494349"/>
      <w:bookmarkStart w:id="211" w:name="_Toc484559849"/>
      <w:r w:rsidRPr="007A6AF2">
        <w:rPr>
          <w:rFonts w:ascii="Arial" w:hAnsi="Arial" w:cs="Arial"/>
          <w:b/>
          <w:color w:val="FFFFFF" w:themeColor="background1"/>
          <w:sz w:val="28"/>
        </w:rPr>
        <w:t>5. PARTYCYPACJA SPOŁECZNA</w:t>
      </w:r>
      <w:bookmarkEnd w:id="209"/>
      <w:bookmarkEnd w:id="210"/>
      <w:bookmarkEnd w:id="211"/>
    </w:p>
    <w:p w:rsidR="007B4D60" w:rsidRDefault="007B4D60" w:rsidP="007B4D60">
      <w:pPr>
        <w:tabs>
          <w:tab w:val="left" w:pos="3060"/>
        </w:tabs>
        <w:jc w:val="both"/>
        <w:rPr>
          <w:rFonts w:ascii="Arial" w:hAnsi="Arial" w:cs="Arial"/>
        </w:rPr>
      </w:pPr>
    </w:p>
    <w:p w:rsidR="007B4D60" w:rsidRPr="007A6AF2" w:rsidRDefault="007B4D60" w:rsidP="007B4D60">
      <w:pPr>
        <w:spacing w:after="0"/>
        <w:contextualSpacing/>
        <w:jc w:val="both"/>
        <w:rPr>
          <w:rFonts w:ascii="Arial" w:hAnsi="Arial" w:cs="Arial"/>
        </w:rPr>
      </w:pPr>
      <w:r w:rsidRPr="007A6AF2">
        <w:rPr>
          <w:rFonts w:ascii="Arial" w:hAnsi="Arial" w:cs="Arial"/>
        </w:rPr>
        <w:t xml:space="preserve">Partycypacja społeczna została wprowadzona jako filar działań na różnych etapach (diagnozowanie, programowanie, wdrażanie, w tym finansowanie, monitorowanie i ewaluacja)  procesu rewitalizacji odbywającego się na terenie </w:t>
      </w:r>
      <w:r w:rsidR="00CB2B49">
        <w:rPr>
          <w:rFonts w:ascii="Arial" w:hAnsi="Arial" w:cs="Arial"/>
        </w:rPr>
        <w:t>gminy Komarówka Podlaska</w:t>
      </w:r>
      <w:r w:rsidRPr="007A6AF2">
        <w:rPr>
          <w:rFonts w:ascii="Arial" w:hAnsi="Arial" w:cs="Arial"/>
        </w:rPr>
        <w:t xml:space="preserve">. Głównym celem tego rodzaju podejścia jest chęć podniesienia skuteczności i trwałości projektów rewitalizacyjnych oraz zwiększenia gotowości i świadomości mieszkańców o partycypacyjnym współdecydowaniu o obszarze objętym Programem. Niezwykle istotne jest wzbudzenie przeświadczenia społeczeństwa o realnej możliwości decydowania o losach wspólnoty samorządowej.  Ponadto włączenie szerokiego grona interesariuszy w proces rewitalizacji realizuje zasadę partnerstwa wynikającą z art. 5 Rozporządzenia Parlamentu Europejskiego </w:t>
      </w:r>
      <w:r>
        <w:rPr>
          <w:rFonts w:ascii="Arial" w:hAnsi="Arial" w:cs="Arial"/>
        </w:rPr>
        <w:br/>
      </w:r>
      <w:r w:rsidRPr="007A6AF2">
        <w:rPr>
          <w:rFonts w:ascii="Arial" w:hAnsi="Arial" w:cs="Arial"/>
        </w:rPr>
        <w:t xml:space="preserve">i Rady (UE) Nr 1303/2013, polegającą na łączeniu szerokiego grona partnerów </w:t>
      </w:r>
      <w:r w:rsidRPr="007A6AF2">
        <w:rPr>
          <w:rFonts w:ascii="Arial" w:hAnsi="Arial" w:cs="Arial"/>
        </w:rPr>
        <w:br/>
        <w:t xml:space="preserve">(w szczególności lokalnych społeczności i przedsiębiorców, a także ekspertów) </w:t>
      </w:r>
      <w:r w:rsidRPr="007A6AF2">
        <w:rPr>
          <w:rFonts w:ascii="Arial" w:hAnsi="Arial" w:cs="Arial"/>
        </w:rPr>
        <w:br/>
        <w:t xml:space="preserve">w procesy programowania i realizacji projektów rewitalizacyjnych w ramach programów operacyjnych oraz konsekwentnego, otwartego i trwałego dialogu, także z tymi podmiotami </w:t>
      </w:r>
      <w:r>
        <w:rPr>
          <w:rFonts w:ascii="Arial" w:hAnsi="Arial" w:cs="Arial"/>
        </w:rPr>
        <w:br/>
      </w:r>
      <w:r w:rsidRPr="007A6AF2">
        <w:rPr>
          <w:rFonts w:ascii="Arial" w:hAnsi="Arial" w:cs="Arial"/>
        </w:rPr>
        <w:t>i grupami, których rezultaty rewitalizacji mają dotyczyć. Przedmiotowa zasada bazuje na założeniu, że otoczenie środowiska lokalnego jest najważniejszym elementem tworzenia dokumentu, który ma stanowić narzędzie do projektowania konstruktywnych zadań, podejmowanych w celu rozwiązywania problemów i eliminacji niepożądanych zjawisk, a tym samym podnoszących jakość życia mieszkańców terenów zdegradowanych.</w:t>
      </w:r>
    </w:p>
    <w:p w:rsidR="007B4D60" w:rsidRDefault="007B4D60" w:rsidP="007B4D60">
      <w:pPr>
        <w:spacing w:after="0"/>
        <w:contextualSpacing/>
        <w:jc w:val="both"/>
        <w:rPr>
          <w:rFonts w:ascii="Arial" w:hAnsi="Arial" w:cs="Arial"/>
        </w:rPr>
      </w:pPr>
    </w:p>
    <w:p w:rsidR="007B4D60" w:rsidRDefault="007B4D60" w:rsidP="007B4D60">
      <w:pPr>
        <w:spacing w:after="0"/>
        <w:contextualSpacing/>
        <w:jc w:val="both"/>
        <w:rPr>
          <w:rFonts w:ascii="Arial" w:hAnsi="Arial" w:cs="Arial"/>
        </w:rPr>
      </w:pPr>
      <w:r w:rsidRPr="007A6AF2">
        <w:rPr>
          <w:rFonts w:ascii="Arial" w:hAnsi="Arial" w:cs="Arial"/>
        </w:rPr>
        <w:t>Zarówno proces analizowania i diagnozowania s</w:t>
      </w:r>
      <w:r>
        <w:rPr>
          <w:rFonts w:ascii="Arial" w:hAnsi="Arial" w:cs="Arial"/>
        </w:rPr>
        <w:t xml:space="preserve">ytuacji społeczno-ekonomicznej gminy </w:t>
      </w:r>
      <w:r w:rsidR="00CB2B49">
        <w:rPr>
          <w:rFonts w:ascii="Arial" w:hAnsi="Arial" w:cs="Arial"/>
        </w:rPr>
        <w:t>Komarówka Podlaska</w:t>
      </w:r>
      <w:r w:rsidRPr="007A6AF2">
        <w:rPr>
          <w:rFonts w:ascii="Arial" w:hAnsi="Arial" w:cs="Arial"/>
        </w:rPr>
        <w:t>, jaki i społecznego odbioru zagadnień objętych sytuacją kryzysową, odbywał się metodą partycypacyjną, u podstaw której leży przekonanie o niezbędności włączania mieszkańców i partnerów społecznych w przebieg wyznaczania obszaru zdegradowanego i obszaru rewitalizacji, a także przedsięwzięć i aktywności, które powinny przyczynić się do poprawy sytuacji na wyznaczonych podczas konsultacji obszarach. Od samego początku autorzy niniejszego dokumentu, tj.  samorząd gminy, uczestnicy oraz moderatorzy procesu, kładli szczególny nacisk na wagę rozwiązań organizacyjnych (poszukiwanie nowych dróg dojścia) oraz potrzebę zmiany społecznej świadomości w zakresie szukania innych rozwiązań problemów na obszarach kryzysowych, poza tworzeniem na nich kolejnych, nowych inwestycji.</w:t>
      </w:r>
    </w:p>
    <w:p w:rsidR="007B4D60" w:rsidRPr="007A6AF2" w:rsidRDefault="007B4D60" w:rsidP="007B4D60">
      <w:pPr>
        <w:spacing w:after="0"/>
        <w:contextualSpacing/>
        <w:jc w:val="both"/>
        <w:rPr>
          <w:rFonts w:ascii="Arial" w:hAnsi="Arial" w:cs="Arial"/>
        </w:rPr>
      </w:pPr>
      <w:r w:rsidRPr="007A6AF2">
        <w:rPr>
          <w:rFonts w:ascii="Arial" w:hAnsi="Arial" w:cs="Arial"/>
        </w:rPr>
        <w:t xml:space="preserve"> </w:t>
      </w:r>
    </w:p>
    <w:p w:rsidR="007B4D60" w:rsidRDefault="007B4D60" w:rsidP="007B4D60">
      <w:pPr>
        <w:tabs>
          <w:tab w:val="left" w:pos="3060"/>
        </w:tabs>
        <w:jc w:val="both"/>
        <w:rPr>
          <w:rFonts w:ascii="Arial" w:hAnsi="Arial" w:cs="Arial"/>
        </w:rPr>
      </w:pPr>
      <w:r w:rsidRPr="007A6AF2">
        <w:rPr>
          <w:rFonts w:ascii="Arial" w:hAnsi="Arial" w:cs="Arial"/>
        </w:rPr>
        <w:t>Podstawowym wymogiem rzeczowej dyskusj</w:t>
      </w:r>
      <w:r>
        <w:rPr>
          <w:rFonts w:ascii="Arial" w:hAnsi="Arial" w:cs="Arial"/>
        </w:rPr>
        <w:t>i jest świadomość społeczeństwa</w:t>
      </w:r>
      <w:r w:rsidRPr="007A6AF2">
        <w:rPr>
          <w:rFonts w:ascii="Arial" w:hAnsi="Arial" w:cs="Arial"/>
        </w:rPr>
        <w:t xml:space="preserve"> o procesie rewitalizacji, jej znaczeniu i oczekiwanych efektach. W związku z tym, gro uwagi poświęcono </w:t>
      </w:r>
      <w:r w:rsidRPr="007A6AF2">
        <w:rPr>
          <w:rFonts w:ascii="Arial" w:hAnsi="Arial" w:cs="Arial"/>
        </w:rPr>
        <w:lastRenderedPageBreak/>
        <w:t xml:space="preserve">na trafienie do społecznej świadomości mieszkańców gminy i dostarczenie im informacji </w:t>
      </w:r>
      <w:r>
        <w:rPr>
          <w:rFonts w:ascii="Arial" w:hAnsi="Arial" w:cs="Arial"/>
        </w:rPr>
        <w:br/>
      </w:r>
      <w:r w:rsidRPr="007A6AF2">
        <w:rPr>
          <w:rFonts w:ascii="Arial" w:hAnsi="Arial" w:cs="Arial"/>
        </w:rPr>
        <w:t>o zaletach rewitalizacji i procesach towarzyszących wyprowadzaniu poszczególnych miejsc</w:t>
      </w:r>
      <w:r>
        <w:rPr>
          <w:rFonts w:ascii="Arial" w:hAnsi="Arial" w:cs="Arial"/>
        </w:rPr>
        <w:br/>
      </w:r>
      <w:r w:rsidRPr="007A6AF2">
        <w:rPr>
          <w:rFonts w:ascii="Arial" w:hAnsi="Arial" w:cs="Arial"/>
        </w:rPr>
        <w:t xml:space="preserve"> z sytuacji kryzysowej. Szczególnie pomocne w tym zakresie okazały się być narzędzia informatyczne, takie jak: strona internetowa Urzędu </w:t>
      </w:r>
      <w:r w:rsidR="00CB2B49">
        <w:rPr>
          <w:rFonts w:ascii="Arial" w:hAnsi="Arial" w:cs="Arial"/>
        </w:rPr>
        <w:t>Gminy w Komarówce Podlaskiej</w:t>
      </w:r>
      <w:r w:rsidRPr="007A6AF2">
        <w:rPr>
          <w:rFonts w:ascii="Arial" w:hAnsi="Arial" w:cs="Arial"/>
        </w:rPr>
        <w:t>. W tym celu na stronie</w:t>
      </w:r>
      <w:r w:rsidR="00CB2B49" w:rsidRPr="00CB2B49">
        <w:t xml:space="preserve"> </w:t>
      </w:r>
      <w:r w:rsidR="00CB2B49" w:rsidRPr="00CB2B49">
        <w:rPr>
          <w:rFonts w:ascii="Arial" w:hAnsi="Arial" w:cs="Arial"/>
        </w:rPr>
        <w:t xml:space="preserve">www.komarowkapodlaska.pl/ </w:t>
      </w:r>
      <w:r w:rsidRPr="007A6AF2">
        <w:rPr>
          <w:rFonts w:ascii="Arial" w:hAnsi="Arial" w:cs="Arial"/>
        </w:rPr>
        <w:t>utworzona został zakładka: Program Rewitalizacji, gdzie na bieżąco umieszczano informacje o kolejnych etapach prowadzenia diagnozy.</w:t>
      </w:r>
    </w:p>
    <w:p w:rsidR="008C27DA" w:rsidRDefault="008C27DA" w:rsidP="008C27DA">
      <w:pPr>
        <w:pStyle w:val="Akapitzlist"/>
        <w:tabs>
          <w:tab w:val="left" w:pos="0"/>
        </w:tabs>
        <w:spacing w:after="0"/>
        <w:ind w:left="0"/>
        <w:jc w:val="both"/>
        <w:rPr>
          <w:rFonts w:ascii="Arial" w:hAnsi="Arial" w:cs="Arial"/>
          <w:b/>
        </w:rPr>
      </w:pPr>
    </w:p>
    <w:p w:rsidR="008C27DA" w:rsidRDefault="008C27DA" w:rsidP="008C27DA">
      <w:pPr>
        <w:tabs>
          <w:tab w:val="left" w:pos="3060"/>
        </w:tabs>
        <w:jc w:val="both"/>
        <w:rPr>
          <w:rFonts w:ascii="Arial" w:hAnsi="Arial" w:cs="Arial"/>
          <w:b/>
          <w:i/>
          <w:sz w:val="18"/>
          <w:szCs w:val="20"/>
        </w:rPr>
      </w:pPr>
    </w:p>
    <w:p w:rsidR="00CB2B49" w:rsidRPr="00EA56FE" w:rsidRDefault="00CB2B49" w:rsidP="00CB2B49">
      <w:pPr>
        <w:pStyle w:val="Default"/>
        <w:spacing w:line="276" w:lineRule="auto"/>
        <w:jc w:val="both"/>
        <w:rPr>
          <w:rFonts w:ascii="Arial" w:hAnsi="Arial" w:cs="Arial"/>
          <w:color w:val="auto"/>
          <w:sz w:val="22"/>
          <w:szCs w:val="22"/>
        </w:rPr>
      </w:pPr>
      <w:r w:rsidRPr="00EA56FE">
        <w:rPr>
          <w:rFonts w:ascii="Arial" w:hAnsi="Arial" w:cs="Arial"/>
          <w:color w:val="auto"/>
          <w:sz w:val="22"/>
          <w:szCs w:val="22"/>
        </w:rPr>
        <w:t xml:space="preserve">W dniu 29 września 2016 roku Zarządzeniem Wójta Gminy Komarówka Podlaska nr 59/16 został powołany </w:t>
      </w:r>
      <w:r w:rsidRPr="00EA56FE">
        <w:rPr>
          <w:rFonts w:ascii="Arial" w:hAnsi="Arial" w:cs="Arial"/>
          <w:b/>
          <w:color w:val="auto"/>
          <w:sz w:val="22"/>
          <w:szCs w:val="22"/>
        </w:rPr>
        <w:t xml:space="preserve">Zespół ds. opracowania Programu Rewitalizacji </w:t>
      </w:r>
      <w:r>
        <w:rPr>
          <w:rFonts w:ascii="Arial" w:hAnsi="Arial" w:cs="Arial"/>
          <w:color w:val="auto"/>
          <w:sz w:val="22"/>
          <w:szCs w:val="22"/>
        </w:rPr>
        <w:t>dla g</w:t>
      </w:r>
      <w:r w:rsidRPr="00EA56FE">
        <w:rPr>
          <w:rFonts w:ascii="Arial" w:hAnsi="Arial" w:cs="Arial"/>
          <w:color w:val="auto"/>
          <w:sz w:val="22"/>
          <w:szCs w:val="22"/>
        </w:rPr>
        <w:t xml:space="preserve">miny Komarówka Podlaska na lata 2017-2023, w skład którego weszli przedstawiciele Urzędu Gminy Komarówka Podlaska, gminnych jednostek organizacyjnych reprezentujący obszary: społeczny, przestrzenno – techniczny - inwestycyjny, środowiskowy i informacyjno -edukacyjny. Przewodniczącym zespołu jest Wójt Gminy Komarówka Podlaska. Zespół czuwał na bieżąco i uczestniczył aktywnie w pracach nad opracowywaniem zarówno diagnozy służącej delimitacji obszaru zdegradowanego i obszaru rewitalizacji, jak i niniejszego LPR.  </w:t>
      </w:r>
    </w:p>
    <w:p w:rsidR="00CB2B49" w:rsidRPr="00EA56FE" w:rsidRDefault="00CB2B49" w:rsidP="00CB2B49">
      <w:pPr>
        <w:pStyle w:val="Default"/>
        <w:spacing w:line="276" w:lineRule="auto"/>
        <w:jc w:val="both"/>
        <w:rPr>
          <w:rFonts w:ascii="Arial" w:hAnsi="Arial" w:cs="Arial"/>
          <w:color w:val="auto"/>
          <w:sz w:val="22"/>
          <w:szCs w:val="22"/>
        </w:rPr>
      </w:pPr>
      <w:r w:rsidRPr="00EA56FE">
        <w:rPr>
          <w:rFonts w:ascii="Arial" w:hAnsi="Arial" w:cs="Arial"/>
          <w:color w:val="auto"/>
          <w:sz w:val="22"/>
          <w:szCs w:val="22"/>
        </w:rPr>
        <w:t>Zespół będzie stanowił forum współpracy i dialogu interesariuszy z organami gminy. Będzie pełnił funkcję opiniodawczo-doradczą a za jego obsługę odpowiadać będzie Koordynator Rewitalizacji.</w:t>
      </w:r>
    </w:p>
    <w:p w:rsidR="008C27DA" w:rsidRDefault="008C27DA" w:rsidP="00E20857"/>
    <w:p w:rsidR="00CB2B49" w:rsidRPr="007A6AF2" w:rsidRDefault="00CB2B49" w:rsidP="00CB2B49">
      <w:pPr>
        <w:pStyle w:val="Nagwek2"/>
        <w:shd w:val="clear" w:color="auto" w:fill="92D050"/>
        <w:spacing w:before="0"/>
        <w:contextualSpacing/>
        <w:rPr>
          <w:rFonts w:ascii="Arial" w:hAnsi="Arial" w:cs="Arial"/>
          <w:b/>
          <w:color w:val="FFFFFF" w:themeColor="background1"/>
          <w:sz w:val="28"/>
        </w:rPr>
      </w:pPr>
      <w:bookmarkStart w:id="212" w:name="_Toc476996609"/>
      <w:bookmarkStart w:id="213" w:name="_Toc480494350"/>
      <w:bookmarkStart w:id="214" w:name="_Toc484559850"/>
      <w:r w:rsidRPr="007A6AF2">
        <w:rPr>
          <w:rFonts w:ascii="Arial" w:hAnsi="Arial" w:cs="Arial"/>
          <w:b/>
          <w:color w:val="FFFFFF" w:themeColor="background1"/>
          <w:sz w:val="28"/>
        </w:rPr>
        <w:t xml:space="preserve">5.1 PARTYCYPACJA SPOŁECZNA NA ETAPIE PRZYGOTOWANIA </w:t>
      </w:r>
      <w:r>
        <w:rPr>
          <w:rFonts w:ascii="Arial" w:hAnsi="Arial" w:cs="Arial"/>
          <w:b/>
          <w:color w:val="FFFFFF" w:themeColor="background1"/>
          <w:sz w:val="28"/>
        </w:rPr>
        <w:t>LOKLANEGO</w:t>
      </w:r>
      <w:r w:rsidRPr="007A6AF2">
        <w:rPr>
          <w:rFonts w:ascii="Arial" w:hAnsi="Arial" w:cs="Arial"/>
          <w:b/>
          <w:color w:val="FFFFFF" w:themeColor="background1"/>
          <w:sz w:val="28"/>
        </w:rPr>
        <w:t xml:space="preserve"> PROGRAMU REWITALIZACJI</w:t>
      </w:r>
      <w:bookmarkEnd w:id="212"/>
      <w:bookmarkEnd w:id="213"/>
      <w:bookmarkEnd w:id="214"/>
    </w:p>
    <w:p w:rsidR="00CB2B49" w:rsidRPr="00CB2B49" w:rsidRDefault="00CB2B49" w:rsidP="00CB2B49">
      <w:pPr>
        <w:jc w:val="both"/>
        <w:rPr>
          <w:rFonts w:ascii="Arial" w:eastAsiaTheme="majorEastAsia" w:hAnsi="Arial" w:cs="Arial"/>
          <w:b/>
          <w:color w:val="FFFFFF" w:themeColor="background1"/>
          <w:sz w:val="16"/>
          <w:szCs w:val="26"/>
        </w:rPr>
      </w:pPr>
    </w:p>
    <w:p w:rsidR="000E0A7A" w:rsidRDefault="00CB2B49" w:rsidP="000E0A7A">
      <w:pPr>
        <w:pStyle w:val="Nagwek2"/>
        <w:shd w:val="clear" w:color="auto" w:fill="92D050"/>
        <w:spacing w:before="0"/>
        <w:contextualSpacing/>
        <w:rPr>
          <w:rFonts w:ascii="Arial" w:hAnsi="Arial" w:cs="Arial"/>
          <w:b/>
          <w:color w:val="FFFFFF" w:themeColor="background1"/>
          <w:sz w:val="28"/>
        </w:rPr>
      </w:pPr>
      <w:bookmarkStart w:id="215" w:name="_Toc476996610"/>
      <w:bookmarkStart w:id="216" w:name="_Toc480494351"/>
      <w:bookmarkStart w:id="217" w:name="_Toc484559851"/>
      <w:r w:rsidRPr="00CB2B49">
        <w:rPr>
          <w:rFonts w:ascii="Arial" w:hAnsi="Arial" w:cs="Arial"/>
          <w:b/>
          <w:color w:val="FFFFFF" w:themeColor="background1"/>
          <w:sz w:val="28"/>
        </w:rPr>
        <w:t>5.1.1</w:t>
      </w:r>
      <w:r w:rsidRPr="007A6AF2">
        <w:rPr>
          <w:rFonts w:ascii="Arial" w:hAnsi="Arial" w:cs="Arial"/>
          <w:b/>
          <w:color w:val="FFFFFF" w:themeColor="background1"/>
          <w:sz w:val="28"/>
        </w:rPr>
        <w:t xml:space="preserve"> DIAGNOZA OBSZARU GMINY </w:t>
      </w:r>
      <w:bookmarkEnd w:id="215"/>
      <w:bookmarkEnd w:id="216"/>
      <w:r w:rsidR="000E0A7A">
        <w:rPr>
          <w:rFonts w:ascii="Arial" w:hAnsi="Arial" w:cs="Arial"/>
          <w:b/>
          <w:color w:val="FFFFFF" w:themeColor="background1"/>
          <w:sz w:val="28"/>
        </w:rPr>
        <w:t>KOMARÓWKA  PODLASKA</w:t>
      </w:r>
      <w:bookmarkEnd w:id="217"/>
    </w:p>
    <w:p w:rsidR="000E0A7A" w:rsidRDefault="000E0A7A" w:rsidP="000E0A7A"/>
    <w:p w:rsidR="000E0A7A" w:rsidRDefault="000E0A7A" w:rsidP="000E0A7A">
      <w:pPr>
        <w:spacing w:after="240"/>
        <w:jc w:val="both"/>
        <w:rPr>
          <w:rFonts w:ascii="Arial" w:hAnsi="Arial" w:cs="Arial"/>
        </w:rPr>
      </w:pPr>
      <w:r w:rsidRPr="00537D90">
        <w:rPr>
          <w:rFonts w:ascii="Arial" w:hAnsi="Arial" w:cs="Arial"/>
        </w:rPr>
        <w:t xml:space="preserve">Podczas prac mających na celu zdiagnozowanie obecnej sytuacji gminy w pierwszym etapie przeprowadzono na zlecenie Wójta Gminy </w:t>
      </w:r>
      <w:r>
        <w:rPr>
          <w:rFonts w:ascii="Arial" w:hAnsi="Arial" w:cs="Arial"/>
        </w:rPr>
        <w:t>Komarówka Podlaska</w:t>
      </w:r>
      <w:r w:rsidRPr="00537D90">
        <w:rPr>
          <w:rFonts w:ascii="Arial" w:hAnsi="Arial" w:cs="Arial"/>
        </w:rPr>
        <w:t xml:space="preserve"> </w:t>
      </w:r>
      <w:r w:rsidRPr="000E0A7A">
        <w:rPr>
          <w:rFonts w:ascii="Arial" w:hAnsi="Arial" w:cs="Arial"/>
          <w:b/>
        </w:rPr>
        <w:t xml:space="preserve">w dniach 19.01.2017 r. – </w:t>
      </w:r>
      <w:r w:rsidRPr="000E0A7A">
        <w:rPr>
          <w:rFonts w:ascii="Arial" w:hAnsi="Arial" w:cs="Arial"/>
          <w:b/>
        </w:rPr>
        <w:br/>
        <w:t>31.01.2017 r. anonimowe badanie ankietowe</w:t>
      </w:r>
      <w:r w:rsidRPr="00537D90">
        <w:rPr>
          <w:rFonts w:ascii="Arial" w:hAnsi="Arial" w:cs="Arial"/>
        </w:rPr>
        <w:t>. W ramach badania posłużono się techniką PAPI (klasyczna metoda popularnie nazywana „papier i ołówek”) i CAWI (realizowane za pośrednictwem Internetu).</w:t>
      </w:r>
      <w:r>
        <w:rPr>
          <w:rFonts w:ascii="Arial" w:hAnsi="Arial" w:cs="Arial"/>
        </w:rPr>
        <w:t xml:space="preserve"> </w:t>
      </w:r>
      <w:r w:rsidRPr="00537D90">
        <w:rPr>
          <w:rFonts w:ascii="Arial" w:hAnsi="Arial" w:cs="Arial"/>
        </w:rPr>
        <w:t>W badaniu brały udział dwie reprezentatywne grupy respondentów: pierwszą grupę stanowili mieszkańcy gminy, natomiast drugą grupę - przedstawiciele instytucji publicznych, przedsiębiorcy oraz członkowie organizacji społecznych.</w:t>
      </w:r>
      <w:r>
        <w:rPr>
          <w:rFonts w:ascii="Arial" w:hAnsi="Arial" w:cs="Arial"/>
        </w:rPr>
        <w:t xml:space="preserve"> </w:t>
      </w:r>
      <w:r w:rsidRPr="00537D90">
        <w:rPr>
          <w:rFonts w:ascii="Arial" w:hAnsi="Arial" w:cs="Arial"/>
        </w:rPr>
        <w:t xml:space="preserve">Opracowane specjalnie w tym celu kwestionariusze ankietowe można było wypełniać i składać w wyżej wymienionym terminie w Urzędzie Gminy </w:t>
      </w:r>
      <w:r>
        <w:rPr>
          <w:rFonts w:ascii="Arial" w:hAnsi="Arial" w:cs="Arial"/>
        </w:rPr>
        <w:t>w Komarówce Podlaskiej</w:t>
      </w:r>
      <w:r w:rsidRPr="00537D90">
        <w:rPr>
          <w:rFonts w:ascii="Arial" w:hAnsi="Arial" w:cs="Arial"/>
        </w:rPr>
        <w:t>, ul. </w:t>
      </w:r>
      <w:r>
        <w:rPr>
          <w:rFonts w:ascii="Arial" w:hAnsi="Arial" w:cs="Arial"/>
        </w:rPr>
        <w:t>Krótka 7</w:t>
      </w:r>
      <w:r w:rsidRPr="00537D90">
        <w:rPr>
          <w:rFonts w:ascii="Arial" w:hAnsi="Arial" w:cs="Arial"/>
        </w:rPr>
        <w:t xml:space="preserve">. Poza tym, na stronie internetowej dostępne były również elektroniczne formularze ankiet. </w:t>
      </w:r>
      <w:r>
        <w:rPr>
          <w:rFonts w:ascii="Arial" w:hAnsi="Arial" w:cs="Arial"/>
        </w:rPr>
        <w:t xml:space="preserve">Badanie prowadzone było także podczas spotkań sołeckich odbywających się na ternie gminy. </w:t>
      </w:r>
      <w:r w:rsidRPr="00537D90">
        <w:rPr>
          <w:rFonts w:ascii="Arial" w:hAnsi="Arial" w:cs="Arial"/>
        </w:rPr>
        <w:t>O zamiarze przeprowadzenia badania władze gminy informowały na swojej stronie www oraz w sposób zwyczajowo przyjęty.</w:t>
      </w:r>
    </w:p>
    <w:p w:rsidR="000E0A7A" w:rsidRDefault="000E0A7A" w:rsidP="000E0A7A">
      <w:pPr>
        <w:spacing w:after="240"/>
        <w:jc w:val="both"/>
        <w:rPr>
          <w:rFonts w:ascii="Arial" w:hAnsi="Arial" w:cs="Arial"/>
        </w:rPr>
      </w:pPr>
    </w:p>
    <w:p w:rsidR="000E0A7A" w:rsidRDefault="000E0A7A" w:rsidP="000E0A7A">
      <w:pPr>
        <w:spacing w:after="240"/>
        <w:jc w:val="both"/>
        <w:rPr>
          <w:rFonts w:ascii="Arial" w:hAnsi="Arial" w:cs="Arial"/>
        </w:rPr>
      </w:pPr>
    </w:p>
    <w:p w:rsidR="000E0A7A" w:rsidRDefault="000E0A7A" w:rsidP="000E0A7A">
      <w:pPr>
        <w:spacing w:after="240"/>
        <w:jc w:val="both"/>
        <w:rPr>
          <w:rFonts w:ascii="Arial" w:hAnsi="Arial" w:cs="Arial"/>
        </w:rPr>
      </w:pPr>
    </w:p>
    <w:p w:rsidR="000E0A7A" w:rsidRDefault="000E0A7A" w:rsidP="000E0A7A">
      <w:pPr>
        <w:spacing w:after="240"/>
        <w:jc w:val="both"/>
        <w:rPr>
          <w:rFonts w:ascii="Arial" w:hAnsi="Arial" w:cs="Arial"/>
        </w:rPr>
      </w:pPr>
    </w:p>
    <w:p w:rsidR="000E0A7A" w:rsidRDefault="000E0A7A" w:rsidP="000E0A7A">
      <w:pPr>
        <w:spacing w:after="240"/>
        <w:jc w:val="both"/>
        <w:rPr>
          <w:rFonts w:ascii="Arial" w:hAnsi="Arial" w:cs="Arial"/>
        </w:rPr>
      </w:pPr>
    </w:p>
    <w:p w:rsidR="000E0A7A" w:rsidRDefault="000E0A7A" w:rsidP="000E0A7A">
      <w:pPr>
        <w:spacing w:after="240"/>
        <w:jc w:val="both"/>
        <w:rPr>
          <w:rFonts w:ascii="Arial" w:hAnsi="Arial" w:cs="Arial"/>
        </w:rPr>
      </w:pPr>
    </w:p>
    <w:p w:rsidR="000E0A7A" w:rsidRDefault="000E0A7A" w:rsidP="000E0A7A">
      <w:pPr>
        <w:spacing w:after="240"/>
        <w:jc w:val="both"/>
        <w:rPr>
          <w:rFonts w:ascii="Arial" w:hAnsi="Arial" w:cs="Arial"/>
        </w:rPr>
      </w:pPr>
    </w:p>
    <w:p w:rsidR="000E0A7A" w:rsidRPr="00F15C61" w:rsidRDefault="000E0A7A" w:rsidP="000E0A7A">
      <w:pPr>
        <w:pStyle w:val="Legenda"/>
        <w:spacing w:after="0"/>
        <w:contextualSpacing/>
        <w:rPr>
          <w:rFonts w:ascii="Arial" w:hAnsi="Arial" w:cs="Arial"/>
          <w:b w:val="0"/>
          <w:bCs w:val="0"/>
          <w:i/>
          <w:color w:val="auto"/>
          <w:szCs w:val="22"/>
        </w:rPr>
      </w:pPr>
      <w:bookmarkStart w:id="218" w:name="_Toc476387512"/>
      <w:bookmarkStart w:id="219" w:name="_Toc481083698"/>
      <w:r w:rsidRPr="00F15C61">
        <w:rPr>
          <w:rFonts w:ascii="Arial" w:hAnsi="Arial" w:cs="Arial"/>
          <w:bCs w:val="0"/>
          <w:i/>
          <w:color w:val="auto"/>
          <w:szCs w:val="22"/>
        </w:rPr>
        <w:t xml:space="preserve">Rysunek </w:t>
      </w:r>
      <w:r w:rsidR="004C3E5B" w:rsidRPr="00F15C61">
        <w:rPr>
          <w:rFonts w:ascii="Arial" w:hAnsi="Arial" w:cs="Arial"/>
          <w:bCs w:val="0"/>
          <w:i/>
          <w:color w:val="auto"/>
          <w:szCs w:val="22"/>
        </w:rPr>
        <w:fldChar w:fldCharType="begin"/>
      </w:r>
      <w:r w:rsidRPr="00F15C61">
        <w:rPr>
          <w:rFonts w:ascii="Arial" w:hAnsi="Arial" w:cs="Arial"/>
          <w:bCs w:val="0"/>
          <w:i/>
          <w:color w:val="auto"/>
          <w:szCs w:val="22"/>
        </w:rPr>
        <w:instrText xml:space="preserve"> SEQ Rysunek \* ARABIC </w:instrText>
      </w:r>
      <w:r w:rsidR="004C3E5B" w:rsidRPr="00F15C61">
        <w:rPr>
          <w:rFonts w:ascii="Arial" w:hAnsi="Arial" w:cs="Arial"/>
          <w:bCs w:val="0"/>
          <w:i/>
          <w:color w:val="auto"/>
          <w:szCs w:val="22"/>
        </w:rPr>
        <w:fldChar w:fldCharType="separate"/>
      </w:r>
      <w:r w:rsidR="009B1B28">
        <w:rPr>
          <w:rFonts w:ascii="Arial" w:hAnsi="Arial" w:cs="Arial"/>
          <w:bCs w:val="0"/>
          <w:i/>
          <w:noProof/>
          <w:color w:val="auto"/>
          <w:szCs w:val="22"/>
        </w:rPr>
        <w:t>7</w:t>
      </w:r>
      <w:r w:rsidR="004C3E5B" w:rsidRPr="00F15C61">
        <w:rPr>
          <w:rFonts w:ascii="Arial" w:hAnsi="Arial" w:cs="Arial"/>
          <w:bCs w:val="0"/>
          <w:i/>
          <w:color w:val="auto"/>
          <w:szCs w:val="22"/>
        </w:rPr>
        <w:fldChar w:fldCharType="end"/>
      </w:r>
      <w:r w:rsidRPr="00F15C61">
        <w:rPr>
          <w:rFonts w:ascii="Arial" w:hAnsi="Arial" w:cs="Arial"/>
          <w:b w:val="0"/>
          <w:bCs w:val="0"/>
          <w:i/>
          <w:color w:val="auto"/>
          <w:szCs w:val="22"/>
        </w:rPr>
        <w:t xml:space="preserve"> Ogłoszenie o prowadzonym badaniu ankietowym</w:t>
      </w:r>
      <w:bookmarkEnd w:id="218"/>
      <w:bookmarkEnd w:id="219"/>
    </w:p>
    <w:p w:rsidR="000E0A7A" w:rsidRDefault="000E0A7A" w:rsidP="000E0A7A">
      <w:pPr>
        <w:spacing w:after="0" w:line="240" w:lineRule="auto"/>
        <w:contextualSpacing/>
        <w:jc w:val="center"/>
        <w:rPr>
          <w:rFonts w:ascii="Arial" w:hAnsi="Arial" w:cs="Arial"/>
        </w:rPr>
      </w:pPr>
      <w:r>
        <w:rPr>
          <w:rFonts w:ascii="Arial" w:hAnsi="Arial" w:cs="Arial"/>
          <w:noProof/>
          <w:lang w:eastAsia="pl-PL"/>
        </w:rPr>
        <w:drawing>
          <wp:inline distT="0" distB="0" distL="0" distR="0">
            <wp:extent cx="4803462" cy="3554083"/>
            <wp:effectExtent l="0" t="0" r="0" b="889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5898" cy="3578082"/>
                    </a:xfrm>
                    <a:prstGeom prst="rect">
                      <a:avLst/>
                    </a:prstGeom>
                    <a:noFill/>
                    <a:ln>
                      <a:noFill/>
                    </a:ln>
                  </pic:spPr>
                </pic:pic>
              </a:graphicData>
            </a:graphic>
          </wp:inline>
        </w:drawing>
      </w:r>
    </w:p>
    <w:p w:rsidR="000E0A7A" w:rsidRPr="00F15C61" w:rsidRDefault="000E0A7A" w:rsidP="000E0A7A">
      <w:pPr>
        <w:spacing w:after="0" w:line="240" w:lineRule="auto"/>
        <w:contextualSpacing/>
        <w:rPr>
          <w:rFonts w:ascii="Arial" w:hAnsi="Arial" w:cs="Arial"/>
          <w:i/>
          <w:sz w:val="18"/>
        </w:rPr>
      </w:pPr>
      <w:r w:rsidRPr="00896B19">
        <w:rPr>
          <w:rFonts w:ascii="Arial" w:hAnsi="Arial" w:cs="Arial"/>
          <w:b/>
          <w:i/>
          <w:sz w:val="18"/>
        </w:rPr>
        <w:t>Źródło:</w:t>
      </w:r>
      <w:r w:rsidRPr="00F15C61">
        <w:rPr>
          <w:rFonts w:ascii="Arial" w:hAnsi="Arial" w:cs="Arial"/>
          <w:i/>
          <w:sz w:val="18"/>
        </w:rPr>
        <w:t xml:space="preserve"> http://www.komarowkapodlaska.pl</w:t>
      </w:r>
    </w:p>
    <w:p w:rsidR="000E0A7A" w:rsidRDefault="000E0A7A" w:rsidP="000E0A7A">
      <w:pPr>
        <w:spacing w:after="240"/>
        <w:jc w:val="both"/>
        <w:rPr>
          <w:rFonts w:ascii="Arial" w:hAnsi="Arial" w:cs="Arial"/>
        </w:rPr>
      </w:pPr>
    </w:p>
    <w:p w:rsidR="000E0A7A" w:rsidRPr="00537D90" w:rsidRDefault="000E0A7A" w:rsidP="000E0A7A">
      <w:pPr>
        <w:spacing w:after="240"/>
        <w:jc w:val="both"/>
        <w:rPr>
          <w:rFonts w:ascii="Arial" w:hAnsi="Arial" w:cs="Arial"/>
        </w:rPr>
      </w:pPr>
      <w:r w:rsidRPr="00537D90">
        <w:rPr>
          <w:rFonts w:ascii="Arial" w:hAnsi="Arial" w:cs="Arial"/>
        </w:rPr>
        <w:t xml:space="preserve">Badanie miało na celu zdiagnozowanie oraz wskazanie lokalizacji, koncentracji, charakteru i skali problemów występujących na obszarze gminy </w:t>
      </w:r>
      <w:r>
        <w:rPr>
          <w:rFonts w:ascii="Arial" w:hAnsi="Arial" w:cs="Arial"/>
        </w:rPr>
        <w:t>Komarówka Podlaska</w:t>
      </w:r>
      <w:r w:rsidRPr="00537D90">
        <w:rPr>
          <w:rFonts w:ascii="Arial" w:hAnsi="Arial" w:cs="Arial"/>
        </w:rPr>
        <w:t xml:space="preserve"> i wymagających rozwiązania poprzez realizację różnego rodzaju działań rewitalizacyjnych. Dzięki niemu możliwe było również poznanie preferencji i oczekiwań społeczności lokalnej w zakresie efektów planowanej rewitalizacji. Pytano w niej m.in. o ocenę jakości życia w gminie, sytuację na rynku pracy, problemy w serze techniczno-funkcjonalnej, o możliwość planowania przyszłości w gminie oraz o sołectwa charakteryzujące się największym natężeniem zjawisk kryzysowych, które powinny zostać poddane rewitalizacji. Co najważniejsze – pytania były skonstruowane w taki sposób, aby dawały obraz sytuacji nie na obszarze całej gminy, ale danej jednostki pomocniczej. Mieszkańców zapytano również o priorytetowe działania lokalne, które należy podjąć, aby poprawić jakość i komfort życia najmniejszych społeczności.</w:t>
      </w:r>
    </w:p>
    <w:p w:rsidR="000E0A7A" w:rsidRDefault="000E0A7A" w:rsidP="000E0A7A">
      <w:pPr>
        <w:spacing w:after="120"/>
        <w:jc w:val="both"/>
        <w:rPr>
          <w:rFonts w:ascii="Arial" w:hAnsi="Arial" w:cs="Arial"/>
        </w:rPr>
      </w:pPr>
      <w:r>
        <w:rPr>
          <w:rFonts w:ascii="Arial" w:hAnsi="Arial" w:cs="Arial"/>
        </w:rPr>
        <w:lastRenderedPageBreak/>
        <w:t>P</w:t>
      </w:r>
      <w:r w:rsidRPr="00537D90">
        <w:rPr>
          <w:rFonts w:ascii="Arial" w:hAnsi="Arial" w:cs="Arial"/>
        </w:rPr>
        <w:t>roj</w:t>
      </w:r>
      <w:r>
        <w:rPr>
          <w:rFonts w:ascii="Arial" w:hAnsi="Arial" w:cs="Arial"/>
        </w:rPr>
        <w:t>ekt niniejszej diagnozy został</w:t>
      </w:r>
      <w:r w:rsidRPr="00537D90">
        <w:rPr>
          <w:rFonts w:ascii="Arial" w:hAnsi="Arial" w:cs="Arial"/>
        </w:rPr>
        <w:t xml:space="preserve"> podany do publicznej wiadomości poprzez umieszczenie go na stronie internetowej Urzędu Gminy w </w:t>
      </w:r>
      <w:r>
        <w:rPr>
          <w:rFonts w:ascii="Arial" w:hAnsi="Arial" w:cs="Arial"/>
        </w:rPr>
        <w:t xml:space="preserve">Komarówce Podlaskiej </w:t>
      </w:r>
      <w:r w:rsidRPr="00537D90">
        <w:rPr>
          <w:rFonts w:ascii="Arial" w:hAnsi="Arial" w:cs="Arial"/>
        </w:rPr>
        <w:t>(www.</w:t>
      </w:r>
      <w:r>
        <w:t> </w:t>
      </w:r>
      <w:r>
        <w:rPr>
          <w:rFonts w:ascii="Arial" w:hAnsi="Arial" w:cs="Arial"/>
        </w:rPr>
        <w:t>komarowkapodlaska.pl</w:t>
      </w:r>
      <w:r w:rsidRPr="00537D90">
        <w:rPr>
          <w:rFonts w:ascii="Arial" w:hAnsi="Arial" w:cs="Arial"/>
        </w:rPr>
        <w:t xml:space="preserve">). </w:t>
      </w:r>
    </w:p>
    <w:p w:rsidR="000E0A7A" w:rsidRDefault="000E0A7A" w:rsidP="000E0A7A">
      <w:pPr>
        <w:pStyle w:val="Legenda"/>
        <w:spacing w:after="0"/>
        <w:contextualSpacing/>
        <w:rPr>
          <w:rFonts w:ascii="Arial" w:hAnsi="Arial" w:cs="Arial"/>
          <w:bCs w:val="0"/>
          <w:i/>
          <w:color w:val="auto"/>
          <w:szCs w:val="22"/>
        </w:rPr>
      </w:pPr>
      <w:bookmarkStart w:id="220" w:name="_Toc476387513"/>
    </w:p>
    <w:p w:rsidR="000E0A7A" w:rsidRDefault="000E0A7A" w:rsidP="000E0A7A">
      <w:pPr>
        <w:pStyle w:val="Legenda"/>
        <w:spacing w:after="0"/>
        <w:contextualSpacing/>
        <w:rPr>
          <w:rFonts w:ascii="Arial" w:hAnsi="Arial" w:cs="Arial"/>
          <w:bCs w:val="0"/>
          <w:i/>
          <w:color w:val="auto"/>
          <w:szCs w:val="22"/>
        </w:rPr>
      </w:pPr>
    </w:p>
    <w:p w:rsidR="000E0A7A" w:rsidRDefault="000E0A7A" w:rsidP="000E0A7A">
      <w:pPr>
        <w:pStyle w:val="Legenda"/>
        <w:spacing w:after="0"/>
        <w:contextualSpacing/>
        <w:rPr>
          <w:rFonts w:ascii="Arial" w:hAnsi="Arial" w:cs="Arial"/>
          <w:bCs w:val="0"/>
          <w:i/>
          <w:color w:val="auto"/>
          <w:szCs w:val="22"/>
        </w:rPr>
      </w:pPr>
    </w:p>
    <w:p w:rsidR="000E0A7A" w:rsidRDefault="000E0A7A" w:rsidP="000E0A7A">
      <w:pPr>
        <w:pStyle w:val="Legenda"/>
        <w:spacing w:after="0"/>
        <w:contextualSpacing/>
        <w:rPr>
          <w:rFonts w:ascii="Arial" w:hAnsi="Arial" w:cs="Arial"/>
          <w:bCs w:val="0"/>
          <w:i/>
          <w:color w:val="auto"/>
          <w:szCs w:val="22"/>
        </w:rPr>
      </w:pPr>
    </w:p>
    <w:p w:rsidR="000E0A7A" w:rsidRDefault="000E0A7A" w:rsidP="000E0A7A">
      <w:pPr>
        <w:pStyle w:val="Legenda"/>
        <w:spacing w:after="0"/>
        <w:contextualSpacing/>
        <w:rPr>
          <w:rFonts w:ascii="Arial" w:hAnsi="Arial" w:cs="Arial"/>
          <w:bCs w:val="0"/>
          <w:i/>
          <w:color w:val="auto"/>
          <w:szCs w:val="22"/>
        </w:rPr>
      </w:pPr>
    </w:p>
    <w:p w:rsidR="000E0A7A" w:rsidRDefault="000E0A7A" w:rsidP="000E0A7A">
      <w:pPr>
        <w:pStyle w:val="Legenda"/>
        <w:spacing w:after="0"/>
        <w:contextualSpacing/>
        <w:rPr>
          <w:rFonts w:ascii="Arial" w:hAnsi="Arial" w:cs="Arial"/>
          <w:bCs w:val="0"/>
          <w:i/>
          <w:color w:val="auto"/>
          <w:szCs w:val="22"/>
        </w:rPr>
      </w:pPr>
    </w:p>
    <w:p w:rsidR="000E0A7A" w:rsidRDefault="000E0A7A" w:rsidP="000E0A7A">
      <w:pPr>
        <w:pStyle w:val="Legenda"/>
        <w:spacing w:after="0"/>
        <w:contextualSpacing/>
        <w:rPr>
          <w:rFonts w:ascii="Arial" w:hAnsi="Arial" w:cs="Arial"/>
          <w:bCs w:val="0"/>
          <w:i/>
          <w:color w:val="auto"/>
          <w:szCs w:val="22"/>
        </w:rPr>
      </w:pPr>
    </w:p>
    <w:p w:rsidR="000E0A7A" w:rsidRDefault="000E0A7A" w:rsidP="000E0A7A">
      <w:pPr>
        <w:pStyle w:val="Legenda"/>
        <w:spacing w:after="0"/>
        <w:contextualSpacing/>
        <w:rPr>
          <w:rFonts w:ascii="Arial" w:hAnsi="Arial" w:cs="Arial"/>
          <w:bCs w:val="0"/>
          <w:i/>
          <w:color w:val="auto"/>
          <w:szCs w:val="22"/>
        </w:rPr>
      </w:pPr>
    </w:p>
    <w:p w:rsidR="000E0A7A" w:rsidRDefault="000E0A7A" w:rsidP="000E0A7A">
      <w:pPr>
        <w:pStyle w:val="Legenda"/>
        <w:spacing w:after="0"/>
        <w:contextualSpacing/>
        <w:rPr>
          <w:rFonts w:ascii="Arial" w:hAnsi="Arial" w:cs="Arial"/>
          <w:bCs w:val="0"/>
          <w:i/>
          <w:color w:val="auto"/>
          <w:szCs w:val="22"/>
        </w:rPr>
      </w:pPr>
    </w:p>
    <w:p w:rsidR="000E0A7A" w:rsidRDefault="000E0A7A" w:rsidP="000E0A7A">
      <w:pPr>
        <w:pStyle w:val="Legenda"/>
        <w:spacing w:after="0"/>
        <w:contextualSpacing/>
        <w:rPr>
          <w:rFonts w:ascii="Arial" w:hAnsi="Arial" w:cs="Arial"/>
          <w:bCs w:val="0"/>
          <w:i/>
          <w:color w:val="auto"/>
          <w:szCs w:val="22"/>
        </w:rPr>
      </w:pPr>
    </w:p>
    <w:p w:rsidR="000E0A7A" w:rsidRPr="00896B19" w:rsidRDefault="000E0A7A" w:rsidP="000E0A7A">
      <w:pPr>
        <w:pStyle w:val="Legenda"/>
        <w:spacing w:after="0"/>
        <w:contextualSpacing/>
        <w:rPr>
          <w:rFonts w:ascii="Arial" w:hAnsi="Arial" w:cs="Arial"/>
          <w:b w:val="0"/>
          <w:bCs w:val="0"/>
          <w:i/>
          <w:color w:val="auto"/>
          <w:szCs w:val="22"/>
        </w:rPr>
      </w:pPr>
      <w:bookmarkStart w:id="221" w:name="_Toc481083699"/>
      <w:r w:rsidRPr="00896B19">
        <w:rPr>
          <w:rFonts w:ascii="Arial" w:hAnsi="Arial" w:cs="Arial"/>
          <w:bCs w:val="0"/>
          <w:i/>
          <w:color w:val="auto"/>
          <w:szCs w:val="22"/>
        </w:rPr>
        <w:t xml:space="preserve">Rysunek </w:t>
      </w:r>
      <w:r w:rsidR="004C3E5B" w:rsidRPr="00896B19">
        <w:rPr>
          <w:rFonts w:ascii="Arial" w:hAnsi="Arial" w:cs="Arial"/>
          <w:bCs w:val="0"/>
          <w:i/>
          <w:color w:val="auto"/>
          <w:szCs w:val="22"/>
        </w:rPr>
        <w:fldChar w:fldCharType="begin"/>
      </w:r>
      <w:r w:rsidRPr="00896B19">
        <w:rPr>
          <w:rFonts w:ascii="Arial" w:hAnsi="Arial" w:cs="Arial"/>
          <w:bCs w:val="0"/>
          <w:i/>
          <w:color w:val="auto"/>
          <w:szCs w:val="22"/>
        </w:rPr>
        <w:instrText xml:space="preserve"> SEQ Rysunek \* ARABIC </w:instrText>
      </w:r>
      <w:r w:rsidR="004C3E5B" w:rsidRPr="00896B19">
        <w:rPr>
          <w:rFonts w:ascii="Arial" w:hAnsi="Arial" w:cs="Arial"/>
          <w:bCs w:val="0"/>
          <w:i/>
          <w:color w:val="auto"/>
          <w:szCs w:val="22"/>
        </w:rPr>
        <w:fldChar w:fldCharType="separate"/>
      </w:r>
      <w:r w:rsidR="009B1B28">
        <w:rPr>
          <w:rFonts w:ascii="Arial" w:hAnsi="Arial" w:cs="Arial"/>
          <w:bCs w:val="0"/>
          <w:i/>
          <w:noProof/>
          <w:color w:val="auto"/>
          <w:szCs w:val="22"/>
        </w:rPr>
        <w:t>8</w:t>
      </w:r>
      <w:r w:rsidR="004C3E5B" w:rsidRPr="00896B19">
        <w:rPr>
          <w:rFonts w:ascii="Arial" w:hAnsi="Arial" w:cs="Arial"/>
          <w:bCs w:val="0"/>
          <w:i/>
          <w:color w:val="auto"/>
          <w:szCs w:val="22"/>
        </w:rPr>
        <w:fldChar w:fldCharType="end"/>
      </w:r>
      <w:r w:rsidRPr="00896B19">
        <w:rPr>
          <w:rFonts w:ascii="Arial" w:hAnsi="Arial" w:cs="Arial"/>
          <w:b w:val="0"/>
          <w:bCs w:val="0"/>
          <w:i/>
          <w:color w:val="auto"/>
          <w:szCs w:val="22"/>
        </w:rPr>
        <w:t xml:space="preserve"> Ogłoszenie o upublicznieniu projektu „Diagnozy obszaru gminy Komarówka Podlaska służącej delimitacji obszaru zdegradowanego i obszaru rewitalizacji”</w:t>
      </w:r>
      <w:bookmarkEnd w:id="220"/>
      <w:bookmarkEnd w:id="221"/>
      <w:r w:rsidRPr="00896B19">
        <w:rPr>
          <w:rFonts w:ascii="Arial" w:hAnsi="Arial" w:cs="Arial"/>
          <w:b w:val="0"/>
          <w:bCs w:val="0"/>
          <w:i/>
          <w:color w:val="auto"/>
          <w:szCs w:val="22"/>
        </w:rPr>
        <w:t xml:space="preserve">  </w:t>
      </w:r>
    </w:p>
    <w:p w:rsidR="000E0A7A" w:rsidRDefault="000E0A7A" w:rsidP="000E0A7A">
      <w:pPr>
        <w:spacing w:after="0" w:line="240" w:lineRule="auto"/>
        <w:contextualSpacing/>
        <w:jc w:val="both"/>
        <w:rPr>
          <w:rFonts w:ascii="Arial" w:hAnsi="Arial" w:cs="Arial"/>
        </w:rPr>
      </w:pPr>
      <w:r>
        <w:rPr>
          <w:rFonts w:ascii="Arial" w:hAnsi="Arial" w:cs="Arial"/>
          <w:noProof/>
          <w:lang w:eastAsia="pl-PL"/>
        </w:rPr>
        <w:drawing>
          <wp:inline distT="0" distB="0" distL="0" distR="0">
            <wp:extent cx="5760720" cy="2070339"/>
            <wp:effectExtent l="0" t="0" r="0" b="635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3372" cy="2071292"/>
                    </a:xfrm>
                    <a:prstGeom prst="rect">
                      <a:avLst/>
                    </a:prstGeom>
                    <a:noFill/>
                    <a:ln>
                      <a:noFill/>
                    </a:ln>
                  </pic:spPr>
                </pic:pic>
              </a:graphicData>
            </a:graphic>
          </wp:inline>
        </w:drawing>
      </w:r>
    </w:p>
    <w:p w:rsidR="000E0A7A" w:rsidRPr="00F15C61" w:rsidRDefault="000E0A7A" w:rsidP="000E0A7A">
      <w:pPr>
        <w:spacing w:after="0" w:line="240" w:lineRule="auto"/>
        <w:contextualSpacing/>
        <w:rPr>
          <w:rFonts w:ascii="Arial" w:hAnsi="Arial" w:cs="Arial"/>
          <w:i/>
          <w:sz w:val="18"/>
        </w:rPr>
      </w:pPr>
      <w:r w:rsidRPr="00896B19">
        <w:rPr>
          <w:rFonts w:ascii="Arial" w:hAnsi="Arial" w:cs="Arial"/>
          <w:b/>
          <w:i/>
          <w:sz w:val="18"/>
        </w:rPr>
        <w:t>Źródło:</w:t>
      </w:r>
      <w:r w:rsidRPr="00F15C61">
        <w:rPr>
          <w:rFonts w:ascii="Arial" w:hAnsi="Arial" w:cs="Arial"/>
          <w:i/>
          <w:sz w:val="18"/>
        </w:rPr>
        <w:t xml:space="preserve"> http://www.komarowkapodlaska.pl</w:t>
      </w:r>
    </w:p>
    <w:p w:rsidR="000E0A7A" w:rsidRDefault="000E0A7A" w:rsidP="000E0A7A">
      <w:pPr>
        <w:spacing w:after="120"/>
        <w:jc w:val="both"/>
        <w:rPr>
          <w:rFonts w:ascii="Arial" w:hAnsi="Arial" w:cs="Arial"/>
        </w:rPr>
      </w:pPr>
    </w:p>
    <w:p w:rsidR="000E0A7A" w:rsidRPr="00537D90" w:rsidRDefault="000E0A7A" w:rsidP="000E0A7A">
      <w:pPr>
        <w:spacing w:after="120"/>
        <w:jc w:val="both"/>
        <w:rPr>
          <w:rFonts w:ascii="Arial" w:hAnsi="Arial" w:cs="Arial"/>
        </w:rPr>
      </w:pPr>
      <w:r w:rsidRPr="000E0A7A">
        <w:rPr>
          <w:rFonts w:ascii="Arial" w:hAnsi="Arial" w:cs="Arial"/>
          <w:b/>
        </w:rPr>
        <w:t xml:space="preserve">Konsultacje społeczne  w dniach 21 – 28.02. 2017 r. w formie zbierania uwag, propozycji </w:t>
      </w:r>
      <w:r w:rsidRPr="000E0A7A">
        <w:rPr>
          <w:rFonts w:ascii="Arial" w:hAnsi="Arial" w:cs="Arial"/>
          <w:b/>
        </w:rPr>
        <w:br/>
        <w:t>i opinii w postaci papierowej i elektronicznej z wykorzystaniem formularza zgłaszania uwag</w:t>
      </w:r>
      <w:r w:rsidRPr="00537D90">
        <w:rPr>
          <w:rFonts w:ascii="Arial" w:hAnsi="Arial" w:cs="Arial"/>
        </w:rPr>
        <w:t>.</w:t>
      </w:r>
      <w:r>
        <w:rPr>
          <w:rFonts w:ascii="Arial" w:hAnsi="Arial" w:cs="Arial"/>
        </w:rPr>
        <w:t xml:space="preserve"> Przedmiotowy formularz został</w:t>
      </w:r>
      <w:r w:rsidRPr="00537D90">
        <w:rPr>
          <w:rFonts w:ascii="Arial" w:hAnsi="Arial" w:cs="Arial"/>
        </w:rPr>
        <w:t xml:space="preserve"> umieszczony na wyżej wymienionej stronie. Wypełnione czytelnie formularze można </w:t>
      </w:r>
      <w:r>
        <w:rPr>
          <w:rFonts w:ascii="Arial" w:hAnsi="Arial" w:cs="Arial"/>
        </w:rPr>
        <w:t xml:space="preserve">było </w:t>
      </w:r>
      <w:r w:rsidRPr="00537D90">
        <w:rPr>
          <w:rFonts w:ascii="Arial" w:hAnsi="Arial" w:cs="Arial"/>
        </w:rPr>
        <w:t>dostarczyć również:</w:t>
      </w:r>
    </w:p>
    <w:p w:rsidR="000E0A7A" w:rsidRPr="00537D90" w:rsidRDefault="000E0A7A" w:rsidP="000E0A7A">
      <w:pPr>
        <w:pStyle w:val="Akapitzlist"/>
        <w:numPr>
          <w:ilvl w:val="0"/>
          <w:numId w:val="2"/>
        </w:numPr>
        <w:spacing w:after="240"/>
        <w:jc w:val="both"/>
        <w:rPr>
          <w:rFonts w:ascii="Arial" w:hAnsi="Arial" w:cs="Arial"/>
        </w:rPr>
      </w:pPr>
      <w:r w:rsidRPr="00537D90">
        <w:rPr>
          <w:rFonts w:ascii="Arial" w:hAnsi="Arial" w:cs="Arial"/>
        </w:rPr>
        <w:t xml:space="preserve">drogą elektroniczną na adres e-mail: </w:t>
      </w:r>
      <w:hyperlink r:id="rId71" w:history="1">
        <w:r w:rsidRPr="00896B19">
          <w:rPr>
            <w:rFonts w:ascii="Arial" w:hAnsi="Arial" w:cs="Arial"/>
          </w:rPr>
          <w:t>komarowka@home.pl</w:t>
        </w:r>
      </w:hyperlink>
      <w:r>
        <w:rPr>
          <w:rFonts w:ascii="Arial" w:hAnsi="Arial" w:cs="Arial"/>
        </w:rPr>
        <w:t>;</w:t>
      </w:r>
    </w:p>
    <w:p w:rsidR="000E0A7A" w:rsidRPr="00537D90" w:rsidRDefault="000E0A7A" w:rsidP="000E0A7A">
      <w:pPr>
        <w:pStyle w:val="Akapitzlist"/>
        <w:numPr>
          <w:ilvl w:val="0"/>
          <w:numId w:val="2"/>
        </w:numPr>
        <w:spacing w:after="240"/>
        <w:jc w:val="both"/>
        <w:rPr>
          <w:rFonts w:ascii="Arial" w:hAnsi="Arial" w:cs="Arial"/>
        </w:rPr>
      </w:pPr>
      <w:r w:rsidRPr="00537D90">
        <w:rPr>
          <w:rFonts w:ascii="Arial" w:hAnsi="Arial" w:cs="Arial"/>
        </w:rPr>
        <w:t xml:space="preserve">drogą korespondencyjną na adres Urzędu Gminy </w:t>
      </w:r>
      <w:r>
        <w:rPr>
          <w:rFonts w:ascii="Arial" w:hAnsi="Arial" w:cs="Arial"/>
        </w:rPr>
        <w:t>Komarówka Podlaska</w:t>
      </w:r>
      <w:r w:rsidRPr="00537D90">
        <w:rPr>
          <w:rFonts w:ascii="Arial" w:hAnsi="Arial" w:cs="Arial"/>
        </w:rPr>
        <w:t xml:space="preserve">, </w:t>
      </w:r>
      <w:r>
        <w:rPr>
          <w:rFonts w:ascii="Arial" w:hAnsi="Arial" w:cs="Arial"/>
        </w:rPr>
        <w:t xml:space="preserve">ul. </w:t>
      </w:r>
      <w:r w:rsidRPr="00D01F92">
        <w:rPr>
          <w:rFonts w:ascii="Arial" w:hAnsi="Arial" w:cs="Arial"/>
        </w:rPr>
        <w:t>Krótka 7, 21-311 Komarówka Podlaska</w:t>
      </w:r>
      <w:r>
        <w:rPr>
          <w:rFonts w:ascii="Arial" w:hAnsi="Arial" w:cs="Arial"/>
        </w:rPr>
        <w:t>;</w:t>
      </w:r>
    </w:p>
    <w:p w:rsidR="000E0A7A" w:rsidRPr="00537D90" w:rsidRDefault="000E0A7A" w:rsidP="000E0A7A">
      <w:pPr>
        <w:pStyle w:val="Akapitzlist"/>
        <w:numPr>
          <w:ilvl w:val="0"/>
          <w:numId w:val="2"/>
        </w:numPr>
        <w:spacing w:after="120"/>
        <w:ind w:left="714" w:hanging="357"/>
        <w:contextualSpacing w:val="0"/>
        <w:jc w:val="both"/>
        <w:rPr>
          <w:rFonts w:ascii="Arial" w:hAnsi="Arial" w:cs="Arial"/>
        </w:rPr>
      </w:pPr>
      <w:r w:rsidRPr="00537D90">
        <w:rPr>
          <w:rFonts w:ascii="Arial" w:hAnsi="Arial" w:cs="Arial"/>
        </w:rPr>
        <w:t xml:space="preserve">bezpośrednio do pok. </w:t>
      </w:r>
      <w:r w:rsidRPr="00896B19">
        <w:rPr>
          <w:rFonts w:ascii="Arial" w:hAnsi="Arial" w:cs="Arial"/>
        </w:rPr>
        <w:t>10</w:t>
      </w:r>
      <w:r w:rsidRPr="00537D90">
        <w:rPr>
          <w:rFonts w:ascii="Arial" w:hAnsi="Arial" w:cs="Arial"/>
        </w:rPr>
        <w:t xml:space="preserve"> w budynku Urzędu Gminy </w:t>
      </w:r>
      <w:r>
        <w:rPr>
          <w:rFonts w:ascii="Arial" w:hAnsi="Arial" w:cs="Arial"/>
        </w:rPr>
        <w:t>Komarówka Podlaska</w:t>
      </w:r>
      <w:r w:rsidRPr="00537D90">
        <w:rPr>
          <w:rFonts w:ascii="Arial" w:hAnsi="Arial" w:cs="Arial"/>
        </w:rPr>
        <w:t xml:space="preserve">, </w:t>
      </w:r>
      <w:r>
        <w:rPr>
          <w:rFonts w:ascii="Arial" w:hAnsi="Arial" w:cs="Arial"/>
        </w:rPr>
        <w:t>ul. </w:t>
      </w:r>
      <w:r w:rsidRPr="00D01F92">
        <w:rPr>
          <w:rFonts w:ascii="Arial" w:hAnsi="Arial" w:cs="Arial"/>
        </w:rPr>
        <w:t>Krótka 7, 21-311 Komarówka Podlaska</w:t>
      </w:r>
      <w:r w:rsidRPr="00537D90">
        <w:rPr>
          <w:rFonts w:ascii="Arial" w:hAnsi="Arial" w:cs="Arial"/>
        </w:rPr>
        <w:t xml:space="preserve">, w godzinach pracy Urzędu. </w:t>
      </w:r>
    </w:p>
    <w:p w:rsidR="000E0A7A" w:rsidRDefault="000E0A7A" w:rsidP="000E0A7A">
      <w:pPr>
        <w:jc w:val="both"/>
        <w:rPr>
          <w:rFonts w:ascii="Arial" w:hAnsi="Arial" w:cs="Arial"/>
        </w:rPr>
      </w:pPr>
      <w:r w:rsidRPr="00537D90">
        <w:rPr>
          <w:rFonts w:ascii="Arial" w:hAnsi="Arial" w:cs="Arial"/>
        </w:rPr>
        <w:t xml:space="preserve">Po uprzednim podaniu niniejszej diagnozy </w:t>
      </w:r>
      <w:r>
        <w:rPr>
          <w:rFonts w:ascii="Arial" w:hAnsi="Arial" w:cs="Arial"/>
        </w:rPr>
        <w:t xml:space="preserve">do publicznej wiadomości </w:t>
      </w:r>
      <w:r w:rsidRPr="000E0A7A">
        <w:rPr>
          <w:rFonts w:ascii="Arial" w:hAnsi="Arial" w:cs="Arial"/>
          <w:b/>
        </w:rPr>
        <w:t>w dniu 24.02.2017 r., zorganizowane zostało otwarte spotkanie informacyjno-warsztatowe dla mieszkańców gminy</w:t>
      </w:r>
      <w:r w:rsidRPr="00537D90">
        <w:rPr>
          <w:rFonts w:ascii="Arial" w:hAnsi="Arial" w:cs="Arial"/>
        </w:rPr>
        <w:t xml:space="preserve">. </w:t>
      </w:r>
    </w:p>
    <w:p w:rsidR="000E0A7A" w:rsidRPr="000B218B" w:rsidRDefault="000E0A7A" w:rsidP="000E0A7A">
      <w:pPr>
        <w:pStyle w:val="Legenda"/>
        <w:spacing w:after="0"/>
        <w:contextualSpacing/>
        <w:rPr>
          <w:rFonts w:ascii="Arial" w:hAnsi="Arial" w:cs="Arial"/>
          <w:b w:val="0"/>
          <w:bCs w:val="0"/>
          <w:i/>
          <w:color w:val="auto"/>
          <w:szCs w:val="22"/>
        </w:rPr>
      </w:pPr>
      <w:bookmarkStart w:id="222" w:name="_Toc476387514"/>
      <w:bookmarkStart w:id="223" w:name="_Toc481083700"/>
      <w:r w:rsidRPr="000B218B">
        <w:rPr>
          <w:rFonts w:ascii="Arial" w:hAnsi="Arial" w:cs="Arial"/>
          <w:bCs w:val="0"/>
          <w:i/>
          <w:color w:val="auto"/>
          <w:szCs w:val="22"/>
        </w:rPr>
        <w:t xml:space="preserve">Rysunek </w:t>
      </w:r>
      <w:r w:rsidR="004C3E5B" w:rsidRPr="000B218B">
        <w:rPr>
          <w:rFonts w:ascii="Arial" w:hAnsi="Arial" w:cs="Arial"/>
          <w:bCs w:val="0"/>
          <w:i/>
          <w:color w:val="auto"/>
          <w:szCs w:val="22"/>
        </w:rPr>
        <w:fldChar w:fldCharType="begin"/>
      </w:r>
      <w:r w:rsidRPr="000B218B">
        <w:rPr>
          <w:rFonts w:ascii="Arial" w:hAnsi="Arial" w:cs="Arial"/>
          <w:bCs w:val="0"/>
          <w:i/>
          <w:color w:val="auto"/>
          <w:szCs w:val="22"/>
        </w:rPr>
        <w:instrText xml:space="preserve"> SEQ Rysunek \* ARABIC </w:instrText>
      </w:r>
      <w:r w:rsidR="004C3E5B" w:rsidRPr="000B218B">
        <w:rPr>
          <w:rFonts w:ascii="Arial" w:hAnsi="Arial" w:cs="Arial"/>
          <w:bCs w:val="0"/>
          <w:i/>
          <w:color w:val="auto"/>
          <w:szCs w:val="22"/>
        </w:rPr>
        <w:fldChar w:fldCharType="separate"/>
      </w:r>
      <w:r w:rsidR="009B1B28">
        <w:rPr>
          <w:rFonts w:ascii="Arial" w:hAnsi="Arial" w:cs="Arial"/>
          <w:bCs w:val="0"/>
          <w:i/>
          <w:noProof/>
          <w:color w:val="auto"/>
          <w:szCs w:val="22"/>
        </w:rPr>
        <w:t>9</w:t>
      </w:r>
      <w:r w:rsidR="004C3E5B" w:rsidRPr="000B218B">
        <w:rPr>
          <w:rFonts w:ascii="Arial" w:hAnsi="Arial" w:cs="Arial"/>
          <w:bCs w:val="0"/>
          <w:i/>
          <w:color w:val="auto"/>
          <w:szCs w:val="22"/>
        </w:rPr>
        <w:fldChar w:fldCharType="end"/>
      </w:r>
      <w:r w:rsidRPr="000B218B">
        <w:rPr>
          <w:rFonts w:ascii="Arial" w:hAnsi="Arial" w:cs="Arial"/>
          <w:b w:val="0"/>
          <w:bCs w:val="0"/>
          <w:i/>
          <w:color w:val="auto"/>
          <w:szCs w:val="22"/>
        </w:rPr>
        <w:t xml:space="preserve"> Ogłoszenie o spotkaniu informacyjno-warsztatowym  w dniu 24.02.2017 r.</w:t>
      </w:r>
      <w:bookmarkEnd w:id="222"/>
      <w:bookmarkEnd w:id="223"/>
      <w:r w:rsidRPr="000B218B">
        <w:rPr>
          <w:rFonts w:ascii="Arial" w:hAnsi="Arial" w:cs="Arial"/>
          <w:b w:val="0"/>
          <w:bCs w:val="0"/>
          <w:i/>
          <w:color w:val="auto"/>
          <w:szCs w:val="22"/>
        </w:rPr>
        <w:t xml:space="preserve">  </w:t>
      </w:r>
    </w:p>
    <w:p w:rsidR="000E0A7A" w:rsidRPr="000B218B" w:rsidRDefault="000E0A7A" w:rsidP="000E0A7A">
      <w:pPr>
        <w:spacing w:after="0" w:line="240" w:lineRule="auto"/>
        <w:contextualSpacing/>
      </w:pPr>
      <w:r>
        <w:rPr>
          <w:noProof/>
          <w:lang w:eastAsia="pl-PL"/>
        </w:rPr>
        <w:lastRenderedPageBreak/>
        <w:drawing>
          <wp:inline distT="0" distB="0" distL="0" distR="0">
            <wp:extent cx="5779770" cy="2398395"/>
            <wp:effectExtent l="0" t="0" r="0" b="1905"/>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79770" cy="2398395"/>
                    </a:xfrm>
                    <a:prstGeom prst="rect">
                      <a:avLst/>
                    </a:prstGeom>
                    <a:noFill/>
                    <a:ln>
                      <a:noFill/>
                    </a:ln>
                  </pic:spPr>
                </pic:pic>
              </a:graphicData>
            </a:graphic>
          </wp:inline>
        </w:drawing>
      </w:r>
    </w:p>
    <w:p w:rsidR="000E0A7A" w:rsidRPr="00F15C61" w:rsidRDefault="000E0A7A" w:rsidP="000E0A7A">
      <w:pPr>
        <w:spacing w:after="0" w:line="240" w:lineRule="auto"/>
        <w:contextualSpacing/>
        <w:rPr>
          <w:rFonts w:ascii="Arial" w:hAnsi="Arial" w:cs="Arial"/>
          <w:i/>
          <w:sz w:val="18"/>
        </w:rPr>
      </w:pPr>
      <w:r w:rsidRPr="00896B19">
        <w:rPr>
          <w:rFonts w:ascii="Arial" w:hAnsi="Arial" w:cs="Arial"/>
          <w:b/>
          <w:i/>
          <w:sz w:val="18"/>
        </w:rPr>
        <w:t>Źródło:</w:t>
      </w:r>
      <w:r w:rsidRPr="00F15C61">
        <w:rPr>
          <w:rFonts w:ascii="Arial" w:hAnsi="Arial" w:cs="Arial"/>
          <w:i/>
          <w:sz w:val="18"/>
        </w:rPr>
        <w:t xml:space="preserve"> http://www.komarowkapodlaska.pl</w:t>
      </w:r>
    </w:p>
    <w:p w:rsidR="000E0A7A" w:rsidRDefault="000E0A7A" w:rsidP="000E0A7A">
      <w:pPr>
        <w:jc w:val="both"/>
        <w:rPr>
          <w:rFonts w:ascii="Arial" w:hAnsi="Arial" w:cs="Arial"/>
        </w:rPr>
      </w:pPr>
    </w:p>
    <w:p w:rsidR="000E0A7A" w:rsidRDefault="000E0A7A" w:rsidP="000E0A7A">
      <w:pPr>
        <w:jc w:val="both"/>
        <w:rPr>
          <w:rFonts w:ascii="Arial" w:hAnsi="Arial" w:cs="Arial"/>
        </w:rPr>
      </w:pPr>
      <w:r w:rsidRPr="00537D90">
        <w:rPr>
          <w:rFonts w:ascii="Arial" w:hAnsi="Arial" w:cs="Arial"/>
        </w:rPr>
        <w:t>W trakcie</w:t>
      </w:r>
      <w:r>
        <w:rPr>
          <w:rFonts w:ascii="Arial" w:hAnsi="Arial" w:cs="Arial"/>
        </w:rPr>
        <w:t xml:space="preserve"> spotkania mieszkańcy zostali </w:t>
      </w:r>
      <w:r w:rsidRPr="00537D90">
        <w:rPr>
          <w:rFonts w:ascii="Arial" w:hAnsi="Arial" w:cs="Arial"/>
        </w:rPr>
        <w:t>poinformowani o podstawowych zagadnieniach dotyczących procesu rewitalizacji oraz źródłach finansowania.</w:t>
      </w:r>
      <w:r>
        <w:rPr>
          <w:rFonts w:ascii="Arial" w:hAnsi="Arial" w:cs="Arial"/>
        </w:rPr>
        <w:t xml:space="preserve"> </w:t>
      </w:r>
      <w:r w:rsidRPr="00537D90">
        <w:rPr>
          <w:rFonts w:ascii="Arial" w:hAnsi="Arial" w:cs="Arial"/>
        </w:rPr>
        <w:t xml:space="preserve">Zaprezentowana </w:t>
      </w:r>
      <w:r>
        <w:rPr>
          <w:rFonts w:ascii="Arial" w:hAnsi="Arial" w:cs="Arial"/>
        </w:rPr>
        <w:t>im projekt diagnozy obszaru gminy oraz koncepcję</w:t>
      </w:r>
      <w:r w:rsidRPr="00537D90">
        <w:rPr>
          <w:rFonts w:ascii="Arial" w:hAnsi="Arial" w:cs="Arial"/>
        </w:rPr>
        <w:t xml:space="preserve"> wyznaczonego obszaru zdegradowanego i obszaru rewitalizacji</w:t>
      </w:r>
      <w:r>
        <w:rPr>
          <w:rFonts w:ascii="Arial" w:hAnsi="Arial" w:cs="Arial"/>
        </w:rPr>
        <w:t xml:space="preserve">. </w:t>
      </w:r>
      <w:r w:rsidR="00431A6B">
        <w:rPr>
          <w:rFonts w:ascii="Arial" w:hAnsi="Arial" w:cs="Arial"/>
        </w:rPr>
        <w:t xml:space="preserve">Interesariusze – uczestnicy spotkania – mieli możliwość wypowiedzenia się nt. delimitacji obszaru zdegradowanego i obszaru rewitalizacji. </w:t>
      </w:r>
      <w:r>
        <w:rPr>
          <w:rFonts w:ascii="Arial" w:hAnsi="Arial" w:cs="Arial"/>
        </w:rPr>
        <w:t>Z</w:t>
      </w:r>
      <w:r w:rsidRPr="00537D90">
        <w:rPr>
          <w:rFonts w:ascii="Arial" w:hAnsi="Arial" w:cs="Arial"/>
        </w:rPr>
        <w:t>aprezentow</w:t>
      </w:r>
      <w:r>
        <w:rPr>
          <w:rFonts w:ascii="Arial" w:hAnsi="Arial" w:cs="Arial"/>
        </w:rPr>
        <w:t xml:space="preserve">ano </w:t>
      </w:r>
      <w:r w:rsidRPr="00537D90">
        <w:rPr>
          <w:rFonts w:ascii="Arial" w:hAnsi="Arial" w:cs="Arial"/>
        </w:rPr>
        <w:t>przykłady dobry</w:t>
      </w:r>
      <w:r>
        <w:rPr>
          <w:rFonts w:ascii="Arial" w:hAnsi="Arial" w:cs="Arial"/>
        </w:rPr>
        <w:t>ch praktyk w zakresie procesu rewitalizacji. Uczestnicy spotkania dyskutowali również na temat problemów i potencjałów wyznaczonych obszarów</w:t>
      </w:r>
      <w:r w:rsidRPr="00537D90">
        <w:rPr>
          <w:rFonts w:ascii="Arial" w:hAnsi="Arial" w:cs="Arial"/>
        </w:rPr>
        <w:t>.</w:t>
      </w:r>
    </w:p>
    <w:p w:rsidR="000E0A7A" w:rsidRPr="000B218B" w:rsidRDefault="000E0A7A" w:rsidP="000E0A7A">
      <w:pPr>
        <w:pStyle w:val="Legenda"/>
        <w:spacing w:after="0"/>
        <w:contextualSpacing/>
        <w:rPr>
          <w:rFonts w:ascii="Arial" w:hAnsi="Arial" w:cs="Arial"/>
          <w:b w:val="0"/>
          <w:bCs w:val="0"/>
          <w:i/>
          <w:color w:val="auto"/>
          <w:szCs w:val="22"/>
        </w:rPr>
      </w:pPr>
      <w:bookmarkStart w:id="224" w:name="_Toc476387643"/>
      <w:bookmarkStart w:id="225" w:name="_Toc481080661"/>
      <w:r w:rsidRPr="000B218B">
        <w:rPr>
          <w:rFonts w:ascii="Arial" w:hAnsi="Arial" w:cs="Arial"/>
          <w:bCs w:val="0"/>
          <w:i/>
          <w:color w:val="auto"/>
          <w:szCs w:val="22"/>
        </w:rPr>
        <w:t xml:space="preserve">Zdjęcie </w:t>
      </w:r>
      <w:r w:rsidR="004C3E5B" w:rsidRPr="000B218B">
        <w:rPr>
          <w:rFonts w:ascii="Arial" w:hAnsi="Arial" w:cs="Arial"/>
          <w:bCs w:val="0"/>
          <w:i/>
          <w:color w:val="auto"/>
          <w:szCs w:val="22"/>
        </w:rPr>
        <w:fldChar w:fldCharType="begin"/>
      </w:r>
      <w:r w:rsidRPr="000B218B">
        <w:rPr>
          <w:rFonts w:ascii="Arial" w:hAnsi="Arial" w:cs="Arial"/>
          <w:bCs w:val="0"/>
          <w:i/>
          <w:color w:val="auto"/>
          <w:szCs w:val="22"/>
        </w:rPr>
        <w:instrText xml:space="preserve"> SEQ Zdjęcie \* ARABIC </w:instrText>
      </w:r>
      <w:r w:rsidR="004C3E5B" w:rsidRPr="000B218B">
        <w:rPr>
          <w:rFonts w:ascii="Arial" w:hAnsi="Arial" w:cs="Arial"/>
          <w:bCs w:val="0"/>
          <w:i/>
          <w:color w:val="auto"/>
          <w:szCs w:val="22"/>
        </w:rPr>
        <w:fldChar w:fldCharType="separate"/>
      </w:r>
      <w:r w:rsidR="009B1B28">
        <w:rPr>
          <w:rFonts w:ascii="Arial" w:hAnsi="Arial" w:cs="Arial"/>
          <w:bCs w:val="0"/>
          <w:i/>
          <w:noProof/>
          <w:color w:val="auto"/>
          <w:szCs w:val="22"/>
        </w:rPr>
        <w:t>6</w:t>
      </w:r>
      <w:r w:rsidR="004C3E5B" w:rsidRPr="000B218B">
        <w:rPr>
          <w:rFonts w:ascii="Arial" w:hAnsi="Arial" w:cs="Arial"/>
          <w:bCs w:val="0"/>
          <w:i/>
          <w:color w:val="auto"/>
          <w:szCs w:val="22"/>
        </w:rPr>
        <w:fldChar w:fldCharType="end"/>
      </w:r>
      <w:r w:rsidRPr="000B218B">
        <w:rPr>
          <w:rFonts w:ascii="Arial" w:hAnsi="Arial" w:cs="Arial"/>
          <w:b w:val="0"/>
          <w:bCs w:val="0"/>
          <w:i/>
          <w:color w:val="auto"/>
          <w:szCs w:val="22"/>
        </w:rPr>
        <w:t xml:space="preserve"> Spotkanie informacyjno-warsztatowe z dnia 24.02.2017 r.</w:t>
      </w:r>
      <w:bookmarkEnd w:id="224"/>
      <w:bookmarkEnd w:id="225"/>
      <w:r w:rsidRPr="000B218B">
        <w:rPr>
          <w:rFonts w:ascii="Arial" w:hAnsi="Arial" w:cs="Arial"/>
          <w:b w:val="0"/>
          <w:bCs w:val="0"/>
          <w:i/>
          <w:color w:val="auto"/>
          <w:szCs w:val="22"/>
        </w:rPr>
        <w:t xml:space="preserve"> </w:t>
      </w:r>
    </w:p>
    <w:p w:rsidR="000E0A7A" w:rsidRDefault="000E0A7A" w:rsidP="000E0A7A">
      <w:pPr>
        <w:spacing w:after="0" w:line="240" w:lineRule="auto"/>
        <w:contextualSpacing/>
        <w:jc w:val="center"/>
        <w:rPr>
          <w:rFonts w:ascii="Arial" w:hAnsi="Arial" w:cs="Arial"/>
        </w:rPr>
      </w:pPr>
      <w:r>
        <w:rPr>
          <w:rFonts w:ascii="Arial" w:hAnsi="Arial" w:cs="Arial"/>
          <w:noProof/>
          <w:lang w:eastAsia="pl-PL"/>
        </w:rPr>
        <w:drawing>
          <wp:inline distT="0" distB="0" distL="0" distR="0">
            <wp:extent cx="5672814" cy="3174521"/>
            <wp:effectExtent l="0" t="0" r="4445" b="6985"/>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86139" cy="3181978"/>
                    </a:xfrm>
                    <a:prstGeom prst="rect">
                      <a:avLst/>
                    </a:prstGeom>
                    <a:noFill/>
                    <a:ln>
                      <a:noFill/>
                    </a:ln>
                  </pic:spPr>
                </pic:pic>
              </a:graphicData>
            </a:graphic>
          </wp:inline>
        </w:drawing>
      </w:r>
    </w:p>
    <w:p w:rsidR="000E0A7A" w:rsidRPr="00F15C61" w:rsidRDefault="000E0A7A" w:rsidP="000E0A7A">
      <w:pPr>
        <w:spacing w:after="0" w:line="240" w:lineRule="auto"/>
        <w:contextualSpacing/>
        <w:rPr>
          <w:rFonts w:ascii="Arial" w:hAnsi="Arial" w:cs="Arial"/>
          <w:i/>
          <w:sz w:val="18"/>
        </w:rPr>
      </w:pPr>
      <w:r w:rsidRPr="00896B19">
        <w:rPr>
          <w:rFonts w:ascii="Arial" w:hAnsi="Arial" w:cs="Arial"/>
          <w:b/>
          <w:i/>
          <w:sz w:val="18"/>
        </w:rPr>
        <w:t>Źródło:</w:t>
      </w:r>
      <w:r w:rsidRPr="00F15C61">
        <w:rPr>
          <w:rFonts w:ascii="Arial" w:hAnsi="Arial" w:cs="Arial"/>
          <w:i/>
          <w:sz w:val="18"/>
        </w:rPr>
        <w:t xml:space="preserve"> </w:t>
      </w:r>
      <w:r>
        <w:rPr>
          <w:rFonts w:ascii="Arial" w:hAnsi="Arial" w:cs="Arial"/>
          <w:i/>
          <w:sz w:val="18"/>
        </w:rPr>
        <w:t>DRAFTConsulting</w:t>
      </w:r>
    </w:p>
    <w:p w:rsidR="000E0A7A" w:rsidRDefault="000E0A7A" w:rsidP="000E0A7A">
      <w:pPr>
        <w:jc w:val="center"/>
        <w:rPr>
          <w:rFonts w:ascii="Arial" w:hAnsi="Arial" w:cs="Arial"/>
        </w:rPr>
      </w:pPr>
    </w:p>
    <w:p w:rsidR="000E0A7A" w:rsidRPr="000B218B" w:rsidRDefault="000E0A7A" w:rsidP="000E0A7A">
      <w:pPr>
        <w:pStyle w:val="Legenda"/>
        <w:spacing w:after="0"/>
        <w:contextualSpacing/>
        <w:rPr>
          <w:rFonts w:ascii="Arial" w:hAnsi="Arial" w:cs="Arial"/>
          <w:b w:val="0"/>
          <w:bCs w:val="0"/>
          <w:i/>
          <w:color w:val="auto"/>
          <w:szCs w:val="22"/>
        </w:rPr>
      </w:pPr>
      <w:bookmarkStart w:id="226" w:name="_Toc476387644"/>
      <w:bookmarkStart w:id="227" w:name="_Toc481080662"/>
      <w:r w:rsidRPr="000B218B">
        <w:rPr>
          <w:rFonts w:ascii="Arial" w:hAnsi="Arial" w:cs="Arial"/>
          <w:bCs w:val="0"/>
          <w:i/>
          <w:color w:val="auto"/>
          <w:szCs w:val="22"/>
        </w:rPr>
        <w:t xml:space="preserve">Zdjęcie </w:t>
      </w:r>
      <w:r w:rsidR="004C3E5B" w:rsidRPr="000B218B">
        <w:rPr>
          <w:rFonts w:ascii="Arial" w:hAnsi="Arial" w:cs="Arial"/>
          <w:bCs w:val="0"/>
          <w:i/>
          <w:color w:val="auto"/>
          <w:szCs w:val="22"/>
        </w:rPr>
        <w:fldChar w:fldCharType="begin"/>
      </w:r>
      <w:r w:rsidRPr="000B218B">
        <w:rPr>
          <w:rFonts w:ascii="Arial" w:hAnsi="Arial" w:cs="Arial"/>
          <w:bCs w:val="0"/>
          <w:i/>
          <w:color w:val="auto"/>
          <w:szCs w:val="22"/>
        </w:rPr>
        <w:instrText xml:space="preserve"> SEQ Zdjęcie \* ARABIC </w:instrText>
      </w:r>
      <w:r w:rsidR="004C3E5B" w:rsidRPr="000B218B">
        <w:rPr>
          <w:rFonts w:ascii="Arial" w:hAnsi="Arial" w:cs="Arial"/>
          <w:bCs w:val="0"/>
          <w:i/>
          <w:color w:val="auto"/>
          <w:szCs w:val="22"/>
        </w:rPr>
        <w:fldChar w:fldCharType="separate"/>
      </w:r>
      <w:r w:rsidR="009B1B28">
        <w:rPr>
          <w:rFonts w:ascii="Arial" w:hAnsi="Arial" w:cs="Arial"/>
          <w:bCs w:val="0"/>
          <w:i/>
          <w:noProof/>
          <w:color w:val="auto"/>
          <w:szCs w:val="22"/>
        </w:rPr>
        <w:t>7</w:t>
      </w:r>
      <w:r w:rsidR="004C3E5B" w:rsidRPr="000B218B">
        <w:rPr>
          <w:rFonts w:ascii="Arial" w:hAnsi="Arial" w:cs="Arial"/>
          <w:bCs w:val="0"/>
          <w:i/>
          <w:color w:val="auto"/>
          <w:szCs w:val="22"/>
        </w:rPr>
        <w:fldChar w:fldCharType="end"/>
      </w:r>
      <w:r w:rsidRPr="000B218B">
        <w:rPr>
          <w:rFonts w:ascii="Arial" w:hAnsi="Arial" w:cs="Arial"/>
          <w:b w:val="0"/>
          <w:bCs w:val="0"/>
          <w:i/>
          <w:color w:val="auto"/>
          <w:szCs w:val="22"/>
        </w:rPr>
        <w:t xml:space="preserve"> Spotkanie informacyjno-warsztatowe z dnia 24.02.2017 r.</w:t>
      </w:r>
      <w:bookmarkEnd w:id="226"/>
      <w:bookmarkEnd w:id="227"/>
      <w:r w:rsidRPr="000B218B">
        <w:rPr>
          <w:rFonts w:ascii="Arial" w:hAnsi="Arial" w:cs="Arial"/>
          <w:b w:val="0"/>
          <w:bCs w:val="0"/>
          <w:i/>
          <w:color w:val="auto"/>
          <w:szCs w:val="22"/>
        </w:rPr>
        <w:t xml:space="preserve"> </w:t>
      </w:r>
    </w:p>
    <w:p w:rsidR="000E0A7A" w:rsidRDefault="000E0A7A" w:rsidP="000E0A7A">
      <w:pPr>
        <w:spacing w:after="0" w:line="240" w:lineRule="auto"/>
        <w:contextualSpacing/>
        <w:jc w:val="center"/>
        <w:rPr>
          <w:rFonts w:ascii="Arial" w:hAnsi="Arial" w:cs="Arial"/>
        </w:rPr>
      </w:pPr>
      <w:r>
        <w:rPr>
          <w:rFonts w:ascii="Arial" w:hAnsi="Arial" w:cs="Arial"/>
          <w:noProof/>
          <w:lang w:eastAsia="pl-PL"/>
        </w:rPr>
        <w:lastRenderedPageBreak/>
        <w:drawing>
          <wp:inline distT="0" distB="0" distL="0" distR="0">
            <wp:extent cx="5761727" cy="2899942"/>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72865" cy="2905548"/>
                    </a:xfrm>
                    <a:prstGeom prst="rect">
                      <a:avLst/>
                    </a:prstGeom>
                    <a:noFill/>
                    <a:ln>
                      <a:noFill/>
                    </a:ln>
                  </pic:spPr>
                </pic:pic>
              </a:graphicData>
            </a:graphic>
          </wp:inline>
        </w:drawing>
      </w:r>
    </w:p>
    <w:p w:rsidR="000E0A7A" w:rsidRPr="00F15C61" w:rsidRDefault="000E0A7A" w:rsidP="000E0A7A">
      <w:pPr>
        <w:spacing w:after="0" w:line="240" w:lineRule="auto"/>
        <w:contextualSpacing/>
        <w:rPr>
          <w:rFonts w:ascii="Arial" w:hAnsi="Arial" w:cs="Arial"/>
          <w:i/>
          <w:sz w:val="18"/>
        </w:rPr>
      </w:pPr>
      <w:r w:rsidRPr="00896B19">
        <w:rPr>
          <w:rFonts w:ascii="Arial" w:hAnsi="Arial" w:cs="Arial"/>
          <w:b/>
          <w:i/>
          <w:sz w:val="18"/>
        </w:rPr>
        <w:t>Źródło:</w:t>
      </w:r>
      <w:r w:rsidRPr="00F15C61">
        <w:rPr>
          <w:rFonts w:ascii="Arial" w:hAnsi="Arial" w:cs="Arial"/>
          <w:i/>
          <w:sz w:val="18"/>
        </w:rPr>
        <w:t xml:space="preserve"> </w:t>
      </w:r>
      <w:r>
        <w:rPr>
          <w:rFonts w:ascii="Arial" w:hAnsi="Arial" w:cs="Arial"/>
          <w:i/>
          <w:sz w:val="18"/>
        </w:rPr>
        <w:t>DRAFTConsulting</w:t>
      </w:r>
    </w:p>
    <w:p w:rsidR="000E0A7A" w:rsidRDefault="000E0A7A" w:rsidP="000E0A7A">
      <w:pPr>
        <w:jc w:val="center"/>
        <w:rPr>
          <w:rFonts w:ascii="Arial" w:hAnsi="Arial" w:cs="Arial"/>
        </w:rPr>
      </w:pPr>
    </w:p>
    <w:p w:rsidR="000E0A7A" w:rsidRPr="000B218B" w:rsidRDefault="000E0A7A" w:rsidP="000E0A7A">
      <w:pPr>
        <w:pStyle w:val="Legenda"/>
        <w:spacing w:after="0"/>
        <w:contextualSpacing/>
        <w:rPr>
          <w:rFonts w:ascii="Arial" w:hAnsi="Arial" w:cs="Arial"/>
          <w:b w:val="0"/>
          <w:bCs w:val="0"/>
          <w:i/>
          <w:color w:val="auto"/>
          <w:szCs w:val="22"/>
        </w:rPr>
      </w:pPr>
      <w:bookmarkStart w:id="228" w:name="_Toc476387645"/>
      <w:bookmarkStart w:id="229" w:name="_Toc481080663"/>
      <w:r w:rsidRPr="000B218B">
        <w:rPr>
          <w:rFonts w:ascii="Arial" w:hAnsi="Arial" w:cs="Arial"/>
          <w:bCs w:val="0"/>
          <w:i/>
          <w:color w:val="auto"/>
          <w:szCs w:val="22"/>
        </w:rPr>
        <w:t xml:space="preserve">Zdjęcie </w:t>
      </w:r>
      <w:r w:rsidR="004C3E5B" w:rsidRPr="000B218B">
        <w:rPr>
          <w:rFonts w:ascii="Arial" w:hAnsi="Arial" w:cs="Arial"/>
          <w:bCs w:val="0"/>
          <w:i/>
          <w:color w:val="auto"/>
          <w:szCs w:val="22"/>
        </w:rPr>
        <w:fldChar w:fldCharType="begin"/>
      </w:r>
      <w:r w:rsidRPr="000B218B">
        <w:rPr>
          <w:rFonts w:ascii="Arial" w:hAnsi="Arial" w:cs="Arial"/>
          <w:bCs w:val="0"/>
          <w:i/>
          <w:color w:val="auto"/>
          <w:szCs w:val="22"/>
        </w:rPr>
        <w:instrText xml:space="preserve"> SEQ Zdjęcie \* ARABIC </w:instrText>
      </w:r>
      <w:r w:rsidR="004C3E5B" w:rsidRPr="000B218B">
        <w:rPr>
          <w:rFonts w:ascii="Arial" w:hAnsi="Arial" w:cs="Arial"/>
          <w:bCs w:val="0"/>
          <w:i/>
          <w:color w:val="auto"/>
          <w:szCs w:val="22"/>
        </w:rPr>
        <w:fldChar w:fldCharType="separate"/>
      </w:r>
      <w:r w:rsidR="009B1B28">
        <w:rPr>
          <w:rFonts w:ascii="Arial" w:hAnsi="Arial" w:cs="Arial"/>
          <w:bCs w:val="0"/>
          <w:i/>
          <w:noProof/>
          <w:color w:val="auto"/>
          <w:szCs w:val="22"/>
        </w:rPr>
        <w:t>8</w:t>
      </w:r>
      <w:r w:rsidR="004C3E5B" w:rsidRPr="000B218B">
        <w:rPr>
          <w:rFonts w:ascii="Arial" w:hAnsi="Arial" w:cs="Arial"/>
          <w:bCs w:val="0"/>
          <w:i/>
          <w:color w:val="auto"/>
          <w:szCs w:val="22"/>
        </w:rPr>
        <w:fldChar w:fldCharType="end"/>
      </w:r>
      <w:r w:rsidRPr="000B218B">
        <w:rPr>
          <w:rFonts w:ascii="Arial" w:hAnsi="Arial" w:cs="Arial"/>
          <w:b w:val="0"/>
          <w:bCs w:val="0"/>
          <w:i/>
          <w:color w:val="auto"/>
          <w:szCs w:val="22"/>
        </w:rPr>
        <w:t xml:space="preserve"> Spotkanie informacyjno-warsztatowe z dnia 24.02.2017 r.</w:t>
      </w:r>
      <w:bookmarkEnd w:id="228"/>
      <w:bookmarkEnd w:id="229"/>
      <w:r w:rsidRPr="000B218B">
        <w:rPr>
          <w:rFonts w:ascii="Arial" w:hAnsi="Arial" w:cs="Arial"/>
          <w:b w:val="0"/>
          <w:bCs w:val="0"/>
          <w:i/>
          <w:color w:val="auto"/>
          <w:szCs w:val="22"/>
        </w:rPr>
        <w:t xml:space="preserve"> </w:t>
      </w:r>
    </w:p>
    <w:p w:rsidR="000E0A7A" w:rsidRPr="00F15C61" w:rsidRDefault="000E0A7A" w:rsidP="000E0A7A">
      <w:pPr>
        <w:spacing w:after="0" w:line="240" w:lineRule="auto"/>
        <w:contextualSpacing/>
        <w:rPr>
          <w:rFonts w:ascii="Arial" w:hAnsi="Arial" w:cs="Arial"/>
          <w:i/>
          <w:sz w:val="18"/>
        </w:rPr>
      </w:pPr>
      <w:r>
        <w:rPr>
          <w:rFonts w:ascii="Arial" w:hAnsi="Arial" w:cs="Arial"/>
          <w:noProof/>
          <w:lang w:eastAsia="pl-PL"/>
        </w:rPr>
        <w:drawing>
          <wp:inline distT="0" distB="0" distL="0" distR="0">
            <wp:extent cx="5753100" cy="3219450"/>
            <wp:effectExtent l="0" t="0" r="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3219450"/>
                    </a:xfrm>
                    <a:prstGeom prst="rect">
                      <a:avLst/>
                    </a:prstGeom>
                    <a:noFill/>
                    <a:ln>
                      <a:noFill/>
                    </a:ln>
                  </pic:spPr>
                </pic:pic>
              </a:graphicData>
            </a:graphic>
          </wp:inline>
        </w:drawing>
      </w:r>
      <w:r w:rsidRPr="000B218B">
        <w:rPr>
          <w:rFonts w:ascii="Arial" w:hAnsi="Arial" w:cs="Arial"/>
          <w:b/>
          <w:i/>
          <w:sz w:val="18"/>
        </w:rPr>
        <w:t xml:space="preserve"> </w:t>
      </w:r>
      <w:r w:rsidRPr="00896B19">
        <w:rPr>
          <w:rFonts w:ascii="Arial" w:hAnsi="Arial" w:cs="Arial"/>
          <w:b/>
          <w:i/>
          <w:sz w:val="18"/>
        </w:rPr>
        <w:t>Źródło:</w:t>
      </w:r>
      <w:r w:rsidRPr="00F15C61">
        <w:rPr>
          <w:rFonts w:ascii="Arial" w:hAnsi="Arial" w:cs="Arial"/>
          <w:i/>
          <w:sz w:val="18"/>
        </w:rPr>
        <w:t xml:space="preserve"> </w:t>
      </w:r>
      <w:r>
        <w:rPr>
          <w:rFonts w:ascii="Arial" w:hAnsi="Arial" w:cs="Arial"/>
          <w:i/>
          <w:sz w:val="18"/>
        </w:rPr>
        <w:t>DRAFTConsulting</w:t>
      </w:r>
    </w:p>
    <w:p w:rsidR="000E0A7A" w:rsidRDefault="000E0A7A" w:rsidP="000E0A7A">
      <w:pPr>
        <w:jc w:val="center"/>
        <w:rPr>
          <w:rFonts w:ascii="Arial" w:hAnsi="Arial" w:cs="Arial"/>
        </w:rPr>
      </w:pPr>
    </w:p>
    <w:p w:rsidR="000E0A7A" w:rsidRPr="001A531A" w:rsidRDefault="000E0A7A" w:rsidP="000E0A7A">
      <w:pPr>
        <w:pStyle w:val="Nagwek2"/>
        <w:shd w:val="clear" w:color="auto" w:fill="92D050"/>
        <w:spacing w:before="0"/>
        <w:contextualSpacing/>
        <w:rPr>
          <w:rFonts w:ascii="Arial" w:eastAsiaTheme="minorHAnsi" w:hAnsi="Arial" w:cs="Arial"/>
          <w:b/>
          <w:color w:val="FFFFFF" w:themeColor="background1"/>
          <w:sz w:val="28"/>
        </w:rPr>
      </w:pPr>
      <w:bookmarkStart w:id="230" w:name="_Toc476996612"/>
      <w:bookmarkStart w:id="231" w:name="_Toc480494352"/>
      <w:bookmarkStart w:id="232" w:name="_Toc484559852"/>
      <w:r w:rsidRPr="001A531A">
        <w:rPr>
          <w:rFonts w:ascii="Arial" w:eastAsiaTheme="minorHAnsi" w:hAnsi="Arial" w:cs="Arial"/>
          <w:b/>
          <w:color w:val="FFFFFF" w:themeColor="background1"/>
          <w:sz w:val="28"/>
        </w:rPr>
        <w:t>5</w:t>
      </w:r>
      <w:r>
        <w:rPr>
          <w:rFonts w:ascii="Arial" w:eastAsiaTheme="minorHAnsi" w:hAnsi="Arial" w:cs="Arial"/>
          <w:b/>
          <w:color w:val="FFFFFF" w:themeColor="background1"/>
          <w:sz w:val="28"/>
        </w:rPr>
        <w:t>.1.2</w:t>
      </w:r>
      <w:r w:rsidRPr="001A531A">
        <w:rPr>
          <w:rFonts w:ascii="Arial" w:eastAsiaTheme="minorHAnsi" w:hAnsi="Arial" w:cs="Arial"/>
          <w:b/>
          <w:color w:val="FFFFFF" w:themeColor="background1"/>
          <w:sz w:val="28"/>
        </w:rPr>
        <w:t xml:space="preserve"> TWORZENIE </w:t>
      </w:r>
      <w:r>
        <w:rPr>
          <w:rFonts w:ascii="Arial" w:eastAsiaTheme="minorHAnsi" w:hAnsi="Arial" w:cs="Arial"/>
          <w:b/>
          <w:color w:val="FFFFFF" w:themeColor="background1"/>
          <w:sz w:val="28"/>
        </w:rPr>
        <w:t xml:space="preserve">LOKALNEGO </w:t>
      </w:r>
      <w:r w:rsidRPr="001A531A">
        <w:rPr>
          <w:rFonts w:ascii="Arial" w:eastAsiaTheme="minorHAnsi" w:hAnsi="Arial" w:cs="Arial"/>
          <w:b/>
          <w:color w:val="FFFFFF" w:themeColor="background1"/>
          <w:sz w:val="28"/>
        </w:rPr>
        <w:t>PROGRAMU REWITALIZACJI</w:t>
      </w:r>
      <w:bookmarkEnd w:id="230"/>
      <w:bookmarkEnd w:id="231"/>
      <w:bookmarkEnd w:id="232"/>
    </w:p>
    <w:p w:rsidR="000E0A7A" w:rsidRDefault="000E0A7A" w:rsidP="000E0A7A">
      <w:pPr>
        <w:pStyle w:val="Default"/>
        <w:spacing w:line="276" w:lineRule="auto"/>
        <w:jc w:val="both"/>
        <w:rPr>
          <w:sz w:val="22"/>
          <w:szCs w:val="22"/>
        </w:rPr>
      </w:pPr>
    </w:p>
    <w:p w:rsidR="000E0A7A" w:rsidRDefault="000E0A7A" w:rsidP="000E0A7A">
      <w:pPr>
        <w:jc w:val="both"/>
        <w:rPr>
          <w:rFonts w:ascii="Arial" w:hAnsi="Arial" w:cs="Arial"/>
        </w:rPr>
      </w:pPr>
      <w:r w:rsidRPr="001A531A">
        <w:rPr>
          <w:rFonts w:ascii="Arial" w:hAnsi="Arial" w:cs="Arial"/>
        </w:rPr>
        <w:t xml:space="preserve">Kolejnym z etapów była praca nad przygotowaniem projektu </w:t>
      </w:r>
      <w:r>
        <w:rPr>
          <w:rFonts w:ascii="Arial" w:hAnsi="Arial" w:cs="Arial"/>
        </w:rPr>
        <w:t>„Lokalnego</w:t>
      </w:r>
      <w:r w:rsidRPr="001A531A">
        <w:rPr>
          <w:rFonts w:ascii="Arial" w:hAnsi="Arial" w:cs="Arial"/>
        </w:rPr>
        <w:t xml:space="preserve"> Programu Rewitalizacji dl</w:t>
      </w:r>
      <w:r>
        <w:rPr>
          <w:rFonts w:ascii="Arial" w:hAnsi="Arial" w:cs="Arial"/>
        </w:rPr>
        <w:t>a gminy Komarówka Podlaska</w:t>
      </w:r>
      <w:r w:rsidRPr="001A531A">
        <w:rPr>
          <w:rFonts w:ascii="Arial" w:hAnsi="Arial" w:cs="Arial"/>
        </w:rPr>
        <w:t xml:space="preserve"> na lata 2017-2023”. Na tym etapie prowadzono również szeroki proces uspołeczniania oraz włączania i angażowania społeczności </w:t>
      </w:r>
      <w:r>
        <w:rPr>
          <w:rFonts w:ascii="Arial" w:hAnsi="Arial" w:cs="Arial"/>
        </w:rPr>
        <w:br/>
      </w:r>
      <w:r w:rsidRPr="001A531A">
        <w:rPr>
          <w:rFonts w:ascii="Arial" w:hAnsi="Arial" w:cs="Arial"/>
        </w:rPr>
        <w:t xml:space="preserve">w tworzenie programu. </w:t>
      </w:r>
    </w:p>
    <w:p w:rsidR="000E0A7A" w:rsidRPr="000E0A7A" w:rsidRDefault="000E0A7A" w:rsidP="000E0A7A">
      <w:pPr>
        <w:pStyle w:val="Default"/>
        <w:spacing w:line="276" w:lineRule="auto"/>
        <w:jc w:val="both"/>
        <w:rPr>
          <w:rFonts w:ascii="Arial" w:hAnsi="Arial" w:cs="Arial"/>
          <w:color w:val="auto"/>
          <w:sz w:val="22"/>
          <w:szCs w:val="22"/>
        </w:rPr>
      </w:pPr>
      <w:r w:rsidRPr="000E0A7A">
        <w:rPr>
          <w:rFonts w:ascii="Arial" w:hAnsi="Arial" w:cs="Arial"/>
          <w:color w:val="auto"/>
          <w:sz w:val="22"/>
          <w:szCs w:val="22"/>
        </w:rPr>
        <w:lastRenderedPageBreak/>
        <w:t>Pierwszym etapem prac nad LPR było określenie wizji obszaru po przeprowadzonym procesie rewitalizacji, celów i odpowiadających im kierunków działań.  Bezpośrednią inspiracją do ich powstania były wyniki prac mieszkańców podczas prowadzonych konsultacji społecznych. Z</w:t>
      </w:r>
      <w:r>
        <w:rPr>
          <w:rFonts w:ascii="Arial" w:hAnsi="Arial" w:cs="Arial"/>
          <w:color w:val="auto"/>
          <w:sz w:val="22"/>
          <w:szCs w:val="22"/>
        </w:rPr>
        <w:t xml:space="preserve">godnie z zaleceniami zawartymi </w:t>
      </w:r>
      <w:r w:rsidRPr="000E0A7A">
        <w:rPr>
          <w:rFonts w:ascii="Arial" w:hAnsi="Arial" w:cs="Arial"/>
          <w:color w:val="auto"/>
          <w:sz w:val="22"/>
          <w:szCs w:val="22"/>
        </w:rPr>
        <w:t xml:space="preserve">w „Zasadach delimitacji obszarów rewitalizacji i definiowania programów rewitalizacji na terenach wiejskich województwa lubelskiego” </w:t>
      </w:r>
      <w:r w:rsidRPr="000E0A7A">
        <w:rPr>
          <w:rFonts w:ascii="Arial" w:hAnsi="Arial" w:cs="Arial"/>
          <w:b/>
          <w:color w:val="auto"/>
          <w:sz w:val="22"/>
          <w:szCs w:val="22"/>
        </w:rPr>
        <w:t>w  dniu 19 kwietnia 2017 r. w Urzędzie Gminy w Komarówce Podlaskiej zorganizowane zostało spotkanie informacyjno- konsultacyjne,</w:t>
      </w:r>
      <w:r w:rsidRPr="000E0A7A">
        <w:rPr>
          <w:rFonts w:ascii="Arial" w:hAnsi="Arial" w:cs="Arial"/>
          <w:color w:val="auto"/>
          <w:sz w:val="22"/>
          <w:szCs w:val="22"/>
        </w:rPr>
        <w:t xml:space="preserve"> w ramach którego wypracowane zostały zarówno cele, jak </w:t>
      </w:r>
      <w:r w:rsidRPr="000E0A7A">
        <w:rPr>
          <w:rFonts w:ascii="Arial" w:hAnsi="Arial" w:cs="Arial"/>
          <w:color w:val="auto"/>
          <w:sz w:val="22"/>
          <w:szCs w:val="22"/>
        </w:rPr>
        <w:br/>
        <w:t xml:space="preserve">i odpowiadające im kierunki działań Lokalnego Programu Rewitalizacji. </w:t>
      </w:r>
    </w:p>
    <w:p w:rsidR="000E0A7A" w:rsidRDefault="000E0A7A" w:rsidP="000E0A7A">
      <w:pPr>
        <w:pStyle w:val="Legenda"/>
        <w:spacing w:after="0"/>
        <w:contextualSpacing/>
        <w:rPr>
          <w:rFonts w:ascii="Arial" w:hAnsi="Arial" w:cs="Arial"/>
          <w:i/>
          <w:color w:val="auto"/>
        </w:rPr>
      </w:pPr>
    </w:p>
    <w:p w:rsidR="000E0A7A" w:rsidRDefault="000E0A7A" w:rsidP="000E0A7A"/>
    <w:p w:rsidR="000E0A7A" w:rsidRDefault="000E0A7A" w:rsidP="000E0A7A"/>
    <w:p w:rsidR="000E0A7A" w:rsidRDefault="000E0A7A" w:rsidP="000E0A7A"/>
    <w:p w:rsidR="000E0A7A" w:rsidRDefault="000E0A7A" w:rsidP="000E0A7A"/>
    <w:p w:rsidR="000E0A7A" w:rsidRDefault="000E0A7A" w:rsidP="000E0A7A"/>
    <w:p w:rsidR="000E0A7A" w:rsidRPr="000E0A7A" w:rsidRDefault="000E0A7A" w:rsidP="000E0A7A"/>
    <w:p w:rsidR="000E0A7A" w:rsidRPr="008B4B16" w:rsidRDefault="000E0A7A" w:rsidP="000E0A7A">
      <w:pPr>
        <w:pStyle w:val="Legenda"/>
        <w:spacing w:after="0"/>
        <w:contextualSpacing/>
        <w:rPr>
          <w:rFonts w:ascii="Arial" w:hAnsi="Arial" w:cs="Arial"/>
          <w:b w:val="0"/>
          <w:i/>
          <w:color w:val="auto"/>
        </w:rPr>
      </w:pPr>
      <w:bookmarkStart w:id="233" w:name="_Toc481080664"/>
      <w:r w:rsidRPr="008B4B16">
        <w:rPr>
          <w:rFonts w:ascii="Arial" w:hAnsi="Arial" w:cs="Arial"/>
          <w:i/>
          <w:color w:val="auto"/>
        </w:rPr>
        <w:t xml:space="preserve">Zdjęcie </w:t>
      </w:r>
      <w:r w:rsidR="004C3E5B" w:rsidRPr="008B4B16">
        <w:rPr>
          <w:rFonts w:ascii="Arial" w:hAnsi="Arial" w:cs="Arial"/>
          <w:i/>
          <w:color w:val="auto"/>
        </w:rPr>
        <w:fldChar w:fldCharType="begin"/>
      </w:r>
      <w:r w:rsidRPr="008B4B16">
        <w:rPr>
          <w:rFonts w:ascii="Arial" w:hAnsi="Arial" w:cs="Arial"/>
          <w:i/>
          <w:color w:val="auto"/>
        </w:rPr>
        <w:instrText xml:space="preserve"> SEQ Zdjęcie \* ARABIC </w:instrText>
      </w:r>
      <w:r w:rsidR="004C3E5B" w:rsidRPr="008B4B16">
        <w:rPr>
          <w:rFonts w:ascii="Arial" w:hAnsi="Arial" w:cs="Arial"/>
          <w:i/>
          <w:color w:val="auto"/>
        </w:rPr>
        <w:fldChar w:fldCharType="separate"/>
      </w:r>
      <w:r w:rsidR="009B1B28">
        <w:rPr>
          <w:rFonts w:ascii="Arial" w:hAnsi="Arial" w:cs="Arial"/>
          <w:i/>
          <w:noProof/>
          <w:color w:val="auto"/>
        </w:rPr>
        <w:t>9</w:t>
      </w:r>
      <w:r w:rsidR="004C3E5B" w:rsidRPr="008B4B16">
        <w:rPr>
          <w:rFonts w:ascii="Arial" w:hAnsi="Arial" w:cs="Arial"/>
          <w:i/>
          <w:color w:val="auto"/>
        </w:rPr>
        <w:fldChar w:fldCharType="end"/>
      </w:r>
      <w:r w:rsidRPr="008B4B16">
        <w:rPr>
          <w:rFonts w:ascii="Arial" w:hAnsi="Arial" w:cs="Arial"/>
          <w:b w:val="0"/>
          <w:i/>
          <w:color w:val="auto"/>
        </w:rPr>
        <w:t xml:space="preserve"> Spotkanie informacyjno-warsztatowe </w:t>
      </w:r>
      <w:r>
        <w:rPr>
          <w:rFonts w:ascii="Arial" w:hAnsi="Arial" w:cs="Arial"/>
          <w:b w:val="0"/>
          <w:i/>
          <w:color w:val="auto"/>
        </w:rPr>
        <w:t xml:space="preserve">z dnia 19.04.2017 r. </w:t>
      </w:r>
      <w:r w:rsidRPr="008B4B16">
        <w:rPr>
          <w:rFonts w:ascii="Arial" w:hAnsi="Arial" w:cs="Arial"/>
          <w:b w:val="0"/>
          <w:i/>
          <w:color w:val="auto"/>
        </w:rPr>
        <w:t>dotyczące wyznaczania celów i kierunków działań LPR</w:t>
      </w:r>
      <w:bookmarkEnd w:id="233"/>
    </w:p>
    <w:p w:rsidR="000E0A7A" w:rsidRPr="008B4B16" w:rsidRDefault="000E0A7A" w:rsidP="000E0A7A">
      <w:pPr>
        <w:spacing w:after="0" w:line="240" w:lineRule="auto"/>
        <w:contextualSpacing/>
        <w:jc w:val="both"/>
        <w:rPr>
          <w:rFonts w:ascii="Arial" w:hAnsi="Arial" w:cs="Arial"/>
          <w:bCs/>
          <w:i/>
          <w:sz w:val="18"/>
          <w:szCs w:val="18"/>
        </w:rPr>
      </w:pPr>
      <w:r w:rsidRPr="008B4B16">
        <w:rPr>
          <w:rFonts w:ascii="Arial" w:hAnsi="Arial" w:cs="Arial"/>
          <w:bCs/>
          <w:i/>
          <w:sz w:val="18"/>
          <w:szCs w:val="18"/>
        </w:rPr>
        <w:t xml:space="preserve">  </w:t>
      </w:r>
      <w:r w:rsidRPr="008B4B16">
        <w:rPr>
          <w:rFonts w:ascii="Arial" w:hAnsi="Arial" w:cs="Arial"/>
          <w:bCs/>
          <w:i/>
          <w:noProof/>
          <w:sz w:val="18"/>
          <w:szCs w:val="18"/>
          <w:lang w:eastAsia="pl-PL"/>
        </w:rPr>
        <w:drawing>
          <wp:inline distT="0" distB="0" distL="0" distR="0">
            <wp:extent cx="5475767" cy="3257462"/>
            <wp:effectExtent l="0" t="0" r="0" b="635"/>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20519" cy="3284084"/>
                    </a:xfrm>
                    <a:prstGeom prst="rect">
                      <a:avLst/>
                    </a:prstGeom>
                    <a:noFill/>
                    <a:ln>
                      <a:noFill/>
                    </a:ln>
                  </pic:spPr>
                </pic:pic>
              </a:graphicData>
            </a:graphic>
          </wp:inline>
        </w:drawing>
      </w:r>
    </w:p>
    <w:p w:rsidR="000E0A7A" w:rsidRPr="008B4B16" w:rsidRDefault="000E0A7A" w:rsidP="000E0A7A">
      <w:pPr>
        <w:spacing w:after="0" w:line="240" w:lineRule="auto"/>
        <w:contextualSpacing/>
        <w:jc w:val="both"/>
        <w:rPr>
          <w:rFonts w:ascii="Arial" w:hAnsi="Arial" w:cs="Arial"/>
          <w:bCs/>
          <w:i/>
          <w:sz w:val="18"/>
          <w:szCs w:val="18"/>
        </w:rPr>
      </w:pPr>
      <w:r w:rsidRPr="008B4B16">
        <w:rPr>
          <w:rFonts w:ascii="Arial" w:hAnsi="Arial" w:cs="Arial"/>
          <w:b/>
          <w:bCs/>
          <w:i/>
          <w:sz w:val="18"/>
          <w:szCs w:val="18"/>
        </w:rPr>
        <w:t>Źródło:</w:t>
      </w:r>
      <w:r w:rsidRPr="008B4B16">
        <w:rPr>
          <w:rFonts w:ascii="Arial" w:hAnsi="Arial" w:cs="Arial"/>
          <w:bCs/>
          <w:i/>
          <w:sz w:val="18"/>
          <w:szCs w:val="18"/>
        </w:rPr>
        <w:t xml:space="preserve"> DRAFT Consulting</w:t>
      </w:r>
    </w:p>
    <w:p w:rsidR="000E0A7A" w:rsidRDefault="000E0A7A" w:rsidP="000E0A7A">
      <w:pPr>
        <w:pStyle w:val="Default"/>
        <w:spacing w:line="276" w:lineRule="auto"/>
        <w:jc w:val="both"/>
        <w:rPr>
          <w:sz w:val="22"/>
          <w:szCs w:val="22"/>
        </w:rPr>
      </w:pPr>
    </w:p>
    <w:p w:rsidR="000E0A7A" w:rsidRPr="0034575B" w:rsidRDefault="000E0A7A" w:rsidP="000E0A7A">
      <w:pPr>
        <w:spacing w:after="0"/>
        <w:contextualSpacing/>
        <w:jc w:val="both"/>
        <w:rPr>
          <w:rFonts w:ascii="Arial" w:hAnsi="Arial" w:cs="Arial"/>
        </w:rPr>
      </w:pPr>
      <w:r>
        <w:rPr>
          <w:rFonts w:ascii="Arial" w:hAnsi="Arial" w:cs="Arial"/>
        </w:rPr>
        <w:t>W trakcie opracowywania LPR</w:t>
      </w:r>
      <w:r w:rsidRPr="00D6606C">
        <w:rPr>
          <w:rFonts w:ascii="Arial" w:hAnsi="Arial" w:cs="Arial"/>
        </w:rPr>
        <w:t xml:space="preserve"> </w:t>
      </w:r>
      <w:r>
        <w:rPr>
          <w:rFonts w:ascii="Arial" w:hAnsi="Arial" w:cs="Arial"/>
        </w:rPr>
        <w:t xml:space="preserve">zorganizowano </w:t>
      </w:r>
      <w:r w:rsidRPr="00D6606C">
        <w:rPr>
          <w:rFonts w:ascii="Arial" w:hAnsi="Arial" w:cs="Arial"/>
          <w:b/>
        </w:rPr>
        <w:t>nabór projektów rewitalizacyjnych</w:t>
      </w:r>
      <w:r w:rsidRPr="00D6606C">
        <w:rPr>
          <w:rFonts w:ascii="Arial" w:hAnsi="Arial" w:cs="Arial"/>
        </w:rPr>
        <w:t xml:space="preserve">, które wpisują się w założenia i cele </w:t>
      </w:r>
      <w:r>
        <w:rPr>
          <w:rFonts w:ascii="Arial" w:hAnsi="Arial" w:cs="Arial"/>
        </w:rPr>
        <w:t>Programu</w:t>
      </w:r>
      <w:r w:rsidRPr="00D6606C">
        <w:rPr>
          <w:rFonts w:ascii="Arial" w:hAnsi="Arial" w:cs="Arial"/>
        </w:rPr>
        <w:t xml:space="preserve">. Co do zasady można było zgłaszać przedsięwzięcia realizowane w wyznaczonym obszarze rewitalizacji. W uzasadnionych przypadkach przedsięwzięcia mogą być realizowane poza wyznaczonymi obszarami </w:t>
      </w:r>
      <w:r w:rsidRPr="00D6606C">
        <w:rPr>
          <w:rFonts w:ascii="Arial" w:hAnsi="Arial" w:cs="Arial"/>
        </w:rPr>
        <w:lastRenderedPageBreak/>
        <w:t xml:space="preserve">rewitalizacji. Warunkiem jest jednak dokładne uzasadnienie przedsięwzięcia, wykazanie efektywności oddziaływania danego projektu na obszar rewitalizacji oraz realizację celów programu.  </w:t>
      </w:r>
      <w:r w:rsidRPr="00D6606C">
        <w:rPr>
          <w:rFonts w:ascii="Arial" w:hAnsi="Arial" w:cs="Arial"/>
          <w:b/>
        </w:rPr>
        <w:t xml:space="preserve">Nabór prowadzony był </w:t>
      </w:r>
      <w:r w:rsidRPr="001F483D">
        <w:rPr>
          <w:rFonts w:ascii="Arial" w:hAnsi="Arial" w:cs="Arial"/>
          <w:b/>
        </w:rPr>
        <w:t xml:space="preserve">od </w:t>
      </w:r>
      <w:r>
        <w:rPr>
          <w:rFonts w:ascii="Arial" w:hAnsi="Arial" w:cs="Arial"/>
          <w:b/>
        </w:rPr>
        <w:t>20</w:t>
      </w:r>
      <w:r w:rsidR="009D5671">
        <w:rPr>
          <w:rFonts w:ascii="Arial" w:hAnsi="Arial" w:cs="Arial"/>
          <w:b/>
        </w:rPr>
        <w:t xml:space="preserve"> do 2</w:t>
      </w:r>
      <w:r w:rsidRPr="001F483D">
        <w:rPr>
          <w:rFonts w:ascii="Arial" w:hAnsi="Arial" w:cs="Arial"/>
          <w:b/>
        </w:rPr>
        <w:t>4 kwietnia 2017</w:t>
      </w:r>
      <w:r w:rsidRPr="00257157">
        <w:rPr>
          <w:rFonts w:ascii="Arial" w:hAnsi="Arial" w:cs="Arial"/>
          <w:b/>
        </w:rPr>
        <w:t xml:space="preserve"> </w:t>
      </w:r>
      <w:r w:rsidRPr="00D6606C">
        <w:rPr>
          <w:rFonts w:ascii="Arial" w:hAnsi="Arial" w:cs="Arial"/>
          <w:b/>
        </w:rPr>
        <w:t>r.</w:t>
      </w:r>
      <w:r w:rsidRPr="00D6606C">
        <w:rPr>
          <w:rFonts w:ascii="Arial" w:hAnsi="Arial" w:cs="Arial"/>
        </w:rPr>
        <w:t xml:space="preserve"> Regulamin naboru fiszek projektowych oraz wszystkie niezbędne informacje dostępne były </w:t>
      </w:r>
      <w:r>
        <w:rPr>
          <w:rFonts w:ascii="Arial" w:hAnsi="Arial" w:cs="Arial"/>
        </w:rPr>
        <w:t>od dnia 20 kwietnia</w:t>
      </w:r>
      <w:r w:rsidRPr="001F483D">
        <w:rPr>
          <w:rFonts w:ascii="Arial" w:hAnsi="Arial" w:cs="Arial"/>
        </w:rPr>
        <w:t xml:space="preserve"> 2017 r. na</w:t>
      </w:r>
      <w:r>
        <w:rPr>
          <w:rFonts w:ascii="Arial" w:hAnsi="Arial" w:cs="Arial"/>
        </w:rPr>
        <w:t xml:space="preserve"> stronie g</w:t>
      </w:r>
      <w:r w:rsidRPr="00D6606C">
        <w:rPr>
          <w:rFonts w:ascii="Arial" w:hAnsi="Arial" w:cs="Arial"/>
        </w:rPr>
        <w:t xml:space="preserve">miny </w:t>
      </w:r>
      <w:r>
        <w:rPr>
          <w:rFonts w:ascii="Arial" w:hAnsi="Arial" w:cs="Arial"/>
        </w:rPr>
        <w:t xml:space="preserve">Komarówka Podlaska </w:t>
      </w:r>
      <w:r w:rsidRPr="00D6606C">
        <w:rPr>
          <w:rFonts w:ascii="Arial" w:hAnsi="Arial" w:cs="Arial"/>
        </w:rPr>
        <w:t xml:space="preserve">w Biuletynie Informacji Publicznej, na stronie internetowej gminy pod adresem internetowym </w:t>
      </w:r>
      <w:r w:rsidRPr="000E0A7A">
        <w:rPr>
          <w:rFonts w:ascii="Arial" w:hAnsi="Arial" w:cs="Arial"/>
        </w:rPr>
        <w:t>www.komarowkapodlaska.pl/</w:t>
      </w:r>
      <w:r>
        <w:rPr>
          <w:rFonts w:ascii="Arial" w:hAnsi="Arial" w:cs="Arial"/>
        </w:rPr>
        <w:t xml:space="preserve"> </w:t>
      </w:r>
      <w:r w:rsidRPr="00D6606C">
        <w:rPr>
          <w:rFonts w:ascii="Arial" w:hAnsi="Arial" w:cs="Arial"/>
        </w:rPr>
        <w:t xml:space="preserve">jak również w Urzędzie </w:t>
      </w:r>
      <w:r>
        <w:rPr>
          <w:rFonts w:ascii="Arial" w:hAnsi="Arial" w:cs="Arial"/>
        </w:rPr>
        <w:t xml:space="preserve">Gminy </w:t>
      </w:r>
      <w:r>
        <w:rPr>
          <w:rFonts w:ascii="Arial" w:hAnsi="Arial" w:cs="Arial"/>
        </w:rPr>
        <w:br/>
        <w:t>w Komarówce Podlaskiej godzinach pracy u</w:t>
      </w:r>
      <w:r w:rsidRPr="00D6606C">
        <w:rPr>
          <w:rFonts w:ascii="Arial" w:hAnsi="Arial" w:cs="Arial"/>
        </w:rPr>
        <w:t xml:space="preserve">rzędu. </w:t>
      </w:r>
      <w:r w:rsidRPr="0034575B">
        <w:rPr>
          <w:rFonts w:ascii="Arial" w:hAnsi="Arial" w:cs="Arial"/>
        </w:rPr>
        <w:t xml:space="preserve">Wypełnione Karty przedsięwzięć można </w:t>
      </w:r>
      <w:r>
        <w:rPr>
          <w:rFonts w:ascii="Arial" w:hAnsi="Arial" w:cs="Arial"/>
        </w:rPr>
        <w:t xml:space="preserve">było </w:t>
      </w:r>
      <w:r w:rsidRPr="0034575B">
        <w:rPr>
          <w:rFonts w:ascii="Arial" w:hAnsi="Arial" w:cs="Arial"/>
        </w:rPr>
        <w:t>składać:</w:t>
      </w:r>
    </w:p>
    <w:p w:rsidR="009D5671" w:rsidRDefault="009D5671" w:rsidP="005C3945">
      <w:pPr>
        <w:pStyle w:val="Akapitzlist"/>
        <w:numPr>
          <w:ilvl w:val="0"/>
          <w:numId w:val="107"/>
        </w:numPr>
        <w:spacing w:after="0"/>
        <w:ind w:left="426"/>
        <w:jc w:val="both"/>
        <w:rPr>
          <w:rFonts w:ascii="Arial" w:hAnsi="Arial" w:cs="Arial"/>
        </w:rPr>
      </w:pPr>
      <w:r>
        <w:rPr>
          <w:rFonts w:ascii="Arial" w:hAnsi="Arial" w:cs="Arial"/>
        </w:rPr>
        <w:t>p</w:t>
      </w:r>
      <w:r w:rsidR="000E0A7A" w:rsidRPr="000E0A7A">
        <w:rPr>
          <w:rFonts w:ascii="Arial" w:hAnsi="Arial" w:cs="Arial"/>
        </w:rPr>
        <w:t>ocztą tradycyjną na adres Urzędu Gminy Komarówka Podlaska, ul. Krótka 7, 21-311 Komarówka Podlaska,</w:t>
      </w:r>
    </w:p>
    <w:p w:rsidR="009D5671" w:rsidRDefault="009D5671" w:rsidP="005C3945">
      <w:pPr>
        <w:pStyle w:val="Akapitzlist"/>
        <w:numPr>
          <w:ilvl w:val="0"/>
          <w:numId w:val="107"/>
        </w:numPr>
        <w:spacing w:after="0"/>
        <w:ind w:left="426"/>
        <w:jc w:val="both"/>
        <w:rPr>
          <w:rFonts w:ascii="Arial" w:hAnsi="Arial" w:cs="Arial"/>
        </w:rPr>
      </w:pPr>
      <w:r>
        <w:rPr>
          <w:rFonts w:ascii="Arial" w:hAnsi="Arial" w:cs="Arial"/>
        </w:rPr>
        <w:t>b</w:t>
      </w:r>
      <w:r w:rsidR="000E0A7A" w:rsidRPr="009D5671">
        <w:rPr>
          <w:rFonts w:ascii="Arial" w:hAnsi="Arial" w:cs="Arial"/>
        </w:rPr>
        <w:t>ezpośrednio w Sekretariacie Urzędu Gminy, pokój nr 10</w:t>
      </w:r>
    </w:p>
    <w:p w:rsidR="009D5671" w:rsidRDefault="009D5671" w:rsidP="005C3945">
      <w:pPr>
        <w:pStyle w:val="Akapitzlist"/>
        <w:numPr>
          <w:ilvl w:val="0"/>
          <w:numId w:val="107"/>
        </w:numPr>
        <w:spacing w:after="0"/>
        <w:ind w:left="426"/>
        <w:jc w:val="both"/>
        <w:rPr>
          <w:rFonts w:ascii="Arial" w:hAnsi="Arial" w:cs="Arial"/>
        </w:rPr>
      </w:pPr>
      <w:r>
        <w:rPr>
          <w:rFonts w:ascii="Arial" w:hAnsi="Arial" w:cs="Arial"/>
        </w:rPr>
        <w:t>z</w:t>
      </w:r>
      <w:r w:rsidR="000E0A7A" w:rsidRPr="009D5671">
        <w:rPr>
          <w:rFonts w:ascii="Arial" w:hAnsi="Arial" w:cs="Arial"/>
        </w:rPr>
        <w:t xml:space="preserve">a pomocą poczty elektronicznej na adres mailowy: dorota.mm@komarowka.home.pl lub </w:t>
      </w:r>
      <w:hyperlink r:id="rId76" w:history="1">
        <w:r w:rsidRPr="003C70E2">
          <w:rPr>
            <w:rStyle w:val="Hipercze"/>
            <w:rFonts w:ascii="Arial" w:hAnsi="Arial" w:cs="Arial"/>
          </w:rPr>
          <w:t>komarowka@home.pl</w:t>
        </w:r>
      </w:hyperlink>
      <w:r>
        <w:rPr>
          <w:rFonts w:ascii="Arial" w:hAnsi="Arial" w:cs="Arial"/>
        </w:rPr>
        <w:t>.</w:t>
      </w:r>
    </w:p>
    <w:p w:rsidR="009D5671" w:rsidRDefault="009D5671" w:rsidP="009D5671">
      <w:pPr>
        <w:spacing w:after="0"/>
        <w:jc w:val="both"/>
        <w:rPr>
          <w:rFonts w:ascii="Arial" w:hAnsi="Arial" w:cs="Arial"/>
        </w:rPr>
      </w:pPr>
    </w:p>
    <w:p w:rsidR="000E0A7A" w:rsidRPr="009D5671" w:rsidRDefault="000E0A7A" w:rsidP="009D5671">
      <w:pPr>
        <w:spacing w:after="0"/>
        <w:jc w:val="both"/>
        <w:rPr>
          <w:rFonts w:ascii="Arial" w:hAnsi="Arial" w:cs="Arial"/>
        </w:rPr>
      </w:pPr>
      <w:r w:rsidRPr="009D5671">
        <w:rPr>
          <w:rFonts w:ascii="Arial" w:hAnsi="Arial" w:cs="Arial"/>
        </w:rPr>
        <w:t>Działanie to miało na celu zaangażowanie lokalnej społeczności w proces programowania Lokalnego Programu Rewitalizacji. Umożliwiło to  umieszczenie w dokumencie projektów zgłoszonych i realizowanych przez szeroki krąg  interesariuszy.</w:t>
      </w:r>
    </w:p>
    <w:p w:rsidR="000E0A7A" w:rsidRDefault="000E0A7A" w:rsidP="000E0A7A">
      <w:pPr>
        <w:spacing w:after="0"/>
        <w:contextualSpacing/>
        <w:jc w:val="both"/>
        <w:rPr>
          <w:rFonts w:ascii="Arial" w:hAnsi="Arial" w:cs="Arial"/>
        </w:rPr>
      </w:pPr>
    </w:p>
    <w:p w:rsidR="009D5671" w:rsidRDefault="009D5671" w:rsidP="000E0A7A">
      <w:pPr>
        <w:spacing w:after="0"/>
        <w:contextualSpacing/>
        <w:jc w:val="both"/>
        <w:rPr>
          <w:rFonts w:ascii="Arial" w:hAnsi="Arial" w:cs="Arial"/>
        </w:rPr>
      </w:pPr>
    </w:p>
    <w:p w:rsidR="009D5671" w:rsidRDefault="009D5671" w:rsidP="000E0A7A">
      <w:pPr>
        <w:spacing w:after="0"/>
        <w:contextualSpacing/>
        <w:jc w:val="both"/>
        <w:rPr>
          <w:rFonts w:ascii="Arial" w:hAnsi="Arial" w:cs="Arial"/>
        </w:rPr>
      </w:pPr>
    </w:p>
    <w:p w:rsidR="009D5671" w:rsidRDefault="009D5671" w:rsidP="000E0A7A">
      <w:pPr>
        <w:spacing w:after="0"/>
        <w:contextualSpacing/>
        <w:jc w:val="both"/>
        <w:rPr>
          <w:rFonts w:ascii="Arial" w:hAnsi="Arial" w:cs="Arial"/>
        </w:rPr>
      </w:pPr>
    </w:p>
    <w:p w:rsidR="009D5671" w:rsidRPr="009D5671" w:rsidRDefault="009D5671" w:rsidP="000E0A7A">
      <w:pPr>
        <w:spacing w:after="0"/>
        <w:contextualSpacing/>
        <w:jc w:val="both"/>
        <w:rPr>
          <w:rFonts w:ascii="Arial" w:hAnsi="Arial" w:cs="Arial"/>
          <w:bCs/>
          <w:i/>
          <w:sz w:val="18"/>
          <w:szCs w:val="18"/>
        </w:rPr>
      </w:pPr>
      <w:bookmarkStart w:id="234" w:name="_Toc481083701"/>
      <w:r w:rsidRPr="009D5671">
        <w:rPr>
          <w:rFonts w:ascii="Arial" w:hAnsi="Arial" w:cs="Arial"/>
          <w:b/>
          <w:bCs/>
          <w:i/>
          <w:sz w:val="18"/>
          <w:szCs w:val="18"/>
        </w:rPr>
        <w:t xml:space="preserve">Rysunek </w:t>
      </w:r>
      <w:r w:rsidR="004C3E5B" w:rsidRPr="009D5671">
        <w:rPr>
          <w:rFonts w:ascii="Arial" w:hAnsi="Arial" w:cs="Arial"/>
          <w:b/>
          <w:bCs/>
          <w:i/>
          <w:sz w:val="18"/>
          <w:szCs w:val="18"/>
        </w:rPr>
        <w:fldChar w:fldCharType="begin"/>
      </w:r>
      <w:r w:rsidRPr="009D5671">
        <w:rPr>
          <w:rFonts w:ascii="Arial" w:hAnsi="Arial" w:cs="Arial"/>
          <w:b/>
          <w:bCs/>
          <w:i/>
          <w:sz w:val="18"/>
          <w:szCs w:val="18"/>
        </w:rPr>
        <w:instrText xml:space="preserve"> SEQ Rysunek \* ARABIC </w:instrText>
      </w:r>
      <w:r w:rsidR="004C3E5B" w:rsidRPr="009D5671">
        <w:rPr>
          <w:rFonts w:ascii="Arial" w:hAnsi="Arial" w:cs="Arial"/>
          <w:b/>
          <w:bCs/>
          <w:i/>
          <w:sz w:val="18"/>
          <w:szCs w:val="18"/>
        </w:rPr>
        <w:fldChar w:fldCharType="separate"/>
      </w:r>
      <w:r w:rsidR="009B1B28">
        <w:rPr>
          <w:rFonts w:ascii="Arial" w:hAnsi="Arial" w:cs="Arial"/>
          <w:b/>
          <w:bCs/>
          <w:i/>
          <w:noProof/>
          <w:sz w:val="18"/>
          <w:szCs w:val="18"/>
        </w:rPr>
        <w:t>10</w:t>
      </w:r>
      <w:r w:rsidR="004C3E5B" w:rsidRPr="009D5671">
        <w:rPr>
          <w:rFonts w:ascii="Arial" w:hAnsi="Arial" w:cs="Arial"/>
          <w:b/>
          <w:bCs/>
          <w:i/>
          <w:sz w:val="18"/>
          <w:szCs w:val="18"/>
        </w:rPr>
        <w:fldChar w:fldCharType="end"/>
      </w:r>
      <w:r w:rsidRPr="009D5671">
        <w:rPr>
          <w:rFonts w:ascii="Arial" w:hAnsi="Arial" w:cs="Arial"/>
          <w:bCs/>
          <w:i/>
          <w:sz w:val="18"/>
          <w:szCs w:val="18"/>
        </w:rPr>
        <w:t xml:space="preserve"> Informacja nt. naboru projektów rewitalizacyjnych</w:t>
      </w:r>
      <w:bookmarkEnd w:id="234"/>
    </w:p>
    <w:p w:rsidR="009D5671" w:rsidRDefault="009D5671" w:rsidP="009D5671">
      <w:pPr>
        <w:spacing w:after="0"/>
        <w:contextualSpacing/>
        <w:jc w:val="center"/>
        <w:rPr>
          <w:rFonts w:ascii="Arial" w:hAnsi="Arial" w:cs="Arial"/>
        </w:rPr>
      </w:pPr>
      <w:r>
        <w:rPr>
          <w:rFonts w:ascii="Arial" w:hAnsi="Arial" w:cs="Arial"/>
          <w:noProof/>
          <w:lang w:eastAsia="pl-PL"/>
        </w:rPr>
        <w:lastRenderedPageBreak/>
        <w:drawing>
          <wp:inline distT="0" distB="0" distL="0" distR="0">
            <wp:extent cx="4080245" cy="6282282"/>
            <wp:effectExtent l="0" t="0" r="0" b="4445"/>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83214" cy="6286854"/>
                    </a:xfrm>
                    <a:prstGeom prst="rect">
                      <a:avLst/>
                    </a:prstGeom>
                    <a:noFill/>
                    <a:ln>
                      <a:noFill/>
                    </a:ln>
                  </pic:spPr>
                </pic:pic>
              </a:graphicData>
            </a:graphic>
          </wp:inline>
        </w:drawing>
      </w:r>
    </w:p>
    <w:p w:rsidR="009D5671" w:rsidRPr="00F15C61" w:rsidRDefault="009D5671" w:rsidP="009D5671">
      <w:pPr>
        <w:spacing w:after="0" w:line="240" w:lineRule="auto"/>
        <w:contextualSpacing/>
        <w:rPr>
          <w:rFonts w:ascii="Arial" w:hAnsi="Arial" w:cs="Arial"/>
          <w:i/>
          <w:sz w:val="18"/>
        </w:rPr>
      </w:pPr>
      <w:r w:rsidRPr="00896B19">
        <w:rPr>
          <w:rFonts w:ascii="Arial" w:hAnsi="Arial" w:cs="Arial"/>
          <w:b/>
          <w:i/>
          <w:sz w:val="18"/>
        </w:rPr>
        <w:t>Źródło:</w:t>
      </w:r>
      <w:r w:rsidRPr="00F15C61">
        <w:rPr>
          <w:rFonts w:ascii="Arial" w:hAnsi="Arial" w:cs="Arial"/>
          <w:i/>
          <w:sz w:val="18"/>
        </w:rPr>
        <w:t xml:space="preserve"> http://www.komarowkapodlaska.pl</w:t>
      </w:r>
    </w:p>
    <w:p w:rsidR="009D5671" w:rsidRDefault="009D5671" w:rsidP="000E0A7A">
      <w:pPr>
        <w:spacing w:after="0"/>
        <w:contextualSpacing/>
        <w:jc w:val="both"/>
        <w:rPr>
          <w:rFonts w:ascii="Arial" w:hAnsi="Arial" w:cs="Arial"/>
        </w:rPr>
      </w:pPr>
    </w:p>
    <w:p w:rsidR="009D5671" w:rsidRDefault="009D5671" w:rsidP="000E0A7A">
      <w:pPr>
        <w:spacing w:after="0"/>
        <w:contextualSpacing/>
        <w:jc w:val="both"/>
        <w:rPr>
          <w:rFonts w:ascii="Arial" w:hAnsi="Arial" w:cs="Arial"/>
        </w:rPr>
      </w:pPr>
    </w:p>
    <w:p w:rsidR="000E0A7A" w:rsidRPr="009D5671" w:rsidRDefault="000E0A7A" w:rsidP="000E0A7A">
      <w:pPr>
        <w:pStyle w:val="Default"/>
        <w:spacing w:line="276" w:lineRule="auto"/>
        <w:jc w:val="both"/>
        <w:rPr>
          <w:rFonts w:ascii="Arial" w:hAnsi="Arial" w:cs="Arial"/>
          <w:color w:val="auto"/>
          <w:sz w:val="22"/>
          <w:szCs w:val="22"/>
        </w:rPr>
      </w:pPr>
      <w:r w:rsidRPr="009D5671">
        <w:rPr>
          <w:rFonts w:ascii="Arial" w:hAnsi="Arial" w:cs="Arial"/>
          <w:color w:val="auto"/>
          <w:sz w:val="22"/>
          <w:szCs w:val="22"/>
        </w:rPr>
        <w:t xml:space="preserve">Wyłonienia i uszeregowania projektów kluczowych do realizacji w ramach Lokalnego Programu Rewitalizacji dokonano w oparciu o opinie interesariuszy rewitalizacji - dokonali oni hierarchizacji najważniejszych projektów podczas głosowania </w:t>
      </w:r>
      <w:r w:rsidRPr="009D5671">
        <w:rPr>
          <w:rFonts w:ascii="Arial" w:hAnsi="Arial" w:cs="Arial"/>
          <w:b/>
          <w:color w:val="auto"/>
          <w:sz w:val="22"/>
          <w:szCs w:val="22"/>
        </w:rPr>
        <w:t>przeprowadzonego dro</w:t>
      </w:r>
      <w:r w:rsidR="009D5671" w:rsidRPr="009D5671">
        <w:rPr>
          <w:rFonts w:ascii="Arial" w:hAnsi="Arial" w:cs="Arial"/>
          <w:b/>
          <w:color w:val="auto"/>
          <w:sz w:val="22"/>
          <w:szCs w:val="22"/>
        </w:rPr>
        <w:t>gą elektroniczną w dniach od 25 do 27</w:t>
      </w:r>
      <w:r w:rsidRPr="009D5671">
        <w:rPr>
          <w:rFonts w:ascii="Arial" w:hAnsi="Arial" w:cs="Arial"/>
          <w:b/>
          <w:color w:val="auto"/>
          <w:sz w:val="22"/>
          <w:szCs w:val="22"/>
        </w:rPr>
        <w:t xml:space="preserve"> kwietnia 2017 r.</w:t>
      </w:r>
      <w:r w:rsidRPr="009D5671">
        <w:rPr>
          <w:rFonts w:ascii="Arial" w:hAnsi="Arial" w:cs="Arial"/>
          <w:color w:val="auto"/>
          <w:sz w:val="22"/>
          <w:szCs w:val="22"/>
        </w:rPr>
        <w:t xml:space="preserve"> Elektroniczny formularz głosowania dostępny był na głównej stronie Urzędu </w:t>
      </w:r>
      <w:r w:rsidR="009D5671">
        <w:rPr>
          <w:rFonts w:ascii="Arial" w:hAnsi="Arial" w:cs="Arial"/>
          <w:color w:val="auto"/>
          <w:sz w:val="22"/>
          <w:szCs w:val="22"/>
        </w:rPr>
        <w:t>Gminy w Komarówce Podlaskiej</w:t>
      </w:r>
      <w:r w:rsidRPr="009D5671">
        <w:rPr>
          <w:rFonts w:ascii="Arial" w:hAnsi="Arial" w:cs="Arial"/>
          <w:color w:val="auto"/>
          <w:sz w:val="22"/>
          <w:szCs w:val="22"/>
        </w:rPr>
        <w:t xml:space="preserve">. O możliwości uczestnictwa w głosowaniu informowano także w sposób zwyczajowo przyjęty. </w:t>
      </w:r>
    </w:p>
    <w:p w:rsidR="000E0A7A" w:rsidRDefault="000E0A7A" w:rsidP="000E0A7A">
      <w:pPr>
        <w:pStyle w:val="Default"/>
        <w:spacing w:line="276" w:lineRule="auto"/>
        <w:jc w:val="both"/>
        <w:rPr>
          <w:color w:val="auto"/>
          <w:sz w:val="22"/>
          <w:szCs w:val="22"/>
        </w:rPr>
      </w:pPr>
    </w:p>
    <w:p w:rsidR="000E0A7A" w:rsidRDefault="000E0A7A" w:rsidP="000E0A7A">
      <w:pPr>
        <w:pStyle w:val="Default"/>
        <w:spacing w:line="276" w:lineRule="auto"/>
        <w:jc w:val="both"/>
        <w:rPr>
          <w:color w:val="auto"/>
          <w:sz w:val="22"/>
          <w:szCs w:val="22"/>
        </w:rPr>
      </w:pPr>
    </w:p>
    <w:p w:rsidR="000E0A7A" w:rsidRPr="009D5671" w:rsidRDefault="000E0A7A" w:rsidP="009D5671">
      <w:pPr>
        <w:pStyle w:val="Default"/>
        <w:spacing w:line="276" w:lineRule="auto"/>
        <w:jc w:val="center"/>
        <w:rPr>
          <w:i/>
          <w:color w:val="auto"/>
          <w:sz w:val="22"/>
          <w:szCs w:val="22"/>
        </w:rPr>
      </w:pPr>
    </w:p>
    <w:p w:rsidR="000E0A7A" w:rsidRPr="009D5671" w:rsidRDefault="000E0A7A" w:rsidP="000E0A7A">
      <w:pPr>
        <w:pStyle w:val="Legenda"/>
        <w:spacing w:after="0"/>
        <w:contextualSpacing/>
        <w:rPr>
          <w:rFonts w:ascii="Arial" w:hAnsi="Arial" w:cs="Arial"/>
          <w:i/>
          <w:color w:val="auto"/>
        </w:rPr>
      </w:pPr>
      <w:bookmarkStart w:id="235" w:name="_Toc480491461"/>
      <w:bookmarkStart w:id="236" w:name="_Toc481083702"/>
      <w:r w:rsidRPr="009D5671">
        <w:rPr>
          <w:rFonts w:ascii="Arial" w:hAnsi="Arial" w:cs="Arial"/>
          <w:i/>
          <w:color w:val="auto"/>
        </w:rPr>
        <w:t xml:space="preserve">Rysunek </w:t>
      </w:r>
      <w:r w:rsidR="004C3E5B" w:rsidRPr="009D5671">
        <w:rPr>
          <w:rFonts w:ascii="Arial" w:hAnsi="Arial" w:cs="Arial"/>
          <w:b w:val="0"/>
          <w:i/>
          <w:color w:val="auto"/>
        </w:rPr>
        <w:fldChar w:fldCharType="begin"/>
      </w:r>
      <w:r w:rsidRPr="009D5671">
        <w:rPr>
          <w:rFonts w:ascii="Arial" w:hAnsi="Arial" w:cs="Arial"/>
          <w:i/>
          <w:color w:val="auto"/>
        </w:rPr>
        <w:instrText xml:space="preserve"> SEQ Rysunek \* ARABIC </w:instrText>
      </w:r>
      <w:r w:rsidR="004C3E5B" w:rsidRPr="009D5671">
        <w:rPr>
          <w:rFonts w:ascii="Arial" w:hAnsi="Arial" w:cs="Arial"/>
          <w:b w:val="0"/>
          <w:i/>
          <w:color w:val="auto"/>
        </w:rPr>
        <w:fldChar w:fldCharType="separate"/>
      </w:r>
      <w:r w:rsidR="009B1B28">
        <w:rPr>
          <w:rFonts w:ascii="Arial" w:hAnsi="Arial" w:cs="Arial"/>
          <w:i/>
          <w:noProof/>
          <w:color w:val="auto"/>
        </w:rPr>
        <w:t>11</w:t>
      </w:r>
      <w:r w:rsidR="004C3E5B" w:rsidRPr="009D5671">
        <w:rPr>
          <w:rFonts w:ascii="Arial" w:hAnsi="Arial" w:cs="Arial"/>
          <w:b w:val="0"/>
          <w:i/>
          <w:color w:val="auto"/>
        </w:rPr>
        <w:fldChar w:fldCharType="end"/>
      </w:r>
      <w:r w:rsidRPr="009D5671">
        <w:rPr>
          <w:rFonts w:ascii="Arial" w:hAnsi="Arial" w:cs="Arial"/>
          <w:b w:val="0"/>
          <w:i/>
          <w:color w:val="auto"/>
        </w:rPr>
        <w:t xml:space="preserve"> Informacja nt. głosowania na projekty rewitalizacyjne</w:t>
      </w:r>
      <w:bookmarkEnd w:id="235"/>
      <w:bookmarkEnd w:id="236"/>
    </w:p>
    <w:p w:rsidR="000E0A7A" w:rsidRPr="00BE688D" w:rsidRDefault="009D5671" w:rsidP="000E0A7A">
      <w:pPr>
        <w:pStyle w:val="Default"/>
        <w:jc w:val="both"/>
        <w:rPr>
          <w:color w:val="auto"/>
          <w:sz w:val="22"/>
          <w:szCs w:val="22"/>
        </w:rPr>
      </w:pPr>
      <w:r>
        <w:rPr>
          <w:noProof/>
          <w:color w:val="auto"/>
          <w:sz w:val="22"/>
          <w:szCs w:val="22"/>
          <w:lang w:eastAsia="pl-PL"/>
        </w:rPr>
        <w:drawing>
          <wp:inline distT="0" distB="0" distL="0" distR="0">
            <wp:extent cx="5645889" cy="3151701"/>
            <wp:effectExtent l="0" t="0" r="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47815" cy="3152776"/>
                    </a:xfrm>
                    <a:prstGeom prst="rect">
                      <a:avLst/>
                    </a:prstGeom>
                    <a:noFill/>
                    <a:ln>
                      <a:noFill/>
                    </a:ln>
                  </pic:spPr>
                </pic:pic>
              </a:graphicData>
            </a:graphic>
          </wp:inline>
        </w:drawing>
      </w:r>
    </w:p>
    <w:p w:rsidR="009D5671" w:rsidRPr="00F15C61" w:rsidRDefault="009D5671" w:rsidP="009D5671">
      <w:pPr>
        <w:spacing w:after="0" w:line="240" w:lineRule="auto"/>
        <w:contextualSpacing/>
        <w:rPr>
          <w:rFonts w:ascii="Arial" w:hAnsi="Arial" w:cs="Arial"/>
          <w:i/>
          <w:sz w:val="18"/>
        </w:rPr>
      </w:pPr>
      <w:r w:rsidRPr="00896B19">
        <w:rPr>
          <w:rFonts w:ascii="Arial" w:hAnsi="Arial" w:cs="Arial"/>
          <w:b/>
          <w:i/>
          <w:sz w:val="18"/>
        </w:rPr>
        <w:t>Źródło:</w:t>
      </w:r>
      <w:r w:rsidRPr="00F15C61">
        <w:rPr>
          <w:rFonts w:ascii="Arial" w:hAnsi="Arial" w:cs="Arial"/>
          <w:i/>
          <w:sz w:val="18"/>
        </w:rPr>
        <w:t xml:space="preserve"> http://www.komarowkapodlaska.pl</w:t>
      </w:r>
    </w:p>
    <w:p w:rsidR="000E0A7A" w:rsidRDefault="000E0A7A" w:rsidP="000E0A7A">
      <w:pPr>
        <w:pStyle w:val="Default"/>
        <w:spacing w:line="276" w:lineRule="auto"/>
        <w:jc w:val="both"/>
        <w:rPr>
          <w:color w:val="auto"/>
          <w:sz w:val="22"/>
          <w:szCs w:val="22"/>
        </w:rPr>
      </w:pPr>
    </w:p>
    <w:p w:rsidR="000E0A7A" w:rsidRDefault="000E0A7A" w:rsidP="000E0A7A">
      <w:pPr>
        <w:pStyle w:val="Default"/>
        <w:spacing w:line="276" w:lineRule="auto"/>
        <w:jc w:val="both"/>
        <w:rPr>
          <w:color w:val="auto"/>
          <w:sz w:val="22"/>
          <w:szCs w:val="22"/>
        </w:rPr>
      </w:pPr>
    </w:p>
    <w:p w:rsidR="000E0A7A" w:rsidRPr="009D5671" w:rsidRDefault="000E0A7A" w:rsidP="000E0A7A">
      <w:pPr>
        <w:pStyle w:val="Default"/>
        <w:jc w:val="both"/>
        <w:rPr>
          <w:rFonts w:ascii="Arial" w:hAnsi="Arial" w:cs="Arial"/>
          <w:color w:val="auto"/>
          <w:sz w:val="22"/>
          <w:szCs w:val="22"/>
        </w:rPr>
      </w:pPr>
      <w:r w:rsidRPr="009D5671">
        <w:rPr>
          <w:rFonts w:ascii="Arial" w:hAnsi="Arial" w:cs="Arial"/>
          <w:color w:val="auto"/>
          <w:sz w:val="22"/>
          <w:szCs w:val="22"/>
        </w:rPr>
        <w:t>Działanie to miało na celu zaangażowanie lokalnej społeczności w proces współdecydowania o wyborze najważniejszych zadań i projektów, które będą w jak największym stopniu odpowiadać na społeczne zapotrzebowanie i wpływać na poprawę sytuacji na obszarze uznanym za wymagający rewitalizacji.</w:t>
      </w:r>
      <w:r w:rsidRPr="009D5671">
        <w:rPr>
          <w:rFonts w:ascii="Arial" w:hAnsi="Arial" w:cs="Arial"/>
        </w:rPr>
        <w:t xml:space="preserve"> </w:t>
      </w:r>
      <w:r w:rsidRPr="009D5671">
        <w:rPr>
          <w:rFonts w:ascii="Arial" w:hAnsi="Arial" w:cs="Arial"/>
          <w:color w:val="auto"/>
          <w:sz w:val="22"/>
          <w:szCs w:val="22"/>
        </w:rPr>
        <w:t xml:space="preserve">W ten sposób opracowano listę działań i projektów rewitalizacyjnych, które udało się – w drodze konsultacji – ułożyć w sposób obrazujący priorytety i oczekiwania lokalnej społeczności  (w szczególności obszaru rewitalizacji). </w:t>
      </w:r>
      <w:r w:rsidRPr="009D5671">
        <w:rPr>
          <w:rFonts w:ascii="Arial" w:hAnsi="Arial" w:cs="Arial"/>
          <w:color w:val="auto"/>
          <w:sz w:val="22"/>
          <w:szCs w:val="22"/>
        </w:rPr>
        <w:br/>
        <w:t xml:space="preserve">W ramach prowadzonego głosowania oddano łącznie </w:t>
      </w:r>
      <w:r w:rsidR="00EC7967">
        <w:rPr>
          <w:rFonts w:ascii="Arial" w:hAnsi="Arial" w:cs="Arial"/>
          <w:color w:val="auto"/>
          <w:sz w:val="22"/>
          <w:szCs w:val="22"/>
        </w:rPr>
        <w:t>797</w:t>
      </w:r>
      <w:r w:rsidRPr="009D5671">
        <w:rPr>
          <w:rFonts w:ascii="Arial" w:hAnsi="Arial" w:cs="Arial"/>
          <w:color w:val="auto"/>
          <w:sz w:val="22"/>
          <w:szCs w:val="22"/>
        </w:rPr>
        <w:t xml:space="preserve"> głosów. Na poniższym wykresie zaprezentowano rozkład głosów, na poszczególne przedsięwzięcia rewitalizacyjne.</w:t>
      </w:r>
    </w:p>
    <w:p w:rsidR="000E0A7A" w:rsidRPr="009D5671" w:rsidRDefault="000E0A7A" w:rsidP="000E0A7A">
      <w:pPr>
        <w:pStyle w:val="Default"/>
        <w:spacing w:line="276" w:lineRule="auto"/>
        <w:jc w:val="both"/>
        <w:rPr>
          <w:rFonts w:ascii="Arial" w:hAnsi="Arial" w:cs="Arial"/>
          <w:color w:val="auto"/>
          <w:sz w:val="22"/>
          <w:szCs w:val="22"/>
        </w:rPr>
      </w:pPr>
    </w:p>
    <w:p w:rsidR="000E0A7A" w:rsidRDefault="000E0A7A" w:rsidP="000E0A7A">
      <w:pPr>
        <w:pStyle w:val="Legenda"/>
        <w:spacing w:after="0"/>
        <w:contextualSpacing/>
        <w:rPr>
          <w:rFonts w:ascii="Arial" w:hAnsi="Arial" w:cs="Arial"/>
          <w:b w:val="0"/>
          <w:color w:val="auto"/>
        </w:rPr>
      </w:pPr>
    </w:p>
    <w:p w:rsidR="000E0A7A" w:rsidRDefault="000E0A7A" w:rsidP="000E0A7A">
      <w:pPr>
        <w:pStyle w:val="Legenda"/>
        <w:spacing w:after="0"/>
        <w:contextualSpacing/>
        <w:rPr>
          <w:rFonts w:ascii="Arial" w:hAnsi="Arial" w:cs="Arial"/>
          <w:b w:val="0"/>
          <w:color w:val="auto"/>
        </w:rPr>
      </w:pPr>
    </w:p>
    <w:p w:rsidR="000E0A7A" w:rsidRDefault="000E0A7A" w:rsidP="000E0A7A">
      <w:pPr>
        <w:pStyle w:val="Legenda"/>
        <w:spacing w:after="0"/>
        <w:contextualSpacing/>
        <w:rPr>
          <w:rFonts w:ascii="Arial" w:hAnsi="Arial" w:cs="Arial"/>
          <w:b w:val="0"/>
          <w:color w:val="auto"/>
        </w:rPr>
      </w:pPr>
    </w:p>
    <w:p w:rsidR="000E0A7A" w:rsidRDefault="000E0A7A" w:rsidP="000E0A7A">
      <w:pPr>
        <w:pStyle w:val="Legenda"/>
        <w:spacing w:after="0"/>
        <w:contextualSpacing/>
        <w:rPr>
          <w:rFonts w:ascii="Arial" w:hAnsi="Arial" w:cs="Arial"/>
          <w:b w:val="0"/>
          <w:color w:val="auto"/>
        </w:rPr>
      </w:pPr>
    </w:p>
    <w:p w:rsidR="000E0A7A" w:rsidRDefault="000E0A7A" w:rsidP="000E0A7A">
      <w:pPr>
        <w:pStyle w:val="Legenda"/>
        <w:spacing w:after="0"/>
        <w:contextualSpacing/>
        <w:rPr>
          <w:rFonts w:ascii="Arial" w:hAnsi="Arial" w:cs="Arial"/>
          <w:b w:val="0"/>
          <w:color w:val="auto"/>
        </w:rPr>
      </w:pPr>
    </w:p>
    <w:p w:rsidR="000E0A7A" w:rsidRDefault="000E0A7A" w:rsidP="000E0A7A">
      <w:pPr>
        <w:pStyle w:val="Legenda"/>
        <w:spacing w:after="0"/>
        <w:contextualSpacing/>
        <w:rPr>
          <w:rFonts w:ascii="Arial" w:hAnsi="Arial" w:cs="Arial"/>
          <w:b w:val="0"/>
          <w:color w:val="auto"/>
        </w:rPr>
      </w:pPr>
    </w:p>
    <w:p w:rsidR="000E0A7A" w:rsidRDefault="000E0A7A" w:rsidP="000E0A7A">
      <w:pPr>
        <w:pStyle w:val="Legenda"/>
        <w:spacing w:after="0"/>
        <w:contextualSpacing/>
        <w:rPr>
          <w:rFonts w:ascii="Arial" w:hAnsi="Arial" w:cs="Arial"/>
          <w:b w:val="0"/>
          <w:color w:val="auto"/>
        </w:rPr>
      </w:pPr>
    </w:p>
    <w:p w:rsidR="000E0A7A" w:rsidRDefault="000E0A7A" w:rsidP="000E0A7A">
      <w:pPr>
        <w:pStyle w:val="Legenda"/>
        <w:spacing w:after="0"/>
        <w:contextualSpacing/>
        <w:rPr>
          <w:rFonts w:ascii="Arial" w:hAnsi="Arial" w:cs="Arial"/>
          <w:b w:val="0"/>
          <w:color w:val="auto"/>
        </w:rPr>
      </w:pPr>
    </w:p>
    <w:p w:rsidR="000E0A7A" w:rsidRDefault="000E0A7A" w:rsidP="000E0A7A">
      <w:pPr>
        <w:pStyle w:val="Legenda"/>
        <w:spacing w:after="0"/>
        <w:contextualSpacing/>
        <w:rPr>
          <w:rFonts w:ascii="Arial" w:hAnsi="Arial" w:cs="Arial"/>
          <w:b w:val="0"/>
          <w:color w:val="auto"/>
        </w:rPr>
      </w:pPr>
    </w:p>
    <w:p w:rsidR="000E0A7A" w:rsidRDefault="000E0A7A" w:rsidP="000E0A7A">
      <w:pPr>
        <w:pStyle w:val="Legenda"/>
        <w:spacing w:after="0"/>
        <w:contextualSpacing/>
        <w:rPr>
          <w:rFonts w:ascii="Arial" w:hAnsi="Arial" w:cs="Arial"/>
          <w:b w:val="0"/>
          <w:color w:val="auto"/>
        </w:rPr>
      </w:pPr>
    </w:p>
    <w:p w:rsidR="000E0A7A" w:rsidRDefault="000E0A7A" w:rsidP="000E0A7A">
      <w:pPr>
        <w:pStyle w:val="Legenda"/>
        <w:spacing w:after="0"/>
        <w:contextualSpacing/>
        <w:rPr>
          <w:rFonts w:ascii="Arial" w:hAnsi="Arial" w:cs="Arial"/>
          <w:b w:val="0"/>
          <w:color w:val="auto"/>
        </w:rPr>
      </w:pPr>
    </w:p>
    <w:p w:rsidR="000E0A7A" w:rsidRDefault="000E0A7A" w:rsidP="000E0A7A">
      <w:pPr>
        <w:pStyle w:val="Legenda"/>
        <w:spacing w:after="0"/>
        <w:contextualSpacing/>
        <w:rPr>
          <w:rFonts w:ascii="Arial" w:hAnsi="Arial" w:cs="Arial"/>
          <w:b w:val="0"/>
          <w:color w:val="auto"/>
        </w:rPr>
      </w:pPr>
    </w:p>
    <w:p w:rsidR="000E0A7A" w:rsidRDefault="000E0A7A" w:rsidP="000E0A7A">
      <w:pPr>
        <w:pStyle w:val="Legenda"/>
        <w:spacing w:after="0"/>
        <w:contextualSpacing/>
        <w:rPr>
          <w:rFonts w:ascii="Arial" w:hAnsi="Arial" w:cs="Arial"/>
          <w:b w:val="0"/>
          <w:color w:val="auto"/>
        </w:rPr>
      </w:pPr>
    </w:p>
    <w:p w:rsidR="000E0A7A" w:rsidRDefault="000E0A7A" w:rsidP="000E0A7A">
      <w:pPr>
        <w:pStyle w:val="Legenda"/>
        <w:spacing w:after="0"/>
        <w:contextualSpacing/>
        <w:rPr>
          <w:rFonts w:ascii="Arial" w:hAnsi="Arial" w:cs="Arial"/>
          <w:b w:val="0"/>
          <w:color w:val="auto"/>
        </w:rPr>
      </w:pPr>
    </w:p>
    <w:p w:rsidR="000E0A7A" w:rsidRDefault="000E0A7A" w:rsidP="000E0A7A">
      <w:pPr>
        <w:pStyle w:val="Legenda"/>
        <w:spacing w:after="0"/>
        <w:contextualSpacing/>
        <w:rPr>
          <w:rFonts w:ascii="Arial" w:hAnsi="Arial" w:cs="Arial"/>
          <w:b w:val="0"/>
          <w:color w:val="auto"/>
        </w:rPr>
      </w:pPr>
    </w:p>
    <w:p w:rsidR="000E0A7A" w:rsidRDefault="000E0A7A" w:rsidP="000E0A7A">
      <w:pPr>
        <w:pStyle w:val="Legenda"/>
        <w:spacing w:after="0"/>
        <w:contextualSpacing/>
        <w:rPr>
          <w:rFonts w:ascii="Arial" w:hAnsi="Arial" w:cs="Arial"/>
          <w:b w:val="0"/>
          <w:color w:val="auto"/>
        </w:rPr>
      </w:pPr>
    </w:p>
    <w:p w:rsidR="000E0A7A" w:rsidRDefault="000E0A7A" w:rsidP="000E0A7A">
      <w:pPr>
        <w:pStyle w:val="Legenda"/>
        <w:spacing w:after="0"/>
        <w:contextualSpacing/>
        <w:rPr>
          <w:rFonts w:ascii="Arial" w:hAnsi="Arial" w:cs="Arial"/>
          <w:b w:val="0"/>
          <w:color w:val="auto"/>
        </w:rPr>
      </w:pPr>
    </w:p>
    <w:p w:rsidR="000E0A7A" w:rsidRDefault="000E0A7A" w:rsidP="000E0A7A">
      <w:pPr>
        <w:pStyle w:val="Legenda"/>
        <w:spacing w:after="0"/>
        <w:contextualSpacing/>
        <w:rPr>
          <w:rFonts w:ascii="Arial" w:hAnsi="Arial" w:cs="Arial"/>
          <w:b w:val="0"/>
          <w:color w:val="auto"/>
        </w:rPr>
      </w:pPr>
    </w:p>
    <w:p w:rsidR="000E0A7A" w:rsidRDefault="000E0A7A" w:rsidP="000E0A7A">
      <w:pPr>
        <w:pStyle w:val="Legenda"/>
        <w:spacing w:after="0"/>
        <w:contextualSpacing/>
        <w:rPr>
          <w:rFonts w:ascii="Arial" w:hAnsi="Arial" w:cs="Arial"/>
          <w:b w:val="0"/>
          <w:color w:val="auto"/>
        </w:rPr>
      </w:pPr>
    </w:p>
    <w:p w:rsidR="000E0A7A" w:rsidRDefault="000E0A7A" w:rsidP="000E0A7A">
      <w:pPr>
        <w:pStyle w:val="Legenda"/>
        <w:spacing w:after="0"/>
        <w:contextualSpacing/>
        <w:rPr>
          <w:rFonts w:ascii="Arial" w:hAnsi="Arial" w:cs="Arial"/>
          <w:b w:val="0"/>
          <w:color w:val="auto"/>
        </w:rPr>
      </w:pPr>
    </w:p>
    <w:p w:rsidR="000E0A7A" w:rsidRDefault="000E0A7A" w:rsidP="000E0A7A">
      <w:pPr>
        <w:pStyle w:val="Legenda"/>
        <w:spacing w:after="0"/>
        <w:contextualSpacing/>
        <w:rPr>
          <w:rFonts w:ascii="Arial" w:hAnsi="Arial" w:cs="Arial"/>
          <w:b w:val="0"/>
          <w:color w:val="auto"/>
        </w:rPr>
      </w:pPr>
    </w:p>
    <w:p w:rsidR="000E0A7A" w:rsidRDefault="000E0A7A" w:rsidP="000E0A7A">
      <w:pPr>
        <w:pStyle w:val="Legenda"/>
        <w:spacing w:after="0"/>
        <w:contextualSpacing/>
        <w:rPr>
          <w:b w:val="0"/>
          <w:bCs w:val="0"/>
          <w:color w:val="auto"/>
          <w:sz w:val="22"/>
          <w:szCs w:val="22"/>
        </w:rPr>
      </w:pPr>
    </w:p>
    <w:p w:rsidR="000E0A7A" w:rsidRPr="00BE688D" w:rsidRDefault="000E0A7A" w:rsidP="000E0A7A">
      <w:pPr>
        <w:pStyle w:val="Legenda"/>
        <w:spacing w:after="0"/>
        <w:contextualSpacing/>
        <w:rPr>
          <w:rFonts w:ascii="Arial" w:hAnsi="Arial" w:cs="Arial"/>
          <w:color w:val="auto"/>
          <w:sz w:val="22"/>
          <w:szCs w:val="22"/>
        </w:rPr>
      </w:pPr>
      <w:bookmarkStart w:id="237" w:name="_Toc480491507"/>
      <w:bookmarkStart w:id="238" w:name="_Toc481080564"/>
      <w:r w:rsidRPr="00EC7967">
        <w:rPr>
          <w:rFonts w:ascii="Arial" w:hAnsi="Arial" w:cs="Arial"/>
          <w:i/>
          <w:color w:val="auto"/>
        </w:rPr>
        <w:t xml:space="preserve">Wykres </w:t>
      </w:r>
      <w:r w:rsidR="004C3E5B" w:rsidRPr="00EC7967">
        <w:rPr>
          <w:rFonts w:ascii="Arial" w:hAnsi="Arial" w:cs="Arial"/>
          <w:i/>
          <w:color w:val="auto"/>
        </w:rPr>
        <w:fldChar w:fldCharType="begin"/>
      </w:r>
      <w:r w:rsidRPr="00EC7967">
        <w:rPr>
          <w:rFonts w:ascii="Arial" w:hAnsi="Arial" w:cs="Arial"/>
          <w:i/>
          <w:color w:val="auto"/>
        </w:rPr>
        <w:instrText xml:space="preserve"> SEQ Wykres \* ARABIC </w:instrText>
      </w:r>
      <w:r w:rsidR="004C3E5B" w:rsidRPr="00EC7967">
        <w:rPr>
          <w:rFonts w:ascii="Arial" w:hAnsi="Arial" w:cs="Arial"/>
          <w:i/>
          <w:color w:val="auto"/>
        </w:rPr>
        <w:fldChar w:fldCharType="separate"/>
      </w:r>
      <w:r w:rsidR="009B1B28">
        <w:rPr>
          <w:rFonts w:ascii="Arial" w:hAnsi="Arial" w:cs="Arial"/>
          <w:i/>
          <w:noProof/>
          <w:color w:val="auto"/>
        </w:rPr>
        <w:t>10</w:t>
      </w:r>
      <w:r w:rsidR="004C3E5B" w:rsidRPr="00EC7967">
        <w:rPr>
          <w:rFonts w:ascii="Arial" w:hAnsi="Arial" w:cs="Arial"/>
          <w:i/>
          <w:color w:val="auto"/>
        </w:rPr>
        <w:fldChar w:fldCharType="end"/>
      </w:r>
      <w:r w:rsidRPr="00EC7967">
        <w:rPr>
          <w:rFonts w:ascii="Arial" w:hAnsi="Arial" w:cs="Arial"/>
          <w:b w:val="0"/>
          <w:i/>
          <w:color w:val="auto"/>
        </w:rPr>
        <w:t xml:space="preserve"> Liczba głosów oddanych na poszczególne projekty rewitalizacyjne</w:t>
      </w:r>
      <w:bookmarkEnd w:id="237"/>
      <w:bookmarkEnd w:id="238"/>
    </w:p>
    <w:p w:rsidR="00EC7967" w:rsidRDefault="00EC7967" w:rsidP="00EC7967">
      <w:pPr>
        <w:pStyle w:val="Default"/>
        <w:jc w:val="center"/>
        <w:rPr>
          <w:b/>
          <w:i/>
          <w:iCs/>
          <w:color w:val="auto"/>
          <w:sz w:val="18"/>
          <w:szCs w:val="18"/>
        </w:rPr>
      </w:pPr>
      <w:r>
        <w:rPr>
          <w:noProof/>
          <w:lang w:eastAsia="pl-PL"/>
        </w:rPr>
        <w:drawing>
          <wp:inline distT="0" distB="0" distL="0" distR="0">
            <wp:extent cx="5276850" cy="7481891"/>
            <wp:effectExtent l="0" t="0" r="0" b="5080"/>
            <wp:docPr id="99" name="Wykres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0E0A7A" w:rsidRPr="00EC7967" w:rsidRDefault="000E0A7A" w:rsidP="00EC7967">
      <w:pPr>
        <w:pStyle w:val="Default"/>
        <w:rPr>
          <w:rFonts w:ascii="Arial" w:hAnsi="Arial" w:cs="Arial"/>
          <w:color w:val="auto"/>
          <w:sz w:val="22"/>
          <w:szCs w:val="22"/>
        </w:rPr>
      </w:pPr>
      <w:r w:rsidRPr="00EC7967">
        <w:rPr>
          <w:rFonts w:ascii="Arial" w:hAnsi="Arial" w:cs="Arial"/>
          <w:b/>
          <w:i/>
          <w:iCs/>
          <w:color w:val="auto"/>
          <w:sz w:val="18"/>
          <w:szCs w:val="18"/>
        </w:rPr>
        <w:t xml:space="preserve">Źródło: </w:t>
      </w:r>
      <w:r w:rsidRPr="00EC7967">
        <w:rPr>
          <w:rFonts w:ascii="Arial" w:hAnsi="Arial" w:cs="Arial"/>
          <w:i/>
          <w:iCs/>
          <w:color w:val="auto"/>
          <w:sz w:val="18"/>
          <w:szCs w:val="18"/>
        </w:rPr>
        <w:t>Opracowanie własne</w:t>
      </w:r>
    </w:p>
    <w:p w:rsidR="000E0A7A" w:rsidRDefault="000E0A7A" w:rsidP="000E0A7A">
      <w:pPr>
        <w:pStyle w:val="Default"/>
        <w:spacing w:line="276" w:lineRule="auto"/>
        <w:jc w:val="both"/>
        <w:rPr>
          <w:sz w:val="22"/>
          <w:szCs w:val="22"/>
        </w:rPr>
      </w:pPr>
    </w:p>
    <w:p w:rsidR="00E73779" w:rsidRPr="00E73779" w:rsidRDefault="00E73779" w:rsidP="000E0A7A">
      <w:pPr>
        <w:pStyle w:val="Default"/>
        <w:spacing w:line="276" w:lineRule="auto"/>
        <w:jc w:val="both"/>
        <w:rPr>
          <w:rFonts w:ascii="Arial" w:hAnsi="Arial" w:cs="Arial"/>
          <w:sz w:val="22"/>
          <w:szCs w:val="22"/>
        </w:rPr>
      </w:pPr>
      <w:r w:rsidRPr="00E73779">
        <w:rPr>
          <w:rFonts w:ascii="Arial" w:hAnsi="Arial" w:cs="Arial"/>
          <w:sz w:val="22"/>
          <w:szCs w:val="22"/>
        </w:rPr>
        <w:lastRenderedPageBreak/>
        <w:t xml:space="preserve">W dniu </w:t>
      </w:r>
      <w:r w:rsidRPr="00E73779">
        <w:rPr>
          <w:rFonts w:ascii="Arial" w:hAnsi="Arial" w:cs="Arial"/>
          <w:b/>
          <w:sz w:val="22"/>
          <w:szCs w:val="22"/>
        </w:rPr>
        <w:t>2</w:t>
      </w:r>
      <w:r w:rsidR="009316C8">
        <w:rPr>
          <w:rFonts w:ascii="Arial" w:hAnsi="Arial" w:cs="Arial"/>
          <w:b/>
          <w:sz w:val="22"/>
          <w:szCs w:val="22"/>
        </w:rPr>
        <w:t>8</w:t>
      </w:r>
      <w:r w:rsidRPr="00E73779">
        <w:rPr>
          <w:rFonts w:ascii="Arial" w:hAnsi="Arial" w:cs="Arial"/>
          <w:b/>
          <w:sz w:val="22"/>
          <w:szCs w:val="22"/>
        </w:rPr>
        <w:t xml:space="preserve"> kwietnia 2017 r. odbył się spacer studyjny</w:t>
      </w:r>
      <w:r>
        <w:rPr>
          <w:rFonts w:ascii="Arial" w:hAnsi="Arial" w:cs="Arial"/>
          <w:sz w:val="22"/>
          <w:szCs w:val="22"/>
        </w:rPr>
        <w:t xml:space="preserve"> po wyznaczonym obszarze rewitalizacji. </w:t>
      </w:r>
      <w:r w:rsidRPr="00E73779">
        <w:rPr>
          <w:rFonts w:ascii="Arial" w:hAnsi="Arial" w:cs="Arial"/>
          <w:sz w:val="22"/>
          <w:szCs w:val="22"/>
        </w:rPr>
        <w:t xml:space="preserve">Głównym jego celem było doprecyzowanie i negocjowanie rozwiązań oraz ewentualne włączenie do LPR wcześniej nieprzewidzianych kierunków działań. </w:t>
      </w:r>
    </w:p>
    <w:p w:rsidR="000E0A7A" w:rsidRPr="001A531A" w:rsidRDefault="000E0A7A" w:rsidP="00592D51">
      <w:pPr>
        <w:pStyle w:val="Nagwek2"/>
        <w:shd w:val="clear" w:color="auto" w:fill="92D050"/>
        <w:spacing w:before="0"/>
        <w:contextualSpacing/>
        <w:rPr>
          <w:rFonts w:ascii="Arial" w:eastAsiaTheme="minorHAnsi" w:hAnsi="Arial" w:cs="Arial"/>
          <w:b/>
          <w:color w:val="FFFFFF" w:themeColor="background1"/>
          <w:sz w:val="28"/>
        </w:rPr>
      </w:pPr>
      <w:bookmarkStart w:id="239" w:name="_Toc480494353"/>
      <w:bookmarkStart w:id="240" w:name="_Toc484559853"/>
      <w:r w:rsidRPr="001A531A">
        <w:rPr>
          <w:rFonts w:ascii="Arial" w:eastAsiaTheme="minorHAnsi" w:hAnsi="Arial" w:cs="Arial"/>
          <w:b/>
          <w:color w:val="FFFFFF" w:themeColor="background1"/>
          <w:sz w:val="28"/>
        </w:rPr>
        <w:t>5</w:t>
      </w:r>
      <w:r>
        <w:rPr>
          <w:rFonts w:ascii="Arial" w:eastAsiaTheme="minorHAnsi" w:hAnsi="Arial" w:cs="Arial"/>
          <w:b/>
          <w:color w:val="FFFFFF" w:themeColor="background1"/>
          <w:sz w:val="28"/>
        </w:rPr>
        <w:t>.1.3</w:t>
      </w:r>
      <w:r w:rsidRPr="001A531A">
        <w:rPr>
          <w:rFonts w:ascii="Arial" w:eastAsiaTheme="minorHAnsi" w:hAnsi="Arial" w:cs="Arial"/>
          <w:b/>
          <w:color w:val="FFFFFF" w:themeColor="background1"/>
          <w:sz w:val="28"/>
        </w:rPr>
        <w:t xml:space="preserve"> </w:t>
      </w:r>
      <w:r>
        <w:rPr>
          <w:rFonts w:ascii="Arial" w:eastAsiaTheme="minorHAnsi" w:hAnsi="Arial" w:cs="Arial"/>
          <w:b/>
          <w:color w:val="FFFFFF" w:themeColor="background1"/>
          <w:sz w:val="28"/>
        </w:rPr>
        <w:t>KONSULTACJE SPOŁECZNE PROJEKTU</w:t>
      </w:r>
      <w:r w:rsidRPr="001A531A">
        <w:rPr>
          <w:rFonts w:ascii="Arial" w:eastAsiaTheme="minorHAnsi" w:hAnsi="Arial" w:cs="Arial"/>
          <w:b/>
          <w:color w:val="FFFFFF" w:themeColor="background1"/>
          <w:sz w:val="28"/>
        </w:rPr>
        <w:t xml:space="preserve"> </w:t>
      </w:r>
      <w:r>
        <w:rPr>
          <w:rFonts w:ascii="Arial" w:eastAsiaTheme="minorHAnsi" w:hAnsi="Arial" w:cs="Arial"/>
          <w:b/>
          <w:color w:val="FFFFFF" w:themeColor="background1"/>
          <w:sz w:val="28"/>
        </w:rPr>
        <w:t xml:space="preserve">LOKALNEGO </w:t>
      </w:r>
      <w:r w:rsidRPr="001A531A">
        <w:rPr>
          <w:rFonts w:ascii="Arial" w:eastAsiaTheme="minorHAnsi" w:hAnsi="Arial" w:cs="Arial"/>
          <w:b/>
          <w:color w:val="FFFFFF" w:themeColor="background1"/>
          <w:sz w:val="28"/>
        </w:rPr>
        <w:t>PROGRAMU REWITALIZACJI</w:t>
      </w:r>
      <w:bookmarkEnd w:id="239"/>
      <w:bookmarkEnd w:id="240"/>
    </w:p>
    <w:p w:rsidR="000E0A7A" w:rsidRPr="008A0BDA" w:rsidRDefault="000E0A7A" w:rsidP="000E0A7A">
      <w:pPr>
        <w:pStyle w:val="Default"/>
        <w:spacing w:line="276" w:lineRule="auto"/>
        <w:jc w:val="both"/>
        <w:rPr>
          <w:color w:val="auto"/>
          <w:sz w:val="22"/>
          <w:szCs w:val="22"/>
        </w:rPr>
      </w:pPr>
    </w:p>
    <w:p w:rsidR="000E0A7A" w:rsidRPr="00592D51" w:rsidRDefault="000E0A7A" w:rsidP="00592D51">
      <w:pPr>
        <w:spacing w:after="0" w:line="240" w:lineRule="auto"/>
        <w:contextualSpacing/>
        <w:jc w:val="both"/>
        <w:rPr>
          <w:rFonts w:ascii="Arial" w:hAnsi="Arial" w:cs="Arial"/>
          <w:i/>
          <w:sz w:val="18"/>
        </w:rPr>
      </w:pPr>
      <w:r>
        <w:rPr>
          <w:rFonts w:ascii="Arial" w:hAnsi="Arial" w:cs="Arial"/>
        </w:rPr>
        <w:t>Niniejszy dokument</w:t>
      </w:r>
      <w:r w:rsidRPr="008A0BDA">
        <w:rPr>
          <w:rFonts w:ascii="Arial" w:hAnsi="Arial" w:cs="Arial"/>
        </w:rPr>
        <w:t xml:space="preserve"> </w:t>
      </w:r>
      <w:r>
        <w:rPr>
          <w:rFonts w:ascii="Arial" w:hAnsi="Arial" w:cs="Arial"/>
        </w:rPr>
        <w:t xml:space="preserve">zostanie </w:t>
      </w:r>
      <w:r w:rsidRPr="008A0BDA">
        <w:rPr>
          <w:rFonts w:ascii="Arial" w:hAnsi="Arial" w:cs="Arial"/>
        </w:rPr>
        <w:t xml:space="preserve">poddany konsultacjom społecznym. Ogłoszenie </w:t>
      </w:r>
      <w:r w:rsidRPr="008A0BDA">
        <w:rPr>
          <w:rFonts w:ascii="Arial" w:hAnsi="Arial" w:cs="Arial"/>
        </w:rPr>
        <w:br/>
        <w:t>o konsultacjach</w:t>
      </w:r>
      <w:r>
        <w:rPr>
          <w:rFonts w:ascii="Arial" w:hAnsi="Arial" w:cs="Arial"/>
        </w:rPr>
        <w:t xml:space="preserve"> zamieszczono w zakładce </w:t>
      </w:r>
      <w:r w:rsidRPr="008A0BDA">
        <w:rPr>
          <w:rFonts w:ascii="Arial" w:hAnsi="Arial" w:cs="Arial"/>
        </w:rPr>
        <w:t>Program Rew</w:t>
      </w:r>
      <w:r>
        <w:rPr>
          <w:rFonts w:ascii="Arial" w:hAnsi="Arial" w:cs="Arial"/>
        </w:rPr>
        <w:t xml:space="preserve">italizacji, na głównej stronie gminy </w:t>
      </w:r>
      <w:r w:rsidR="00592D51">
        <w:rPr>
          <w:rFonts w:ascii="Arial" w:hAnsi="Arial" w:cs="Arial"/>
        </w:rPr>
        <w:t>Komarówka Podlaska</w:t>
      </w:r>
      <w:r w:rsidRPr="008A0BDA">
        <w:rPr>
          <w:rFonts w:ascii="Arial" w:hAnsi="Arial" w:cs="Arial"/>
        </w:rPr>
        <w:t xml:space="preserve"> (</w:t>
      </w:r>
      <w:hyperlink r:id="rId80" w:history="1">
        <w:r w:rsidR="00592D51" w:rsidRPr="003C70E2">
          <w:rPr>
            <w:rStyle w:val="Hipercze"/>
            <w:rFonts w:ascii="Arial" w:hAnsi="Arial" w:cs="Arial"/>
            <w:i/>
            <w:sz w:val="18"/>
          </w:rPr>
          <w:t>http://www.komarowkapodlaska.pl</w:t>
        </w:r>
      </w:hyperlink>
      <w:r w:rsidR="00592D51">
        <w:rPr>
          <w:rFonts w:ascii="Arial" w:hAnsi="Arial" w:cs="Arial"/>
          <w:i/>
          <w:sz w:val="18"/>
        </w:rPr>
        <w:t xml:space="preserve"> </w:t>
      </w:r>
      <w:r>
        <w:rPr>
          <w:rStyle w:val="Hipercze"/>
          <w:rFonts w:ascii="Arial" w:hAnsi="Arial" w:cs="Arial"/>
        </w:rPr>
        <w:t xml:space="preserve">) </w:t>
      </w:r>
      <w:r w:rsidRPr="008A0BDA">
        <w:rPr>
          <w:rFonts w:ascii="Arial" w:hAnsi="Arial" w:cs="Arial"/>
        </w:rPr>
        <w:t xml:space="preserve">oraz w BIPie w dniu </w:t>
      </w:r>
      <w:r w:rsidR="00592D51">
        <w:rPr>
          <w:rFonts w:ascii="Arial" w:hAnsi="Arial" w:cs="Arial"/>
        </w:rPr>
        <w:t>28</w:t>
      </w:r>
      <w:r>
        <w:rPr>
          <w:rFonts w:ascii="Arial" w:hAnsi="Arial" w:cs="Arial"/>
        </w:rPr>
        <w:t xml:space="preserve"> kwietnia </w:t>
      </w:r>
      <w:r w:rsidR="00592D51">
        <w:rPr>
          <w:rFonts w:ascii="Arial" w:hAnsi="Arial" w:cs="Arial"/>
        </w:rPr>
        <w:t xml:space="preserve">2017 r. </w:t>
      </w:r>
      <w:r w:rsidRPr="008A0BDA">
        <w:rPr>
          <w:rFonts w:ascii="Arial" w:hAnsi="Arial" w:cs="Arial"/>
        </w:rPr>
        <w:t>Konsultacje</w:t>
      </w:r>
      <w:r w:rsidR="00592D51">
        <w:rPr>
          <w:rFonts w:ascii="Arial" w:hAnsi="Arial" w:cs="Arial"/>
        </w:rPr>
        <w:t xml:space="preserve"> prowadzone będą w dniach </w:t>
      </w:r>
      <w:r w:rsidR="009316C8">
        <w:rPr>
          <w:rFonts w:ascii="Arial" w:hAnsi="Arial" w:cs="Arial"/>
        </w:rPr>
        <w:t>2-</w:t>
      </w:r>
      <w:r w:rsidR="00592D51">
        <w:rPr>
          <w:rFonts w:ascii="Arial" w:hAnsi="Arial" w:cs="Arial"/>
        </w:rPr>
        <w:t>8 maja</w:t>
      </w:r>
      <w:r>
        <w:rPr>
          <w:rFonts w:ascii="Arial" w:hAnsi="Arial" w:cs="Arial"/>
        </w:rPr>
        <w:t xml:space="preserve"> </w:t>
      </w:r>
      <w:r w:rsidRPr="008A0BDA">
        <w:rPr>
          <w:rFonts w:ascii="Arial" w:hAnsi="Arial" w:cs="Arial"/>
        </w:rPr>
        <w:t>2017 r.  w następujących formach:</w:t>
      </w:r>
    </w:p>
    <w:p w:rsidR="00592D51" w:rsidRDefault="000E0A7A" w:rsidP="005C3945">
      <w:pPr>
        <w:pStyle w:val="Akapitzlist"/>
        <w:numPr>
          <w:ilvl w:val="0"/>
          <w:numId w:val="101"/>
        </w:numPr>
        <w:spacing w:after="0"/>
        <w:ind w:left="284"/>
        <w:jc w:val="both"/>
        <w:rPr>
          <w:rFonts w:ascii="Arial" w:hAnsi="Arial" w:cs="Arial"/>
        </w:rPr>
      </w:pPr>
      <w:r w:rsidRPr="008A0BDA">
        <w:rPr>
          <w:rFonts w:ascii="Arial" w:hAnsi="Arial" w:cs="Arial"/>
        </w:rPr>
        <w:t xml:space="preserve">zbierania uwag, propozycji i opinii w postaci papierowej i elektronicznej </w:t>
      </w:r>
      <w:r w:rsidRPr="008A0BDA">
        <w:rPr>
          <w:rFonts w:ascii="Arial" w:hAnsi="Arial" w:cs="Arial"/>
        </w:rPr>
        <w:br/>
        <w:t>z wykorzystaniem formularza konsultacyjnego,</w:t>
      </w:r>
      <w:r>
        <w:rPr>
          <w:rFonts w:ascii="Arial" w:hAnsi="Arial" w:cs="Arial"/>
        </w:rPr>
        <w:t xml:space="preserve"> który będzie można dostarczyć </w:t>
      </w:r>
      <w:r w:rsidRPr="002E6B1D">
        <w:rPr>
          <w:rFonts w:ascii="Arial" w:hAnsi="Arial" w:cs="Arial"/>
        </w:rPr>
        <w:t xml:space="preserve">pocztą tradycyjną na adres Urzędu </w:t>
      </w:r>
      <w:r w:rsidR="00592D51">
        <w:rPr>
          <w:rFonts w:ascii="Arial" w:hAnsi="Arial" w:cs="Arial"/>
        </w:rPr>
        <w:t xml:space="preserve">Gminy w Komarówce Podlaskiej, ul. Krótka </w:t>
      </w:r>
      <w:r w:rsidRPr="002E6B1D">
        <w:rPr>
          <w:rFonts w:ascii="Arial" w:hAnsi="Arial" w:cs="Arial"/>
        </w:rPr>
        <w:t xml:space="preserve">7, </w:t>
      </w:r>
    </w:p>
    <w:p w:rsidR="00592D51" w:rsidRDefault="00592D51" w:rsidP="005C3945">
      <w:pPr>
        <w:pStyle w:val="Akapitzlist"/>
        <w:numPr>
          <w:ilvl w:val="0"/>
          <w:numId w:val="101"/>
        </w:numPr>
        <w:spacing w:after="0"/>
        <w:ind w:left="284"/>
        <w:jc w:val="both"/>
        <w:rPr>
          <w:rFonts w:ascii="Arial" w:hAnsi="Arial" w:cs="Arial"/>
        </w:rPr>
      </w:pPr>
      <w:r w:rsidRPr="00592D51">
        <w:rPr>
          <w:rFonts w:ascii="Arial" w:hAnsi="Arial" w:cs="Arial"/>
        </w:rPr>
        <w:t>bezpośrednio w Sekretariacie Urzędu Gminy, pokój nr 10</w:t>
      </w:r>
    </w:p>
    <w:p w:rsidR="00592D51" w:rsidRDefault="00592D51" w:rsidP="005C3945">
      <w:pPr>
        <w:pStyle w:val="Akapitzlist"/>
        <w:numPr>
          <w:ilvl w:val="0"/>
          <w:numId w:val="101"/>
        </w:numPr>
        <w:spacing w:after="0"/>
        <w:ind w:left="284"/>
        <w:jc w:val="both"/>
        <w:rPr>
          <w:rFonts w:ascii="Arial" w:hAnsi="Arial" w:cs="Arial"/>
        </w:rPr>
      </w:pPr>
      <w:r w:rsidRPr="00592D51">
        <w:rPr>
          <w:rFonts w:ascii="Arial" w:hAnsi="Arial" w:cs="Arial"/>
        </w:rPr>
        <w:t xml:space="preserve">za pomocą poczty elektronicznej na adres mailowy: dorota.mm@komarowka.home.pl lub </w:t>
      </w:r>
      <w:hyperlink r:id="rId81" w:history="1">
        <w:r w:rsidRPr="00592D51">
          <w:rPr>
            <w:rStyle w:val="Hipercze"/>
            <w:rFonts w:ascii="Arial" w:hAnsi="Arial" w:cs="Arial"/>
          </w:rPr>
          <w:t>komarowka@home.pl</w:t>
        </w:r>
      </w:hyperlink>
    </w:p>
    <w:p w:rsidR="00592D51" w:rsidRDefault="000E0A7A" w:rsidP="005C3945">
      <w:pPr>
        <w:pStyle w:val="Akapitzlist"/>
        <w:numPr>
          <w:ilvl w:val="0"/>
          <w:numId w:val="101"/>
        </w:numPr>
        <w:spacing w:after="0"/>
        <w:ind w:left="284"/>
        <w:jc w:val="both"/>
        <w:rPr>
          <w:rFonts w:ascii="Arial" w:hAnsi="Arial" w:cs="Arial"/>
        </w:rPr>
      </w:pPr>
      <w:r w:rsidRPr="00592D51">
        <w:rPr>
          <w:rFonts w:ascii="Arial" w:hAnsi="Arial" w:cs="Arial"/>
        </w:rPr>
        <w:t xml:space="preserve">zbierania uwag ustnych do protokołu w Sekretariacie </w:t>
      </w:r>
      <w:r w:rsidR="00592D51" w:rsidRPr="00592D51">
        <w:rPr>
          <w:rFonts w:ascii="Arial" w:hAnsi="Arial" w:cs="Arial"/>
        </w:rPr>
        <w:t>Urzędu Gminy, pokój nr 10</w:t>
      </w:r>
    </w:p>
    <w:p w:rsidR="000E0A7A" w:rsidRPr="00592D51" w:rsidRDefault="000E0A7A" w:rsidP="00592D51">
      <w:pPr>
        <w:spacing w:after="0"/>
        <w:ind w:left="-76"/>
        <w:jc w:val="both"/>
        <w:rPr>
          <w:rFonts w:ascii="Arial" w:hAnsi="Arial" w:cs="Arial"/>
        </w:rPr>
      </w:pPr>
    </w:p>
    <w:p w:rsidR="000E0A7A" w:rsidRPr="008A0BDA" w:rsidRDefault="000E0A7A" w:rsidP="00592D51">
      <w:pPr>
        <w:spacing w:after="0"/>
        <w:contextualSpacing/>
        <w:jc w:val="both"/>
        <w:rPr>
          <w:rFonts w:ascii="Arial" w:hAnsi="Arial" w:cs="Arial"/>
        </w:rPr>
      </w:pPr>
      <w:r w:rsidRPr="008A0BDA">
        <w:rPr>
          <w:rFonts w:ascii="Arial" w:hAnsi="Arial" w:cs="Arial"/>
        </w:rPr>
        <w:t xml:space="preserve">Konsultacje społeczne prowadzone </w:t>
      </w:r>
      <w:r>
        <w:rPr>
          <w:rFonts w:ascii="Arial" w:hAnsi="Arial" w:cs="Arial"/>
        </w:rPr>
        <w:t xml:space="preserve">będą </w:t>
      </w:r>
      <w:r w:rsidRPr="008A0BDA">
        <w:rPr>
          <w:rFonts w:ascii="Arial" w:hAnsi="Arial" w:cs="Arial"/>
        </w:rPr>
        <w:t>zarówno w formie biernej (zgłaszanie uwag ustnie</w:t>
      </w:r>
      <w:r>
        <w:rPr>
          <w:rFonts w:ascii="Arial" w:hAnsi="Arial" w:cs="Arial"/>
        </w:rPr>
        <w:br/>
      </w:r>
      <w:r w:rsidRPr="008A0BDA">
        <w:rPr>
          <w:rFonts w:ascii="Arial" w:hAnsi="Arial" w:cs="Arial"/>
        </w:rPr>
        <w:t xml:space="preserve">i pisemnie), jak i czynnej. </w:t>
      </w:r>
    </w:p>
    <w:p w:rsidR="000E0A7A" w:rsidRDefault="000E0A7A" w:rsidP="000E0A7A">
      <w:pPr>
        <w:pStyle w:val="Default"/>
        <w:spacing w:line="276" w:lineRule="auto"/>
        <w:jc w:val="both"/>
        <w:rPr>
          <w:sz w:val="22"/>
          <w:szCs w:val="22"/>
        </w:rPr>
      </w:pPr>
    </w:p>
    <w:p w:rsidR="000E0A7A" w:rsidRPr="00E232C1" w:rsidRDefault="000E0A7A" w:rsidP="00592D51">
      <w:pPr>
        <w:pStyle w:val="Nagwek2"/>
        <w:shd w:val="clear" w:color="auto" w:fill="92D050"/>
        <w:spacing w:before="0"/>
        <w:contextualSpacing/>
        <w:rPr>
          <w:rFonts w:ascii="Arial" w:eastAsiaTheme="minorHAnsi" w:hAnsi="Arial" w:cs="Arial"/>
          <w:b/>
          <w:color w:val="FFFFFF" w:themeColor="background1"/>
          <w:sz w:val="28"/>
        </w:rPr>
      </w:pPr>
      <w:bookmarkStart w:id="241" w:name="_Toc476996614"/>
      <w:bookmarkStart w:id="242" w:name="_Toc480494354"/>
      <w:bookmarkStart w:id="243" w:name="_Toc484559854"/>
      <w:r w:rsidRPr="00E232C1">
        <w:rPr>
          <w:rFonts w:ascii="Arial" w:eastAsiaTheme="minorHAnsi" w:hAnsi="Arial" w:cs="Arial"/>
          <w:b/>
          <w:color w:val="FFFFFF" w:themeColor="background1"/>
          <w:sz w:val="28"/>
        </w:rPr>
        <w:t xml:space="preserve">5.2. PARTYCYPACJA SPOŁECZNA NA ETAPIE REALIZACJI </w:t>
      </w:r>
      <w:r>
        <w:rPr>
          <w:rFonts w:ascii="Arial" w:eastAsiaTheme="minorHAnsi" w:hAnsi="Arial" w:cs="Arial"/>
          <w:b/>
          <w:color w:val="FFFFFF" w:themeColor="background1"/>
          <w:sz w:val="28"/>
        </w:rPr>
        <w:t>LOKALNEGO</w:t>
      </w:r>
      <w:r w:rsidRPr="00E232C1">
        <w:rPr>
          <w:rFonts w:ascii="Arial" w:eastAsiaTheme="minorHAnsi" w:hAnsi="Arial" w:cs="Arial"/>
          <w:b/>
          <w:color w:val="FFFFFF" w:themeColor="background1"/>
          <w:sz w:val="28"/>
        </w:rPr>
        <w:t xml:space="preserve"> PROGRAMU REWITALIZACJI</w:t>
      </w:r>
      <w:bookmarkEnd w:id="241"/>
      <w:bookmarkEnd w:id="242"/>
      <w:bookmarkEnd w:id="243"/>
    </w:p>
    <w:p w:rsidR="000E0A7A" w:rsidRPr="00100E44" w:rsidRDefault="000E0A7A" w:rsidP="000E0A7A">
      <w:pPr>
        <w:jc w:val="both"/>
        <w:rPr>
          <w:rFonts w:eastAsia="SimSun" w:cstheme="minorHAnsi"/>
          <w:bCs/>
          <w:kern w:val="1"/>
          <w:lang w:eastAsia="zh-CN"/>
        </w:rPr>
      </w:pPr>
    </w:p>
    <w:p w:rsidR="000E0A7A" w:rsidRPr="00E232C1" w:rsidRDefault="000E0A7A" w:rsidP="00592D51">
      <w:pPr>
        <w:pStyle w:val="Nagwek2"/>
        <w:shd w:val="clear" w:color="auto" w:fill="92D050"/>
        <w:spacing w:before="0"/>
        <w:ind w:left="709" w:hanging="709"/>
        <w:contextualSpacing/>
        <w:rPr>
          <w:rFonts w:ascii="Arial" w:eastAsiaTheme="minorHAnsi" w:hAnsi="Arial" w:cs="Arial"/>
          <w:b/>
          <w:color w:val="FFFFFF" w:themeColor="background1"/>
          <w:sz w:val="28"/>
        </w:rPr>
      </w:pPr>
      <w:bookmarkStart w:id="244" w:name="_Toc476996615"/>
      <w:bookmarkStart w:id="245" w:name="_Toc480494355"/>
      <w:bookmarkStart w:id="246" w:name="_Toc484559855"/>
      <w:r w:rsidRPr="00E232C1">
        <w:rPr>
          <w:rFonts w:ascii="Arial" w:eastAsiaTheme="minorHAnsi" w:hAnsi="Arial" w:cs="Arial"/>
          <w:b/>
          <w:color w:val="FFFFFF" w:themeColor="background1"/>
          <w:sz w:val="28"/>
        </w:rPr>
        <w:t>5.2.1. ME</w:t>
      </w:r>
      <w:r>
        <w:rPr>
          <w:rFonts w:ascii="Arial" w:eastAsiaTheme="minorHAnsi" w:hAnsi="Arial" w:cs="Arial"/>
          <w:b/>
          <w:color w:val="FFFFFF" w:themeColor="background1"/>
          <w:sz w:val="28"/>
        </w:rPr>
        <w:t xml:space="preserve">CHANIZMY WŁĄCZENIA MIESZKAŃCÓW, PRZEDSIĘBIORCÓW I INNYCH PODMIOTÓW I GRUP </w:t>
      </w:r>
      <w:r w:rsidRPr="00E232C1">
        <w:rPr>
          <w:rFonts w:ascii="Arial" w:eastAsiaTheme="minorHAnsi" w:hAnsi="Arial" w:cs="Arial"/>
          <w:b/>
          <w:color w:val="FFFFFF" w:themeColor="background1"/>
          <w:sz w:val="28"/>
        </w:rPr>
        <w:t>AKTYWNYCH NA TERENIE GMINY W PROCES REWITALIZACJI</w:t>
      </w:r>
      <w:bookmarkEnd w:id="244"/>
      <w:bookmarkEnd w:id="245"/>
      <w:bookmarkEnd w:id="246"/>
    </w:p>
    <w:p w:rsidR="000E0A7A" w:rsidRPr="00100E44" w:rsidRDefault="000E0A7A" w:rsidP="000E0A7A">
      <w:pPr>
        <w:autoSpaceDE w:val="0"/>
        <w:autoSpaceDN w:val="0"/>
        <w:adjustRightInd w:val="0"/>
        <w:spacing w:after="0"/>
        <w:ind w:firstLine="567"/>
        <w:jc w:val="both"/>
        <w:rPr>
          <w:rFonts w:eastAsia="Times New Roman" w:cstheme="minorHAnsi"/>
          <w:bCs/>
          <w:kern w:val="32"/>
          <w:szCs w:val="40"/>
          <w:u w:color="632423"/>
        </w:rPr>
      </w:pPr>
    </w:p>
    <w:p w:rsidR="000E0A7A" w:rsidRDefault="000E0A7A" w:rsidP="000E0A7A">
      <w:pPr>
        <w:jc w:val="both"/>
        <w:rPr>
          <w:rFonts w:ascii="Arial" w:hAnsi="Arial" w:cs="Arial"/>
        </w:rPr>
      </w:pPr>
      <w:r w:rsidRPr="00E232C1">
        <w:rPr>
          <w:rFonts w:ascii="Arial" w:hAnsi="Arial" w:cs="Arial"/>
        </w:rPr>
        <w:t>Szerokie upowszechnienia informacji o rewitalizacji i partycypacyjny model opracowywania „</w:t>
      </w:r>
      <w:r>
        <w:rPr>
          <w:rFonts w:ascii="Arial" w:hAnsi="Arial" w:cs="Arial"/>
        </w:rPr>
        <w:t xml:space="preserve">Lokalnego Programu Rewitalizacji dla gminy </w:t>
      </w:r>
      <w:r w:rsidR="00592D51">
        <w:rPr>
          <w:rFonts w:ascii="Arial" w:hAnsi="Arial" w:cs="Arial"/>
        </w:rPr>
        <w:t>Komarówka Podlaska</w:t>
      </w:r>
      <w:r w:rsidRPr="00E232C1">
        <w:rPr>
          <w:rFonts w:ascii="Arial" w:hAnsi="Arial" w:cs="Arial"/>
        </w:rPr>
        <w:t xml:space="preserve"> na lata 2017-2023” będzie się przekształcał w partycypacyjny model wdrażania, a wokół grupy uczestniczącej w pracach nad dokumentem będą pojawiały się kolejne podmioty lokalne angażujące się w działania rewitalizacyjne.</w:t>
      </w:r>
    </w:p>
    <w:p w:rsidR="00013B36" w:rsidRDefault="00013B36" w:rsidP="000E0A7A">
      <w:pPr>
        <w:jc w:val="both"/>
        <w:rPr>
          <w:rFonts w:ascii="Arial" w:hAnsi="Arial" w:cs="Arial"/>
        </w:rPr>
      </w:pPr>
      <w:r w:rsidRPr="00013B36">
        <w:rPr>
          <w:rFonts w:ascii="Arial" w:hAnsi="Arial" w:cs="Arial"/>
        </w:rPr>
        <w:t>Ze względu na społeczny charakter procesu rewitalizacji (w tym przede wszystkim dotyczący aspektu realizacji przedsięwzięć „z mieszkańcami”, a nie tylko „dla mieszkańców”) na etapie wdrażania niniejszego LPR zastosowany zostanie szeroki wachlarz instrumentów umożliwiających współuczestnictwo społeczności w poszczególnych projektach, m.in. dyskusje o sposobach zagospodarowania i przyjmowania właściwych rozwiązań, zastosowanie w SIWZ społecznych kryteriów oceny ofert  inwestycyjnych, premiując zatrudnianie lokalnych bezrobotnych.</w:t>
      </w:r>
    </w:p>
    <w:p w:rsidR="00BB7DB0" w:rsidRPr="00E232C1" w:rsidRDefault="00BB7DB0" w:rsidP="000E0A7A">
      <w:pPr>
        <w:jc w:val="both"/>
        <w:rPr>
          <w:rFonts w:ascii="Arial" w:hAnsi="Arial" w:cs="Arial"/>
        </w:rPr>
      </w:pPr>
    </w:p>
    <w:p w:rsidR="000E0A7A" w:rsidRPr="00E232C1" w:rsidRDefault="000E0A7A" w:rsidP="00592D51">
      <w:pPr>
        <w:pStyle w:val="Nagwek2"/>
        <w:shd w:val="clear" w:color="auto" w:fill="92D050"/>
        <w:spacing w:before="0"/>
        <w:ind w:left="709" w:hanging="709"/>
        <w:contextualSpacing/>
        <w:rPr>
          <w:rFonts w:ascii="Arial" w:eastAsiaTheme="minorHAnsi" w:hAnsi="Arial" w:cs="Arial"/>
          <w:b/>
          <w:color w:val="FFFFFF" w:themeColor="background1"/>
          <w:sz w:val="28"/>
        </w:rPr>
      </w:pPr>
      <w:bookmarkStart w:id="247" w:name="_Toc476996616"/>
      <w:bookmarkStart w:id="248" w:name="_Toc480494356"/>
      <w:bookmarkStart w:id="249" w:name="_Toc484559856"/>
      <w:r w:rsidRPr="00E232C1">
        <w:rPr>
          <w:rFonts w:ascii="Arial" w:eastAsiaTheme="minorHAnsi" w:hAnsi="Arial" w:cs="Arial"/>
          <w:b/>
          <w:color w:val="FFFFFF" w:themeColor="background1"/>
          <w:sz w:val="28"/>
        </w:rPr>
        <w:lastRenderedPageBreak/>
        <w:t>5.2.2. PARTNERSTWO – ZASADY WSPÓŁPRACY POMIĘDZY SEKTOREM PUBLICZNYM, SPOŁECZNYM I GOSPODARCZYM</w:t>
      </w:r>
      <w:bookmarkEnd w:id="247"/>
      <w:bookmarkEnd w:id="248"/>
      <w:bookmarkEnd w:id="249"/>
    </w:p>
    <w:p w:rsidR="000E0A7A" w:rsidRPr="00100E44" w:rsidRDefault="000E0A7A" w:rsidP="000E0A7A">
      <w:pPr>
        <w:autoSpaceDE w:val="0"/>
        <w:autoSpaceDN w:val="0"/>
        <w:adjustRightInd w:val="0"/>
        <w:spacing w:after="0"/>
        <w:ind w:firstLine="567"/>
        <w:jc w:val="both"/>
        <w:rPr>
          <w:rFonts w:eastAsia="Times New Roman" w:cstheme="minorHAnsi"/>
          <w:bCs/>
          <w:kern w:val="32"/>
          <w:szCs w:val="40"/>
          <w:u w:color="632423"/>
        </w:rPr>
      </w:pPr>
    </w:p>
    <w:p w:rsidR="000E0A7A" w:rsidRPr="00E232C1" w:rsidRDefault="000E0A7A" w:rsidP="000E0A7A">
      <w:pPr>
        <w:jc w:val="both"/>
        <w:rPr>
          <w:rFonts w:ascii="Arial" w:hAnsi="Arial" w:cs="Arial"/>
        </w:rPr>
      </w:pPr>
      <w:r w:rsidRPr="00E232C1">
        <w:rPr>
          <w:rFonts w:ascii="Arial" w:hAnsi="Arial" w:cs="Arial"/>
        </w:rPr>
        <w:t xml:space="preserve">Bez pełnej oraz aktywnej współpracy pomiędzy sektorem społecznym, gospodarczym </w:t>
      </w:r>
      <w:r w:rsidRPr="00E232C1">
        <w:rPr>
          <w:rFonts w:ascii="Arial" w:hAnsi="Arial" w:cs="Arial"/>
        </w:rPr>
        <w:br/>
        <w:t xml:space="preserve">i publicznym, wdrażanie zaplanowanych w ramach niniejszego dokumentu projektów rewitalizacyjnych nie ma szans powodzenia. Jedynie ścisła współpraca stanowi gwarancję pełnego sukcesu.  Mając powyższe na uwadze należy stwierdzić, że określenie jasnych zasad i sposobów współuczestnictwa wszystkich interesariuszy jest niezwykle istotne i stanowi zasadniczy element w celu osiągnięcia zgodności podejmowanych działań z potrzebami </w:t>
      </w:r>
      <w:r>
        <w:rPr>
          <w:rFonts w:ascii="Arial" w:hAnsi="Arial" w:cs="Arial"/>
        </w:rPr>
        <w:br/>
      </w:r>
      <w:r w:rsidRPr="00E232C1">
        <w:rPr>
          <w:rFonts w:ascii="Arial" w:hAnsi="Arial" w:cs="Arial"/>
        </w:rPr>
        <w:t xml:space="preserve">i oczekiwaniami lokalnego społeczeństwa, ograniczenia występowania konfliktów oraz kosztów ich rozwiązywania, a także stanowi podstawą wzmacniania społeczeństwa obywatelskiego. </w:t>
      </w:r>
    </w:p>
    <w:p w:rsidR="000E0A7A" w:rsidRPr="00E232C1" w:rsidRDefault="000E0A7A" w:rsidP="000E0A7A">
      <w:pPr>
        <w:jc w:val="both"/>
        <w:rPr>
          <w:rFonts w:ascii="Arial" w:hAnsi="Arial" w:cs="Arial"/>
        </w:rPr>
      </w:pPr>
      <w:r w:rsidRPr="00E232C1">
        <w:rPr>
          <w:rFonts w:ascii="Arial" w:hAnsi="Arial" w:cs="Arial"/>
        </w:rPr>
        <w:t xml:space="preserve">Ranga równoprawnej współpracy w procesie rewitalizacji obszarów objętych kryzysem jest niezwykle istotna, nie tylko ze względu na społeczną użyteczność </w:t>
      </w:r>
      <w:r>
        <w:rPr>
          <w:rFonts w:ascii="Arial" w:hAnsi="Arial" w:cs="Arial"/>
        </w:rPr>
        <w:t>Lokalnego</w:t>
      </w:r>
      <w:r w:rsidRPr="00E232C1">
        <w:rPr>
          <w:rFonts w:ascii="Arial" w:hAnsi="Arial" w:cs="Arial"/>
        </w:rPr>
        <w:t xml:space="preserve"> Programu Rewitalizacji, lecz również w zakresie wymogów stawianych przez Unię Europejską. Mając to na uwadze, już od samego początku tworzenia Programu szczególną  funkcję  - zarówno opiniotwórczą, jak i ważnego kreatora zdarzeń w Programie, przypisano społeczności lokalnej (obejmującej nie tylko samych mieszkańców, lecz również przedsiębiorców, członków NGO-sów). </w:t>
      </w:r>
    </w:p>
    <w:p w:rsidR="000E0A7A" w:rsidRPr="00E232C1" w:rsidRDefault="000E0A7A" w:rsidP="000E0A7A">
      <w:pPr>
        <w:ind w:left="66"/>
        <w:jc w:val="both"/>
        <w:rPr>
          <w:rFonts w:ascii="Arial" w:hAnsi="Arial" w:cs="Arial"/>
        </w:rPr>
      </w:pPr>
      <w:r>
        <w:rPr>
          <w:rFonts w:ascii="Arial" w:hAnsi="Arial" w:cs="Arial"/>
        </w:rPr>
        <w:t>Kluczowe jest tu również powołanie Zespołu ds. rewitalizacji</w:t>
      </w:r>
      <w:r w:rsidRPr="00E232C1">
        <w:rPr>
          <w:rFonts w:ascii="Arial" w:hAnsi="Arial" w:cs="Arial"/>
        </w:rPr>
        <w:t>. Silne umocowanie czynnika sp</w:t>
      </w:r>
      <w:r>
        <w:rPr>
          <w:rFonts w:ascii="Arial" w:hAnsi="Arial" w:cs="Arial"/>
        </w:rPr>
        <w:t>ołecznego w procesie realizacji Lokalnego</w:t>
      </w:r>
      <w:r w:rsidRPr="00E232C1">
        <w:rPr>
          <w:rFonts w:ascii="Arial" w:hAnsi="Arial" w:cs="Arial"/>
        </w:rPr>
        <w:t xml:space="preserve"> Programu Rewitalizacji gwarantuje wypracowanie spójnego i wspólnego sposobu działania ponad jednostkowymi celami partnerów procesu (władz lokalnych, beneficjentów Programu, podmiotów włączanych) i da rzeczywisty impuls do rozwoju terenów rewitalizowanych i w konsekwencji całe gminy.</w:t>
      </w:r>
    </w:p>
    <w:p w:rsidR="000E0A7A" w:rsidRPr="00E232C1" w:rsidRDefault="000E0A7A" w:rsidP="000E0A7A">
      <w:pPr>
        <w:ind w:firstLine="708"/>
        <w:jc w:val="both"/>
        <w:rPr>
          <w:rFonts w:ascii="Arial" w:hAnsi="Arial" w:cs="Arial"/>
        </w:rPr>
      </w:pPr>
      <w:r w:rsidRPr="00E232C1">
        <w:rPr>
          <w:rFonts w:ascii="Arial" w:hAnsi="Arial" w:cs="Arial"/>
        </w:rPr>
        <w:t xml:space="preserve">Kooperacja międzysektorowa w ramach wdrażania </w:t>
      </w:r>
      <w:r>
        <w:rPr>
          <w:rFonts w:ascii="Arial" w:hAnsi="Arial" w:cs="Arial"/>
        </w:rPr>
        <w:t>Lokalnego</w:t>
      </w:r>
      <w:r w:rsidRPr="00E232C1">
        <w:rPr>
          <w:rFonts w:ascii="Arial" w:hAnsi="Arial" w:cs="Arial"/>
        </w:rPr>
        <w:t xml:space="preserve"> Programu Rewitalizacji zachodzić będzie na 3 płaszczyznach:</w:t>
      </w:r>
    </w:p>
    <w:p w:rsidR="000E0A7A" w:rsidRPr="00E232C1" w:rsidRDefault="000E0A7A" w:rsidP="005C3945">
      <w:pPr>
        <w:pStyle w:val="Akapitzlist"/>
        <w:numPr>
          <w:ilvl w:val="0"/>
          <w:numId w:val="102"/>
        </w:numPr>
        <w:spacing w:after="160"/>
        <w:ind w:left="426"/>
        <w:jc w:val="both"/>
        <w:rPr>
          <w:rFonts w:ascii="Arial" w:hAnsi="Arial" w:cs="Arial"/>
        </w:rPr>
      </w:pPr>
      <w:r w:rsidRPr="00E232C1">
        <w:rPr>
          <w:rFonts w:ascii="Arial" w:hAnsi="Arial" w:cs="Arial"/>
        </w:rPr>
        <w:t xml:space="preserve">merytorycznej – poprzez zespołowe podejmowanie decyzji, a także  rozwiązywanie problemów; </w:t>
      </w:r>
    </w:p>
    <w:p w:rsidR="000E0A7A" w:rsidRPr="00E232C1" w:rsidRDefault="000E0A7A" w:rsidP="005C3945">
      <w:pPr>
        <w:pStyle w:val="Akapitzlist"/>
        <w:numPr>
          <w:ilvl w:val="0"/>
          <w:numId w:val="102"/>
        </w:numPr>
        <w:spacing w:after="160"/>
        <w:ind w:left="426"/>
        <w:jc w:val="both"/>
        <w:rPr>
          <w:rFonts w:ascii="Arial" w:hAnsi="Arial" w:cs="Arial"/>
        </w:rPr>
      </w:pPr>
      <w:r w:rsidRPr="00E232C1">
        <w:rPr>
          <w:rFonts w:ascii="Arial" w:hAnsi="Arial" w:cs="Arial"/>
        </w:rPr>
        <w:t xml:space="preserve">organizacyjnej – poprzez włączanie specyficznych i unikalnych zasobów oraz kompetencji charakterystycznych dla danego sektora i wzajemnym ich uzupełnianiu podczas realizacji wspólnych projektów; </w:t>
      </w:r>
    </w:p>
    <w:p w:rsidR="000E0A7A" w:rsidRPr="00E232C1" w:rsidRDefault="000E0A7A" w:rsidP="005C3945">
      <w:pPr>
        <w:pStyle w:val="Akapitzlist"/>
        <w:numPr>
          <w:ilvl w:val="0"/>
          <w:numId w:val="102"/>
        </w:numPr>
        <w:spacing w:after="160"/>
        <w:ind w:left="426"/>
        <w:jc w:val="both"/>
        <w:rPr>
          <w:rFonts w:ascii="Arial" w:hAnsi="Arial" w:cs="Arial"/>
        </w:rPr>
      </w:pPr>
      <w:r w:rsidRPr="00E232C1">
        <w:rPr>
          <w:rFonts w:ascii="Arial" w:hAnsi="Arial" w:cs="Arial"/>
        </w:rPr>
        <w:t>finansowej – poprzez zapewnienie wkładu własnego w realizację określonych przedsięwzięć.</w:t>
      </w:r>
    </w:p>
    <w:p w:rsidR="000E0A7A" w:rsidRPr="00E232C1" w:rsidRDefault="000E0A7A" w:rsidP="000E0A7A">
      <w:pPr>
        <w:ind w:left="66" w:firstLine="360"/>
        <w:jc w:val="both"/>
        <w:rPr>
          <w:rFonts w:ascii="Arial" w:hAnsi="Arial" w:cs="Arial"/>
        </w:rPr>
      </w:pPr>
      <w:r w:rsidRPr="00E232C1">
        <w:rPr>
          <w:rFonts w:ascii="Arial" w:hAnsi="Arial" w:cs="Arial"/>
        </w:rPr>
        <w:t xml:space="preserve">Współuczestniczenie trzech wyżej wymienionych sektorów w realizację zapisów </w:t>
      </w:r>
      <w:r>
        <w:rPr>
          <w:rFonts w:ascii="Arial" w:hAnsi="Arial" w:cs="Arial"/>
        </w:rPr>
        <w:t xml:space="preserve">Lokalnego </w:t>
      </w:r>
      <w:r w:rsidRPr="00E232C1">
        <w:rPr>
          <w:rFonts w:ascii="Arial" w:hAnsi="Arial" w:cs="Arial"/>
        </w:rPr>
        <w:t>Programu Rewitalizacji odbywać się będzie w oparciu o następujące zasady:</w:t>
      </w:r>
    </w:p>
    <w:p w:rsidR="000E0A7A" w:rsidRDefault="000E0A7A" w:rsidP="005C3945">
      <w:pPr>
        <w:pStyle w:val="Akapitzlist"/>
        <w:numPr>
          <w:ilvl w:val="0"/>
          <w:numId w:val="104"/>
        </w:numPr>
        <w:spacing w:after="160"/>
        <w:ind w:left="426"/>
        <w:jc w:val="both"/>
        <w:rPr>
          <w:rFonts w:ascii="Arial" w:hAnsi="Arial" w:cs="Arial"/>
        </w:rPr>
      </w:pPr>
      <w:r w:rsidRPr="00E232C1">
        <w:rPr>
          <w:rFonts w:ascii="Arial" w:hAnsi="Arial" w:cs="Arial"/>
        </w:rPr>
        <w:t>respektowania własnych potrzeb oraz możliwości,</w:t>
      </w:r>
    </w:p>
    <w:p w:rsidR="000E0A7A" w:rsidRDefault="000E0A7A" w:rsidP="005C3945">
      <w:pPr>
        <w:pStyle w:val="Akapitzlist"/>
        <w:numPr>
          <w:ilvl w:val="0"/>
          <w:numId w:val="104"/>
        </w:numPr>
        <w:spacing w:after="160"/>
        <w:ind w:left="426"/>
        <w:jc w:val="both"/>
        <w:rPr>
          <w:rFonts w:ascii="Arial" w:hAnsi="Arial" w:cs="Arial"/>
        </w:rPr>
      </w:pPr>
      <w:r w:rsidRPr="00E232C1">
        <w:rPr>
          <w:rFonts w:ascii="Arial" w:hAnsi="Arial" w:cs="Arial"/>
        </w:rPr>
        <w:t xml:space="preserve">kompromisowego rozwiązywania problemów, </w:t>
      </w:r>
    </w:p>
    <w:p w:rsidR="000E0A7A" w:rsidRDefault="000E0A7A" w:rsidP="005C3945">
      <w:pPr>
        <w:pStyle w:val="Akapitzlist"/>
        <w:numPr>
          <w:ilvl w:val="0"/>
          <w:numId w:val="104"/>
        </w:numPr>
        <w:spacing w:after="160"/>
        <w:ind w:left="426"/>
        <w:jc w:val="both"/>
        <w:rPr>
          <w:rFonts w:ascii="Arial" w:hAnsi="Arial" w:cs="Arial"/>
        </w:rPr>
      </w:pPr>
      <w:r w:rsidRPr="00E232C1">
        <w:rPr>
          <w:rFonts w:ascii="Arial" w:hAnsi="Arial" w:cs="Arial"/>
        </w:rPr>
        <w:t xml:space="preserve">przejrzystość podejmowanych działań, </w:t>
      </w:r>
    </w:p>
    <w:p w:rsidR="000E0A7A" w:rsidRPr="00E232C1" w:rsidRDefault="000E0A7A" w:rsidP="005C3945">
      <w:pPr>
        <w:pStyle w:val="Akapitzlist"/>
        <w:numPr>
          <w:ilvl w:val="0"/>
          <w:numId w:val="104"/>
        </w:numPr>
        <w:spacing w:after="160"/>
        <w:ind w:left="426"/>
        <w:jc w:val="both"/>
        <w:rPr>
          <w:rFonts w:ascii="Arial" w:hAnsi="Arial" w:cs="Arial"/>
        </w:rPr>
      </w:pPr>
      <w:r w:rsidRPr="00E232C1">
        <w:rPr>
          <w:rFonts w:ascii="Arial" w:hAnsi="Arial" w:cs="Arial"/>
        </w:rPr>
        <w:t>otwarty dialog z mieszkańcami.</w:t>
      </w:r>
    </w:p>
    <w:p w:rsidR="000E0A7A" w:rsidRPr="00E232C1" w:rsidRDefault="000E0A7A" w:rsidP="000E0A7A">
      <w:pPr>
        <w:ind w:firstLine="426"/>
        <w:jc w:val="both"/>
        <w:rPr>
          <w:rFonts w:ascii="Arial" w:hAnsi="Arial" w:cs="Arial"/>
        </w:rPr>
      </w:pPr>
      <w:r w:rsidRPr="00E232C1">
        <w:rPr>
          <w:rFonts w:ascii="Arial" w:hAnsi="Arial" w:cs="Arial"/>
        </w:rPr>
        <w:lastRenderedPageBreak/>
        <w:t>Wśród instrumentów wpierających pełniejszą realizację zasady partnerstwa należy wymienić:</w:t>
      </w:r>
    </w:p>
    <w:p w:rsidR="000E0A7A" w:rsidRPr="00E232C1" w:rsidRDefault="000E0A7A" w:rsidP="005C3945">
      <w:pPr>
        <w:pStyle w:val="Akapitzlist"/>
        <w:numPr>
          <w:ilvl w:val="0"/>
          <w:numId w:val="103"/>
        </w:numPr>
        <w:spacing w:after="160"/>
        <w:ind w:left="426"/>
        <w:jc w:val="both"/>
        <w:rPr>
          <w:rFonts w:ascii="Arial" w:hAnsi="Arial" w:cs="Arial"/>
        </w:rPr>
      </w:pPr>
      <w:r w:rsidRPr="00E232C1">
        <w:rPr>
          <w:rFonts w:ascii="Arial" w:hAnsi="Arial" w:cs="Arial"/>
        </w:rPr>
        <w:t xml:space="preserve">wykorzystanie stron internetowych gminy m.in. do </w:t>
      </w:r>
      <w:r>
        <w:rPr>
          <w:rFonts w:ascii="Arial" w:hAnsi="Arial" w:cs="Arial"/>
        </w:rPr>
        <w:t>promocji Lokalnego</w:t>
      </w:r>
      <w:r w:rsidRPr="00E232C1">
        <w:rPr>
          <w:rFonts w:ascii="Arial" w:hAnsi="Arial" w:cs="Arial"/>
        </w:rPr>
        <w:t xml:space="preserve"> Programu Rewitalizacji wraz</w:t>
      </w:r>
      <w:r>
        <w:rPr>
          <w:rFonts w:ascii="Arial" w:hAnsi="Arial" w:cs="Arial"/>
        </w:rPr>
        <w:t xml:space="preserve"> </w:t>
      </w:r>
      <w:r w:rsidRPr="00E232C1">
        <w:rPr>
          <w:rFonts w:ascii="Arial" w:hAnsi="Arial" w:cs="Arial"/>
        </w:rPr>
        <w:t>z informowaniem o warunkach włączenia się do Programu z nowymi działaniami i projektami w ramach aktualizacji dokumentu; informowania o możliwości pozyskania środków na projekty z celami rewitalizacji;</w:t>
      </w:r>
    </w:p>
    <w:p w:rsidR="000E0A7A" w:rsidRPr="00E232C1" w:rsidRDefault="000E0A7A" w:rsidP="005C3945">
      <w:pPr>
        <w:pStyle w:val="Akapitzlist"/>
        <w:numPr>
          <w:ilvl w:val="0"/>
          <w:numId w:val="103"/>
        </w:numPr>
        <w:spacing w:after="160"/>
        <w:ind w:left="426"/>
        <w:jc w:val="both"/>
        <w:rPr>
          <w:rFonts w:ascii="Arial" w:hAnsi="Arial" w:cs="Arial"/>
        </w:rPr>
      </w:pPr>
      <w:r w:rsidRPr="00E232C1">
        <w:rPr>
          <w:rFonts w:ascii="Arial" w:hAnsi="Arial" w:cs="Arial"/>
        </w:rPr>
        <w:t xml:space="preserve">uwzględnienie w bieżącej pracy Urzędu </w:t>
      </w:r>
      <w:r w:rsidR="00DE0379">
        <w:rPr>
          <w:rFonts w:ascii="Arial" w:hAnsi="Arial" w:cs="Arial"/>
        </w:rPr>
        <w:t>Gminy w Komarówce Podlaskiej</w:t>
      </w:r>
      <w:r w:rsidRPr="00E232C1">
        <w:rPr>
          <w:rFonts w:ascii="Arial" w:hAnsi="Arial" w:cs="Arial"/>
        </w:rPr>
        <w:t xml:space="preserve"> potrzeby koordynacji  działań programowych i planistycznych, </w:t>
      </w:r>
      <w:r>
        <w:rPr>
          <w:rFonts w:ascii="Arial" w:hAnsi="Arial" w:cs="Arial"/>
        </w:rPr>
        <w:t>dostosowanych do zapisów Lokalnego</w:t>
      </w:r>
      <w:r w:rsidRPr="00E232C1">
        <w:rPr>
          <w:rFonts w:ascii="Arial" w:hAnsi="Arial" w:cs="Arial"/>
        </w:rPr>
        <w:t xml:space="preserve"> Programu Rewitalizacji, co ściśle łączy się ze sposobnością wykorzystywania  do poszerzania bazy inwestycji publicznych oraz do włączania partnerów społecznych w system finansowania i realizacji gminnych inwestycji;</w:t>
      </w:r>
    </w:p>
    <w:p w:rsidR="000E0A7A" w:rsidRPr="00E232C1" w:rsidRDefault="000E0A7A" w:rsidP="005C3945">
      <w:pPr>
        <w:pStyle w:val="Akapitzlist"/>
        <w:numPr>
          <w:ilvl w:val="0"/>
          <w:numId w:val="103"/>
        </w:numPr>
        <w:spacing w:after="160"/>
        <w:ind w:left="426"/>
        <w:jc w:val="both"/>
        <w:rPr>
          <w:rFonts w:ascii="Arial" w:hAnsi="Arial" w:cs="Arial"/>
        </w:rPr>
      </w:pPr>
      <w:r w:rsidRPr="00E232C1">
        <w:rPr>
          <w:rFonts w:ascii="Arial" w:hAnsi="Arial" w:cs="Arial"/>
        </w:rPr>
        <w:t xml:space="preserve">inaugurowanie i organizowanie dyskusji publicznej, związanej z zasadniczymi  fazami procesu rewitalizacji, bądź zmianami mogącymi wpłynąć na jego realizację z udziałem: przedstawicieli władz, regionu, instytucji uczestniczących w realizacji polityki regionalnej, Operatora, </w:t>
      </w:r>
      <w:r>
        <w:rPr>
          <w:rFonts w:ascii="Arial" w:hAnsi="Arial" w:cs="Arial"/>
        </w:rPr>
        <w:t>Zespołu ds. rewitalizacji</w:t>
      </w:r>
      <w:r w:rsidRPr="00E232C1">
        <w:rPr>
          <w:rFonts w:ascii="Arial" w:hAnsi="Arial" w:cs="Arial"/>
        </w:rPr>
        <w:t xml:space="preserve"> i innych zainteresowanych partnerów społeczno-gospodarczych (przedstawicieli organizacji pozarządowych, nauki, kultury, biznesu, itp.).</w:t>
      </w:r>
      <w:r w:rsidRPr="00E232C1">
        <w:rPr>
          <w:rFonts w:ascii="Arial" w:hAnsi="Arial" w:cs="Arial"/>
        </w:rPr>
        <w:cr/>
      </w:r>
    </w:p>
    <w:p w:rsidR="000E0A7A" w:rsidRPr="00E232C1" w:rsidRDefault="000E0A7A" w:rsidP="00592D51">
      <w:pPr>
        <w:pStyle w:val="Nagwek2"/>
        <w:shd w:val="clear" w:color="auto" w:fill="92D050"/>
        <w:spacing w:before="0"/>
        <w:ind w:left="709" w:hanging="709"/>
        <w:contextualSpacing/>
        <w:rPr>
          <w:rFonts w:ascii="Arial" w:eastAsiaTheme="minorHAnsi" w:hAnsi="Arial" w:cs="Arial"/>
          <w:b/>
          <w:color w:val="FFFFFF" w:themeColor="background1"/>
          <w:sz w:val="28"/>
        </w:rPr>
      </w:pPr>
      <w:bookmarkStart w:id="250" w:name="_Toc476996617"/>
      <w:bookmarkStart w:id="251" w:name="_Toc480494357"/>
      <w:bookmarkStart w:id="252" w:name="_Toc484559857"/>
      <w:r w:rsidRPr="00E232C1">
        <w:rPr>
          <w:rFonts w:ascii="Arial" w:eastAsiaTheme="minorHAnsi" w:hAnsi="Arial" w:cs="Arial"/>
          <w:b/>
          <w:color w:val="FFFFFF" w:themeColor="background1"/>
          <w:sz w:val="28"/>
        </w:rPr>
        <w:t xml:space="preserve">5.2.3. INSTRUMENTY WŁĄCZAJĄCE SPOŁECZNOŚĆ LOKALNĄ </w:t>
      </w:r>
      <w:r>
        <w:rPr>
          <w:rFonts w:ascii="Arial" w:eastAsiaTheme="minorHAnsi" w:hAnsi="Arial" w:cs="Arial"/>
          <w:b/>
          <w:color w:val="FFFFFF" w:themeColor="background1"/>
          <w:sz w:val="28"/>
        </w:rPr>
        <w:br/>
      </w:r>
      <w:r w:rsidRPr="00E232C1">
        <w:rPr>
          <w:rFonts w:ascii="Arial" w:eastAsiaTheme="minorHAnsi" w:hAnsi="Arial" w:cs="Arial"/>
          <w:b/>
          <w:color w:val="FFFFFF" w:themeColor="background1"/>
          <w:sz w:val="28"/>
        </w:rPr>
        <w:t>W DZIAŁANIA REWITALIZACYJNE</w:t>
      </w:r>
      <w:bookmarkEnd w:id="250"/>
      <w:bookmarkEnd w:id="251"/>
      <w:bookmarkEnd w:id="252"/>
    </w:p>
    <w:p w:rsidR="000E0A7A" w:rsidRPr="00E232C1" w:rsidRDefault="000E0A7A" w:rsidP="000E0A7A">
      <w:pPr>
        <w:autoSpaceDE w:val="0"/>
        <w:autoSpaceDN w:val="0"/>
        <w:adjustRightInd w:val="0"/>
        <w:spacing w:after="0"/>
        <w:jc w:val="both"/>
        <w:rPr>
          <w:rFonts w:ascii="Arial" w:hAnsi="Arial" w:cs="Arial"/>
        </w:rPr>
      </w:pPr>
    </w:p>
    <w:p w:rsidR="000E0A7A" w:rsidRDefault="000E0A7A" w:rsidP="000E0A7A">
      <w:pPr>
        <w:spacing w:after="0"/>
        <w:contextualSpacing/>
        <w:jc w:val="both"/>
        <w:rPr>
          <w:rFonts w:ascii="Arial" w:hAnsi="Arial" w:cs="Arial"/>
        </w:rPr>
      </w:pPr>
      <w:r w:rsidRPr="00E232C1">
        <w:rPr>
          <w:rFonts w:ascii="Arial" w:hAnsi="Arial" w:cs="Arial"/>
        </w:rPr>
        <w:t>Wśród instrumentów włączających społeczność lokalną w działania rewitalizacyjne należy wymienić:</w:t>
      </w:r>
    </w:p>
    <w:p w:rsidR="000E0A7A" w:rsidRDefault="000E0A7A" w:rsidP="005C3945">
      <w:pPr>
        <w:pStyle w:val="Akapitzlist"/>
        <w:numPr>
          <w:ilvl w:val="0"/>
          <w:numId w:val="105"/>
        </w:numPr>
        <w:spacing w:after="0"/>
        <w:ind w:left="426"/>
        <w:jc w:val="both"/>
        <w:rPr>
          <w:rFonts w:ascii="Arial" w:hAnsi="Arial" w:cs="Arial"/>
        </w:rPr>
      </w:pPr>
      <w:r w:rsidRPr="00E232C1">
        <w:rPr>
          <w:rFonts w:ascii="Arial" w:hAnsi="Arial" w:cs="Arial"/>
        </w:rPr>
        <w:t>specjalnie organizowane w szkołach lekcje poświęcone rozwojowi społeczno-gospodarczemu oraz rewitalizacji;</w:t>
      </w:r>
    </w:p>
    <w:p w:rsidR="000E0A7A" w:rsidRDefault="000E0A7A" w:rsidP="005C3945">
      <w:pPr>
        <w:pStyle w:val="Akapitzlist"/>
        <w:numPr>
          <w:ilvl w:val="0"/>
          <w:numId w:val="105"/>
        </w:numPr>
        <w:spacing w:after="0"/>
        <w:ind w:left="426"/>
        <w:jc w:val="both"/>
        <w:rPr>
          <w:rFonts w:ascii="Arial" w:hAnsi="Arial" w:cs="Arial"/>
        </w:rPr>
      </w:pPr>
      <w:r w:rsidRPr="00E232C1">
        <w:rPr>
          <w:rFonts w:ascii="Arial" w:hAnsi="Arial" w:cs="Arial"/>
        </w:rPr>
        <w:t>organizowanie w szkołach konkursów plastycznych o tematyce rewitalizacyjnej – np. „Moja gmina za 10 lat”</w:t>
      </w:r>
    </w:p>
    <w:p w:rsidR="000E0A7A" w:rsidRDefault="000E0A7A" w:rsidP="005C3945">
      <w:pPr>
        <w:pStyle w:val="Akapitzlist"/>
        <w:numPr>
          <w:ilvl w:val="0"/>
          <w:numId w:val="105"/>
        </w:numPr>
        <w:spacing w:after="0"/>
        <w:ind w:left="426"/>
        <w:jc w:val="both"/>
        <w:rPr>
          <w:rFonts w:ascii="Arial" w:hAnsi="Arial" w:cs="Arial"/>
        </w:rPr>
      </w:pPr>
      <w:r w:rsidRPr="00E232C1">
        <w:rPr>
          <w:rFonts w:ascii="Arial" w:hAnsi="Arial" w:cs="Arial"/>
        </w:rPr>
        <w:t>konkursy na koncepcje architektoniczno-urbanistyczne zagospodarowania terenów rewitalizowanych</w:t>
      </w:r>
      <w:r>
        <w:rPr>
          <w:rFonts w:ascii="Arial" w:hAnsi="Arial" w:cs="Arial"/>
        </w:rPr>
        <w:t>,</w:t>
      </w:r>
    </w:p>
    <w:p w:rsidR="000E0A7A" w:rsidRDefault="000E0A7A" w:rsidP="005C3945">
      <w:pPr>
        <w:pStyle w:val="Akapitzlist"/>
        <w:numPr>
          <w:ilvl w:val="0"/>
          <w:numId w:val="105"/>
        </w:numPr>
        <w:spacing w:after="0"/>
        <w:ind w:left="426"/>
        <w:jc w:val="both"/>
        <w:rPr>
          <w:rFonts w:ascii="Arial" w:hAnsi="Arial" w:cs="Arial"/>
        </w:rPr>
      </w:pPr>
      <w:r w:rsidRPr="00E232C1">
        <w:rPr>
          <w:rFonts w:ascii="Arial" w:hAnsi="Arial" w:cs="Arial"/>
        </w:rPr>
        <w:t>warsztaty dot. przedsięwzięć rewitalizacyjnych oraz wspólnego podejmowania nowych aktywności realizowane z uwzględn</w:t>
      </w:r>
      <w:r>
        <w:rPr>
          <w:rFonts w:ascii="Arial" w:hAnsi="Arial" w:cs="Arial"/>
        </w:rPr>
        <w:t>ieniem technik partycypacyjnych</w:t>
      </w:r>
    </w:p>
    <w:p w:rsidR="000E0A7A" w:rsidRDefault="000E0A7A" w:rsidP="005C3945">
      <w:pPr>
        <w:pStyle w:val="Akapitzlist"/>
        <w:numPr>
          <w:ilvl w:val="0"/>
          <w:numId w:val="105"/>
        </w:numPr>
        <w:spacing w:after="0"/>
        <w:ind w:left="426"/>
        <w:jc w:val="both"/>
        <w:rPr>
          <w:rFonts w:ascii="Arial" w:hAnsi="Arial" w:cs="Arial"/>
        </w:rPr>
      </w:pPr>
      <w:r w:rsidRPr="00E232C1">
        <w:rPr>
          <w:rFonts w:ascii="Arial" w:hAnsi="Arial" w:cs="Arial"/>
        </w:rPr>
        <w:t>uroczystości związane z zakończeniem realizacji projektów</w:t>
      </w:r>
      <w:r>
        <w:rPr>
          <w:rFonts w:ascii="Arial" w:hAnsi="Arial" w:cs="Arial"/>
        </w:rPr>
        <w:t>,</w:t>
      </w:r>
    </w:p>
    <w:p w:rsidR="000E0A7A" w:rsidRDefault="000E0A7A" w:rsidP="005C3945">
      <w:pPr>
        <w:pStyle w:val="Akapitzlist"/>
        <w:numPr>
          <w:ilvl w:val="0"/>
          <w:numId w:val="105"/>
        </w:numPr>
        <w:spacing w:after="0"/>
        <w:ind w:left="426"/>
        <w:jc w:val="both"/>
        <w:rPr>
          <w:rFonts w:ascii="Arial" w:hAnsi="Arial" w:cs="Arial"/>
        </w:rPr>
      </w:pPr>
      <w:r w:rsidRPr="00E232C1">
        <w:rPr>
          <w:rFonts w:ascii="Arial" w:hAnsi="Arial" w:cs="Arial"/>
        </w:rPr>
        <w:t xml:space="preserve">festyny i święta, w ramach których poruszana będzie tematyka </w:t>
      </w:r>
      <w:r>
        <w:rPr>
          <w:rFonts w:ascii="Arial" w:hAnsi="Arial" w:cs="Arial"/>
        </w:rPr>
        <w:t>rewitalizacyjna.</w:t>
      </w:r>
    </w:p>
    <w:p w:rsidR="000E0A7A" w:rsidRPr="00E232C1" w:rsidRDefault="000E0A7A" w:rsidP="000E0A7A">
      <w:pPr>
        <w:pStyle w:val="Akapitzlist"/>
        <w:spacing w:after="0"/>
        <w:ind w:left="426"/>
        <w:jc w:val="both"/>
        <w:rPr>
          <w:rFonts w:ascii="Arial" w:hAnsi="Arial" w:cs="Arial"/>
        </w:rPr>
      </w:pPr>
    </w:p>
    <w:p w:rsidR="000E0A7A" w:rsidRPr="00E232C1" w:rsidRDefault="000E0A7A" w:rsidP="00592D51">
      <w:pPr>
        <w:pStyle w:val="Nagwek2"/>
        <w:shd w:val="clear" w:color="auto" w:fill="92D050"/>
        <w:spacing w:before="0"/>
        <w:ind w:left="709" w:hanging="709"/>
        <w:contextualSpacing/>
        <w:rPr>
          <w:rFonts w:ascii="Arial" w:eastAsiaTheme="minorHAnsi" w:hAnsi="Arial" w:cs="Arial"/>
          <w:b/>
          <w:color w:val="FFFFFF" w:themeColor="background1"/>
          <w:sz w:val="28"/>
        </w:rPr>
      </w:pPr>
      <w:bookmarkStart w:id="253" w:name="_Toc476996618"/>
      <w:bookmarkStart w:id="254" w:name="_Toc480494358"/>
      <w:bookmarkStart w:id="255" w:name="_Toc484559858"/>
      <w:r w:rsidRPr="00E232C1">
        <w:rPr>
          <w:rFonts w:ascii="Arial" w:eastAsiaTheme="minorHAnsi" w:hAnsi="Arial" w:cs="Arial"/>
          <w:b/>
          <w:color w:val="FFFFFF" w:themeColor="background1"/>
          <w:sz w:val="28"/>
        </w:rPr>
        <w:t xml:space="preserve">5.2.4. PARTYCYPACJA SPOŁECZNA NA ETAPIE OCENY EFEKTÓW </w:t>
      </w:r>
      <w:r>
        <w:rPr>
          <w:rFonts w:ascii="Arial" w:eastAsiaTheme="minorHAnsi" w:hAnsi="Arial" w:cs="Arial"/>
          <w:b/>
          <w:color w:val="FFFFFF" w:themeColor="background1"/>
          <w:sz w:val="28"/>
        </w:rPr>
        <w:t xml:space="preserve">LOKALNEGO </w:t>
      </w:r>
      <w:r w:rsidRPr="00E232C1">
        <w:rPr>
          <w:rFonts w:ascii="Arial" w:eastAsiaTheme="minorHAnsi" w:hAnsi="Arial" w:cs="Arial"/>
          <w:b/>
          <w:color w:val="FFFFFF" w:themeColor="background1"/>
          <w:sz w:val="28"/>
        </w:rPr>
        <w:t>PROGRAMU REWITALIZACJI</w:t>
      </w:r>
      <w:bookmarkEnd w:id="253"/>
      <w:bookmarkEnd w:id="254"/>
      <w:bookmarkEnd w:id="255"/>
    </w:p>
    <w:p w:rsidR="000E0A7A" w:rsidRPr="00E232C1" w:rsidRDefault="000E0A7A" w:rsidP="000E0A7A">
      <w:pPr>
        <w:jc w:val="both"/>
        <w:rPr>
          <w:rFonts w:ascii="Arial" w:hAnsi="Arial" w:cs="Arial"/>
        </w:rPr>
      </w:pPr>
    </w:p>
    <w:p w:rsidR="000E0A7A" w:rsidRPr="00E232C1" w:rsidRDefault="000E0A7A" w:rsidP="000E0A7A">
      <w:pPr>
        <w:spacing w:after="0"/>
        <w:contextualSpacing/>
        <w:jc w:val="both"/>
        <w:rPr>
          <w:rFonts w:ascii="Arial" w:hAnsi="Arial" w:cs="Arial"/>
        </w:rPr>
      </w:pPr>
      <w:r w:rsidRPr="00E232C1">
        <w:rPr>
          <w:rFonts w:ascii="Arial" w:hAnsi="Arial" w:cs="Arial"/>
        </w:rPr>
        <w:t xml:space="preserve">Istotnym punktem procesu rewitalizacji jest uwzględnianie w nim udziału społeczeństwa nie tylko na etapie planowania i wdrażania, ale także w momencie oceny efektów wdrożenia </w:t>
      </w:r>
      <w:r>
        <w:rPr>
          <w:rFonts w:ascii="Arial" w:hAnsi="Arial" w:cs="Arial"/>
        </w:rPr>
        <w:t>Lokalnego</w:t>
      </w:r>
      <w:r w:rsidRPr="00E232C1">
        <w:rPr>
          <w:rFonts w:ascii="Arial" w:hAnsi="Arial" w:cs="Arial"/>
        </w:rPr>
        <w:t xml:space="preserve"> Programu Rewitalizacji. Niezwykle ważnym elementem jest podsumowanie efektów procesu rewitalizacji oraz prognoza ich trwałości oraz efektów synergicznych </w:t>
      </w:r>
      <w:r>
        <w:rPr>
          <w:rFonts w:ascii="Arial" w:hAnsi="Arial" w:cs="Arial"/>
        </w:rPr>
        <w:br/>
      </w:r>
      <w:r w:rsidRPr="00E232C1">
        <w:rPr>
          <w:rFonts w:ascii="Arial" w:hAnsi="Arial" w:cs="Arial"/>
        </w:rPr>
        <w:t xml:space="preserve">i mnożnikowych. Przedmiotem oceny końcowej jest nie tylko zweryfikowanie, czy cele rewitalizacji zostały całkowicie osiągnięte ale również ocena trwałości osiągniętego stanu, </w:t>
      </w:r>
      <w:r>
        <w:rPr>
          <w:rFonts w:ascii="Arial" w:hAnsi="Arial" w:cs="Arial"/>
        </w:rPr>
        <w:br/>
      </w:r>
      <w:r w:rsidRPr="00E232C1">
        <w:rPr>
          <w:rFonts w:ascii="Arial" w:hAnsi="Arial" w:cs="Arial"/>
        </w:rPr>
        <w:t xml:space="preserve">w tym przede wszystkim dalszego rozwoju społeczno-gospodarczego obszaru rewitalizacji. </w:t>
      </w:r>
      <w:r w:rsidRPr="00E232C1">
        <w:rPr>
          <w:rFonts w:ascii="Arial" w:hAnsi="Arial" w:cs="Arial"/>
        </w:rPr>
        <w:lastRenderedPageBreak/>
        <w:t xml:space="preserve">Na tym etapie podejmuje się również decyzje o ewentualnej konieczności przedłużenia działań rewitalizacyjnych. </w:t>
      </w:r>
    </w:p>
    <w:p w:rsidR="000E0A7A" w:rsidRDefault="000E0A7A" w:rsidP="000E0A7A">
      <w:pPr>
        <w:spacing w:after="0"/>
        <w:contextualSpacing/>
        <w:jc w:val="both"/>
        <w:rPr>
          <w:rFonts w:ascii="Arial" w:hAnsi="Arial" w:cs="Arial"/>
        </w:rPr>
      </w:pPr>
    </w:p>
    <w:p w:rsidR="000E0A7A" w:rsidRDefault="000E0A7A" w:rsidP="000E0A7A">
      <w:pPr>
        <w:spacing w:after="0"/>
        <w:contextualSpacing/>
        <w:jc w:val="both"/>
        <w:rPr>
          <w:rFonts w:ascii="Arial" w:hAnsi="Arial" w:cs="Arial"/>
        </w:rPr>
      </w:pPr>
      <w:r w:rsidRPr="00E232C1">
        <w:rPr>
          <w:rFonts w:ascii="Arial" w:hAnsi="Arial" w:cs="Arial"/>
        </w:rPr>
        <w:t xml:space="preserve">Realizacja tego etapu nie jest możliwa bez partycypacji społecznej. Ewaluacja </w:t>
      </w:r>
      <w:r>
        <w:rPr>
          <w:rFonts w:ascii="Arial" w:hAnsi="Arial" w:cs="Arial"/>
        </w:rPr>
        <w:t>Lokalnego</w:t>
      </w:r>
      <w:r w:rsidRPr="00E232C1">
        <w:rPr>
          <w:rFonts w:ascii="Arial" w:hAnsi="Arial" w:cs="Arial"/>
        </w:rPr>
        <w:t xml:space="preserve"> Programu Rewitalizacji winna obejmować diagnozę czynników społecznych, gospodarczych, przestrzenno-funkcjonalnych i techniczno-środowiskowych obszaru rewitalizacji opartą na wskaźnikach oraz opiniach mieszkańców. Partycypacja społeczna na etapie ewaluacji procesu rewitalizacji zagwarantowana jest poprzez uczestnictwo </w:t>
      </w:r>
      <w:r>
        <w:rPr>
          <w:rFonts w:ascii="Arial" w:hAnsi="Arial" w:cs="Arial"/>
        </w:rPr>
        <w:t xml:space="preserve">przedstawicieli </w:t>
      </w:r>
      <w:r w:rsidRPr="00E232C1">
        <w:rPr>
          <w:rFonts w:ascii="Arial" w:hAnsi="Arial" w:cs="Arial"/>
        </w:rPr>
        <w:t xml:space="preserve">mieszkańców w pracach </w:t>
      </w:r>
      <w:r>
        <w:rPr>
          <w:rFonts w:ascii="Arial" w:hAnsi="Arial" w:cs="Arial"/>
        </w:rPr>
        <w:t>Zespołu ds. rewitalizacji</w:t>
      </w:r>
      <w:r w:rsidRPr="00E232C1">
        <w:rPr>
          <w:rFonts w:ascii="Arial" w:hAnsi="Arial" w:cs="Arial"/>
        </w:rPr>
        <w:t xml:space="preserve"> oraz w szerokich konsultacjach społecznych.</w:t>
      </w:r>
    </w:p>
    <w:p w:rsidR="000E0A7A" w:rsidRPr="00E232C1" w:rsidRDefault="000E0A7A" w:rsidP="000E0A7A">
      <w:pPr>
        <w:spacing w:after="0"/>
        <w:contextualSpacing/>
        <w:jc w:val="both"/>
        <w:rPr>
          <w:rFonts w:ascii="Arial" w:hAnsi="Arial" w:cs="Arial"/>
        </w:rPr>
      </w:pPr>
    </w:p>
    <w:p w:rsidR="000E0A7A" w:rsidRPr="00E232C1" w:rsidRDefault="000E0A7A" w:rsidP="000E0A7A">
      <w:pPr>
        <w:spacing w:after="0"/>
        <w:contextualSpacing/>
        <w:jc w:val="both"/>
        <w:rPr>
          <w:rFonts w:ascii="Arial" w:hAnsi="Arial" w:cs="Arial"/>
        </w:rPr>
      </w:pPr>
      <w:r w:rsidRPr="00E232C1">
        <w:rPr>
          <w:rFonts w:ascii="Arial" w:hAnsi="Arial" w:cs="Arial"/>
        </w:rPr>
        <w:t xml:space="preserve">Wśród instrumentów i narzędzi aktywnego włączenia mieszkańców w ocenę efektów </w:t>
      </w:r>
      <w:r>
        <w:rPr>
          <w:rFonts w:ascii="Arial" w:hAnsi="Arial" w:cs="Arial"/>
        </w:rPr>
        <w:t>Lokalnego</w:t>
      </w:r>
      <w:r w:rsidRPr="00E232C1">
        <w:rPr>
          <w:rFonts w:ascii="Arial" w:hAnsi="Arial" w:cs="Arial"/>
        </w:rPr>
        <w:t xml:space="preserve"> Programu Rewitalizacji należy wymienić:</w:t>
      </w:r>
    </w:p>
    <w:p w:rsidR="000E0A7A" w:rsidRDefault="000E0A7A" w:rsidP="005C3945">
      <w:pPr>
        <w:pStyle w:val="Akapitzlist"/>
        <w:numPr>
          <w:ilvl w:val="0"/>
          <w:numId w:val="106"/>
        </w:numPr>
        <w:spacing w:after="0"/>
        <w:ind w:left="426"/>
        <w:jc w:val="both"/>
        <w:rPr>
          <w:rFonts w:ascii="Arial" w:hAnsi="Arial" w:cs="Arial"/>
        </w:rPr>
      </w:pPr>
      <w:r w:rsidRPr="00D774F0">
        <w:rPr>
          <w:rFonts w:ascii="Arial" w:hAnsi="Arial" w:cs="Arial"/>
        </w:rPr>
        <w:t xml:space="preserve">badania ankietowe i sondażowe  na temat oceny procesów rewitalizacji </w:t>
      </w:r>
      <w:r w:rsidRPr="00D774F0">
        <w:rPr>
          <w:rFonts w:ascii="Arial" w:hAnsi="Arial" w:cs="Arial"/>
        </w:rPr>
        <w:br/>
        <w:t>z wykorzystaniem np. mediów społecznościowych;</w:t>
      </w:r>
    </w:p>
    <w:p w:rsidR="000E0A7A" w:rsidRDefault="000E0A7A" w:rsidP="005C3945">
      <w:pPr>
        <w:pStyle w:val="Akapitzlist"/>
        <w:numPr>
          <w:ilvl w:val="0"/>
          <w:numId w:val="106"/>
        </w:numPr>
        <w:spacing w:after="0"/>
        <w:ind w:left="426"/>
        <w:jc w:val="both"/>
        <w:rPr>
          <w:rFonts w:ascii="Arial" w:hAnsi="Arial" w:cs="Arial"/>
        </w:rPr>
      </w:pPr>
      <w:r w:rsidRPr="00D774F0">
        <w:rPr>
          <w:rFonts w:ascii="Arial" w:hAnsi="Arial" w:cs="Arial"/>
        </w:rPr>
        <w:t>badania opinii publicznej dot. jakości życia na obszarze rewitalizacji,</w:t>
      </w:r>
    </w:p>
    <w:p w:rsidR="000E0A7A" w:rsidRDefault="000E0A7A" w:rsidP="005C3945">
      <w:pPr>
        <w:pStyle w:val="Akapitzlist"/>
        <w:numPr>
          <w:ilvl w:val="0"/>
          <w:numId w:val="106"/>
        </w:numPr>
        <w:spacing w:after="0"/>
        <w:ind w:left="426"/>
        <w:jc w:val="both"/>
        <w:rPr>
          <w:rFonts w:ascii="Arial" w:hAnsi="Arial" w:cs="Arial"/>
        </w:rPr>
      </w:pPr>
      <w:r w:rsidRPr="00D774F0">
        <w:rPr>
          <w:rFonts w:ascii="Arial" w:hAnsi="Arial" w:cs="Arial"/>
        </w:rPr>
        <w:t>debaty publiczne na temat postrzegania zmian na obszarze rewitalizacji,</w:t>
      </w:r>
    </w:p>
    <w:p w:rsidR="000E0A7A" w:rsidRDefault="000E0A7A" w:rsidP="005C3945">
      <w:pPr>
        <w:pStyle w:val="Akapitzlist"/>
        <w:numPr>
          <w:ilvl w:val="0"/>
          <w:numId w:val="106"/>
        </w:numPr>
        <w:spacing w:after="0"/>
        <w:ind w:left="426"/>
        <w:jc w:val="both"/>
        <w:rPr>
          <w:rFonts w:ascii="Arial" w:hAnsi="Arial" w:cs="Arial"/>
        </w:rPr>
      </w:pPr>
      <w:r w:rsidRPr="00D774F0">
        <w:rPr>
          <w:rFonts w:ascii="Arial" w:hAnsi="Arial" w:cs="Arial"/>
        </w:rPr>
        <w:t>warsztaty sektorowe;</w:t>
      </w:r>
    </w:p>
    <w:p w:rsidR="000E0A7A" w:rsidRDefault="000E0A7A" w:rsidP="005C3945">
      <w:pPr>
        <w:pStyle w:val="Akapitzlist"/>
        <w:numPr>
          <w:ilvl w:val="0"/>
          <w:numId w:val="106"/>
        </w:numPr>
        <w:spacing w:after="0"/>
        <w:ind w:left="426"/>
        <w:jc w:val="both"/>
        <w:rPr>
          <w:rFonts w:ascii="Arial" w:hAnsi="Arial" w:cs="Arial"/>
        </w:rPr>
      </w:pPr>
      <w:r w:rsidRPr="00D774F0">
        <w:rPr>
          <w:rFonts w:ascii="Arial" w:hAnsi="Arial" w:cs="Arial"/>
        </w:rPr>
        <w:t>spacery studyjne,</w:t>
      </w:r>
    </w:p>
    <w:p w:rsidR="000E0A7A" w:rsidRPr="00D774F0" w:rsidRDefault="000E0A7A" w:rsidP="005C3945">
      <w:pPr>
        <w:pStyle w:val="Akapitzlist"/>
        <w:numPr>
          <w:ilvl w:val="0"/>
          <w:numId w:val="106"/>
        </w:numPr>
        <w:spacing w:after="0"/>
        <w:ind w:left="426"/>
        <w:jc w:val="both"/>
        <w:rPr>
          <w:rFonts w:ascii="Arial" w:hAnsi="Arial" w:cs="Arial"/>
        </w:rPr>
      </w:pPr>
      <w:r w:rsidRPr="00D774F0">
        <w:rPr>
          <w:rFonts w:ascii="Arial" w:hAnsi="Arial" w:cs="Arial"/>
        </w:rPr>
        <w:t>warsztaty z mieszkańcami.</w:t>
      </w:r>
    </w:p>
    <w:p w:rsidR="000E0A7A" w:rsidRDefault="000E0A7A" w:rsidP="000E0A7A">
      <w:pPr>
        <w:spacing w:after="0"/>
        <w:contextualSpacing/>
        <w:jc w:val="both"/>
        <w:rPr>
          <w:rFonts w:ascii="Arial" w:hAnsi="Arial" w:cs="Arial"/>
        </w:rPr>
      </w:pPr>
    </w:p>
    <w:p w:rsidR="000E0A7A" w:rsidRPr="00E232C1" w:rsidRDefault="000E0A7A" w:rsidP="000E0A7A">
      <w:pPr>
        <w:spacing w:after="0"/>
        <w:contextualSpacing/>
        <w:jc w:val="both"/>
        <w:rPr>
          <w:rFonts w:ascii="Arial" w:hAnsi="Arial" w:cs="Arial"/>
        </w:rPr>
      </w:pPr>
      <w:r w:rsidRPr="00E232C1">
        <w:rPr>
          <w:rFonts w:ascii="Arial" w:hAnsi="Arial" w:cs="Arial"/>
        </w:rPr>
        <w:t>Wyżej wymienione instrumenty powinny być dostosowane do lokalnych warunków oraz możliwości działania. Dla partycypacji społecznej w rewitalizacji ważne są przy tym umiejętności osób animujących proces oraz ich otwartość na współpracę z mieszkańcami i ich organizacjami. Bez owej otwartości i pełnej gotowości do współpracy – i</w:t>
      </w:r>
      <w:r>
        <w:rPr>
          <w:rFonts w:ascii="Arial" w:hAnsi="Arial" w:cs="Arial"/>
        </w:rPr>
        <w:t>nstrumenty partycypacji nie będą</w:t>
      </w:r>
      <w:r w:rsidRPr="00E232C1">
        <w:rPr>
          <w:rFonts w:ascii="Arial" w:hAnsi="Arial" w:cs="Arial"/>
        </w:rPr>
        <w:t xml:space="preserve"> spełniał</w:t>
      </w:r>
      <w:r>
        <w:rPr>
          <w:rFonts w:ascii="Arial" w:hAnsi="Arial" w:cs="Arial"/>
        </w:rPr>
        <w:t>y</w:t>
      </w:r>
      <w:r w:rsidRPr="00E232C1">
        <w:rPr>
          <w:rFonts w:ascii="Arial" w:hAnsi="Arial" w:cs="Arial"/>
        </w:rPr>
        <w:t xml:space="preserve"> swej roli.</w:t>
      </w:r>
    </w:p>
    <w:p w:rsidR="000E0A7A" w:rsidRPr="00E232C1" w:rsidRDefault="000E0A7A" w:rsidP="000E0A7A">
      <w:pPr>
        <w:pStyle w:val="Default"/>
        <w:spacing w:line="276" w:lineRule="auto"/>
        <w:jc w:val="both"/>
        <w:rPr>
          <w:color w:val="auto"/>
          <w:sz w:val="22"/>
          <w:szCs w:val="22"/>
        </w:rPr>
      </w:pPr>
    </w:p>
    <w:p w:rsidR="00592D51" w:rsidRDefault="00592D51" w:rsidP="000E0A7A">
      <w:pPr>
        <w:jc w:val="center"/>
        <w:rPr>
          <w:rFonts w:ascii="Arial" w:hAnsi="Arial" w:cs="Arial"/>
        </w:rPr>
      </w:pPr>
    </w:p>
    <w:p w:rsidR="00592D51" w:rsidRDefault="00592D51" w:rsidP="000E0A7A">
      <w:pPr>
        <w:jc w:val="center"/>
        <w:rPr>
          <w:rFonts w:ascii="Arial" w:hAnsi="Arial" w:cs="Arial"/>
        </w:rPr>
      </w:pPr>
    </w:p>
    <w:p w:rsidR="00592D51" w:rsidRDefault="00592D51" w:rsidP="000E0A7A">
      <w:pPr>
        <w:jc w:val="center"/>
        <w:rPr>
          <w:rFonts w:ascii="Arial" w:hAnsi="Arial" w:cs="Arial"/>
        </w:rPr>
      </w:pPr>
    </w:p>
    <w:p w:rsidR="00592D51" w:rsidRDefault="00592D51" w:rsidP="000E0A7A">
      <w:pPr>
        <w:jc w:val="center"/>
        <w:rPr>
          <w:rFonts w:ascii="Arial" w:hAnsi="Arial" w:cs="Arial"/>
        </w:rPr>
      </w:pPr>
    </w:p>
    <w:p w:rsidR="00592D51" w:rsidRDefault="00592D51" w:rsidP="000E0A7A">
      <w:pPr>
        <w:jc w:val="center"/>
        <w:rPr>
          <w:rFonts w:ascii="Arial" w:hAnsi="Arial" w:cs="Arial"/>
        </w:rPr>
      </w:pPr>
    </w:p>
    <w:p w:rsidR="00592D51" w:rsidRDefault="00592D51" w:rsidP="000E0A7A">
      <w:pPr>
        <w:jc w:val="center"/>
        <w:rPr>
          <w:rFonts w:ascii="Arial" w:hAnsi="Arial" w:cs="Arial"/>
        </w:rPr>
      </w:pPr>
    </w:p>
    <w:p w:rsidR="00592D51" w:rsidRDefault="00592D51" w:rsidP="000E0A7A">
      <w:pPr>
        <w:jc w:val="center"/>
        <w:rPr>
          <w:rFonts w:ascii="Arial" w:hAnsi="Arial" w:cs="Arial"/>
        </w:rPr>
      </w:pPr>
    </w:p>
    <w:p w:rsidR="00592D51" w:rsidRDefault="00592D51" w:rsidP="000E0A7A">
      <w:pPr>
        <w:jc w:val="center"/>
        <w:rPr>
          <w:rFonts w:ascii="Arial" w:hAnsi="Arial" w:cs="Arial"/>
        </w:rPr>
      </w:pPr>
    </w:p>
    <w:p w:rsidR="00592D51" w:rsidRDefault="00592D51" w:rsidP="000E0A7A">
      <w:pPr>
        <w:jc w:val="center"/>
        <w:rPr>
          <w:rFonts w:ascii="Arial" w:hAnsi="Arial" w:cs="Arial"/>
        </w:rPr>
      </w:pPr>
    </w:p>
    <w:p w:rsidR="00592D51" w:rsidRDefault="00592D51" w:rsidP="000E0A7A">
      <w:pPr>
        <w:jc w:val="center"/>
        <w:rPr>
          <w:rFonts w:ascii="Arial" w:hAnsi="Arial" w:cs="Arial"/>
        </w:rPr>
      </w:pPr>
    </w:p>
    <w:p w:rsidR="00592D51" w:rsidRDefault="00592D51" w:rsidP="000E0A7A">
      <w:pPr>
        <w:jc w:val="center"/>
        <w:rPr>
          <w:rFonts w:ascii="Arial" w:hAnsi="Arial" w:cs="Arial"/>
        </w:rPr>
      </w:pPr>
    </w:p>
    <w:p w:rsidR="00592D51" w:rsidRDefault="00592D51" w:rsidP="000E0A7A">
      <w:pPr>
        <w:jc w:val="center"/>
        <w:rPr>
          <w:rFonts w:ascii="Arial" w:hAnsi="Arial" w:cs="Arial"/>
        </w:rPr>
      </w:pPr>
    </w:p>
    <w:p w:rsidR="00592D51" w:rsidRDefault="00592D51" w:rsidP="000E0A7A">
      <w:pPr>
        <w:jc w:val="center"/>
        <w:rPr>
          <w:rFonts w:ascii="Arial" w:hAnsi="Arial" w:cs="Arial"/>
        </w:rPr>
      </w:pPr>
    </w:p>
    <w:p w:rsidR="00592D51" w:rsidRDefault="00592D51" w:rsidP="000E0A7A">
      <w:pPr>
        <w:jc w:val="center"/>
        <w:rPr>
          <w:rFonts w:ascii="Arial" w:hAnsi="Arial" w:cs="Arial"/>
        </w:rPr>
      </w:pPr>
    </w:p>
    <w:p w:rsidR="00592D51" w:rsidRPr="00592D51" w:rsidRDefault="00592D51" w:rsidP="00592D51">
      <w:pPr>
        <w:pStyle w:val="Nagwek2"/>
        <w:shd w:val="clear" w:color="auto" w:fill="92D050"/>
        <w:spacing w:before="0" w:after="480"/>
        <w:jc w:val="both"/>
        <w:rPr>
          <w:rFonts w:ascii="Arial" w:hAnsi="Arial" w:cs="Arial"/>
          <w:noProof/>
          <w:color w:val="FFFFFF" w:themeColor="background1"/>
          <w:sz w:val="28"/>
          <w:szCs w:val="28"/>
        </w:rPr>
      </w:pPr>
      <w:bookmarkStart w:id="256" w:name="_Toc484559859"/>
      <w:r w:rsidRPr="00592D51">
        <w:rPr>
          <w:rFonts w:ascii="Arial" w:hAnsi="Arial" w:cs="Arial"/>
          <w:b/>
          <w:color w:val="FFFFFF" w:themeColor="background1"/>
          <w:sz w:val="28"/>
          <w:szCs w:val="28"/>
        </w:rPr>
        <w:t>SPIS MAP</w:t>
      </w:r>
      <w:bookmarkEnd w:id="256"/>
      <w:r w:rsidR="004C3E5B" w:rsidRPr="004C3E5B">
        <w:rPr>
          <w:rFonts w:ascii="Arial" w:hAnsi="Arial" w:cs="Arial"/>
        </w:rPr>
        <w:fldChar w:fldCharType="begin"/>
      </w:r>
      <w:r w:rsidRPr="00592D51">
        <w:rPr>
          <w:rFonts w:ascii="Arial" w:hAnsi="Arial" w:cs="Arial"/>
        </w:rPr>
        <w:instrText xml:space="preserve"> TOC \h \z \c "Mapa" </w:instrText>
      </w:r>
      <w:r w:rsidR="004C3E5B" w:rsidRPr="004C3E5B">
        <w:rPr>
          <w:rFonts w:ascii="Arial" w:hAnsi="Arial" w:cs="Arial"/>
        </w:rPr>
        <w:fldChar w:fldCharType="separate"/>
      </w:r>
    </w:p>
    <w:p w:rsidR="00592D51" w:rsidRPr="00291257" w:rsidRDefault="004C3E5B" w:rsidP="00592D51">
      <w:pPr>
        <w:pStyle w:val="Spisilustracji"/>
        <w:tabs>
          <w:tab w:val="right" w:leader="dot" w:pos="9060"/>
        </w:tabs>
        <w:jc w:val="both"/>
        <w:rPr>
          <w:rFonts w:ascii="Arial" w:eastAsiaTheme="minorEastAsia" w:hAnsi="Arial" w:cs="Arial"/>
          <w:noProof/>
          <w:sz w:val="20"/>
          <w:lang w:eastAsia="pl-PL"/>
        </w:rPr>
      </w:pPr>
      <w:hyperlink w:anchor="_Toc481080294" w:history="1">
        <w:r w:rsidR="00592D51" w:rsidRPr="00291257">
          <w:rPr>
            <w:rStyle w:val="Hipercze"/>
            <w:rFonts w:ascii="Arial" w:hAnsi="Arial" w:cs="Arial"/>
            <w:noProof/>
            <w:sz w:val="20"/>
          </w:rPr>
          <w:t>Mapa 1 Położenie gminy Komarówka Podlaska na tle województwa lubelskiego</w:t>
        </w:r>
        <w:r w:rsidR="00592D51" w:rsidRPr="00291257">
          <w:rPr>
            <w:rFonts w:ascii="Arial" w:hAnsi="Arial" w:cs="Arial"/>
            <w:noProof/>
            <w:webHidden/>
            <w:sz w:val="20"/>
          </w:rPr>
          <w:tab/>
        </w:r>
        <w:r w:rsidRPr="00291257">
          <w:rPr>
            <w:rFonts w:ascii="Arial" w:hAnsi="Arial" w:cs="Arial"/>
            <w:noProof/>
            <w:webHidden/>
            <w:sz w:val="20"/>
          </w:rPr>
          <w:fldChar w:fldCharType="begin"/>
        </w:r>
        <w:r w:rsidR="00592D51" w:rsidRPr="00291257">
          <w:rPr>
            <w:rFonts w:ascii="Arial" w:hAnsi="Arial" w:cs="Arial"/>
            <w:noProof/>
            <w:webHidden/>
            <w:sz w:val="20"/>
          </w:rPr>
          <w:instrText xml:space="preserve"> PAGEREF _Toc481080294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14</w:t>
        </w:r>
        <w:r w:rsidRPr="00291257">
          <w:rPr>
            <w:rFonts w:ascii="Arial" w:hAnsi="Arial" w:cs="Arial"/>
            <w:noProof/>
            <w:webHidden/>
            <w:sz w:val="20"/>
          </w:rPr>
          <w:fldChar w:fldCharType="end"/>
        </w:r>
      </w:hyperlink>
    </w:p>
    <w:p w:rsidR="00592D51" w:rsidRPr="00291257" w:rsidRDefault="004C3E5B" w:rsidP="00592D51">
      <w:pPr>
        <w:pStyle w:val="Spisilustracji"/>
        <w:tabs>
          <w:tab w:val="right" w:leader="dot" w:pos="9060"/>
        </w:tabs>
        <w:jc w:val="both"/>
        <w:rPr>
          <w:rFonts w:ascii="Arial" w:eastAsiaTheme="minorEastAsia" w:hAnsi="Arial" w:cs="Arial"/>
          <w:noProof/>
          <w:sz w:val="20"/>
          <w:lang w:eastAsia="pl-PL"/>
        </w:rPr>
      </w:pPr>
      <w:hyperlink w:anchor="_Toc481080295" w:history="1">
        <w:r w:rsidR="00592D51" w:rsidRPr="00291257">
          <w:rPr>
            <w:rStyle w:val="Hipercze"/>
            <w:rFonts w:ascii="Arial" w:hAnsi="Arial" w:cs="Arial"/>
            <w:noProof/>
            <w:sz w:val="20"/>
          </w:rPr>
          <w:t>Mapa 2 Usytuowanie gminy Komarówka Podlaska na tle powiatu radzyńskiego</w:t>
        </w:r>
        <w:r w:rsidR="00592D51" w:rsidRPr="00291257">
          <w:rPr>
            <w:rFonts w:ascii="Arial" w:hAnsi="Arial" w:cs="Arial"/>
            <w:noProof/>
            <w:webHidden/>
            <w:sz w:val="20"/>
          </w:rPr>
          <w:tab/>
        </w:r>
        <w:r w:rsidRPr="00291257">
          <w:rPr>
            <w:rFonts w:ascii="Arial" w:hAnsi="Arial" w:cs="Arial"/>
            <w:noProof/>
            <w:webHidden/>
            <w:sz w:val="20"/>
          </w:rPr>
          <w:fldChar w:fldCharType="begin"/>
        </w:r>
        <w:r w:rsidR="00592D51" w:rsidRPr="00291257">
          <w:rPr>
            <w:rFonts w:ascii="Arial" w:hAnsi="Arial" w:cs="Arial"/>
            <w:noProof/>
            <w:webHidden/>
            <w:sz w:val="20"/>
          </w:rPr>
          <w:instrText xml:space="preserve"> PAGEREF _Toc481080295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15</w:t>
        </w:r>
        <w:r w:rsidRPr="00291257">
          <w:rPr>
            <w:rFonts w:ascii="Arial" w:hAnsi="Arial" w:cs="Arial"/>
            <w:noProof/>
            <w:webHidden/>
            <w:sz w:val="20"/>
          </w:rPr>
          <w:fldChar w:fldCharType="end"/>
        </w:r>
      </w:hyperlink>
    </w:p>
    <w:p w:rsidR="00592D51" w:rsidRPr="00291257" w:rsidRDefault="004C3E5B" w:rsidP="00592D51">
      <w:pPr>
        <w:pStyle w:val="Spisilustracji"/>
        <w:tabs>
          <w:tab w:val="right" w:leader="dot" w:pos="9060"/>
        </w:tabs>
        <w:jc w:val="both"/>
        <w:rPr>
          <w:rFonts w:ascii="Arial" w:eastAsiaTheme="minorEastAsia" w:hAnsi="Arial" w:cs="Arial"/>
          <w:noProof/>
          <w:sz w:val="20"/>
          <w:lang w:eastAsia="pl-PL"/>
        </w:rPr>
      </w:pPr>
      <w:hyperlink w:anchor="_Toc481080296" w:history="1">
        <w:r w:rsidR="00592D51" w:rsidRPr="00291257">
          <w:rPr>
            <w:rStyle w:val="Hipercze"/>
            <w:rFonts w:ascii="Arial" w:hAnsi="Arial" w:cs="Arial"/>
            <w:noProof/>
            <w:sz w:val="20"/>
          </w:rPr>
          <w:t>Mapa 4 Sołectwa i miejscowości gminy Komarówka Podlaska</w:t>
        </w:r>
        <w:r w:rsidR="00592D51" w:rsidRPr="00291257">
          <w:rPr>
            <w:rFonts w:ascii="Arial" w:hAnsi="Arial" w:cs="Arial"/>
            <w:noProof/>
            <w:webHidden/>
            <w:sz w:val="20"/>
          </w:rPr>
          <w:tab/>
        </w:r>
        <w:r w:rsidRPr="00291257">
          <w:rPr>
            <w:rFonts w:ascii="Arial" w:hAnsi="Arial" w:cs="Arial"/>
            <w:noProof/>
            <w:webHidden/>
            <w:sz w:val="20"/>
          </w:rPr>
          <w:fldChar w:fldCharType="begin"/>
        </w:r>
        <w:r w:rsidR="00592D51" w:rsidRPr="00291257">
          <w:rPr>
            <w:rFonts w:ascii="Arial" w:hAnsi="Arial" w:cs="Arial"/>
            <w:noProof/>
            <w:webHidden/>
            <w:sz w:val="20"/>
          </w:rPr>
          <w:instrText xml:space="preserve"> PAGEREF _Toc481080296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19</w:t>
        </w:r>
        <w:r w:rsidRPr="00291257">
          <w:rPr>
            <w:rFonts w:ascii="Arial" w:hAnsi="Arial" w:cs="Arial"/>
            <w:noProof/>
            <w:webHidden/>
            <w:sz w:val="20"/>
          </w:rPr>
          <w:fldChar w:fldCharType="end"/>
        </w:r>
      </w:hyperlink>
    </w:p>
    <w:p w:rsidR="00592D51" w:rsidRPr="00291257" w:rsidRDefault="004C3E5B" w:rsidP="00592D51">
      <w:pPr>
        <w:pStyle w:val="Spisilustracji"/>
        <w:tabs>
          <w:tab w:val="right" w:leader="dot" w:pos="9060"/>
        </w:tabs>
        <w:jc w:val="both"/>
        <w:rPr>
          <w:rFonts w:ascii="Arial" w:eastAsiaTheme="minorEastAsia" w:hAnsi="Arial" w:cs="Arial"/>
          <w:noProof/>
          <w:sz w:val="20"/>
          <w:lang w:eastAsia="pl-PL"/>
        </w:rPr>
      </w:pPr>
      <w:hyperlink w:anchor="_Toc481080297" w:history="1">
        <w:r w:rsidR="00592D51" w:rsidRPr="00291257">
          <w:rPr>
            <w:rStyle w:val="Hipercze"/>
            <w:rFonts w:ascii="Arial" w:hAnsi="Arial" w:cs="Arial"/>
            <w:noProof/>
            <w:sz w:val="20"/>
          </w:rPr>
          <w:t>Mapa 4 Suma punktów uzyskanych w efekcie analizy wskaźnikowej wg podziału na poszczególne jednostki referencyjne</w:t>
        </w:r>
        <w:r w:rsidR="00592D51" w:rsidRPr="00291257">
          <w:rPr>
            <w:rFonts w:ascii="Arial" w:hAnsi="Arial" w:cs="Arial"/>
            <w:noProof/>
            <w:webHidden/>
            <w:sz w:val="20"/>
          </w:rPr>
          <w:tab/>
        </w:r>
        <w:r w:rsidRPr="00291257">
          <w:rPr>
            <w:rFonts w:ascii="Arial" w:hAnsi="Arial" w:cs="Arial"/>
            <w:noProof/>
            <w:webHidden/>
            <w:sz w:val="20"/>
          </w:rPr>
          <w:fldChar w:fldCharType="begin"/>
        </w:r>
        <w:r w:rsidR="00592D51" w:rsidRPr="00291257">
          <w:rPr>
            <w:rFonts w:ascii="Arial" w:hAnsi="Arial" w:cs="Arial"/>
            <w:noProof/>
            <w:webHidden/>
            <w:sz w:val="20"/>
          </w:rPr>
          <w:instrText xml:space="preserve"> PAGEREF _Toc481080297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23</w:t>
        </w:r>
        <w:r w:rsidRPr="00291257">
          <w:rPr>
            <w:rFonts w:ascii="Arial" w:hAnsi="Arial" w:cs="Arial"/>
            <w:noProof/>
            <w:webHidden/>
            <w:sz w:val="20"/>
          </w:rPr>
          <w:fldChar w:fldCharType="end"/>
        </w:r>
      </w:hyperlink>
    </w:p>
    <w:p w:rsidR="00592D51" w:rsidRPr="00291257" w:rsidRDefault="004C3E5B" w:rsidP="00592D51">
      <w:pPr>
        <w:pStyle w:val="Spisilustracji"/>
        <w:tabs>
          <w:tab w:val="right" w:leader="dot" w:pos="9060"/>
        </w:tabs>
        <w:jc w:val="both"/>
        <w:rPr>
          <w:rFonts w:ascii="Arial" w:eastAsiaTheme="minorEastAsia" w:hAnsi="Arial" w:cs="Arial"/>
          <w:noProof/>
          <w:sz w:val="20"/>
          <w:lang w:eastAsia="pl-PL"/>
        </w:rPr>
      </w:pPr>
      <w:hyperlink w:anchor="_Toc481080298" w:history="1">
        <w:r w:rsidR="00592D51" w:rsidRPr="00291257">
          <w:rPr>
            <w:rStyle w:val="Hipercze"/>
            <w:rFonts w:ascii="Arial" w:hAnsi="Arial" w:cs="Arial"/>
            <w:noProof/>
            <w:sz w:val="20"/>
          </w:rPr>
          <w:t>Mapa 5 Obszar zdegradowany i obszar rewitalizacji</w:t>
        </w:r>
        <w:r w:rsidR="00592D51" w:rsidRPr="00291257">
          <w:rPr>
            <w:rFonts w:ascii="Arial" w:hAnsi="Arial" w:cs="Arial"/>
            <w:noProof/>
            <w:webHidden/>
            <w:sz w:val="20"/>
          </w:rPr>
          <w:tab/>
        </w:r>
        <w:r w:rsidRPr="00291257">
          <w:rPr>
            <w:rFonts w:ascii="Arial" w:hAnsi="Arial" w:cs="Arial"/>
            <w:noProof/>
            <w:webHidden/>
            <w:sz w:val="20"/>
          </w:rPr>
          <w:fldChar w:fldCharType="begin"/>
        </w:r>
        <w:r w:rsidR="00592D51" w:rsidRPr="00291257">
          <w:rPr>
            <w:rFonts w:ascii="Arial" w:hAnsi="Arial" w:cs="Arial"/>
            <w:noProof/>
            <w:webHidden/>
            <w:sz w:val="20"/>
          </w:rPr>
          <w:instrText xml:space="preserve"> PAGEREF _Toc481080298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26</w:t>
        </w:r>
        <w:r w:rsidRPr="00291257">
          <w:rPr>
            <w:rFonts w:ascii="Arial" w:hAnsi="Arial" w:cs="Arial"/>
            <w:noProof/>
            <w:webHidden/>
            <w:sz w:val="20"/>
          </w:rPr>
          <w:fldChar w:fldCharType="end"/>
        </w:r>
      </w:hyperlink>
    </w:p>
    <w:p w:rsidR="00592D51" w:rsidRPr="00291257" w:rsidRDefault="004C3E5B" w:rsidP="00592D51">
      <w:pPr>
        <w:pStyle w:val="Spisilustracji"/>
        <w:tabs>
          <w:tab w:val="right" w:leader="dot" w:pos="9060"/>
        </w:tabs>
        <w:jc w:val="both"/>
        <w:rPr>
          <w:rFonts w:ascii="Arial" w:eastAsiaTheme="minorEastAsia" w:hAnsi="Arial" w:cs="Arial"/>
          <w:noProof/>
          <w:sz w:val="20"/>
          <w:lang w:eastAsia="pl-PL"/>
        </w:rPr>
      </w:pPr>
      <w:hyperlink w:anchor="_Toc481080299" w:history="1">
        <w:r w:rsidR="00592D51" w:rsidRPr="00291257">
          <w:rPr>
            <w:rStyle w:val="Hipercze"/>
            <w:rFonts w:ascii="Arial" w:hAnsi="Arial" w:cs="Arial"/>
            <w:noProof/>
            <w:sz w:val="20"/>
          </w:rPr>
          <w:t>Mapa 4 Poziom życia ludności według gmin w powiecie radzyńskim w 2014 r.</w:t>
        </w:r>
        <w:r w:rsidR="00592D51" w:rsidRPr="00291257">
          <w:rPr>
            <w:rFonts w:ascii="Arial" w:hAnsi="Arial" w:cs="Arial"/>
            <w:noProof/>
            <w:webHidden/>
            <w:sz w:val="20"/>
          </w:rPr>
          <w:tab/>
        </w:r>
        <w:r w:rsidRPr="00291257">
          <w:rPr>
            <w:rFonts w:ascii="Arial" w:hAnsi="Arial" w:cs="Arial"/>
            <w:noProof/>
            <w:webHidden/>
            <w:sz w:val="20"/>
          </w:rPr>
          <w:fldChar w:fldCharType="begin"/>
        </w:r>
        <w:r w:rsidR="00592D51" w:rsidRPr="00291257">
          <w:rPr>
            <w:rFonts w:ascii="Arial" w:hAnsi="Arial" w:cs="Arial"/>
            <w:noProof/>
            <w:webHidden/>
            <w:sz w:val="20"/>
          </w:rPr>
          <w:instrText xml:space="preserve"> PAGEREF _Toc481080299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39</w:t>
        </w:r>
        <w:r w:rsidRPr="00291257">
          <w:rPr>
            <w:rFonts w:ascii="Arial" w:hAnsi="Arial" w:cs="Arial"/>
            <w:noProof/>
            <w:webHidden/>
            <w:sz w:val="20"/>
          </w:rPr>
          <w:fldChar w:fldCharType="end"/>
        </w:r>
      </w:hyperlink>
    </w:p>
    <w:p w:rsidR="00592D51" w:rsidRPr="00291257" w:rsidRDefault="004C3E5B" w:rsidP="00592D51">
      <w:pPr>
        <w:pStyle w:val="Spisilustracji"/>
        <w:tabs>
          <w:tab w:val="right" w:leader="dot" w:pos="9060"/>
        </w:tabs>
        <w:jc w:val="both"/>
        <w:rPr>
          <w:rFonts w:ascii="Arial" w:eastAsiaTheme="minorEastAsia" w:hAnsi="Arial" w:cs="Arial"/>
          <w:noProof/>
          <w:sz w:val="20"/>
          <w:lang w:eastAsia="pl-PL"/>
        </w:rPr>
      </w:pPr>
      <w:hyperlink w:anchor="_Toc481080300" w:history="1">
        <w:r w:rsidR="00592D51" w:rsidRPr="00291257">
          <w:rPr>
            <w:rStyle w:val="Hipercze"/>
            <w:rFonts w:ascii="Arial" w:hAnsi="Arial" w:cs="Arial"/>
            <w:noProof/>
            <w:sz w:val="20"/>
          </w:rPr>
          <w:t>Mapa 7 Zróżnicowanie przestrzenne potencjalnej atrakcyjności inwestycyjnej gmin województwa lubelskiego  z uwzględnieniem najbardziej atrakcyjnych sekcji</w:t>
        </w:r>
        <w:r w:rsidR="00592D51" w:rsidRPr="00291257">
          <w:rPr>
            <w:rFonts w:ascii="Arial" w:hAnsi="Arial" w:cs="Arial"/>
            <w:noProof/>
            <w:webHidden/>
            <w:sz w:val="20"/>
          </w:rPr>
          <w:tab/>
        </w:r>
        <w:r w:rsidRPr="00291257">
          <w:rPr>
            <w:rFonts w:ascii="Arial" w:hAnsi="Arial" w:cs="Arial"/>
            <w:noProof/>
            <w:webHidden/>
            <w:sz w:val="20"/>
          </w:rPr>
          <w:fldChar w:fldCharType="begin"/>
        </w:r>
        <w:r w:rsidR="00592D51" w:rsidRPr="00291257">
          <w:rPr>
            <w:rFonts w:ascii="Arial" w:hAnsi="Arial" w:cs="Arial"/>
            <w:noProof/>
            <w:webHidden/>
            <w:sz w:val="20"/>
          </w:rPr>
          <w:instrText xml:space="preserve"> PAGEREF _Toc481080300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61</w:t>
        </w:r>
        <w:r w:rsidRPr="00291257">
          <w:rPr>
            <w:rFonts w:ascii="Arial" w:hAnsi="Arial" w:cs="Arial"/>
            <w:noProof/>
            <w:webHidden/>
            <w:sz w:val="20"/>
          </w:rPr>
          <w:fldChar w:fldCharType="end"/>
        </w:r>
      </w:hyperlink>
    </w:p>
    <w:p w:rsidR="00592D51" w:rsidRPr="00291257" w:rsidRDefault="004C3E5B" w:rsidP="00592D51">
      <w:pPr>
        <w:pStyle w:val="Spisilustracji"/>
        <w:tabs>
          <w:tab w:val="right" w:leader="dot" w:pos="9060"/>
        </w:tabs>
        <w:jc w:val="both"/>
        <w:rPr>
          <w:rFonts w:ascii="Arial" w:eastAsiaTheme="minorEastAsia" w:hAnsi="Arial" w:cs="Arial"/>
          <w:noProof/>
          <w:sz w:val="20"/>
          <w:lang w:eastAsia="pl-PL"/>
        </w:rPr>
      </w:pPr>
      <w:hyperlink w:anchor="_Toc481080301" w:history="1">
        <w:r w:rsidR="00592D51" w:rsidRPr="00291257">
          <w:rPr>
            <w:rStyle w:val="Hipercze"/>
            <w:rFonts w:ascii="Arial" w:hAnsi="Arial" w:cs="Arial"/>
            <w:noProof/>
            <w:sz w:val="20"/>
          </w:rPr>
          <w:t>Mapa 8 Udział wyjeżdżających do pracy w liczbie zatrudnionych w 2011 r. (NSP 2011)</w:t>
        </w:r>
        <w:r w:rsidR="00592D51" w:rsidRPr="00291257">
          <w:rPr>
            <w:rFonts w:ascii="Arial" w:hAnsi="Arial" w:cs="Arial"/>
            <w:noProof/>
            <w:webHidden/>
            <w:sz w:val="20"/>
          </w:rPr>
          <w:tab/>
        </w:r>
        <w:r w:rsidRPr="00291257">
          <w:rPr>
            <w:rFonts w:ascii="Arial" w:hAnsi="Arial" w:cs="Arial"/>
            <w:noProof/>
            <w:webHidden/>
            <w:sz w:val="20"/>
          </w:rPr>
          <w:fldChar w:fldCharType="begin"/>
        </w:r>
        <w:r w:rsidR="00592D51" w:rsidRPr="00291257">
          <w:rPr>
            <w:rFonts w:ascii="Arial" w:hAnsi="Arial" w:cs="Arial"/>
            <w:noProof/>
            <w:webHidden/>
            <w:sz w:val="20"/>
          </w:rPr>
          <w:instrText xml:space="preserve"> PAGEREF _Toc481080301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62</w:t>
        </w:r>
        <w:r w:rsidRPr="00291257">
          <w:rPr>
            <w:rFonts w:ascii="Arial" w:hAnsi="Arial" w:cs="Arial"/>
            <w:noProof/>
            <w:webHidden/>
            <w:sz w:val="20"/>
          </w:rPr>
          <w:fldChar w:fldCharType="end"/>
        </w:r>
      </w:hyperlink>
    </w:p>
    <w:p w:rsidR="00592D51" w:rsidRPr="00291257" w:rsidRDefault="004C3E5B" w:rsidP="00592D51">
      <w:pPr>
        <w:pStyle w:val="Spisilustracji"/>
        <w:tabs>
          <w:tab w:val="right" w:leader="dot" w:pos="9060"/>
        </w:tabs>
        <w:jc w:val="both"/>
        <w:rPr>
          <w:rFonts w:ascii="Arial" w:eastAsiaTheme="minorEastAsia" w:hAnsi="Arial" w:cs="Arial"/>
          <w:noProof/>
          <w:sz w:val="20"/>
          <w:lang w:eastAsia="pl-PL"/>
        </w:rPr>
      </w:pPr>
      <w:hyperlink w:anchor="_Toc481080302" w:history="1">
        <w:r w:rsidR="00592D51" w:rsidRPr="00291257">
          <w:rPr>
            <w:rStyle w:val="Hipercze"/>
            <w:rFonts w:ascii="Arial" w:hAnsi="Arial" w:cs="Arial"/>
            <w:noProof/>
            <w:sz w:val="20"/>
          </w:rPr>
          <w:t>Mapa 6 Przekroczenie benzo/a/pirenu na obszarze gminy Komarówka Podlaska w 2015 roku</w:t>
        </w:r>
        <w:r w:rsidR="00592D51" w:rsidRPr="00291257">
          <w:rPr>
            <w:rFonts w:ascii="Arial" w:hAnsi="Arial" w:cs="Arial"/>
            <w:noProof/>
            <w:webHidden/>
            <w:sz w:val="20"/>
          </w:rPr>
          <w:tab/>
        </w:r>
        <w:r w:rsidRPr="00291257">
          <w:rPr>
            <w:rFonts w:ascii="Arial" w:hAnsi="Arial" w:cs="Arial"/>
            <w:noProof/>
            <w:webHidden/>
            <w:sz w:val="20"/>
          </w:rPr>
          <w:fldChar w:fldCharType="begin"/>
        </w:r>
        <w:r w:rsidR="00592D51" w:rsidRPr="00291257">
          <w:rPr>
            <w:rFonts w:ascii="Arial" w:hAnsi="Arial" w:cs="Arial"/>
            <w:noProof/>
            <w:webHidden/>
            <w:sz w:val="20"/>
          </w:rPr>
          <w:instrText xml:space="preserve"> PAGEREF _Toc481080302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65</w:t>
        </w:r>
        <w:r w:rsidRPr="00291257">
          <w:rPr>
            <w:rFonts w:ascii="Arial" w:hAnsi="Arial" w:cs="Arial"/>
            <w:noProof/>
            <w:webHidden/>
            <w:sz w:val="20"/>
          </w:rPr>
          <w:fldChar w:fldCharType="end"/>
        </w:r>
      </w:hyperlink>
    </w:p>
    <w:p w:rsidR="00592D51" w:rsidRPr="00291257" w:rsidRDefault="004C3E5B" w:rsidP="00592D51">
      <w:pPr>
        <w:pStyle w:val="Spisilustracji"/>
        <w:tabs>
          <w:tab w:val="right" w:leader="dot" w:pos="9060"/>
        </w:tabs>
        <w:jc w:val="both"/>
        <w:rPr>
          <w:rFonts w:ascii="Arial" w:eastAsiaTheme="minorEastAsia" w:hAnsi="Arial" w:cs="Arial"/>
          <w:noProof/>
          <w:sz w:val="20"/>
          <w:lang w:eastAsia="pl-PL"/>
        </w:rPr>
      </w:pPr>
      <w:hyperlink w:anchor="_Toc481080303" w:history="1">
        <w:r w:rsidR="00592D51" w:rsidRPr="00291257">
          <w:rPr>
            <w:rStyle w:val="Hipercze"/>
            <w:rFonts w:ascii="Arial" w:hAnsi="Arial" w:cs="Arial"/>
            <w:noProof/>
            <w:sz w:val="20"/>
          </w:rPr>
          <w:t>Mapa 11 Działki z wyrobami azbestowymi według stopnia pilności usunięcia znajdujące się w obszarze rewitalizacji</w:t>
        </w:r>
        <w:r w:rsidR="00592D51" w:rsidRPr="00291257">
          <w:rPr>
            <w:rFonts w:ascii="Arial" w:hAnsi="Arial" w:cs="Arial"/>
            <w:noProof/>
            <w:webHidden/>
            <w:sz w:val="20"/>
          </w:rPr>
          <w:tab/>
        </w:r>
        <w:r w:rsidRPr="00291257">
          <w:rPr>
            <w:rFonts w:ascii="Arial" w:hAnsi="Arial" w:cs="Arial"/>
            <w:noProof/>
            <w:webHidden/>
            <w:sz w:val="20"/>
          </w:rPr>
          <w:fldChar w:fldCharType="begin"/>
        </w:r>
        <w:r w:rsidR="00592D51" w:rsidRPr="00291257">
          <w:rPr>
            <w:rFonts w:ascii="Arial" w:hAnsi="Arial" w:cs="Arial"/>
            <w:noProof/>
            <w:webHidden/>
            <w:sz w:val="20"/>
          </w:rPr>
          <w:instrText xml:space="preserve"> PAGEREF _Toc481080303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67</w:t>
        </w:r>
        <w:r w:rsidRPr="00291257">
          <w:rPr>
            <w:rFonts w:ascii="Arial" w:hAnsi="Arial" w:cs="Arial"/>
            <w:noProof/>
            <w:webHidden/>
            <w:sz w:val="20"/>
          </w:rPr>
          <w:fldChar w:fldCharType="end"/>
        </w:r>
      </w:hyperlink>
    </w:p>
    <w:p w:rsidR="00EF7041" w:rsidRDefault="004C3E5B" w:rsidP="00291257">
      <w:pPr>
        <w:tabs>
          <w:tab w:val="left" w:pos="553"/>
        </w:tabs>
        <w:jc w:val="both"/>
        <w:rPr>
          <w:rFonts w:ascii="Arial" w:hAnsi="Arial" w:cs="Arial"/>
        </w:rPr>
      </w:pPr>
      <w:r w:rsidRPr="00592D51">
        <w:rPr>
          <w:rFonts w:ascii="Arial" w:hAnsi="Arial" w:cs="Arial"/>
        </w:rPr>
        <w:fldChar w:fldCharType="end"/>
      </w:r>
    </w:p>
    <w:p w:rsidR="00291257" w:rsidRDefault="00291257" w:rsidP="00291257">
      <w:pPr>
        <w:pStyle w:val="Nagwek2"/>
        <w:shd w:val="clear" w:color="auto" w:fill="92D050"/>
        <w:spacing w:before="0" w:after="480"/>
        <w:jc w:val="both"/>
      </w:pPr>
      <w:bookmarkStart w:id="257" w:name="_Toc484559860"/>
      <w:r w:rsidRPr="00592D51">
        <w:rPr>
          <w:rFonts w:ascii="Arial" w:hAnsi="Arial" w:cs="Arial"/>
          <w:b/>
          <w:color w:val="FFFFFF" w:themeColor="background1"/>
          <w:sz w:val="28"/>
          <w:szCs w:val="28"/>
        </w:rPr>
        <w:t xml:space="preserve">SPIS </w:t>
      </w:r>
      <w:r>
        <w:rPr>
          <w:rFonts w:ascii="Arial" w:hAnsi="Arial" w:cs="Arial"/>
          <w:b/>
          <w:color w:val="FFFFFF" w:themeColor="background1"/>
          <w:sz w:val="28"/>
          <w:szCs w:val="28"/>
        </w:rPr>
        <w:t>TABEL</w:t>
      </w:r>
      <w:bookmarkEnd w:id="257"/>
    </w:p>
    <w:p w:rsidR="00291257" w:rsidRPr="00291257" w:rsidRDefault="004C3E5B" w:rsidP="00291257">
      <w:pPr>
        <w:tabs>
          <w:tab w:val="left" w:pos="553"/>
        </w:tabs>
        <w:jc w:val="both"/>
        <w:rPr>
          <w:rFonts w:ascii="Arial" w:hAnsi="Arial" w:cs="Arial"/>
          <w:noProof/>
          <w:sz w:val="20"/>
        </w:rPr>
      </w:pPr>
      <w:r w:rsidRPr="00291257">
        <w:rPr>
          <w:rFonts w:ascii="Arial" w:hAnsi="Arial" w:cs="Arial"/>
          <w:sz w:val="20"/>
        </w:rPr>
        <w:fldChar w:fldCharType="begin"/>
      </w:r>
      <w:r w:rsidR="00291257" w:rsidRPr="00291257">
        <w:rPr>
          <w:rFonts w:ascii="Arial" w:hAnsi="Arial" w:cs="Arial"/>
          <w:sz w:val="20"/>
        </w:rPr>
        <w:instrText xml:space="preserve"> TOC \h \z \c "Tabela" </w:instrText>
      </w:r>
      <w:r w:rsidRPr="00291257">
        <w:rPr>
          <w:rFonts w:ascii="Arial" w:hAnsi="Arial" w:cs="Arial"/>
          <w:sz w:val="20"/>
        </w:rPr>
        <w:fldChar w:fldCharType="separate"/>
      </w:r>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605" w:history="1">
        <w:r w:rsidR="00291257" w:rsidRPr="00291257">
          <w:rPr>
            <w:rStyle w:val="Hipercze"/>
            <w:rFonts w:ascii="Arial" w:hAnsi="Arial" w:cs="Arial"/>
            <w:noProof/>
            <w:sz w:val="20"/>
          </w:rPr>
          <w:t>Tabela 1 Podział gminy Komarówka Podlaska na jednostki referencyjne</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_Toc481080605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18</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606" w:history="1">
        <w:r w:rsidR="00291257" w:rsidRPr="00291257">
          <w:rPr>
            <w:rStyle w:val="Hipercze"/>
            <w:rFonts w:ascii="Arial" w:hAnsi="Arial" w:cs="Arial"/>
            <w:iCs/>
            <w:noProof/>
            <w:sz w:val="20"/>
          </w:rPr>
          <w:t>Tabela 1 Charakterystyka prowadzonej w obszarze rewitalizacji działalności gospodarczej</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_Toc481080606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59</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607" w:history="1">
        <w:r w:rsidR="00291257" w:rsidRPr="00291257">
          <w:rPr>
            <w:rStyle w:val="Hipercze"/>
            <w:rFonts w:ascii="Arial" w:hAnsi="Arial" w:cs="Arial"/>
            <w:noProof/>
            <w:sz w:val="20"/>
          </w:rPr>
          <w:t>Tabela 3 Lista 1 – Lista podstawowych przedsięwzięć rewitalizacyjnych</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_Toc481080607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106</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608" w:history="1">
        <w:r w:rsidR="00291257" w:rsidRPr="00291257">
          <w:rPr>
            <w:rStyle w:val="Hipercze"/>
            <w:rFonts w:ascii="Arial" w:hAnsi="Arial" w:cs="Arial"/>
            <w:noProof/>
            <w:sz w:val="20"/>
          </w:rPr>
          <w:t>Tabela 3 Lista 2 – Lista dopuszczalnych przedsięwzięć rewitalizacyjnych</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_Toc481080608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126</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609" w:history="1">
        <w:r w:rsidR="00291257" w:rsidRPr="00291257">
          <w:rPr>
            <w:rStyle w:val="Hipercze"/>
            <w:rFonts w:ascii="Arial" w:hAnsi="Arial" w:cs="Arial"/>
            <w:noProof/>
            <w:sz w:val="20"/>
          </w:rPr>
          <w:t>Tabela 4 Zintegrowanie przedsięwzięć wraz ze zdiagnozowanymi problemami i lokalnymi potencjałami w ramach „Lokalnego Programu Rewitalizacji dla gminy Komarówka Podlaska na lata 2017 – 2023”</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_Toc481080609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157</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610" w:history="1">
        <w:r w:rsidR="00291257" w:rsidRPr="00291257">
          <w:rPr>
            <w:rStyle w:val="Hipercze"/>
            <w:rFonts w:ascii="Arial" w:hAnsi="Arial" w:cs="Arial"/>
            <w:noProof/>
            <w:sz w:val="20"/>
          </w:rPr>
          <w:t>Tabela 5 Zintegrowanie przedsięwzięć rewitalizacyjnych z celami w ramach „Lokalnego Programu Rewitalizacji dla gminy Komarówka Podlaska na lata 2017 – 2023”</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_Toc481080610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163</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611" w:history="1">
        <w:r w:rsidR="00291257" w:rsidRPr="00291257">
          <w:rPr>
            <w:rStyle w:val="Hipercze"/>
            <w:rFonts w:ascii="Arial" w:hAnsi="Arial" w:cs="Arial"/>
            <w:noProof/>
            <w:sz w:val="20"/>
          </w:rPr>
          <w:t>Tabela 6 Indykatywne ramy finansowe realizacji LPR (PLN)</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_Toc481080611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187</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612" w:history="1">
        <w:r w:rsidR="00291257" w:rsidRPr="00291257">
          <w:rPr>
            <w:rStyle w:val="Hipercze"/>
            <w:rFonts w:ascii="Arial" w:hAnsi="Arial" w:cs="Arial"/>
            <w:iCs/>
            <w:noProof/>
            <w:sz w:val="20"/>
          </w:rPr>
          <w:t>Tabela 7 Podsumowanie  ram finansowych realizacji  LPR (PLN)</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_Toc481080612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189</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613" w:history="1">
        <w:r w:rsidR="00291257" w:rsidRPr="00291257">
          <w:rPr>
            <w:rStyle w:val="Hipercze"/>
            <w:rFonts w:ascii="Arial" w:hAnsi="Arial" w:cs="Arial"/>
            <w:iCs/>
            <w:noProof/>
            <w:sz w:val="20"/>
          </w:rPr>
          <w:t>Tabela 8 Harmonogram rzeczowo-finansowy realizacji przedsięwzięć rewitalizacyjnych</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_Toc481080613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190</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614" w:history="1">
        <w:r w:rsidR="00291257" w:rsidRPr="00291257">
          <w:rPr>
            <w:rStyle w:val="Hipercze"/>
            <w:rFonts w:ascii="Arial" w:hAnsi="Arial" w:cs="Arial"/>
            <w:noProof/>
            <w:sz w:val="20"/>
          </w:rPr>
          <w:t>Tabela 9 Częstotliwość sprawozdawczości</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_Toc481080614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195</w:t>
        </w:r>
        <w:r w:rsidRPr="00291257">
          <w:rPr>
            <w:rFonts w:ascii="Arial" w:hAnsi="Arial" w:cs="Arial"/>
            <w:noProof/>
            <w:webHidden/>
            <w:sz w:val="20"/>
          </w:rPr>
          <w:fldChar w:fldCharType="end"/>
        </w:r>
      </w:hyperlink>
    </w:p>
    <w:p w:rsidR="00291257" w:rsidRPr="00291257" w:rsidRDefault="004C3E5B" w:rsidP="00291257">
      <w:pPr>
        <w:tabs>
          <w:tab w:val="left" w:pos="553"/>
        </w:tabs>
        <w:jc w:val="both"/>
        <w:rPr>
          <w:rFonts w:ascii="Arial" w:hAnsi="Arial" w:cs="Arial"/>
          <w:sz w:val="20"/>
        </w:rPr>
      </w:pPr>
      <w:r w:rsidRPr="00291257">
        <w:rPr>
          <w:rFonts w:ascii="Arial" w:hAnsi="Arial" w:cs="Arial"/>
          <w:sz w:val="20"/>
        </w:rPr>
        <w:fldChar w:fldCharType="end"/>
      </w:r>
    </w:p>
    <w:p w:rsidR="00291257" w:rsidRDefault="00291257" w:rsidP="00291257">
      <w:pPr>
        <w:tabs>
          <w:tab w:val="left" w:pos="553"/>
        </w:tabs>
        <w:jc w:val="both"/>
        <w:rPr>
          <w:rFonts w:ascii="Arial" w:hAnsi="Arial" w:cs="Arial"/>
        </w:rPr>
      </w:pPr>
    </w:p>
    <w:p w:rsidR="00A13094" w:rsidRPr="00A13094" w:rsidRDefault="00291257" w:rsidP="00A13094">
      <w:pPr>
        <w:pStyle w:val="Nagwek2"/>
        <w:shd w:val="clear" w:color="auto" w:fill="92D050"/>
        <w:spacing w:before="0" w:after="480"/>
        <w:jc w:val="both"/>
        <w:rPr>
          <w:rFonts w:ascii="Arial" w:hAnsi="Arial" w:cs="Arial"/>
          <w:noProof/>
          <w:sz w:val="24"/>
        </w:rPr>
      </w:pPr>
      <w:bookmarkStart w:id="258" w:name="_Toc484559861"/>
      <w:r w:rsidRPr="00592D51">
        <w:rPr>
          <w:rFonts w:ascii="Arial" w:hAnsi="Arial" w:cs="Arial"/>
          <w:b/>
          <w:color w:val="FFFFFF" w:themeColor="background1"/>
          <w:sz w:val="28"/>
          <w:szCs w:val="28"/>
        </w:rPr>
        <w:t xml:space="preserve">SPIS </w:t>
      </w:r>
      <w:r>
        <w:rPr>
          <w:rFonts w:ascii="Arial" w:hAnsi="Arial" w:cs="Arial"/>
          <w:b/>
          <w:color w:val="FFFFFF" w:themeColor="background1"/>
          <w:sz w:val="28"/>
          <w:szCs w:val="28"/>
        </w:rPr>
        <w:t>RYSUNKÓW</w:t>
      </w:r>
      <w:bookmarkEnd w:id="258"/>
      <w:r w:rsidR="004C3E5B" w:rsidRPr="004C3E5B">
        <w:rPr>
          <w:rFonts w:ascii="Arial" w:hAnsi="Arial" w:cs="Arial"/>
          <w:sz w:val="24"/>
        </w:rPr>
        <w:fldChar w:fldCharType="begin"/>
      </w:r>
      <w:r w:rsidRPr="00A13094">
        <w:rPr>
          <w:rFonts w:ascii="Arial" w:hAnsi="Arial" w:cs="Arial"/>
          <w:sz w:val="24"/>
        </w:rPr>
        <w:instrText xml:space="preserve"> TOC \h \z \c "Rysunek" </w:instrText>
      </w:r>
      <w:r w:rsidR="004C3E5B" w:rsidRPr="004C3E5B">
        <w:rPr>
          <w:rFonts w:ascii="Arial" w:hAnsi="Arial" w:cs="Arial"/>
          <w:sz w:val="24"/>
        </w:rPr>
        <w:fldChar w:fldCharType="separate"/>
      </w:r>
    </w:p>
    <w:p w:rsidR="00A13094" w:rsidRPr="00A13094" w:rsidRDefault="004C3E5B" w:rsidP="00A13094">
      <w:pPr>
        <w:pStyle w:val="Spisilustracji"/>
        <w:tabs>
          <w:tab w:val="right" w:leader="dot" w:pos="9060"/>
        </w:tabs>
        <w:jc w:val="both"/>
        <w:rPr>
          <w:rFonts w:ascii="Arial" w:eastAsiaTheme="minorEastAsia" w:hAnsi="Arial" w:cs="Arial"/>
          <w:noProof/>
          <w:sz w:val="20"/>
          <w:lang w:eastAsia="pl-PL"/>
        </w:rPr>
      </w:pPr>
      <w:hyperlink w:anchor="_Toc481083692" w:history="1">
        <w:r w:rsidR="00A13094" w:rsidRPr="00A13094">
          <w:rPr>
            <w:rStyle w:val="Hipercze"/>
            <w:rFonts w:ascii="Arial" w:hAnsi="Arial" w:cs="Arial"/>
            <w:noProof/>
            <w:sz w:val="20"/>
          </w:rPr>
          <w:t>Rysunek 1 Obszar obejmujący centralną część miejscowości Komarówka Podlaska</w:t>
        </w:r>
        <w:r w:rsidR="00A13094" w:rsidRPr="00A13094">
          <w:rPr>
            <w:rFonts w:ascii="Arial" w:hAnsi="Arial" w:cs="Arial"/>
            <w:noProof/>
            <w:webHidden/>
            <w:sz w:val="20"/>
          </w:rPr>
          <w:tab/>
        </w:r>
        <w:r w:rsidRPr="00A13094">
          <w:rPr>
            <w:rFonts w:ascii="Arial" w:hAnsi="Arial" w:cs="Arial"/>
            <w:noProof/>
            <w:webHidden/>
            <w:sz w:val="20"/>
          </w:rPr>
          <w:fldChar w:fldCharType="begin"/>
        </w:r>
        <w:r w:rsidR="00A13094" w:rsidRPr="00A13094">
          <w:rPr>
            <w:rFonts w:ascii="Arial" w:hAnsi="Arial" w:cs="Arial"/>
            <w:noProof/>
            <w:webHidden/>
            <w:sz w:val="20"/>
          </w:rPr>
          <w:instrText xml:space="preserve"> PAGEREF _Toc481083692 \h </w:instrText>
        </w:r>
        <w:r w:rsidRPr="00A13094">
          <w:rPr>
            <w:rFonts w:ascii="Arial" w:hAnsi="Arial" w:cs="Arial"/>
            <w:noProof/>
            <w:webHidden/>
            <w:sz w:val="20"/>
          </w:rPr>
        </w:r>
        <w:r w:rsidRPr="00A13094">
          <w:rPr>
            <w:rFonts w:ascii="Arial" w:hAnsi="Arial" w:cs="Arial"/>
            <w:noProof/>
            <w:webHidden/>
            <w:sz w:val="20"/>
          </w:rPr>
          <w:fldChar w:fldCharType="separate"/>
        </w:r>
        <w:r w:rsidR="004A7654">
          <w:rPr>
            <w:rFonts w:ascii="Arial" w:hAnsi="Arial" w:cs="Arial"/>
            <w:noProof/>
            <w:webHidden/>
            <w:sz w:val="20"/>
          </w:rPr>
          <w:t>71</w:t>
        </w:r>
        <w:r w:rsidRPr="00A13094">
          <w:rPr>
            <w:rFonts w:ascii="Arial" w:hAnsi="Arial" w:cs="Arial"/>
            <w:noProof/>
            <w:webHidden/>
            <w:sz w:val="20"/>
          </w:rPr>
          <w:fldChar w:fldCharType="end"/>
        </w:r>
      </w:hyperlink>
    </w:p>
    <w:p w:rsidR="00A13094" w:rsidRPr="00A13094" w:rsidRDefault="004C3E5B" w:rsidP="00A13094">
      <w:pPr>
        <w:pStyle w:val="Spisilustracji"/>
        <w:tabs>
          <w:tab w:val="right" w:leader="dot" w:pos="9060"/>
        </w:tabs>
        <w:jc w:val="both"/>
        <w:rPr>
          <w:rFonts w:ascii="Arial" w:eastAsiaTheme="minorEastAsia" w:hAnsi="Arial" w:cs="Arial"/>
          <w:noProof/>
          <w:sz w:val="20"/>
          <w:lang w:eastAsia="pl-PL"/>
        </w:rPr>
      </w:pPr>
      <w:hyperlink w:anchor="_Toc481083693" w:history="1">
        <w:r w:rsidR="00A13094" w:rsidRPr="00A13094">
          <w:rPr>
            <w:rStyle w:val="Hipercze"/>
            <w:rFonts w:ascii="Arial" w:hAnsi="Arial" w:cs="Arial"/>
            <w:noProof/>
            <w:sz w:val="20"/>
          </w:rPr>
          <w:t>Rysunek 2 Cele strategiczne i cele operacyjne</w:t>
        </w:r>
        <w:r w:rsidR="00A13094" w:rsidRPr="00A13094">
          <w:rPr>
            <w:rFonts w:ascii="Arial" w:hAnsi="Arial" w:cs="Arial"/>
            <w:noProof/>
            <w:webHidden/>
            <w:sz w:val="20"/>
          </w:rPr>
          <w:tab/>
        </w:r>
        <w:r w:rsidRPr="00A13094">
          <w:rPr>
            <w:rFonts w:ascii="Arial" w:hAnsi="Arial" w:cs="Arial"/>
            <w:noProof/>
            <w:webHidden/>
            <w:sz w:val="20"/>
          </w:rPr>
          <w:fldChar w:fldCharType="begin"/>
        </w:r>
        <w:r w:rsidR="00A13094" w:rsidRPr="00A13094">
          <w:rPr>
            <w:rFonts w:ascii="Arial" w:hAnsi="Arial" w:cs="Arial"/>
            <w:noProof/>
            <w:webHidden/>
            <w:sz w:val="20"/>
          </w:rPr>
          <w:instrText xml:space="preserve"> PAGEREF _Toc481083693 \h </w:instrText>
        </w:r>
        <w:r w:rsidRPr="00A13094">
          <w:rPr>
            <w:rFonts w:ascii="Arial" w:hAnsi="Arial" w:cs="Arial"/>
            <w:noProof/>
            <w:webHidden/>
            <w:sz w:val="20"/>
          </w:rPr>
        </w:r>
        <w:r w:rsidRPr="00A13094">
          <w:rPr>
            <w:rFonts w:ascii="Arial" w:hAnsi="Arial" w:cs="Arial"/>
            <w:noProof/>
            <w:webHidden/>
            <w:sz w:val="20"/>
          </w:rPr>
          <w:fldChar w:fldCharType="separate"/>
        </w:r>
        <w:r w:rsidR="004A7654">
          <w:rPr>
            <w:rFonts w:ascii="Arial" w:hAnsi="Arial" w:cs="Arial"/>
            <w:noProof/>
            <w:webHidden/>
            <w:sz w:val="20"/>
          </w:rPr>
          <w:t>83</w:t>
        </w:r>
        <w:r w:rsidRPr="00A13094">
          <w:rPr>
            <w:rFonts w:ascii="Arial" w:hAnsi="Arial" w:cs="Arial"/>
            <w:noProof/>
            <w:webHidden/>
            <w:sz w:val="20"/>
          </w:rPr>
          <w:fldChar w:fldCharType="end"/>
        </w:r>
      </w:hyperlink>
    </w:p>
    <w:p w:rsidR="00A13094" w:rsidRPr="00A13094" w:rsidRDefault="004C3E5B" w:rsidP="00A13094">
      <w:pPr>
        <w:pStyle w:val="Spisilustracji"/>
        <w:tabs>
          <w:tab w:val="right" w:leader="dot" w:pos="9060"/>
        </w:tabs>
        <w:jc w:val="both"/>
        <w:rPr>
          <w:rFonts w:ascii="Arial" w:eastAsiaTheme="minorEastAsia" w:hAnsi="Arial" w:cs="Arial"/>
          <w:noProof/>
          <w:sz w:val="20"/>
          <w:lang w:eastAsia="pl-PL"/>
        </w:rPr>
      </w:pPr>
      <w:hyperlink w:anchor="_Toc481083694" w:history="1">
        <w:r w:rsidR="00A13094" w:rsidRPr="00A13094">
          <w:rPr>
            <w:rStyle w:val="Hipercze"/>
            <w:rFonts w:ascii="Arial" w:hAnsi="Arial" w:cs="Arial"/>
            <w:noProof/>
            <w:sz w:val="20"/>
          </w:rPr>
          <w:t>Rysunek 3 Korelacja celów LPR i „Strategii Rozwiązywania Problemów Społecznych Gminy Komarówka Podlaska na lata 2014-2020”</w:t>
        </w:r>
        <w:r w:rsidR="00A13094" w:rsidRPr="00A13094">
          <w:rPr>
            <w:rFonts w:ascii="Arial" w:hAnsi="Arial" w:cs="Arial"/>
            <w:noProof/>
            <w:webHidden/>
            <w:sz w:val="20"/>
          </w:rPr>
          <w:tab/>
        </w:r>
        <w:r w:rsidRPr="00A13094">
          <w:rPr>
            <w:rFonts w:ascii="Arial" w:hAnsi="Arial" w:cs="Arial"/>
            <w:noProof/>
            <w:webHidden/>
            <w:sz w:val="20"/>
          </w:rPr>
          <w:fldChar w:fldCharType="begin"/>
        </w:r>
        <w:r w:rsidR="00A13094" w:rsidRPr="00A13094">
          <w:rPr>
            <w:rFonts w:ascii="Arial" w:hAnsi="Arial" w:cs="Arial"/>
            <w:noProof/>
            <w:webHidden/>
            <w:sz w:val="20"/>
          </w:rPr>
          <w:instrText xml:space="preserve"> PAGEREF _Toc481083694 \h </w:instrText>
        </w:r>
        <w:r w:rsidRPr="00A13094">
          <w:rPr>
            <w:rFonts w:ascii="Arial" w:hAnsi="Arial" w:cs="Arial"/>
            <w:noProof/>
            <w:webHidden/>
            <w:sz w:val="20"/>
          </w:rPr>
        </w:r>
        <w:r w:rsidRPr="00A13094">
          <w:rPr>
            <w:rFonts w:ascii="Arial" w:hAnsi="Arial" w:cs="Arial"/>
            <w:noProof/>
            <w:webHidden/>
            <w:sz w:val="20"/>
          </w:rPr>
          <w:fldChar w:fldCharType="separate"/>
        </w:r>
        <w:r w:rsidR="004A7654">
          <w:rPr>
            <w:rFonts w:ascii="Arial" w:hAnsi="Arial" w:cs="Arial"/>
            <w:noProof/>
            <w:webHidden/>
            <w:sz w:val="20"/>
          </w:rPr>
          <w:t>102</w:t>
        </w:r>
        <w:r w:rsidRPr="00A13094">
          <w:rPr>
            <w:rFonts w:ascii="Arial" w:hAnsi="Arial" w:cs="Arial"/>
            <w:noProof/>
            <w:webHidden/>
            <w:sz w:val="20"/>
          </w:rPr>
          <w:fldChar w:fldCharType="end"/>
        </w:r>
      </w:hyperlink>
    </w:p>
    <w:p w:rsidR="00A13094" w:rsidRPr="00A13094" w:rsidRDefault="004C3E5B" w:rsidP="00A13094">
      <w:pPr>
        <w:pStyle w:val="Spisilustracji"/>
        <w:tabs>
          <w:tab w:val="right" w:leader="dot" w:pos="9060"/>
        </w:tabs>
        <w:jc w:val="both"/>
        <w:rPr>
          <w:rFonts w:ascii="Arial" w:eastAsiaTheme="minorEastAsia" w:hAnsi="Arial" w:cs="Arial"/>
          <w:noProof/>
          <w:sz w:val="20"/>
          <w:lang w:eastAsia="pl-PL"/>
        </w:rPr>
      </w:pPr>
      <w:hyperlink w:anchor="_Toc481083695" w:history="1">
        <w:r w:rsidR="00A13094" w:rsidRPr="00A13094">
          <w:rPr>
            <w:rStyle w:val="Hipercze"/>
            <w:rFonts w:ascii="Arial" w:eastAsia="Calibri" w:hAnsi="Arial" w:cs="Arial"/>
            <w:bCs/>
            <w:noProof/>
            <w:sz w:val="20"/>
          </w:rPr>
          <w:t>Rysunek 5 Schemat zarządzania procesem rewitalizacji z uwzględnieniem przykładowego poziomu operacyjnego</w:t>
        </w:r>
        <w:r w:rsidR="00A13094" w:rsidRPr="00A13094">
          <w:rPr>
            <w:rFonts w:ascii="Arial" w:hAnsi="Arial" w:cs="Arial"/>
            <w:noProof/>
            <w:webHidden/>
            <w:sz w:val="20"/>
          </w:rPr>
          <w:tab/>
        </w:r>
        <w:r w:rsidRPr="00A13094">
          <w:rPr>
            <w:rFonts w:ascii="Arial" w:hAnsi="Arial" w:cs="Arial"/>
            <w:noProof/>
            <w:webHidden/>
            <w:sz w:val="20"/>
          </w:rPr>
          <w:fldChar w:fldCharType="begin"/>
        </w:r>
        <w:r w:rsidR="00A13094" w:rsidRPr="00A13094">
          <w:rPr>
            <w:rFonts w:ascii="Arial" w:hAnsi="Arial" w:cs="Arial"/>
            <w:noProof/>
            <w:webHidden/>
            <w:sz w:val="20"/>
          </w:rPr>
          <w:instrText xml:space="preserve"> PAGEREF _Toc481083695 \h </w:instrText>
        </w:r>
        <w:r w:rsidRPr="00A13094">
          <w:rPr>
            <w:rFonts w:ascii="Arial" w:hAnsi="Arial" w:cs="Arial"/>
            <w:noProof/>
            <w:webHidden/>
            <w:sz w:val="20"/>
          </w:rPr>
        </w:r>
        <w:r w:rsidRPr="00A13094">
          <w:rPr>
            <w:rFonts w:ascii="Arial" w:hAnsi="Arial" w:cs="Arial"/>
            <w:noProof/>
            <w:webHidden/>
            <w:sz w:val="20"/>
          </w:rPr>
          <w:fldChar w:fldCharType="separate"/>
        </w:r>
        <w:r w:rsidR="004A7654">
          <w:rPr>
            <w:rFonts w:ascii="Arial" w:hAnsi="Arial" w:cs="Arial"/>
            <w:noProof/>
            <w:webHidden/>
            <w:sz w:val="20"/>
          </w:rPr>
          <w:t>171</w:t>
        </w:r>
        <w:r w:rsidRPr="00A13094">
          <w:rPr>
            <w:rFonts w:ascii="Arial" w:hAnsi="Arial" w:cs="Arial"/>
            <w:noProof/>
            <w:webHidden/>
            <w:sz w:val="20"/>
          </w:rPr>
          <w:fldChar w:fldCharType="end"/>
        </w:r>
      </w:hyperlink>
    </w:p>
    <w:p w:rsidR="00A13094" w:rsidRPr="00A13094" w:rsidRDefault="004C3E5B" w:rsidP="00A13094">
      <w:pPr>
        <w:pStyle w:val="Spisilustracji"/>
        <w:tabs>
          <w:tab w:val="right" w:leader="dot" w:pos="9060"/>
        </w:tabs>
        <w:jc w:val="both"/>
        <w:rPr>
          <w:rFonts w:ascii="Arial" w:eastAsiaTheme="minorEastAsia" w:hAnsi="Arial" w:cs="Arial"/>
          <w:noProof/>
          <w:sz w:val="20"/>
          <w:lang w:eastAsia="pl-PL"/>
        </w:rPr>
      </w:pPr>
      <w:hyperlink w:anchor="_Toc481083696" w:history="1">
        <w:r w:rsidR="00A13094" w:rsidRPr="00A13094">
          <w:rPr>
            <w:rStyle w:val="Hipercze"/>
            <w:rFonts w:ascii="Arial" w:hAnsi="Arial" w:cs="Arial"/>
            <w:noProof/>
            <w:sz w:val="20"/>
          </w:rPr>
          <w:t>Rysunek 6 Ramowy harmonogram realizacji procesu rewitalizacji w gminie Jozefów  na lata 2017-2023</w:t>
        </w:r>
        <w:r w:rsidR="00A13094" w:rsidRPr="00A13094">
          <w:rPr>
            <w:rFonts w:ascii="Arial" w:hAnsi="Arial" w:cs="Arial"/>
            <w:noProof/>
            <w:webHidden/>
            <w:sz w:val="20"/>
          </w:rPr>
          <w:tab/>
        </w:r>
        <w:r w:rsidRPr="00A13094">
          <w:rPr>
            <w:rFonts w:ascii="Arial" w:hAnsi="Arial" w:cs="Arial"/>
            <w:noProof/>
            <w:webHidden/>
            <w:sz w:val="20"/>
          </w:rPr>
          <w:fldChar w:fldCharType="begin"/>
        </w:r>
        <w:r w:rsidR="00A13094" w:rsidRPr="00A13094">
          <w:rPr>
            <w:rFonts w:ascii="Arial" w:hAnsi="Arial" w:cs="Arial"/>
            <w:noProof/>
            <w:webHidden/>
            <w:sz w:val="20"/>
          </w:rPr>
          <w:instrText xml:space="preserve"> PAGEREF _Toc481083696 \h </w:instrText>
        </w:r>
        <w:r w:rsidRPr="00A13094">
          <w:rPr>
            <w:rFonts w:ascii="Arial" w:hAnsi="Arial" w:cs="Arial"/>
            <w:noProof/>
            <w:webHidden/>
            <w:sz w:val="20"/>
          </w:rPr>
        </w:r>
        <w:r w:rsidRPr="00A13094">
          <w:rPr>
            <w:rFonts w:ascii="Arial" w:hAnsi="Arial" w:cs="Arial"/>
            <w:noProof/>
            <w:webHidden/>
            <w:sz w:val="20"/>
          </w:rPr>
          <w:fldChar w:fldCharType="separate"/>
        </w:r>
        <w:r w:rsidR="004A7654">
          <w:rPr>
            <w:rFonts w:ascii="Arial" w:hAnsi="Arial" w:cs="Arial"/>
            <w:noProof/>
            <w:webHidden/>
            <w:sz w:val="20"/>
          </w:rPr>
          <w:t>175</w:t>
        </w:r>
        <w:r w:rsidRPr="00A13094">
          <w:rPr>
            <w:rFonts w:ascii="Arial" w:hAnsi="Arial" w:cs="Arial"/>
            <w:noProof/>
            <w:webHidden/>
            <w:sz w:val="20"/>
          </w:rPr>
          <w:fldChar w:fldCharType="end"/>
        </w:r>
      </w:hyperlink>
    </w:p>
    <w:p w:rsidR="00A13094" w:rsidRPr="00A13094" w:rsidRDefault="004C3E5B" w:rsidP="00A13094">
      <w:pPr>
        <w:pStyle w:val="Spisilustracji"/>
        <w:tabs>
          <w:tab w:val="right" w:leader="dot" w:pos="9060"/>
        </w:tabs>
        <w:jc w:val="both"/>
        <w:rPr>
          <w:rFonts w:ascii="Arial" w:eastAsiaTheme="minorEastAsia" w:hAnsi="Arial" w:cs="Arial"/>
          <w:noProof/>
          <w:sz w:val="20"/>
          <w:lang w:eastAsia="pl-PL"/>
        </w:rPr>
      </w:pPr>
      <w:hyperlink w:anchor="_Toc481083697" w:history="1">
        <w:r w:rsidR="00A13094" w:rsidRPr="00A13094">
          <w:rPr>
            <w:rStyle w:val="Hipercze"/>
            <w:rFonts w:ascii="Arial" w:hAnsi="Arial" w:cs="Arial"/>
            <w:noProof/>
            <w:sz w:val="20"/>
          </w:rPr>
          <w:t>Rysunek 7 Podstawy integrowania przedsięwzięć rewitalizacyjnych</w:t>
        </w:r>
        <w:r w:rsidR="00A13094" w:rsidRPr="00A13094">
          <w:rPr>
            <w:rFonts w:ascii="Arial" w:hAnsi="Arial" w:cs="Arial"/>
            <w:noProof/>
            <w:webHidden/>
            <w:sz w:val="20"/>
          </w:rPr>
          <w:tab/>
        </w:r>
        <w:r w:rsidRPr="00A13094">
          <w:rPr>
            <w:rFonts w:ascii="Arial" w:hAnsi="Arial" w:cs="Arial"/>
            <w:noProof/>
            <w:webHidden/>
            <w:sz w:val="20"/>
          </w:rPr>
          <w:fldChar w:fldCharType="begin"/>
        </w:r>
        <w:r w:rsidR="00A13094" w:rsidRPr="00A13094">
          <w:rPr>
            <w:rFonts w:ascii="Arial" w:hAnsi="Arial" w:cs="Arial"/>
            <w:noProof/>
            <w:webHidden/>
            <w:sz w:val="20"/>
          </w:rPr>
          <w:instrText xml:space="preserve"> PAGEREF _Toc481083697 \h </w:instrText>
        </w:r>
        <w:r w:rsidRPr="00A13094">
          <w:rPr>
            <w:rFonts w:ascii="Arial" w:hAnsi="Arial" w:cs="Arial"/>
            <w:noProof/>
            <w:webHidden/>
            <w:sz w:val="20"/>
          </w:rPr>
        </w:r>
        <w:r w:rsidRPr="00A13094">
          <w:rPr>
            <w:rFonts w:ascii="Arial" w:hAnsi="Arial" w:cs="Arial"/>
            <w:noProof/>
            <w:webHidden/>
            <w:sz w:val="20"/>
          </w:rPr>
          <w:fldChar w:fldCharType="separate"/>
        </w:r>
        <w:r w:rsidR="004A7654">
          <w:rPr>
            <w:rFonts w:ascii="Arial" w:hAnsi="Arial" w:cs="Arial"/>
            <w:noProof/>
            <w:webHidden/>
            <w:sz w:val="20"/>
          </w:rPr>
          <w:t>177</w:t>
        </w:r>
        <w:r w:rsidRPr="00A13094">
          <w:rPr>
            <w:rFonts w:ascii="Arial" w:hAnsi="Arial" w:cs="Arial"/>
            <w:noProof/>
            <w:webHidden/>
            <w:sz w:val="20"/>
          </w:rPr>
          <w:fldChar w:fldCharType="end"/>
        </w:r>
      </w:hyperlink>
    </w:p>
    <w:p w:rsidR="00A13094" w:rsidRPr="00A13094" w:rsidRDefault="004C3E5B" w:rsidP="00A13094">
      <w:pPr>
        <w:pStyle w:val="Spisilustracji"/>
        <w:tabs>
          <w:tab w:val="right" w:leader="dot" w:pos="9060"/>
        </w:tabs>
        <w:jc w:val="both"/>
        <w:rPr>
          <w:rFonts w:ascii="Arial" w:eastAsiaTheme="minorEastAsia" w:hAnsi="Arial" w:cs="Arial"/>
          <w:noProof/>
          <w:sz w:val="20"/>
          <w:lang w:eastAsia="pl-PL"/>
        </w:rPr>
      </w:pPr>
      <w:hyperlink w:anchor="_Toc481083698" w:history="1">
        <w:r w:rsidR="00A13094" w:rsidRPr="00A13094">
          <w:rPr>
            <w:rStyle w:val="Hipercze"/>
            <w:rFonts w:ascii="Arial" w:hAnsi="Arial" w:cs="Arial"/>
            <w:noProof/>
            <w:sz w:val="20"/>
          </w:rPr>
          <w:t>Rysunek 5 Ogłoszenie o prowadzonym badaniu ankietowym</w:t>
        </w:r>
        <w:r w:rsidR="00A13094" w:rsidRPr="00A13094">
          <w:rPr>
            <w:rFonts w:ascii="Arial" w:hAnsi="Arial" w:cs="Arial"/>
            <w:noProof/>
            <w:webHidden/>
            <w:sz w:val="20"/>
          </w:rPr>
          <w:tab/>
        </w:r>
        <w:r w:rsidRPr="00A13094">
          <w:rPr>
            <w:rFonts w:ascii="Arial" w:hAnsi="Arial" w:cs="Arial"/>
            <w:noProof/>
            <w:webHidden/>
            <w:sz w:val="20"/>
          </w:rPr>
          <w:fldChar w:fldCharType="begin"/>
        </w:r>
        <w:r w:rsidR="00A13094" w:rsidRPr="00A13094">
          <w:rPr>
            <w:rFonts w:ascii="Arial" w:hAnsi="Arial" w:cs="Arial"/>
            <w:noProof/>
            <w:webHidden/>
            <w:sz w:val="20"/>
          </w:rPr>
          <w:instrText xml:space="preserve"> PAGEREF _Toc481083698 \h </w:instrText>
        </w:r>
        <w:r w:rsidRPr="00A13094">
          <w:rPr>
            <w:rFonts w:ascii="Arial" w:hAnsi="Arial" w:cs="Arial"/>
            <w:noProof/>
            <w:webHidden/>
            <w:sz w:val="20"/>
          </w:rPr>
        </w:r>
        <w:r w:rsidRPr="00A13094">
          <w:rPr>
            <w:rFonts w:ascii="Arial" w:hAnsi="Arial" w:cs="Arial"/>
            <w:noProof/>
            <w:webHidden/>
            <w:sz w:val="20"/>
          </w:rPr>
          <w:fldChar w:fldCharType="separate"/>
        </w:r>
        <w:r w:rsidR="004A7654">
          <w:rPr>
            <w:rFonts w:ascii="Arial" w:hAnsi="Arial" w:cs="Arial"/>
            <w:noProof/>
            <w:webHidden/>
            <w:sz w:val="20"/>
          </w:rPr>
          <w:t>201</w:t>
        </w:r>
        <w:r w:rsidRPr="00A13094">
          <w:rPr>
            <w:rFonts w:ascii="Arial" w:hAnsi="Arial" w:cs="Arial"/>
            <w:noProof/>
            <w:webHidden/>
            <w:sz w:val="20"/>
          </w:rPr>
          <w:fldChar w:fldCharType="end"/>
        </w:r>
      </w:hyperlink>
    </w:p>
    <w:p w:rsidR="00A13094" w:rsidRPr="00A13094" w:rsidRDefault="004C3E5B" w:rsidP="00A13094">
      <w:pPr>
        <w:pStyle w:val="Spisilustracji"/>
        <w:tabs>
          <w:tab w:val="right" w:leader="dot" w:pos="9060"/>
        </w:tabs>
        <w:jc w:val="both"/>
        <w:rPr>
          <w:rFonts w:ascii="Arial" w:eastAsiaTheme="minorEastAsia" w:hAnsi="Arial" w:cs="Arial"/>
          <w:noProof/>
          <w:sz w:val="20"/>
          <w:lang w:eastAsia="pl-PL"/>
        </w:rPr>
      </w:pPr>
      <w:hyperlink w:anchor="_Toc481083699" w:history="1">
        <w:r w:rsidR="00A13094" w:rsidRPr="00A13094">
          <w:rPr>
            <w:rStyle w:val="Hipercze"/>
            <w:rFonts w:ascii="Arial" w:hAnsi="Arial" w:cs="Arial"/>
            <w:noProof/>
            <w:sz w:val="20"/>
          </w:rPr>
          <w:t>Rysunek 6 Ogłoszenie o upublicznieniu projektu „Diagnozy obszaru gminy Komarówka Podlaska służącej delimitacji obszaru zdegradowanego i obszaru rewitalizacji”</w:t>
        </w:r>
        <w:r w:rsidR="00A13094" w:rsidRPr="00A13094">
          <w:rPr>
            <w:rFonts w:ascii="Arial" w:hAnsi="Arial" w:cs="Arial"/>
            <w:noProof/>
            <w:webHidden/>
            <w:sz w:val="20"/>
          </w:rPr>
          <w:tab/>
        </w:r>
        <w:r w:rsidRPr="00A13094">
          <w:rPr>
            <w:rFonts w:ascii="Arial" w:hAnsi="Arial" w:cs="Arial"/>
            <w:noProof/>
            <w:webHidden/>
            <w:sz w:val="20"/>
          </w:rPr>
          <w:fldChar w:fldCharType="begin"/>
        </w:r>
        <w:r w:rsidR="00A13094" w:rsidRPr="00A13094">
          <w:rPr>
            <w:rFonts w:ascii="Arial" w:hAnsi="Arial" w:cs="Arial"/>
            <w:noProof/>
            <w:webHidden/>
            <w:sz w:val="20"/>
          </w:rPr>
          <w:instrText xml:space="preserve"> PAGEREF _Toc481083699 \h </w:instrText>
        </w:r>
        <w:r w:rsidRPr="00A13094">
          <w:rPr>
            <w:rFonts w:ascii="Arial" w:hAnsi="Arial" w:cs="Arial"/>
            <w:noProof/>
            <w:webHidden/>
            <w:sz w:val="20"/>
          </w:rPr>
        </w:r>
        <w:r w:rsidRPr="00A13094">
          <w:rPr>
            <w:rFonts w:ascii="Arial" w:hAnsi="Arial" w:cs="Arial"/>
            <w:noProof/>
            <w:webHidden/>
            <w:sz w:val="20"/>
          </w:rPr>
          <w:fldChar w:fldCharType="separate"/>
        </w:r>
        <w:r w:rsidR="004A7654">
          <w:rPr>
            <w:rFonts w:ascii="Arial" w:hAnsi="Arial" w:cs="Arial"/>
            <w:noProof/>
            <w:webHidden/>
            <w:sz w:val="20"/>
          </w:rPr>
          <w:t>202</w:t>
        </w:r>
        <w:r w:rsidRPr="00A13094">
          <w:rPr>
            <w:rFonts w:ascii="Arial" w:hAnsi="Arial" w:cs="Arial"/>
            <w:noProof/>
            <w:webHidden/>
            <w:sz w:val="20"/>
          </w:rPr>
          <w:fldChar w:fldCharType="end"/>
        </w:r>
      </w:hyperlink>
    </w:p>
    <w:p w:rsidR="00A13094" w:rsidRPr="00A13094" w:rsidRDefault="004C3E5B" w:rsidP="00A13094">
      <w:pPr>
        <w:pStyle w:val="Spisilustracji"/>
        <w:tabs>
          <w:tab w:val="right" w:leader="dot" w:pos="9060"/>
        </w:tabs>
        <w:jc w:val="both"/>
        <w:rPr>
          <w:rFonts w:ascii="Arial" w:eastAsiaTheme="minorEastAsia" w:hAnsi="Arial" w:cs="Arial"/>
          <w:noProof/>
          <w:sz w:val="20"/>
          <w:lang w:eastAsia="pl-PL"/>
        </w:rPr>
      </w:pPr>
      <w:hyperlink w:anchor="_Toc481083700" w:history="1">
        <w:r w:rsidR="00A13094" w:rsidRPr="00A13094">
          <w:rPr>
            <w:rStyle w:val="Hipercze"/>
            <w:rFonts w:ascii="Arial" w:hAnsi="Arial" w:cs="Arial"/>
            <w:noProof/>
            <w:sz w:val="20"/>
          </w:rPr>
          <w:t>Rysunek 7 Ogłoszenie o spotkaniu informacyjno-warsztatowym  w dniu 24.02.2017 r.</w:t>
        </w:r>
        <w:r w:rsidR="00A13094" w:rsidRPr="00A13094">
          <w:rPr>
            <w:rFonts w:ascii="Arial" w:hAnsi="Arial" w:cs="Arial"/>
            <w:noProof/>
            <w:webHidden/>
            <w:sz w:val="20"/>
          </w:rPr>
          <w:tab/>
        </w:r>
        <w:r w:rsidRPr="00A13094">
          <w:rPr>
            <w:rFonts w:ascii="Arial" w:hAnsi="Arial" w:cs="Arial"/>
            <w:noProof/>
            <w:webHidden/>
            <w:sz w:val="20"/>
          </w:rPr>
          <w:fldChar w:fldCharType="begin"/>
        </w:r>
        <w:r w:rsidR="00A13094" w:rsidRPr="00A13094">
          <w:rPr>
            <w:rFonts w:ascii="Arial" w:hAnsi="Arial" w:cs="Arial"/>
            <w:noProof/>
            <w:webHidden/>
            <w:sz w:val="20"/>
          </w:rPr>
          <w:instrText xml:space="preserve"> PAGEREF _Toc481083700 \h </w:instrText>
        </w:r>
        <w:r w:rsidRPr="00A13094">
          <w:rPr>
            <w:rFonts w:ascii="Arial" w:hAnsi="Arial" w:cs="Arial"/>
            <w:noProof/>
            <w:webHidden/>
            <w:sz w:val="20"/>
          </w:rPr>
        </w:r>
        <w:r w:rsidRPr="00A13094">
          <w:rPr>
            <w:rFonts w:ascii="Arial" w:hAnsi="Arial" w:cs="Arial"/>
            <w:noProof/>
            <w:webHidden/>
            <w:sz w:val="20"/>
          </w:rPr>
          <w:fldChar w:fldCharType="separate"/>
        </w:r>
        <w:r w:rsidR="004A7654">
          <w:rPr>
            <w:rFonts w:ascii="Arial" w:hAnsi="Arial" w:cs="Arial"/>
            <w:noProof/>
            <w:webHidden/>
            <w:sz w:val="20"/>
          </w:rPr>
          <w:t>202</w:t>
        </w:r>
        <w:r w:rsidRPr="00A13094">
          <w:rPr>
            <w:rFonts w:ascii="Arial" w:hAnsi="Arial" w:cs="Arial"/>
            <w:noProof/>
            <w:webHidden/>
            <w:sz w:val="20"/>
          </w:rPr>
          <w:fldChar w:fldCharType="end"/>
        </w:r>
      </w:hyperlink>
    </w:p>
    <w:p w:rsidR="00A13094" w:rsidRPr="00A13094" w:rsidRDefault="004C3E5B" w:rsidP="00A13094">
      <w:pPr>
        <w:pStyle w:val="Spisilustracji"/>
        <w:tabs>
          <w:tab w:val="right" w:leader="dot" w:pos="9060"/>
        </w:tabs>
        <w:jc w:val="both"/>
        <w:rPr>
          <w:rFonts w:ascii="Arial" w:eastAsiaTheme="minorEastAsia" w:hAnsi="Arial" w:cs="Arial"/>
          <w:noProof/>
          <w:sz w:val="20"/>
          <w:lang w:eastAsia="pl-PL"/>
        </w:rPr>
      </w:pPr>
      <w:hyperlink w:anchor="_Toc481083701" w:history="1">
        <w:r w:rsidR="00A13094" w:rsidRPr="00A13094">
          <w:rPr>
            <w:rStyle w:val="Hipercze"/>
            <w:rFonts w:ascii="Arial" w:hAnsi="Arial" w:cs="Arial"/>
            <w:bCs/>
            <w:noProof/>
            <w:sz w:val="20"/>
          </w:rPr>
          <w:t>Rysunek 11 Informacja nt. naboru projektów rewitalizacyjnych</w:t>
        </w:r>
        <w:r w:rsidR="00A13094" w:rsidRPr="00A13094">
          <w:rPr>
            <w:rFonts w:ascii="Arial" w:hAnsi="Arial" w:cs="Arial"/>
            <w:noProof/>
            <w:webHidden/>
            <w:sz w:val="20"/>
          </w:rPr>
          <w:tab/>
        </w:r>
        <w:r w:rsidRPr="00A13094">
          <w:rPr>
            <w:rFonts w:ascii="Arial" w:hAnsi="Arial" w:cs="Arial"/>
            <w:noProof/>
            <w:webHidden/>
            <w:sz w:val="20"/>
          </w:rPr>
          <w:fldChar w:fldCharType="begin"/>
        </w:r>
        <w:r w:rsidR="00A13094" w:rsidRPr="00A13094">
          <w:rPr>
            <w:rFonts w:ascii="Arial" w:hAnsi="Arial" w:cs="Arial"/>
            <w:noProof/>
            <w:webHidden/>
            <w:sz w:val="20"/>
          </w:rPr>
          <w:instrText xml:space="preserve"> PAGEREF _Toc481083701 \h </w:instrText>
        </w:r>
        <w:r w:rsidRPr="00A13094">
          <w:rPr>
            <w:rFonts w:ascii="Arial" w:hAnsi="Arial" w:cs="Arial"/>
            <w:noProof/>
            <w:webHidden/>
            <w:sz w:val="20"/>
          </w:rPr>
        </w:r>
        <w:r w:rsidRPr="00A13094">
          <w:rPr>
            <w:rFonts w:ascii="Arial" w:hAnsi="Arial" w:cs="Arial"/>
            <w:noProof/>
            <w:webHidden/>
            <w:sz w:val="20"/>
          </w:rPr>
          <w:fldChar w:fldCharType="separate"/>
        </w:r>
        <w:r w:rsidR="004A7654">
          <w:rPr>
            <w:rFonts w:ascii="Arial" w:hAnsi="Arial" w:cs="Arial"/>
            <w:noProof/>
            <w:webHidden/>
            <w:sz w:val="20"/>
          </w:rPr>
          <w:t>206</w:t>
        </w:r>
        <w:r w:rsidRPr="00A13094">
          <w:rPr>
            <w:rFonts w:ascii="Arial" w:hAnsi="Arial" w:cs="Arial"/>
            <w:noProof/>
            <w:webHidden/>
            <w:sz w:val="20"/>
          </w:rPr>
          <w:fldChar w:fldCharType="end"/>
        </w:r>
      </w:hyperlink>
    </w:p>
    <w:p w:rsidR="00A13094" w:rsidRPr="00A13094" w:rsidRDefault="004C3E5B" w:rsidP="00A13094">
      <w:pPr>
        <w:pStyle w:val="Spisilustracji"/>
        <w:tabs>
          <w:tab w:val="right" w:leader="dot" w:pos="9060"/>
        </w:tabs>
        <w:jc w:val="both"/>
        <w:rPr>
          <w:rFonts w:eastAsiaTheme="minorEastAsia"/>
          <w:noProof/>
          <w:sz w:val="20"/>
          <w:lang w:eastAsia="pl-PL"/>
        </w:rPr>
      </w:pPr>
      <w:hyperlink w:anchor="_Toc481083702" w:history="1">
        <w:r w:rsidR="00A13094" w:rsidRPr="00A13094">
          <w:rPr>
            <w:rStyle w:val="Hipercze"/>
            <w:rFonts w:ascii="Arial" w:hAnsi="Arial" w:cs="Arial"/>
            <w:noProof/>
            <w:sz w:val="20"/>
          </w:rPr>
          <w:t>Rysunek 13 Informacja nt. głosowania na projekty rewitalizacyjne</w:t>
        </w:r>
        <w:r w:rsidR="00A13094" w:rsidRPr="00A13094">
          <w:rPr>
            <w:rFonts w:ascii="Arial" w:hAnsi="Arial" w:cs="Arial"/>
            <w:noProof/>
            <w:webHidden/>
            <w:sz w:val="20"/>
          </w:rPr>
          <w:tab/>
        </w:r>
        <w:r w:rsidRPr="00A13094">
          <w:rPr>
            <w:rFonts w:ascii="Arial" w:hAnsi="Arial" w:cs="Arial"/>
            <w:noProof/>
            <w:webHidden/>
            <w:sz w:val="20"/>
          </w:rPr>
          <w:fldChar w:fldCharType="begin"/>
        </w:r>
        <w:r w:rsidR="00A13094" w:rsidRPr="00A13094">
          <w:rPr>
            <w:rFonts w:ascii="Arial" w:hAnsi="Arial" w:cs="Arial"/>
            <w:noProof/>
            <w:webHidden/>
            <w:sz w:val="20"/>
          </w:rPr>
          <w:instrText xml:space="preserve"> PAGEREF _Toc481083702 \h </w:instrText>
        </w:r>
        <w:r w:rsidRPr="00A13094">
          <w:rPr>
            <w:rFonts w:ascii="Arial" w:hAnsi="Arial" w:cs="Arial"/>
            <w:noProof/>
            <w:webHidden/>
            <w:sz w:val="20"/>
          </w:rPr>
        </w:r>
        <w:r w:rsidRPr="00A13094">
          <w:rPr>
            <w:rFonts w:ascii="Arial" w:hAnsi="Arial" w:cs="Arial"/>
            <w:noProof/>
            <w:webHidden/>
            <w:sz w:val="20"/>
          </w:rPr>
          <w:fldChar w:fldCharType="separate"/>
        </w:r>
        <w:r w:rsidR="004A7654">
          <w:rPr>
            <w:rFonts w:ascii="Arial" w:hAnsi="Arial" w:cs="Arial"/>
            <w:noProof/>
            <w:webHidden/>
            <w:sz w:val="20"/>
          </w:rPr>
          <w:t>207</w:t>
        </w:r>
        <w:r w:rsidRPr="00A13094">
          <w:rPr>
            <w:rFonts w:ascii="Arial" w:hAnsi="Arial" w:cs="Arial"/>
            <w:noProof/>
            <w:webHidden/>
            <w:sz w:val="20"/>
          </w:rPr>
          <w:fldChar w:fldCharType="end"/>
        </w:r>
      </w:hyperlink>
    </w:p>
    <w:p w:rsidR="00291257" w:rsidRDefault="004C3E5B" w:rsidP="00291257">
      <w:pPr>
        <w:tabs>
          <w:tab w:val="left" w:pos="553"/>
        </w:tabs>
        <w:jc w:val="both"/>
        <w:rPr>
          <w:rFonts w:ascii="Arial" w:hAnsi="Arial" w:cs="Arial"/>
        </w:rPr>
      </w:pPr>
      <w:r w:rsidRPr="00A13094">
        <w:rPr>
          <w:rFonts w:ascii="Arial" w:hAnsi="Arial" w:cs="Arial"/>
          <w:sz w:val="20"/>
        </w:rPr>
        <w:fldChar w:fldCharType="end"/>
      </w:r>
    </w:p>
    <w:p w:rsidR="00291257" w:rsidRDefault="00291257" w:rsidP="00291257">
      <w:pPr>
        <w:pStyle w:val="Nagwek2"/>
        <w:shd w:val="clear" w:color="auto" w:fill="92D050"/>
        <w:spacing w:before="0" w:after="480"/>
        <w:jc w:val="both"/>
        <w:rPr>
          <w:rFonts w:ascii="Arial" w:hAnsi="Arial" w:cs="Arial"/>
        </w:rPr>
      </w:pPr>
      <w:bookmarkStart w:id="259" w:name="_Toc484559862"/>
      <w:r w:rsidRPr="00592D51">
        <w:rPr>
          <w:rFonts w:ascii="Arial" w:hAnsi="Arial" w:cs="Arial"/>
          <w:b/>
          <w:color w:val="FFFFFF" w:themeColor="background1"/>
          <w:sz w:val="28"/>
          <w:szCs w:val="28"/>
        </w:rPr>
        <w:t xml:space="preserve">SPIS </w:t>
      </w:r>
      <w:r>
        <w:rPr>
          <w:rFonts w:ascii="Arial" w:hAnsi="Arial" w:cs="Arial"/>
          <w:b/>
          <w:color w:val="FFFFFF" w:themeColor="background1"/>
          <w:sz w:val="28"/>
          <w:szCs w:val="28"/>
        </w:rPr>
        <w:t>WYKRESÓW</w:t>
      </w:r>
      <w:bookmarkEnd w:id="259"/>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r w:rsidRPr="00291257">
        <w:rPr>
          <w:rFonts w:ascii="Arial" w:hAnsi="Arial" w:cs="Arial"/>
          <w:sz w:val="20"/>
        </w:rPr>
        <w:fldChar w:fldCharType="begin"/>
      </w:r>
      <w:r w:rsidR="00291257" w:rsidRPr="00291257">
        <w:rPr>
          <w:rFonts w:ascii="Arial" w:hAnsi="Arial" w:cs="Arial"/>
          <w:sz w:val="20"/>
        </w:rPr>
        <w:instrText xml:space="preserve"> TOC \h \z \c "Wykres" </w:instrText>
      </w:r>
      <w:r w:rsidRPr="00291257">
        <w:rPr>
          <w:rFonts w:ascii="Arial" w:hAnsi="Arial" w:cs="Arial"/>
          <w:sz w:val="20"/>
        </w:rPr>
        <w:fldChar w:fldCharType="separate"/>
      </w:r>
      <w:hyperlink w:anchor="_Toc481080555" w:history="1">
        <w:r w:rsidR="00291257" w:rsidRPr="00291257">
          <w:rPr>
            <w:rStyle w:val="Hipercze"/>
            <w:rFonts w:ascii="Arial" w:hAnsi="Arial" w:cs="Arial"/>
            <w:noProof/>
            <w:sz w:val="20"/>
          </w:rPr>
          <w:t>Wykres 1 Udział poszczególnych jednostek osadniczych w całkowitej powierzchni gminy</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_Toc481080555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16</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556" w:history="1">
        <w:r w:rsidR="00291257" w:rsidRPr="00291257">
          <w:rPr>
            <w:rStyle w:val="Hipercze"/>
            <w:rFonts w:ascii="Arial" w:hAnsi="Arial" w:cs="Arial"/>
            <w:noProof/>
            <w:sz w:val="20"/>
          </w:rPr>
          <w:t>Wykres 2 Piramida wieku i płci mieszkańców gminy Komarówka Podlaska w 2015 roku</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_Toc481080556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28</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557" w:history="1">
        <w:r w:rsidR="00291257" w:rsidRPr="00291257">
          <w:rPr>
            <w:rStyle w:val="Hipercze"/>
            <w:rFonts w:ascii="Arial" w:hAnsi="Arial" w:cs="Arial"/>
            <w:noProof/>
            <w:sz w:val="20"/>
          </w:rPr>
          <w:t>Wykres 3 Udział ludności obszaru rewitalizacji wg. ekonomicznych grup wieku w latach 2013-2015</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_Toc481080557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29</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558" w:history="1">
        <w:r w:rsidR="00291257" w:rsidRPr="00291257">
          <w:rPr>
            <w:rStyle w:val="Hipercze"/>
            <w:rFonts w:ascii="Arial" w:hAnsi="Arial" w:cs="Arial"/>
            <w:noProof/>
            <w:sz w:val="20"/>
          </w:rPr>
          <w:t>Wykres 4 Prognozowana struktura ludności według płci i grup wiekowych w powiecie radzyńskim na obszarach wiejskich w roku 2015,2020,2025, 2030</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_Toc481080558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31</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559" w:history="1">
        <w:r w:rsidR="00291257" w:rsidRPr="00291257">
          <w:rPr>
            <w:rStyle w:val="Hipercze"/>
            <w:rFonts w:ascii="Arial" w:hAnsi="Arial" w:cs="Arial"/>
            <w:noProof/>
            <w:sz w:val="20"/>
          </w:rPr>
          <w:t>Wykres 5 Liczba mieszkańców obszaru rewitalizacji korzystających z pomocy GOPS w latach 2013-2015 wg. powodów przyznania świadczeń</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_Toc481080559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40</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560" w:history="1">
        <w:r w:rsidR="00291257" w:rsidRPr="00291257">
          <w:rPr>
            <w:rStyle w:val="Hipercze"/>
            <w:rFonts w:ascii="Arial" w:hAnsi="Arial" w:cs="Arial"/>
            <w:noProof/>
            <w:sz w:val="20"/>
          </w:rPr>
          <w:t>Wykres 6 Liczba przestępstw i interwencji Policji w gminie Komarówka Podlaska w latach 2013-2015</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_Toc481080560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45</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561" w:history="1">
        <w:r w:rsidR="00291257" w:rsidRPr="00291257">
          <w:rPr>
            <w:rStyle w:val="Hipercze"/>
            <w:rFonts w:ascii="Arial" w:hAnsi="Arial" w:cs="Arial"/>
            <w:noProof/>
            <w:sz w:val="20"/>
          </w:rPr>
          <w:t>Wykres 7 Średnie wyniki z egzaminu gimnazjalnego przeprowadzonego w 2016 roku (%)</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_Toc481080561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47</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562" w:history="1">
        <w:r w:rsidR="00291257" w:rsidRPr="00291257">
          <w:rPr>
            <w:rStyle w:val="Hipercze"/>
            <w:rFonts w:ascii="Arial" w:hAnsi="Arial" w:cs="Arial"/>
            <w:noProof/>
            <w:sz w:val="20"/>
          </w:rPr>
          <w:t>Wykres 8 Średnie wyniki ze sprawdzianu w VI klasie szkoły podstawowej przeprowadzonego w 2015 r. (%)</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_Toc481080562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50</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563" w:history="1">
        <w:r w:rsidR="00291257" w:rsidRPr="00291257">
          <w:rPr>
            <w:rStyle w:val="Hipercze"/>
            <w:rFonts w:ascii="Arial" w:hAnsi="Arial" w:cs="Arial"/>
            <w:noProof/>
            <w:sz w:val="20"/>
          </w:rPr>
          <w:t xml:space="preserve">Wykres 9 Liczba uczniów poszczególnych </w:t>
        </w:r>
        <w:r w:rsidR="00291257" w:rsidRPr="00291257">
          <w:rPr>
            <w:rStyle w:val="Hipercze"/>
            <w:rFonts w:ascii="Arial" w:eastAsia="Calibri" w:hAnsi="Arial" w:cs="Arial"/>
            <w:noProof/>
            <w:sz w:val="20"/>
          </w:rPr>
          <w:t xml:space="preserve">szkół </w:t>
        </w:r>
        <w:r w:rsidR="00291257" w:rsidRPr="00291257">
          <w:rPr>
            <w:rStyle w:val="Hipercze"/>
            <w:rFonts w:ascii="Arial" w:hAnsi="Arial" w:cs="Arial"/>
            <w:noProof/>
            <w:sz w:val="20"/>
          </w:rPr>
          <w:t>wchodzących w skład ZSS w Komarówce Podlaskiej</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_Toc481080563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52</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564" w:history="1">
        <w:r w:rsidR="00291257" w:rsidRPr="00291257">
          <w:rPr>
            <w:rStyle w:val="Hipercze"/>
            <w:rFonts w:ascii="Arial" w:hAnsi="Arial" w:cs="Arial"/>
            <w:noProof/>
            <w:sz w:val="20"/>
          </w:rPr>
          <w:t>Wykres 11 Liczba głosów oddanych na poszczególne projekty rewitalizacyjne</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_Toc481080564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208</w:t>
        </w:r>
        <w:r w:rsidRPr="00291257">
          <w:rPr>
            <w:rFonts w:ascii="Arial" w:hAnsi="Arial" w:cs="Arial"/>
            <w:noProof/>
            <w:webHidden/>
            <w:sz w:val="20"/>
          </w:rPr>
          <w:fldChar w:fldCharType="end"/>
        </w:r>
      </w:hyperlink>
    </w:p>
    <w:p w:rsidR="00291257" w:rsidRDefault="004C3E5B" w:rsidP="00291257">
      <w:pPr>
        <w:tabs>
          <w:tab w:val="left" w:pos="553"/>
        </w:tabs>
        <w:jc w:val="both"/>
        <w:rPr>
          <w:rFonts w:ascii="Arial" w:hAnsi="Arial" w:cs="Arial"/>
          <w:sz w:val="20"/>
        </w:rPr>
      </w:pPr>
      <w:r w:rsidRPr="00291257">
        <w:rPr>
          <w:rFonts w:ascii="Arial" w:hAnsi="Arial" w:cs="Arial"/>
          <w:sz w:val="20"/>
        </w:rPr>
        <w:fldChar w:fldCharType="end"/>
      </w:r>
    </w:p>
    <w:p w:rsidR="00291257" w:rsidRDefault="00291257" w:rsidP="00291257">
      <w:pPr>
        <w:pStyle w:val="Nagwek2"/>
        <w:shd w:val="clear" w:color="auto" w:fill="92D050"/>
        <w:spacing w:before="0" w:after="480"/>
        <w:jc w:val="both"/>
        <w:rPr>
          <w:rFonts w:ascii="Arial" w:hAnsi="Arial" w:cs="Arial"/>
        </w:rPr>
      </w:pPr>
      <w:bookmarkStart w:id="260" w:name="_Toc484559863"/>
      <w:r w:rsidRPr="00592D51">
        <w:rPr>
          <w:rFonts w:ascii="Arial" w:hAnsi="Arial" w:cs="Arial"/>
          <w:b/>
          <w:color w:val="FFFFFF" w:themeColor="background1"/>
          <w:sz w:val="28"/>
          <w:szCs w:val="28"/>
        </w:rPr>
        <w:t xml:space="preserve">SPIS </w:t>
      </w:r>
      <w:r>
        <w:rPr>
          <w:rFonts w:ascii="Arial" w:hAnsi="Arial" w:cs="Arial"/>
          <w:b/>
          <w:color w:val="FFFFFF" w:themeColor="background1"/>
          <w:sz w:val="28"/>
          <w:szCs w:val="28"/>
        </w:rPr>
        <w:t>ZDJĘĆ</w:t>
      </w:r>
      <w:bookmarkEnd w:id="260"/>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r w:rsidRPr="00291257">
        <w:rPr>
          <w:rFonts w:ascii="Arial" w:hAnsi="Arial" w:cs="Arial"/>
          <w:sz w:val="20"/>
        </w:rPr>
        <w:fldChar w:fldCharType="begin"/>
      </w:r>
      <w:r w:rsidR="00291257" w:rsidRPr="00291257">
        <w:rPr>
          <w:rFonts w:ascii="Arial" w:hAnsi="Arial" w:cs="Arial"/>
          <w:sz w:val="20"/>
        </w:rPr>
        <w:instrText xml:space="preserve"> TOC \h \z \c "Zdjęcie" </w:instrText>
      </w:r>
      <w:r w:rsidRPr="00291257">
        <w:rPr>
          <w:rFonts w:ascii="Arial" w:hAnsi="Arial" w:cs="Arial"/>
          <w:sz w:val="20"/>
        </w:rPr>
        <w:fldChar w:fldCharType="separate"/>
      </w:r>
      <w:hyperlink w:anchor="_Toc481080656" w:history="1">
        <w:r w:rsidR="00291257" w:rsidRPr="00291257">
          <w:rPr>
            <w:rStyle w:val="Hipercze"/>
            <w:rFonts w:ascii="Arial" w:hAnsi="Arial" w:cs="Arial"/>
            <w:noProof/>
            <w:sz w:val="20"/>
          </w:rPr>
          <w:t>Zdjęcie 1 Stadion gminny w Komarówce Podlaskiej</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_Toc481080656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70</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657" w:history="1">
        <w:r w:rsidR="00291257" w:rsidRPr="00291257">
          <w:rPr>
            <w:rStyle w:val="Hipercze"/>
            <w:rFonts w:ascii="Arial" w:hAnsi="Arial" w:cs="Arial"/>
            <w:noProof/>
            <w:sz w:val="20"/>
          </w:rPr>
          <w:t>Zdjęcie 1 Centralna część miejscowości Komarówka Podlaska</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_Toc481080657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71</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658" w:history="1">
        <w:r w:rsidR="00291257" w:rsidRPr="00291257">
          <w:rPr>
            <w:rStyle w:val="Hipercze"/>
            <w:rFonts w:ascii="Arial" w:eastAsia="Calibri" w:hAnsi="Arial" w:cs="Arial"/>
            <w:iCs/>
            <w:noProof/>
            <w:sz w:val="20"/>
          </w:rPr>
          <w:t>Zdjęcie 2 Budynek Szkoły Podstawowej i Gimnazjum w Komarówce Podlaskiej</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_Toc481080658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74</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659" w:history="1">
        <w:r w:rsidR="00291257" w:rsidRPr="00291257">
          <w:rPr>
            <w:rStyle w:val="Hipercze"/>
            <w:rFonts w:ascii="Arial" w:hAnsi="Arial" w:cs="Arial"/>
            <w:noProof/>
            <w:sz w:val="20"/>
          </w:rPr>
          <w:t>Zdjęcie 3 Kościół p.w. Nawiedzenia NMP oraz w Kolembrodach oraz Obraz Matki Bożej Kolembrodziej – ikona bizantyjska</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_Toc481080659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77</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660" w:history="1">
        <w:r w:rsidR="00291257" w:rsidRPr="00291257">
          <w:rPr>
            <w:rStyle w:val="Hipercze"/>
            <w:rFonts w:ascii="Arial" w:hAnsi="Arial" w:cs="Arial"/>
            <w:noProof/>
            <w:sz w:val="20"/>
          </w:rPr>
          <w:t>Zdjęcie 4 Spotkanie informacyjno-warsztatowe z dnia 19.04.2017 r. dotyczące wyznaczania celów i kierunków działań LPR</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_Toc481080660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82</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661" w:history="1">
        <w:r w:rsidR="00291257" w:rsidRPr="00291257">
          <w:rPr>
            <w:rStyle w:val="Hipercze"/>
            <w:rFonts w:ascii="Arial" w:hAnsi="Arial" w:cs="Arial"/>
            <w:noProof/>
            <w:sz w:val="20"/>
          </w:rPr>
          <w:t>Zdjęcie 5 Spotkanie informacyjno-warsztatowe z dnia 24.02.2017 r.</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_Toc481080661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203</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662" w:history="1">
        <w:r w:rsidR="00291257" w:rsidRPr="00291257">
          <w:rPr>
            <w:rStyle w:val="Hipercze"/>
            <w:rFonts w:ascii="Arial" w:hAnsi="Arial" w:cs="Arial"/>
            <w:noProof/>
            <w:sz w:val="20"/>
          </w:rPr>
          <w:t>Zdjęcie 6 Spotkanie informacyjno-warsztatowe z dnia 24.02.2017 r.</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_Toc481080662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203</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663" w:history="1">
        <w:r w:rsidR="00291257" w:rsidRPr="00291257">
          <w:rPr>
            <w:rStyle w:val="Hipercze"/>
            <w:rFonts w:ascii="Arial" w:hAnsi="Arial" w:cs="Arial"/>
            <w:noProof/>
            <w:sz w:val="20"/>
          </w:rPr>
          <w:t>Zdjęcie 7 Spotkanie informacyjno-warsztatowe z dnia 24.02.2017 r.</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_Toc481080663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204</w:t>
        </w:r>
        <w:r w:rsidRPr="00291257">
          <w:rPr>
            <w:rFonts w:ascii="Arial" w:hAnsi="Arial" w:cs="Arial"/>
            <w:noProof/>
            <w:webHidden/>
            <w:sz w:val="20"/>
          </w:rPr>
          <w:fldChar w:fldCharType="end"/>
        </w:r>
      </w:hyperlink>
    </w:p>
    <w:p w:rsidR="00291257" w:rsidRPr="00291257" w:rsidRDefault="004C3E5B" w:rsidP="00291257">
      <w:pPr>
        <w:pStyle w:val="Spisilustracji"/>
        <w:tabs>
          <w:tab w:val="right" w:leader="dot" w:pos="9060"/>
        </w:tabs>
        <w:jc w:val="both"/>
        <w:rPr>
          <w:rFonts w:ascii="Arial" w:eastAsiaTheme="minorEastAsia" w:hAnsi="Arial" w:cs="Arial"/>
          <w:noProof/>
          <w:sz w:val="20"/>
          <w:lang w:eastAsia="pl-PL"/>
        </w:rPr>
      </w:pPr>
      <w:hyperlink w:anchor="_Toc481080664" w:history="1">
        <w:r w:rsidR="00291257" w:rsidRPr="00291257">
          <w:rPr>
            <w:rStyle w:val="Hipercze"/>
            <w:rFonts w:ascii="Arial" w:hAnsi="Arial" w:cs="Arial"/>
            <w:noProof/>
            <w:sz w:val="20"/>
          </w:rPr>
          <w:t>Zdjęcie 9 Spotkanie informacyjno-warsztatowe z dnia 19.04.2017 r. dotyczące wyznaczania celów i kierunków działań LPR</w:t>
        </w:r>
        <w:r w:rsidR="00291257" w:rsidRPr="00291257">
          <w:rPr>
            <w:rFonts w:ascii="Arial" w:hAnsi="Arial" w:cs="Arial"/>
            <w:noProof/>
            <w:webHidden/>
            <w:sz w:val="20"/>
          </w:rPr>
          <w:tab/>
        </w:r>
        <w:r w:rsidRPr="00291257">
          <w:rPr>
            <w:rFonts w:ascii="Arial" w:hAnsi="Arial" w:cs="Arial"/>
            <w:noProof/>
            <w:webHidden/>
            <w:sz w:val="20"/>
          </w:rPr>
          <w:fldChar w:fldCharType="begin"/>
        </w:r>
        <w:r w:rsidR="00291257" w:rsidRPr="00291257">
          <w:rPr>
            <w:rFonts w:ascii="Arial" w:hAnsi="Arial" w:cs="Arial"/>
            <w:noProof/>
            <w:webHidden/>
            <w:sz w:val="20"/>
          </w:rPr>
          <w:instrText xml:space="preserve"> PAGEREF _Toc481080664 \h </w:instrText>
        </w:r>
        <w:r w:rsidRPr="00291257">
          <w:rPr>
            <w:rFonts w:ascii="Arial" w:hAnsi="Arial" w:cs="Arial"/>
            <w:noProof/>
            <w:webHidden/>
            <w:sz w:val="20"/>
          </w:rPr>
        </w:r>
        <w:r w:rsidRPr="00291257">
          <w:rPr>
            <w:rFonts w:ascii="Arial" w:hAnsi="Arial" w:cs="Arial"/>
            <w:noProof/>
            <w:webHidden/>
            <w:sz w:val="20"/>
          </w:rPr>
          <w:fldChar w:fldCharType="separate"/>
        </w:r>
        <w:r w:rsidR="004A7654">
          <w:rPr>
            <w:rFonts w:ascii="Arial" w:hAnsi="Arial" w:cs="Arial"/>
            <w:noProof/>
            <w:webHidden/>
            <w:sz w:val="20"/>
          </w:rPr>
          <w:t>205</w:t>
        </w:r>
        <w:r w:rsidRPr="00291257">
          <w:rPr>
            <w:rFonts w:ascii="Arial" w:hAnsi="Arial" w:cs="Arial"/>
            <w:noProof/>
            <w:webHidden/>
            <w:sz w:val="20"/>
          </w:rPr>
          <w:fldChar w:fldCharType="end"/>
        </w:r>
      </w:hyperlink>
    </w:p>
    <w:p w:rsidR="00291257" w:rsidRDefault="004C3E5B" w:rsidP="00291257">
      <w:pPr>
        <w:tabs>
          <w:tab w:val="left" w:pos="553"/>
        </w:tabs>
        <w:jc w:val="both"/>
        <w:rPr>
          <w:rFonts w:ascii="Arial" w:hAnsi="Arial" w:cs="Arial"/>
          <w:sz w:val="20"/>
        </w:rPr>
      </w:pPr>
      <w:r w:rsidRPr="00291257">
        <w:rPr>
          <w:rFonts w:ascii="Arial" w:hAnsi="Arial" w:cs="Arial"/>
          <w:sz w:val="20"/>
        </w:rPr>
        <w:lastRenderedPageBreak/>
        <w:fldChar w:fldCharType="end"/>
      </w:r>
    </w:p>
    <w:p w:rsidR="003D7DA8" w:rsidRDefault="003D7DA8" w:rsidP="00291257">
      <w:pPr>
        <w:tabs>
          <w:tab w:val="left" w:pos="553"/>
        </w:tabs>
        <w:jc w:val="both"/>
        <w:rPr>
          <w:rFonts w:ascii="Arial" w:hAnsi="Arial" w:cs="Arial"/>
          <w:sz w:val="20"/>
        </w:rPr>
      </w:pPr>
    </w:p>
    <w:p w:rsidR="003D7DA8" w:rsidRDefault="003D7DA8" w:rsidP="00291257">
      <w:pPr>
        <w:tabs>
          <w:tab w:val="left" w:pos="553"/>
        </w:tabs>
        <w:jc w:val="both"/>
        <w:rPr>
          <w:rFonts w:ascii="Arial" w:hAnsi="Arial" w:cs="Arial"/>
          <w:sz w:val="20"/>
        </w:rPr>
        <w:sectPr w:rsidR="003D7DA8" w:rsidSect="008C27DA">
          <w:pgSz w:w="11906" w:h="16838"/>
          <w:pgMar w:top="1418" w:right="1418" w:bottom="1418" w:left="1418" w:header="709" w:footer="709" w:gutter="0"/>
          <w:cols w:space="708"/>
          <w:docGrid w:linePitch="360"/>
        </w:sectPr>
      </w:pPr>
    </w:p>
    <w:p w:rsidR="003D7DA8" w:rsidRDefault="003D7DA8" w:rsidP="00291257">
      <w:pPr>
        <w:tabs>
          <w:tab w:val="left" w:pos="553"/>
        </w:tabs>
        <w:jc w:val="both"/>
        <w:rPr>
          <w:rFonts w:ascii="Arial" w:hAnsi="Arial" w:cs="Arial"/>
          <w:sz w:val="20"/>
        </w:rPr>
      </w:pPr>
    </w:p>
    <w:p w:rsidR="003D7DA8" w:rsidRPr="003D7DA8" w:rsidRDefault="003D7DA8" w:rsidP="003D7DA8">
      <w:pPr>
        <w:pStyle w:val="Nagwek2"/>
        <w:shd w:val="clear" w:color="auto" w:fill="92D050"/>
        <w:spacing w:before="0" w:line="240" w:lineRule="auto"/>
        <w:ind w:left="709" w:right="-173" w:hanging="709"/>
        <w:contextualSpacing/>
        <w:rPr>
          <w:rFonts w:ascii="Arial" w:hAnsi="Arial" w:cs="Arial"/>
          <w:b/>
          <w:color w:val="FFFFFF" w:themeColor="background1"/>
          <w:sz w:val="28"/>
          <w:szCs w:val="28"/>
        </w:rPr>
      </w:pPr>
      <w:bookmarkStart w:id="261" w:name="_Toc476996623"/>
      <w:bookmarkStart w:id="262" w:name="_Toc480494363"/>
      <w:bookmarkStart w:id="263" w:name="_Toc484559864"/>
      <w:r w:rsidRPr="003D7DA8">
        <w:rPr>
          <w:rFonts w:ascii="Arial" w:hAnsi="Arial" w:cs="Arial"/>
          <w:b/>
          <w:color w:val="FFFFFF" w:themeColor="background1"/>
          <w:sz w:val="28"/>
          <w:szCs w:val="28"/>
        </w:rPr>
        <w:t>ZAŁĄCZNIK NR 1 KATALOG WSKAŹNIKÓW WDRAŻANIA LPR</w:t>
      </w:r>
      <w:bookmarkEnd w:id="261"/>
      <w:bookmarkEnd w:id="262"/>
      <w:bookmarkEnd w:id="263"/>
    </w:p>
    <w:p w:rsidR="003D7DA8" w:rsidRDefault="003D7DA8" w:rsidP="003D7DA8">
      <w:pPr>
        <w:pStyle w:val="Default"/>
        <w:spacing w:line="276" w:lineRule="auto"/>
        <w:jc w:val="both"/>
        <w:rPr>
          <w:sz w:val="22"/>
          <w:szCs w:val="22"/>
        </w:rPr>
      </w:pPr>
    </w:p>
    <w:tbl>
      <w:tblPr>
        <w:tblStyle w:val="Tabela-Siatka"/>
        <w:tblW w:w="14220" w:type="dxa"/>
        <w:tblLayout w:type="fixed"/>
        <w:tblLook w:val="04A0"/>
      </w:tblPr>
      <w:tblGrid>
        <w:gridCol w:w="1242"/>
        <w:gridCol w:w="1730"/>
        <w:gridCol w:w="7059"/>
        <w:gridCol w:w="1021"/>
        <w:gridCol w:w="1276"/>
        <w:gridCol w:w="1892"/>
      </w:tblGrid>
      <w:tr w:rsidR="00AB4D5B" w:rsidRPr="00100E44" w:rsidTr="003D7DA8">
        <w:trPr>
          <w:trHeight w:val="411"/>
        </w:trPr>
        <w:tc>
          <w:tcPr>
            <w:tcW w:w="2972" w:type="dxa"/>
            <w:gridSpan w:val="2"/>
            <w:vMerge w:val="restart"/>
            <w:shd w:val="clear" w:color="auto" w:fill="92D050"/>
            <w:vAlign w:val="center"/>
          </w:tcPr>
          <w:p w:rsidR="00AB4D5B" w:rsidRPr="003D7DA8" w:rsidRDefault="00AB4D5B" w:rsidP="003D7DA8">
            <w:pPr>
              <w:shd w:val="clear" w:color="auto" w:fill="92D050"/>
              <w:rPr>
                <w:rFonts w:ascii="Arial" w:hAnsi="Arial" w:cs="Arial"/>
                <w:b/>
                <w:color w:val="FFFFFF" w:themeColor="background1"/>
                <w:sz w:val="20"/>
                <w:szCs w:val="20"/>
              </w:rPr>
            </w:pPr>
            <w:r w:rsidRPr="003D7DA8">
              <w:rPr>
                <w:rFonts w:ascii="Arial" w:hAnsi="Arial" w:cs="Arial"/>
                <w:b/>
                <w:color w:val="FFFFFF" w:themeColor="background1"/>
                <w:sz w:val="20"/>
                <w:szCs w:val="20"/>
              </w:rPr>
              <w:t xml:space="preserve">Cel rewitalizacji </w:t>
            </w:r>
            <w:r w:rsidRPr="003D7DA8">
              <w:rPr>
                <w:rFonts w:ascii="Arial" w:hAnsi="Arial" w:cs="Arial"/>
                <w:b/>
                <w:color w:val="FFFFFF" w:themeColor="background1"/>
                <w:sz w:val="20"/>
                <w:szCs w:val="20"/>
              </w:rPr>
              <w:br/>
              <w:t>nr 1</w:t>
            </w:r>
          </w:p>
          <w:p w:rsidR="00AB4D5B" w:rsidRPr="003D7DA8" w:rsidRDefault="00AB4D5B" w:rsidP="003D7DA8">
            <w:pPr>
              <w:shd w:val="clear" w:color="auto" w:fill="92D050"/>
              <w:rPr>
                <w:rFonts w:ascii="Arial" w:hAnsi="Arial" w:cs="Arial"/>
                <w:b/>
                <w:color w:val="FFFFFF" w:themeColor="background1"/>
                <w:sz w:val="20"/>
                <w:szCs w:val="20"/>
              </w:rPr>
            </w:pPr>
          </w:p>
          <w:p w:rsidR="00AB4D5B" w:rsidRPr="003D7DA8" w:rsidRDefault="00AB4D5B" w:rsidP="00207467">
            <w:pPr>
              <w:shd w:val="clear" w:color="auto" w:fill="92D050"/>
              <w:rPr>
                <w:rFonts w:ascii="Arial" w:hAnsi="Arial" w:cs="Arial"/>
                <w:b/>
                <w:color w:val="FFFFFF" w:themeColor="background1"/>
                <w:sz w:val="18"/>
                <w:szCs w:val="18"/>
              </w:rPr>
            </w:pPr>
            <w:r w:rsidRPr="003D7DA8">
              <w:rPr>
                <w:rFonts w:ascii="Arial" w:hAnsi="Arial" w:cs="Arial"/>
                <w:b/>
                <w:color w:val="FFFFFF" w:themeColor="background1"/>
                <w:sz w:val="20"/>
                <w:szCs w:val="20"/>
              </w:rPr>
              <w:t>O</w:t>
            </w:r>
            <w:r w:rsidR="00207467">
              <w:rPr>
                <w:rFonts w:ascii="Arial" w:hAnsi="Arial" w:cs="Arial"/>
                <w:b/>
                <w:color w:val="FFFFFF" w:themeColor="background1"/>
                <w:sz w:val="20"/>
                <w:szCs w:val="20"/>
              </w:rPr>
              <w:t>DNOWIĆ</w:t>
            </w:r>
            <w:r w:rsidRPr="003D7DA8">
              <w:rPr>
                <w:rFonts w:ascii="Arial" w:hAnsi="Arial" w:cs="Arial"/>
                <w:b/>
                <w:color w:val="FFFFFF" w:themeColor="background1"/>
                <w:sz w:val="20"/>
                <w:szCs w:val="20"/>
              </w:rPr>
              <w:t xml:space="preserve"> SPÓJNOŚĆ SPOŁECZNĄ</w:t>
            </w:r>
          </w:p>
        </w:tc>
        <w:tc>
          <w:tcPr>
            <w:tcW w:w="7059" w:type="dxa"/>
            <w:tcBorders>
              <w:bottom w:val="single" w:sz="4" w:space="0" w:color="auto"/>
            </w:tcBorders>
            <w:shd w:val="clear" w:color="auto" w:fill="92D050"/>
            <w:vAlign w:val="center"/>
          </w:tcPr>
          <w:p w:rsidR="00AB4D5B" w:rsidRPr="003D7DA8" w:rsidRDefault="00AB4D5B"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Wskaźniki oddziaływania</w:t>
            </w:r>
          </w:p>
        </w:tc>
        <w:tc>
          <w:tcPr>
            <w:tcW w:w="1021" w:type="dxa"/>
            <w:tcBorders>
              <w:bottom w:val="single" w:sz="4" w:space="0" w:color="auto"/>
            </w:tcBorders>
            <w:shd w:val="clear" w:color="auto" w:fill="92D050"/>
            <w:vAlign w:val="center"/>
          </w:tcPr>
          <w:p w:rsidR="00AB4D5B" w:rsidRPr="003D7DA8" w:rsidRDefault="00AB4D5B"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Stan (2015)</w:t>
            </w:r>
          </w:p>
        </w:tc>
        <w:tc>
          <w:tcPr>
            <w:tcW w:w="1276" w:type="dxa"/>
            <w:tcBorders>
              <w:bottom w:val="single" w:sz="4" w:space="0" w:color="auto"/>
            </w:tcBorders>
            <w:shd w:val="clear" w:color="auto" w:fill="92D050"/>
            <w:vAlign w:val="center"/>
          </w:tcPr>
          <w:p w:rsidR="00AB4D5B" w:rsidRPr="003D7DA8" w:rsidRDefault="00AB4D5B"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Stan docelowy (2023)</w:t>
            </w:r>
          </w:p>
        </w:tc>
        <w:tc>
          <w:tcPr>
            <w:tcW w:w="1892" w:type="dxa"/>
            <w:tcBorders>
              <w:bottom w:val="single" w:sz="4" w:space="0" w:color="auto"/>
            </w:tcBorders>
            <w:shd w:val="clear" w:color="auto" w:fill="92D050"/>
            <w:vAlign w:val="center"/>
          </w:tcPr>
          <w:p w:rsidR="00AB4D5B" w:rsidRPr="003D7DA8" w:rsidRDefault="00AB4D5B"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Źródło danych</w:t>
            </w:r>
          </w:p>
        </w:tc>
      </w:tr>
      <w:tr w:rsidR="00AB4D5B" w:rsidRPr="00100E44" w:rsidTr="00AB4D5B">
        <w:trPr>
          <w:trHeight w:val="552"/>
        </w:trPr>
        <w:tc>
          <w:tcPr>
            <w:tcW w:w="2972" w:type="dxa"/>
            <w:gridSpan w:val="2"/>
            <w:vMerge/>
            <w:shd w:val="clear" w:color="auto" w:fill="92D050"/>
            <w:vAlign w:val="center"/>
          </w:tcPr>
          <w:p w:rsidR="00AB4D5B" w:rsidRPr="003D7DA8" w:rsidRDefault="00AB4D5B" w:rsidP="003D7DA8">
            <w:pPr>
              <w:rPr>
                <w:rFonts w:ascii="Arial" w:hAnsi="Arial" w:cs="Arial"/>
                <w:b/>
                <w:sz w:val="18"/>
                <w:szCs w:val="18"/>
              </w:rPr>
            </w:pPr>
          </w:p>
        </w:tc>
        <w:tc>
          <w:tcPr>
            <w:tcW w:w="7059" w:type="dxa"/>
            <w:shd w:val="clear" w:color="auto" w:fill="auto"/>
            <w:vAlign w:val="center"/>
          </w:tcPr>
          <w:p w:rsidR="00AB4D5B" w:rsidRPr="003D7DA8" w:rsidRDefault="00AB4D5B" w:rsidP="003D7DA8">
            <w:pPr>
              <w:pStyle w:val="Default"/>
              <w:rPr>
                <w:rFonts w:ascii="Arial" w:hAnsi="Arial" w:cs="Arial"/>
                <w:b/>
                <w:bCs/>
                <w:sz w:val="18"/>
                <w:szCs w:val="18"/>
              </w:rPr>
            </w:pPr>
          </w:p>
          <w:p w:rsidR="00AB4D5B" w:rsidRPr="003D7DA8" w:rsidRDefault="00AB4D5B" w:rsidP="003D7DA8">
            <w:pPr>
              <w:pStyle w:val="Default"/>
              <w:rPr>
                <w:rFonts w:ascii="Arial" w:hAnsi="Arial" w:cs="Arial"/>
                <w:sz w:val="18"/>
                <w:szCs w:val="18"/>
              </w:rPr>
            </w:pPr>
            <w:r w:rsidRPr="003D7DA8">
              <w:rPr>
                <w:rFonts w:ascii="Arial" w:hAnsi="Arial" w:cs="Arial"/>
                <w:b/>
                <w:bCs/>
                <w:sz w:val="18"/>
                <w:szCs w:val="18"/>
              </w:rPr>
              <w:t xml:space="preserve">WO1A </w:t>
            </w:r>
            <w:r w:rsidRPr="003D7DA8">
              <w:rPr>
                <w:rFonts w:ascii="Arial" w:hAnsi="Arial" w:cs="Arial"/>
                <w:sz w:val="18"/>
                <w:szCs w:val="18"/>
              </w:rPr>
              <w:t>Liczba osób zarejestrowanych w PUP jako bezrobotne (-2</w:t>
            </w:r>
            <w:r>
              <w:rPr>
                <w:rFonts w:ascii="Arial" w:hAnsi="Arial" w:cs="Arial"/>
                <w:sz w:val="18"/>
                <w:szCs w:val="18"/>
              </w:rPr>
              <w:t>5</w:t>
            </w:r>
            <w:r w:rsidRPr="003D7DA8">
              <w:rPr>
                <w:rFonts w:ascii="Arial" w:hAnsi="Arial" w:cs="Arial"/>
                <w:sz w:val="18"/>
                <w:szCs w:val="18"/>
              </w:rPr>
              <w:t>%)</w:t>
            </w:r>
          </w:p>
          <w:p w:rsidR="00AB4D5B" w:rsidRPr="003D7DA8" w:rsidRDefault="00AB4D5B" w:rsidP="003D7DA8">
            <w:pPr>
              <w:pStyle w:val="Default"/>
              <w:rPr>
                <w:rFonts w:ascii="Arial" w:hAnsi="Arial" w:cs="Arial"/>
                <w:sz w:val="18"/>
                <w:szCs w:val="18"/>
              </w:rPr>
            </w:pPr>
          </w:p>
        </w:tc>
        <w:tc>
          <w:tcPr>
            <w:tcW w:w="1021" w:type="dxa"/>
            <w:shd w:val="clear" w:color="auto" w:fill="auto"/>
            <w:vAlign w:val="center"/>
          </w:tcPr>
          <w:p w:rsidR="00AB4D5B" w:rsidRPr="003D7DA8" w:rsidRDefault="00AB4D5B" w:rsidP="003D7DA8">
            <w:pPr>
              <w:jc w:val="center"/>
              <w:rPr>
                <w:rFonts w:ascii="Arial" w:hAnsi="Arial" w:cs="Arial"/>
                <w:sz w:val="18"/>
                <w:szCs w:val="18"/>
              </w:rPr>
            </w:pPr>
            <w:r>
              <w:rPr>
                <w:rFonts w:ascii="Arial" w:hAnsi="Arial" w:cs="Arial"/>
                <w:sz w:val="18"/>
                <w:szCs w:val="18"/>
              </w:rPr>
              <w:t>52</w:t>
            </w:r>
          </w:p>
        </w:tc>
        <w:tc>
          <w:tcPr>
            <w:tcW w:w="1276" w:type="dxa"/>
            <w:shd w:val="clear" w:color="auto" w:fill="auto"/>
            <w:vAlign w:val="center"/>
          </w:tcPr>
          <w:p w:rsidR="00AB4D5B" w:rsidRPr="003D7DA8" w:rsidRDefault="00AB4D5B" w:rsidP="003D7DA8">
            <w:pPr>
              <w:jc w:val="center"/>
              <w:rPr>
                <w:rFonts w:ascii="Arial" w:hAnsi="Arial" w:cs="Arial"/>
                <w:sz w:val="18"/>
                <w:szCs w:val="18"/>
              </w:rPr>
            </w:pPr>
            <w:r>
              <w:rPr>
                <w:rFonts w:ascii="Arial" w:hAnsi="Arial" w:cs="Arial"/>
                <w:sz w:val="18"/>
                <w:szCs w:val="18"/>
              </w:rPr>
              <w:t>39</w:t>
            </w:r>
          </w:p>
        </w:tc>
        <w:tc>
          <w:tcPr>
            <w:tcW w:w="1892" w:type="dxa"/>
            <w:shd w:val="clear" w:color="auto" w:fill="auto"/>
            <w:vAlign w:val="center"/>
          </w:tcPr>
          <w:p w:rsidR="00AB4D5B" w:rsidRPr="003D7DA8" w:rsidRDefault="00AB4D5B" w:rsidP="00AB4D5B">
            <w:pPr>
              <w:jc w:val="center"/>
              <w:rPr>
                <w:rFonts w:ascii="Arial" w:hAnsi="Arial" w:cs="Arial"/>
                <w:sz w:val="18"/>
                <w:szCs w:val="18"/>
              </w:rPr>
            </w:pPr>
            <w:r w:rsidRPr="003D7DA8">
              <w:rPr>
                <w:rFonts w:ascii="Arial" w:hAnsi="Arial" w:cs="Arial"/>
                <w:sz w:val="18"/>
                <w:szCs w:val="18"/>
              </w:rPr>
              <w:t xml:space="preserve">PUP w </w:t>
            </w:r>
            <w:r>
              <w:rPr>
                <w:rFonts w:ascii="Arial" w:hAnsi="Arial" w:cs="Arial"/>
                <w:sz w:val="18"/>
                <w:szCs w:val="18"/>
              </w:rPr>
              <w:t>Radzyniu Podlaskim</w:t>
            </w:r>
          </w:p>
        </w:tc>
      </w:tr>
      <w:tr w:rsidR="00AB4D5B" w:rsidRPr="00100E44" w:rsidTr="00AB4D5B">
        <w:trPr>
          <w:trHeight w:val="645"/>
        </w:trPr>
        <w:tc>
          <w:tcPr>
            <w:tcW w:w="2972" w:type="dxa"/>
            <w:gridSpan w:val="2"/>
            <w:vMerge/>
            <w:shd w:val="clear" w:color="auto" w:fill="92D050"/>
            <w:vAlign w:val="center"/>
          </w:tcPr>
          <w:p w:rsidR="00AB4D5B" w:rsidRPr="003D7DA8" w:rsidRDefault="00AB4D5B" w:rsidP="003D7DA8">
            <w:pPr>
              <w:rPr>
                <w:rFonts w:ascii="Arial" w:hAnsi="Arial" w:cs="Arial"/>
                <w:b/>
                <w:color w:val="FFFFFF" w:themeColor="background1"/>
                <w:sz w:val="18"/>
                <w:szCs w:val="18"/>
              </w:rPr>
            </w:pPr>
          </w:p>
        </w:tc>
        <w:tc>
          <w:tcPr>
            <w:tcW w:w="7059" w:type="dxa"/>
            <w:vAlign w:val="center"/>
          </w:tcPr>
          <w:p w:rsidR="00AB4D5B" w:rsidRPr="003D7DA8" w:rsidRDefault="00AB4D5B" w:rsidP="003D7DA8">
            <w:pPr>
              <w:pStyle w:val="Default"/>
              <w:rPr>
                <w:rFonts w:ascii="Arial" w:hAnsi="Arial" w:cs="Arial"/>
                <w:b/>
                <w:bCs/>
                <w:sz w:val="18"/>
                <w:szCs w:val="18"/>
              </w:rPr>
            </w:pPr>
          </w:p>
          <w:p w:rsidR="00AB4D5B" w:rsidRPr="003D7DA8" w:rsidRDefault="00AB4D5B" w:rsidP="003D7DA8">
            <w:pPr>
              <w:pStyle w:val="Default"/>
              <w:rPr>
                <w:rFonts w:ascii="Arial" w:hAnsi="Arial" w:cs="Arial"/>
                <w:sz w:val="18"/>
                <w:szCs w:val="18"/>
              </w:rPr>
            </w:pPr>
            <w:r w:rsidRPr="003D7DA8">
              <w:rPr>
                <w:rFonts w:ascii="Arial" w:hAnsi="Arial" w:cs="Arial"/>
                <w:b/>
                <w:bCs/>
                <w:sz w:val="18"/>
                <w:szCs w:val="18"/>
              </w:rPr>
              <w:t xml:space="preserve">WO1B </w:t>
            </w:r>
            <w:r w:rsidRPr="003D7DA8">
              <w:rPr>
                <w:rFonts w:ascii="Arial" w:hAnsi="Arial" w:cs="Arial"/>
                <w:sz w:val="18"/>
                <w:szCs w:val="18"/>
              </w:rPr>
              <w:t>Liczba osób zarejestrowanych w PUP jako długotrwale bezrobotne (powyżej 12 m-cy) (-20%)</w:t>
            </w:r>
          </w:p>
          <w:p w:rsidR="00AB4D5B" w:rsidRPr="003D7DA8" w:rsidRDefault="00AB4D5B" w:rsidP="003D7DA8">
            <w:pPr>
              <w:pStyle w:val="Default"/>
              <w:rPr>
                <w:rFonts w:ascii="Arial" w:hAnsi="Arial" w:cs="Arial"/>
                <w:b/>
                <w:bCs/>
                <w:sz w:val="18"/>
                <w:szCs w:val="18"/>
              </w:rPr>
            </w:pPr>
          </w:p>
        </w:tc>
        <w:tc>
          <w:tcPr>
            <w:tcW w:w="1021" w:type="dxa"/>
            <w:vAlign w:val="center"/>
          </w:tcPr>
          <w:p w:rsidR="00AB4D5B" w:rsidRPr="003D7DA8" w:rsidRDefault="00AB4D5B" w:rsidP="003D7DA8">
            <w:pPr>
              <w:pStyle w:val="Default"/>
              <w:jc w:val="center"/>
              <w:rPr>
                <w:rFonts w:ascii="Arial" w:hAnsi="Arial" w:cs="Arial"/>
                <w:sz w:val="18"/>
                <w:szCs w:val="18"/>
              </w:rPr>
            </w:pPr>
            <w:r>
              <w:rPr>
                <w:rFonts w:ascii="Arial" w:hAnsi="Arial" w:cs="Arial"/>
                <w:sz w:val="18"/>
                <w:szCs w:val="18"/>
              </w:rPr>
              <w:t>41</w:t>
            </w:r>
          </w:p>
        </w:tc>
        <w:tc>
          <w:tcPr>
            <w:tcW w:w="1276" w:type="dxa"/>
            <w:vAlign w:val="center"/>
          </w:tcPr>
          <w:p w:rsidR="00AB4D5B" w:rsidRPr="003D7DA8" w:rsidRDefault="00AB4D5B" w:rsidP="003D7DA8">
            <w:pPr>
              <w:pStyle w:val="Default"/>
              <w:jc w:val="center"/>
              <w:rPr>
                <w:rFonts w:ascii="Arial" w:hAnsi="Arial" w:cs="Arial"/>
                <w:sz w:val="18"/>
                <w:szCs w:val="18"/>
              </w:rPr>
            </w:pPr>
            <w:r>
              <w:rPr>
                <w:rFonts w:ascii="Arial" w:hAnsi="Arial" w:cs="Arial"/>
                <w:sz w:val="18"/>
                <w:szCs w:val="18"/>
              </w:rPr>
              <w:t>33</w:t>
            </w:r>
          </w:p>
        </w:tc>
        <w:tc>
          <w:tcPr>
            <w:tcW w:w="1892" w:type="dxa"/>
            <w:vAlign w:val="center"/>
          </w:tcPr>
          <w:p w:rsidR="00AB4D5B" w:rsidRPr="003D7DA8" w:rsidRDefault="00AB4D5B" w:rsidP="003D7DA8">
            <w:pPr>
              <w:jc w:val="center"/>
              <w:rPr>
                <w:rFonts w:ascii="Arial" w:hAnsi="Arial" w:cs="Arial"/>
                <w:sz w:val="18"/>
                <w:szCs w:val="18"/>
              </w:rPr>
            </w:pPr>
            <w:r w:rsidRPr="003D7DA8">
              <w:rPr>
                <w:rFonts w:ascii="Arial" w:hAnsi="Arial" w:cs="Arial"/>
                <w:sz w:val="18"/>
                <w:szCs w:val="18"/>
              </w:rPr>
              <w:t xml:space="preserve">PUP w </w:t>
            </w:r>
            <w:r>
              <w:rPr>
                <w:rFonts w:ascii="Arial" w:hAnsi="Arial" w:cs="Arial"/>
                <w:sz w:val="18"/>
                <w:szCs w:val="18"/>
              </w:rPr>
              <w:t>Radzyniu Podlaskim</w:t>
            </w:r>
          </w:p>
        </w:tc>
      </w:tr>
      <w:tr w:rsidR="00AB4D5B" w:rsidRPr="00100E44" w:rsidTr="00AB4D5B">
        <w:trPr>
          <w:trHeight w:val="645"/>
        </w:trPr>
        <w:tc>
          <w:tcPr>
            <w:tcW w:w="2972" w:type="dxa"/>
            <w:gridSpan w:val="2"/>
            <w:vMerge/>
            <w:shd w:val="clear" w:color="auto" w:fill="92D050"/>
            <w:vAlign w:val="center"/>
          </w:tcPr>
          <w:p w:rsidR="00AB4D5B" w:rsidRPr="003D7DA8" w:rsidRDefault="00AB4D5B" w:rsidP="003D7DA8">
            <w:pPr>
              <w:rPr>
                <w:rFonts w:ascii="Arial" w:hAnsi="Arial" w:cs="Arial"/>
                <w:b/>
                <w:color w:val="FFFFFF" w:themeColor="background1"/>
                <w:sz w:val="18"/>
                <w:szCs w:val="18"/>
              </w:rPr>
            </w:pPr>
          </w:p>
        </w:tc>
        <w:tc>
          <w:tcPr>
            <w:tcW w:w="7059" w:type="dxa"/>
            <w:vAlign w:val="center"/>
          </w:tcPr>
          <w:p w:rsidR="00AB4D5B" w:rsidRPr="003D7DA8" w:rsidRDefault="00AB4D5B" w:rsidP="003D7DA8">
            <w:pPr>
              <w:pStyle w:val="Default"/>
              <w:rPr>
                <w:rFonts w:ascii="Arial" w:hAnsi="Arial" w:cs="Arial"/>
                <w:b/>
                <w:bCs/>
                <w:sz w:val="18"/>
                <w:szCs w:val="18"/>
              </w:rPr>
            </w:pPr>
          </w:p>
          <w:p w:rsidR="00AB4D5B" w:rsidRPr="003D7DA8" w:rsidRDefault="00AB4D5B" w:rsidP="003D7DA8">
            <w:pPr>
              <w:pStyle w:val="Default"/>
              <w:rPr>
                <w:rFonts w:ascii="Arial" w:hAnsi="Arial" w:cs="Arial"/>
                <w:sz w:val="18"/>
                <w:szCs w:val="18"/>
              </w:rPr>
            </w:pPr>
            <w:r w:rsidRPr="003D7DA8">
              <w:rPr>
                <w:rFonts w:ascii="Arial" w:hAnsi="Arial" w:cs="Arial"/>
                <w:b/>
                <w:bCs/>
                <w:sz w:val="18"/>
                <w:szCs w:val="18"/>
              </w:rPr>
              <w:t xml:space="preserve">WO1C </w:t>
            </w:r>
            <w:r w:rsidRPr="003D7DA8">
              <w:rPr>
                <w:rFonts w:ascii="Arial" w:hAnsi="Arial" w:cs="Arial"/>
                <w:sz w:val="18"/>
                <w:szCs w:val="18"/>
              </w:rPr>
              <w:t xml:space="preserve">Liczba </w:t>
            </w:r>
            <w:r>
              <w:rPr>
                <w:rFonts w:ascii="Arial" w:hAnsi="Arial" w:cs="Arial"/>
                <w:sz w:val="18"/>
                <w:szCs w:val="18"/>
              </w:rPr>
              <w:t>osób</w:t>
            </w:r>
            <w:r w:rsidRPr="003D7DA8">
              <w:rPr>
                <w:rFonts w:ascii="Arial" w:hAnsi="Arial" w:cs="Arial"/>
                <w:sz w:val="18"/>
                <w:szCs w:val="18"/>
              </w:rPr>
              <w:t xml:space="preserve"> korzystających ze świadczeń po</w:t>
            </w:r>
            <w:r>
              <w:rPr>
                <w:rFonts w:ascii="Arial" w:hAnsi="Arial" w:cs="Arial"/>
                <w:sz w:val="18"/>
                <w:szCs w:val="18"/>
              </w:rPr>
              <w:t>mocy społecznej z tytułu bezrobocia</w:t>
            </w:r>
            <w:r w:rsidRPr="003D7DA8">
              <w:rPr>
                <w:rFonts w:ascii="Arial" w:hAnsi="Arial" w:cs="Arial"/>
                <w:sz w:val="18"/>
                <w:szCs w:val="18"/>
              </w:rPr>
              <w:t xml:space="preserve"> (os.) – saldo pomiędzy rokiem 2015 a 2023 (-20%) </w:t>
            </w:r>
          </w:p>
          <w:p w:rsidR="00AB4D5B" w:rsidRPr="003D7DA8" w:rsidRDefault="00AB4D5B" w:rsidP="003D7DA8">
            <w:pPr>
              <w:pStyle w:val="Default"/>
              <w:rPr>
                <w:rFonts w:ascii="Arial" w:hAnsi="Arial" w:cs="Arial"/>
                <w:sz w:val="18"/>
                <w:szCs w:val="18"/>
              </w:rPr>
            </w:pPr>
          </w:p>
        </w:tc>
        <w:tc>
          <w:tcPr>
            <w:tcW w:w="1021" w:type="dxa"/>
            <w:vAlign w:val="center"/>
          </w:tcPr>
          <w:p w:rsidR="00AB4D5B" w:rsidRPr="003D7DA8" w:rsidRDefault="00AB4D5B" w:rsidP="003D7DA8">
            <w:pPr>
              <w:pStyle w:val="Default"/>
              <w:jc w:val="center"/>
              <w:rPr>
                <w:rFonts w:ascii="Arial" w:hAnsi="Arial" w:cs="Arial"/>
                <w:sz w:val="18"/>
                <w:szCs w:val="18"/>
              </w:rPr>
            </w:pPr>
            <w:r>
              <w:rPr>
                <w:rFonts w:ascii="Arial" w:hAnsi="Arial" w:cs="Arial"/>
                <w:sz w:val="18"/>
                <w:szCs w:val="18"/>
              </w:rPr>
              <w:t>18</w:t>
            </w:r>
          </w:p>
        </w:tc>
        <w:tc>
          <w:tcPr>
            <w:tcW w:w="1276" w:type="dxa"/>
            <w:vAlign w:val="center"/>
          </w:tcPr>
          <w:p w:rsidR="00AB4D5B" w:rsidRPr="003D7DA8" w:rsidRDefault="00AB4D5B" w:rsidP="003D7DA8">
            <w:pPr>
              <w:pStyle w:val="Default"/>
              <w:jc w:val="center"/>
              <w:rPr>
                <w:rFonts w:ascii="Arial" w:hAnsi="Arial" w:cs="Arial"/>
                <w:sz w:val="18"/>
                <w:szCs w:val="18"/>
              </w:rPr>
            </w:pPr>
            <w:r>
              <w:rPr>
                <w:rFonts w:ascii="Arial" w:hAnsi="Arial" w:cs="Arial"/>
                <w:sz w:val="18"/>
                <w:szCs w:val="18"/>
              </w:rPr>
              <w:t>14</w:t>
            </w:r>
          </w:p>
        </w:tc>
        <w:tc>
          <w:tcPr>
            <w:tcW w:w="1892" w:type="dxa"/>
            <w:vAlign w:val="center"/>
          </w:tcPr>
          <w:p w:rsidR="00AB4D5B" w:rsidRPr="003D7DA8" w:rsidRDefault="00AB4D5B" w:rsidP="003D7DA8">
            <w:pPr>
              <w:jc w:val="center"/>
              <w:rPr>
                <w:rFonts w:ascii="Arial" w:hAnsi="Arial" w:cs="Arial"/>
                <w:sz w:val="18"/>
                <w:szCs w:val="18"/>
              </w:rPr>
            </w:pPr>
            <w:r>
              <w:rPr>
                <w:rFonts w:ascii="Arial" w:hAnsi="Arial" w:cs="Arial"/>
                <w:sz w:val="18"/>
                <w:szCs w:val="18"/>
              </w:rPr>
              <w:t xml:space="preserve">Gminny </w:t>
            </w:r>
            <w:r w:rsidRPr="003D7DA8">
              <w:rPr>
                <w:rFonts w:ascii="Arial" w:hAnsi="Arial" w:cs="Arial"/>
                <w:sz w:val="18"/>
                <w:szCs w:val="18"/>
              </w:rPr>
              <w:t>Ośrodek Pomocy Społecznej</w:t>
            </w:r>
          </w:p>
        </w:tc>
      </w:tr>
      <w:tr w:rsidR="00AB4D5B" w:rsidRPr="00100E44" w:rsidTr="00AB4D5B">
        <w:trPr>
          <w:trHeight w:val="645"/>
        </w:trPr>
        <w:tc>
          <w:tcPr>
            <w:tcW w:w="2972" w:type="dxa"/>
            <w:gridSpan w:val="2"/>
            <w:vMerge/>
            <w:shd w:val="clear" w:color="auto" w:fill="92D050"/>
            <w:vAlign w:val="center"/>
          </w:tcPr>
          <w:p w:rsidR="00AB4D5B" w:rsidRPr="003D7DA8" w:rsidRDefault="00AB4D5B" w:rsidP="003D7DA8">
            <w:pPr>
              <w:rPr>
                <w:rFonts w:ascii="Arial" w:hAnsi="Arial" w:cs="Arial"/>
                <w:b/>
                <w:color w:val="FFFFFF" w:themeColor="background1"/>
                <w:sz w:val="18"/>
                <w:szCs w:val="18"/>
              </w:rPr>
            </w:pPr>
          </w:p>
        </w:tc>
        <w:tc>
          <w:tcPr>
            <w:tcW w:w="7059" w:type="dxa"/>
            <w:vAlign w:val="center"/>
          </w:tcPr>
          <w:p w:rsidR="00AB4D5B" w:rsidRPr="003D7DA8" w:rsidRDefault="00AB4D5B" w:rsidP="003D7DA8">
            <w:pPr>
              <w:pStyle w:val="Default"/>
              <w:rPr>
                <w:rFonts w:ascii="Arial" w:hAnsi="Arial" w:cs="Arial"/>
                <w:color w:val="auto"/>
                <w:sz w:val="18"/>
                <w:szCs w:val="18"/>
              </w:rPr>
            </w:pPr>
          </w:p>
          <w:p w:rsidR="00AB4D5B" w:rsidRPr="003D7DA8" w:rsidRDefault="00AB4D5B" w:rsidP="003D7DA8">
            <w:pPr>
              <w:pStyle w:val="Default"/>
              <w:rPr>
                <w:rFonts w:ascii="Arial" w:hAnsi="Arial" w:cs="Arial"/>
                <w:b/>
                <w:bCs/>
                <w:sz w:val="18"/>
                <w:szCs w:val="18"/>
              </w:rPr>
            </w:pPr>
          </w:p>
          <w:p w:rsidR="00AB4D5B" w:rsidRPr="003D7DA8" w:rsidRDefault="00AB4D5B" w:rsidP="003D7DA8">
            <w:pPr>
              <w:pStyle w:val="Default"/>
              <w:rPr>
                <w:rFonts w:ascii="Arial" w:hAnsi="Arial" w:cs="Arial"/>
                <w:sz w:val="18"/>
                <w:szCs w:val="18"/>
              </w:rPr>
            </w:pPr>
            <w:r w:rsidRPr="003D7DA8">
              <w:rPr>
                <w:rFonts w:ascii="Arial" w:hAnsi="Arial" w:cs="Arial"/>
                <w:b/>
                <w:bCs/>
                <w:sz w:val="18"/>
                <w:szCs w:val="18"/>
              </w:rPr>
              <w:t>WO1D</w:t>
            </w:r>
            <w:r w:rsidRPr="003D7DA8">
              <w:rPr>
                <w:rFonts w:ascii="Arial" w:hAnsi="Arial" w:cs="Arial"/>
                <w:sz w:val="18"/>
                <w:szCs w:val="18"/>
              </w:rPr>
              <w:t xml:space="preserve"> Liczba akcji społecznych i wydarzeń kulturalnych zrealizowanych z inicjatywy </w:t>
            </w:r>
            <w:r>
              <w:rPr>
                <w:rFonts w:ascii="Arial" w:hAnsi="Arial" w:cs="Arial"/>
                <w:sz w:val="18"/>
                <w:szCs w:val="18"/>
              </w:rPr>
              <w:br/>
            </w:r>
            <w:r w:rsidRPr="003D7DA8">
              <w:rPr>
                <w:rFonts w:ascii="Arial" w:hAnsi="Arial" w:cs="Arial"/>
                <w:sz w:val="18"/>
                <w:szCs w:val="18"/>
              </w:rPr>
              <w:t>i przez mieszkańców (szt.)</w:t>
            </w:r>
          </w:p>
          <w:p w:rsidR="00AB4D5B" w:rsidRPr="003D7DA8" w:rsidRDefault="00AB4D5B" w:rsidP="003D7DA8">
            <w:pPr>
              <w:pStyle w:val="Default"/>
              <w:rPr>
                <w:rFonts w:ascii="Arial" w:hAnsi="Arial" w:cs="Arial"/>
                <w:b/>
                <w:bCs/>
                <w:sz w:val="18"/>
                <w:szCs w:val="18"/>
              </w:rPr>
            </w:pPr>
          </w:p>
        </w:tc>
        <w:tc>
          <w:tcPr>
            <w:tcW w:w="1021" w:type="dxa"/>
            <w:vAlign w:val="center"/>
          </w:tcPr>
          <w:p w:rsidR="00AB4D5B" w:rsidRPr="003D7DA8" w:rsidRDefault="00AB4D5B" w:rsidP="003D7DA8">
            <w:pPr>
              <w:pStyle w:val="Default"/>
              <w:jc w:val="center"/>
              <w:rPr>
                <w:rFonts w:ascii="Arial" w:hAnsi="Arial" w:cs="Arial"/>
                <w:sz w:val="18"/>
                <w:szCs w:val="18"/>
              </w:rPr>
            </w:pPr>
            <w:r w:rsidRPr="003D7DA8">
              <w:rPr>
                <w:rFonts w:ascii="Arial" w:hAnsi="Arial" w:cs="Arial"/>
                <w:sz w:val="18"/>
                <w:szCs w:val="18"/>
              </w:rPr>
              <w:t>0</w:t>
            </w:r>
          </w:p>
        </w:tc>
        <w:tc>
          <w:tcPr>
            <w:tcW w:w="1276" w:type="dxa"/>
            <w:vAlign w:val="center"/>
          </w:tcPr>
          <w:p w:rsidR="00AB4D5B" w:rsidRPr="003D7DA8" w:rsidRDefault="00AB4D5B" w:rsidP="003D7DA8">
            <w:pPr>
              <w:pStyle w:val="Default"/>
              <w:jc w:val="center"/>
              <w:rPr>
                <w:rFonts w:ascii="Arial" w:hAnsi="Arial" w:cs="Arial"/>
                <w:sz w:val="18"/>
                <w:szCs w:val="18"/>
              </w:rPr>
            </w:pPr>
            <w:r w:rsidRPr="003D7DA8">
              <w:rPr>
                <w:rFonts w:ascii="Arial" w:hAnsi="Arial" w:cs="Arial"/>
                <w:sz w:val="18"/>
                <w:szCs w:val="18"/>
              </w:rPr>
              <w:t>5</w:t>
            </w:r>
          </w:p>
        </w:tc>
        <w:tc>
          <w:tcPr>
            <w:tcW w:w="1892" w:type="dxa"/>
            <w:vAlign w:val="center"/>
          </w:tcPr>
          <w:p w:rsidR="00AB4D5B" w:rsidRPr="003D7DA8" w:rsidRDefault="00AB4D5B" w:rsidP="00AB4D5B">
            <w:pPr>
              <w:ind w:right="-58"/>
              <w:jc w:val="center"/>
              <w:rPr>
                <w:rFonts w:ascii="Arial" w:hAnsi="Arial" w:cs="Arial"/>
                <w:sz w:val="18"/>
                <w:szCs w:val="18"/>
              </w:rPr>
            </w:pPr>
            <w:r w:rsidRPr="003D7DA8">
              <w:rPr>
                <w:rFonts w:ascii="Arial" w:hAnsi="Arial" w:cs="Arial"/>
                <w:sz w:val="18"/>
                <w:szCs w:val="18"/>
              </w:rPr>
              <w:t xml:space="preserve">Urząd </w:t>
            </w:r>
            <w:r>
              <w:rPr>
                <w:rFonts w:ascii="Arial" w:hAnsi="Arial" w:cs="Arial"/>
                <w:sz w:val="18"/>
                <w:szCs w:val="18"/>
              </w:rPr>
              <w:t>Gminy</w:t>
            </w:r>
            <w:r>
              <w:rPr>
                <w:rFonts w:ascii="Arial" w:hAnsi="Arial" w:cs="Arial"/>
                <w:sz w:val="18"/>
                <w:szCs w:val="18"/>
              </w:rPr>
              <w:br/>
              <w:t xml:space="preserve"> w Komarówce Podlaskiej</w:t>
            </w:r>
          </w:p>
        </w:tc>
      </w:tr>
      <w:tr w:rsidR="00AB4D5B" w:rsidRPr="00100E44" w:rsidTr="00AB4D5B">
        <w:trPr>
          <w:trHeight w:val="645"/>
        </w:trPr>
        <w:tc>
          <w:tcPr>
            <w:tcW w:w="2972" w:type="dxa"/>
            <w:gridSpan w:val="2"/>
            <w:vMerge/>
            <w:shd w:val="clear" w:color="auto" w:fill="92D050"/>
            <w:vAlign w:val="center"/>
          </w:tcPr>
          <w:p w:rsidR="00AB4D5B" w:rsidRPr="003D7DA8" w:rsidRDefault="00AB4D5B" w:rsidP="003D7DA8">
            <w:pPr>
              <w:rPr>
                <w:rFonts w:ascii="Arial" w:hAnsi="Arial" w:cs="Arial"/>
                <w:b/>
                <w:color w:val="FFFFFF" w:themeColor="background1"/>
                <w:sz w:val="18"/>
                <w:szCs w:val="18"/>
              </w:rPr>
            </w:pPr>
          </w:p>
        </w:tc>
        <w:tc>
          <w:tcPr>
            <w:tcW w:w="7059" w:type="dxa"/>
            <w:vAlign w:val="center"/>
          </w:tcPr>
          <w:p w:rsidR="00AB4D5B" w:rsidRPr="003D7DA8" w:rsidRDefault="00AB4D5B" w:rsidP="003D7DA8">
            <w:pPr>
              <w:pStyle w:val="Default"/>
              <w:rPr>
                <w:rFonts w:ascii="Arial" w:hAnsi="Arial" w:cs="Arial"/>
                <w:color w:val="auto"/>
                <w:sz w:val="18"/>
                <w:szCs w:val="18"/>
              </w:rPr>
            </w:pPr>
          </w:p>
          <w:p w:rsidR="00AB4D5B" w:rsidRPr="003D7DA8" w:rsidRDefault="00AB4D5B" w:rsidP="003D7DA8">
            <w:pPr>
              <w:pStyle w:val="Default"/>
              <w:rPr>
                <w:rFonts w:ascii="Arial" w:hAnsi="Arial" w:cs="Arial"/>
                <w:sz w:val="18"/>
                <w:szCs w:val="18"/>
              </w:rPr>
            </w:pPr>
            <w:r w:rsidRPr="003D7DA8">
              <w:rPr>
                <w:rFonts w:ascii="Arial" w:hAnsi="Arial" w:cs="Arial"/>
                <w:b/>
                <w:bCs/>
                <w:sz w:val="18"/>
                <w:szCs w:val="18"/>
              </w:rPr>
              <w:t>WO1E</w:t>
            </w:r>
            <w:r w:rsidRPr="003D7DA8">
              <w:rPr>
                <w:rFonts w:ascii="Arial" w:hAnsi="Arial" w:cs="Arial"/>
                <w:sz w:val="18"/>
                <w:szCs w:val="18"/>
              </w:rPr>
              <w:t xml:space="preserve"> Liczba organizacji pozarządowych prowadzących działalność na obszarze rewitalizacji </w:t>
            </w:r>
            <w:r>
              <w:rPr>
                <w:rFonts w:ascii="Arial" w:hAnsi="Arial" w:cs="Arial"/>
                <w:sz w:val="18"/>
                <w:szCs w:val="18"/>
              </w:rPr>
              <w:t xml:space="preserve">na rzecz rozwoju lokalnej społeczności </w:t>
            </w:r>
            <w:r w:rsidRPr="003D7DA8">
              <w:rPr>
                <w:rFonts w:ascii="Arial" w:hAnsi="Arial" w:cs="Arial"/>
                <w:sz w:val="18"/>
                <w:szCs w:val="18"/>
              </w:rPr>
              <w:t>– wzrost o 2 (szt.)</w:t>
            </w:r>
          </w:p>
          <w:p w:rsidR="00AB4D5B" w:rsidRPr="003D7DA8" w:rsidRDefault="00AB4D5B" w:rsidP="003D7DA8">
            <w:pPr>
              <w:pStyle w:val="Default"/>
              <w:rPr>
                <w:rFonts w:ascii="Arial" w:hAnsi="Arial" w:cs="Arial"/>
                <w:b/>
                <w:bCs/>
                <w:sz w:val="18"/>
                <w:szCs w:val="18"/>
              </w:rPr>
            </w:pPr>
          </w:p>
        </w:tc>
        <w:tc>
          <w:tcPr>
            <w:tcW w:w="1021" w:type="dxa"/>
            <w:vAlign w:val="center"/>
          </w:tcPr>
          <w:p w:rsidR="00AB4D5B" w:rsidRPr="003D7DA8" w:rsidRDefault="00AB4D5B" w:rsidP="003D7DA8">
            <w:pPr>
              <w:pStyle w:val="Default"/>
              <w:jc w:val="center"/>
              <w:rPr>
                <w:rFonts w:ascii="Arial" w:hAnsi="Arial" w:cs="Arial"/>
                <w:sz w:val="18"/>
                <w:szCs w:val="18"/>
              </w:rPr>
            </w:pPr>
            <w:r>
              <w:rPr>
                <w:rFonts w:ascii="Arial" w:hAnsi="Arial" w:cs="Arial"/>
                <w:sz w:val="18"/>
                <w:szCs w:val="18"/>
              </w:rPr>
              <w:t>6</w:t>
            </w:r>
          </w:p>
        </w:tc>
        <w:tc>
          <w:tcPr>
            <w:tcW w:w="1276" w:type="dxa"/>
            <w:vAlign w:val="center"/>
          </w:tcPr>
          <w:p w:rsidR="00AB4D5B" w:rsidRPr="003D7DA8" w:rsidRDefault="00AB4D5B" w:rsidP="003D7DA8">
            <w:pPr>
              <w:pStyle w:val="Default"/>
              <w:jc w:val="center"/>
              <w:rPr>
                <w:rFonts w:ascii="Arial" w:hAnsi="Arial" w:cs="Arial"/>
                <w:sz w:val="18"/>
                <w:szCs w:val="18"/>
              </w:rPr>
            </w:pPr>
            <w:r>
              <w:rPr>
                <w:rFonts w:ascii="Arial" w:hAnsi="Arial" w:cs="Arial"/>
                <w:sz w:val="18"/>
                <w:szCs w:val="18"/>
              </w:rPr>
              <w:t>8</w:t>
            </w:r>
          </w:p>
        </w:tc>
        <w:tc>
          <w:tcPr>
            <w:tcW w:w="1892" w:type="dxa"/>
            <w:vAlign w:val="center"/>
          </w:tcPr>
          <w:p w:rsidR="00AB4D5B" w:rsidRPr="003D7DA8" w:rsidRDefault="00AB4D5B" w:rsidP="003D7DA8">
            <w:pPr>
              <w:jc w:val="center"/>
              <w:rPr>
                <w:rFonts w:ascii="Arial" w:hAnsi="Arial" w:cs="Arial"/>
                <w:sz w:val="18"/>
                <w:szCs w:val="18"/>
              </w:rPr>
            </w:pPr>
            <w:r w:rsidRPr="003D7DA8">
              <w:rPr>
                <w:rFonts w:ascii="Arial" w:hAnsi="Arial" w:cs="Arial"/>
                <w:sz w:val="18"/>
                <w:szCs w:val="18"/>
              </w:rPr>
              <w:t xml:space="preserve">Urząd </w:t>
            </w:r>
            <w:r>
              <w:rPr>
                <w:rFonts w:ascii="Arial" w:hAnsi="Arial" w:cs="Arial"/>
                <w:sz w:val="18"/>
                <w:szCs w:val="18"/>
              </w:rPr>
              <w:t>Gminy</w:t>
            </w:r>
            <w:r>
              <w:rPr>
                <w:rFonts w:ascii="Arial" w:hAnsi="Arial" w:cs="Arial"/>
                <w:sz w:val="18"/>
                <w:szCs w:val="18"/>
              </w:rPr>
              <w:br/>
              <w:t xml:space="preserve"> w Komarówce Podlaskiej</w:t>
            </w:r>
          </w:p>
        </w:tc>
      </w:tr>
      <w:tr w:rsidR="00AB4D5B" w:rsidRPr="00100E44" w:rsidTr="00AB4D5B">
        <w:trPr>
          <w:trHeight w:val="645"/>
        </w:trPr>
        <w:tc>
          <w:tcPr>
            <w:tcW w:w="2972" w:type="dxa"/>
            <w:gridSpan w:val="2"/>
            <w:vMerge/>
            <w:shd w:val="clear" w:color="auto" w:fill="92D050"/>
            <w:vAlign w:val="center"/>
          </w:tcPr>
          <w:p w:rsidR="00AB4D5B" w:rsidRPr="003D7DA8" w:rsidRDefault="00AB4D5B" w:rsidP="003D7DA8">
            <w:pPr>
              <w:rPr>
                <w:rFonts w:ascii="Arial" w:hAnsi="Arial" w:cs="Arial"/>
                <w:b/>
                <w:color w:val="FFFFFF" w:themeColor="background1"/>
                <w:sz w:val="18"/>
                <w:szCs w:val="18"/>
              </w:rPr>
            </w:pPr>
          </w:p>
        </w:tc>
        <w:tc>
          <w:tcPr>
            <w:tcW w:w="7059" w:type="dxa"/>
            <w:vAlign w:val="center"/>
          </w:tcPr>
          <w:p w:rsidR="00AB4D5B" w:rsidRPr="003D7DA8" w:rsidRDefault="00AB4D5B" w:rsidP="003D7DA8">
            <w:pPr>
              <w:pStyle w:val="Default"/>
              <w:rPr>
                <w:rFonts w:ascii="Arial" w:hAnsi="Arial" w:cs="Arial"/>
                <w:b/>
                <w:bCs/>
                <w:sz w:val="18"/>
                <w:szCs w:val="18"/>
              </w:rPr>
            </w:pPr>
          </w:p>
          <w:p w:rsidR="00AB4D5B" w:rsidRPr="003D7DA8" w:rsidRDefault="00AB4D5B" w:rsidP="003D7DA8">
            <w:pPr>
              <w:pStyle w:val="Default"/>
              <w:rPr>
                <w:rFonts w:ascii="Arial" w:hAnsi="Arial" w:cs="Arial"/>
                <w:sz w:val="18"/>
                <w:szCs w:val="18"/>
              </w:rPr>
            </w:pPr>
            <w:r w:rsidRPr="003D7DA8">
              <w:rPr>
                <w:rFonts w:ascii="Arial" w:hAnsi="Arial" w:cs="Arial"/>
                <w:b/>
                <w:bCs/>
                <w:sz w:val="18"/>
                <w:szCs w:val="18"/>
              </w:rPr>
              <w:t>WO1F</w:t>
            </w:r>
            <w:r w:rsidRPr="003D7DA8">
              <w:rPr>
                <w:rFonts w:ascii="Arial" w:hAnsi="Arial" w:cs="Arial"/>
                <w:sz w:val="18"/>
                <w:szCs w:val="18"/>
              </w:rPr>
              <w:t xml:space="preserve"> Zmiana liczby funkcjonujących spółdzielni socjalnych  - wzrost o </w:t>
            </w:r>
            <w:r>
              <w:rPr>
                <w:rFonts w:ascii="Arial" w:hAnsi="Arial" w:cs="Arial"/>
                <w:sz w:val="18"/>
                <w:szCs w:val="18"/>
              </w:rPr>
              <w:t>1</w:t>
            </w:r>
            <w:r w:rsidRPr="003D7DA8">
              <w:rPr>
                <w:rFonts w:ascii="Arial" w:hAnsi="Arial" w:cs="Arial"/>
                <w:sz w:val="18"/>
                <w:szCs w:val="18"/>
              </w:rPr>
              <w:t xml:space="preserve"> (szt.)</w:t>
            </w:r>
          </w:p>
          <w:p w:rsidR="00AB4D5B" w:rsidRPr="003D7DA8" w:rsidRDefault="00AB4D5B" w:rsidP="003D7DA8">
            <w:pPr>
              <w:pStyle w:val="Default"/>
              <w:rPr>
                <w:rFonts w:ascii="Arial" w:hAnsi="Arial" w:cs="Arial"/>
                <w:color w:val="auto"/>
                <w:sz w:val="18"/>
                <w:szCs w:val="18"/>
              </w:rPr>
            </w:pPr>
          </w:p>
        </w:tc>
        <w:tc>
          <w:tcPr>
            <w:tcW w:w="1021" w:type="dxa"/>
            <w:vAlign w:val="center"/>
          </w:tcPr>
          <w:p w:rsidR="00AB4D5B" w:rsidRPr="003D7DA8" w:rsidRDefault="00AB4D5B" w:rsidP="003D7DA8">
            <w:pPr>
              <w:pStyle w:val="Default"/>
              <w:jc w:val="center"/>
              <w:rPr>
                <w:rFonts w:ascii="Arial" w:hAnsi="Arial" w:cs="Arial"/>
                <w:sz w:val="18"/>
                <w:szCs w:val="18"/>
              </w:rPr>
            </w:pPr>
            <w:r>
              <w:rPr>
                <w:rFonts w:ascii="Arial" w:hAnsi="Arial" w:cs="Arial"/>
                <w:sz w:val="18"/>
                <w:szCs w:val="18"/>
              </w:rPr>
              <w:t>2</w:t>
            </w:r>
          </w:p>
        </w:tc>
        <w:tc>
          <w:tcPr>
            <w:tcW w:w="1276" w:type="dxa"/>
            <w:vAlign w:val="center"/>
          </w:tcPr>
          <w:p w:rsidR="00AB4D5B" w:rsidRPr="003D7DA8" w:rsidRDefault="00AB4D5B" w:rsidP="003D7DA8">
            <w:pPr>
              <w:pStyle w:val="Default"/>
              <w:jc w:val="center"/>
              <w:rPr>
                <w:rFonts w:ascii="Arial" w:hAnsi="Arial" w:cs="Arial"/>
                <w:sz w:val="18"/>
                <w:szCs w:val="18"/>
              </w:rPr>
            </w:pPr>
            <w:r>
              <w:rPr>
                <w:rFonts w:ascii="Arial" w:hAnsi="Arial" w:cs="Arial"/>
                <w:sz w:val="18"/>
                <w:szCs w:val="18"/>
              </w:rPr>
              <w:t>3</w:t>
            </w:r>
          </w:p>
        </w:tc>
        <w:tc>
          <w:tcPr>
            <w:tcW w:w="1892" w:type="dxa"/>
            <w:vAlign w:val="center"/>
          </w:tcPr>
          <w:p w:rsidR="00AB4D5B" w:rsidRPr="003D7DA8" w:rsidRDefault="00AB4D5B" w:rsidP="003D7DA8">
            <w:pPr>
              <w:jc w:val="center"/>
              <w:rPr>
                <w:rFonts w:ascii="Arial" w:hAnsi="Arial" w:cs="Arial"/>
                <w:sz w:val="18"/>
                <w:szCs w:val="18"/>
              </w:rPr>
            </w:pPr>
            <w:r w:rsidRPr="003D7DA8">
              <w:rPr>
                <w:rFonts w:ascii="Arial" w:hAnsi="Arial" w:cs="Arial"/>
                <w:sz w:val="18"/>
                <w:szCs w:val="18"/>
              </w:rPr>
              <w:t xml:space="preserve">Urząd </w:t>
            </w:r>
            <w:r>
              <w:rPr>
                <w:rFonts w:ascii="Arial" w:hAnsi="Arial" w:cs="Arial"/>
                <w:sz w:val="18"/>
                <w:szCs w:val="18"/>
              </w:rPr>
              <w:t>Gminy</w:t>
            </w:r>
            <w:r>
              <w:rPr>
                <w:rFonts w:ascii="Arial" w:hAnsi="Arial" w:cs="Arial"/>
                <w:sz w:val="18"/>
                <w:szCs w:val="18"/>
              </w:rPr>
              <w:br/>
              <w:t xml:space="preserve"> w Komarówce Podlaskiej</w:t>
            </w:r>
          </w:p>
        </w:tc>
      </w:tr>
      <w:tr w:rsidR="00AB4D5B" w:rsidRPr="00100E44" w:rsidTr="00AB4D5B">
        <w:trPr>
          <w:trHeight w:val="645"/>
        </w:trPr>
        <w:tc>
          <w:tcPr>
            <w:tcW w:w="2972" w:type="dxa"/>
            <w:gridSpan w:val="2"/>
            <w:vMerge/>
            <w:shd w:val="clear" w:color="auto" w:fill="92D050"/>
            <w:vAlign w:val="center"/>
          </w:tcPr>
          <w:p w:rsidR="00AB4D5B" w:rsidRPr="003D7DA8" w:rsidRDefault="00AB4D5B" w:rsidP="003D7DA8">
            <w:pPr>
              <w:rPr>
                <w:rFonts w:ascii="Arial" w:hAnsi="Arial" w:cs="Arial"/>
                <w:b/>
                <w:color w:val="FFFFFF" w:themeColor="background1"/>
                <w:sz w:val="18"/>
                <w:szCs w:val="18"/>
              </w:rPr>
            </w:pPr>
          </w:p>
        </w:tc>
        <w:tc>
          <w:tcPr>
            <w:tcW w:w="7059" w:type="dxa"/>
            <w:vAlign w:val="center"/>
          </w:tcPr>
          <w:p w:rsidR="00AB4D5B" w:rsidRPr="003D7DA8" w:rsidRDefault="00AB4D5B" w:rsidP="003D7DA8">
            <w:pPr>
              <w:pStyle w:val="Default"/>
              <w:rPr>
                <w:rFonts w:ascii="Arial" w:hAnsi="Arial" w:cs="Arial"/>
                <w:color w:val="auto"/>
                <w:sz w:val="18"/>
                <w:szCs w:val="18"/>
              </w:rPr>
            </w:pPr>
          </w:p>
          <w:p w:rsidR="00AB4D5B" w:rsidRPr="003D7DA8" w:rsidRDefault="00AB4D5B" w:rsidP="003D7DA8">
            <w:pPr>
              <w:pStyle w:val="Default"/>
              <w:rPr>
                <w:rFonts w:ascii="Arial" w:hAnsi="Arial" w:cs="Arial"/>
                <w:b/>
                <w:bCs/>
                <w:sz w:val="18"/>
                <w:szCs w:val="18"/>
              </w:rPr>
            </w:pPr>
          </w:p>
          <w:p w:rsidR="00AB4D5B" w:rsidRPr="003D7DA8" w:rsidRDefault="00AB4D5B" w:rsidP="003D7DA8">
            <w:pPr>
              <w:pStyle w:val="Default"/>
              <w:rPr>
                <w:rFonts w:ascii="Arial" w:hAnsi="Arial" w:cs="Arial"/>
                <w:sz w:val="18"/>
                <w:szCs w:val="18"/>
              </w:rPr>
            </w:pPr>
            <w:r w:rsidRPr="003D7DA8">
              <w:rPr>
                <w:rFonts w:ascii="Arial" w:hAnsi="Arial" w:cs="Arial"/>
                <w:b/>
                <w:bCs/>
                <w:sz w:val="18"/>
                <w:szCs w:val="18"/>
              </w:rPr>
              <w:t>WO1G</w:t>
            </w:r>
            <w:r w:rsidRPr="003D7DA8">
              <w:rPr>
                <w:rFonts w:ascii="Arial" w:hAnsi="Arial" w:cs="Arial"/>
                <w:sz w:val="18"/>
                <w:szCs w:val="18"/>
              </w:rPr>
              <w:t xml:space="preserve"> Zmiana liczby interwencji Policji  - saldo pomiędzy rokiem 2015 a 2023 </w:t>
            </w:r>
            <w:r w:rsidRPr="003D7DA8">
              <w:rPr>
                <w:rFonts w:ascii="Arial" w:hAnsi="Arial" w:cs="Arial"/>
                <w:sz w:val="18"/>
                <w:szCs w:val="18"/>
              </w:rPr>
              <w:br/>
              <w:t>(-</w:t>
            </w:r>
            <w:r>
              <w:rPr>
                <w:rFonts w:ascii="Arial" w:hAnsi="Arial" w:cs="Arial"/>
                <w:sz w:val="18"/>
                <w:szCs w:val="18"/>
              </w:rPr>
              <w:t>20</w:t>
            </w:r>
            <w:r w:rsidRPr="003D7DA8">
              <w:rPr>
                <w:rFonts w:ascii="Arial" w:hAnsi="Arial" w:cs="Arial"/>
                <w:sz w:val="18"/>
                <w:szCs w:val="18"/>
              </w:rPr>
              <w:t>%)</w:t>
            </w:r>
          </w:p>
          <w:p w:rsidR="00AB4D5B" w:rsidRPr="003D7DA8" w:rsidRDefault="00AB4D5B" w:rsidP="003D7DA8">
            <w:pPr>
              <w:pStyle w:val="Default"/>
              <w:rPr>
                <w:rFonts w:ascii="Arial" w:hAnsi="Arial" w:cs="Arial"/>
                <w:color w:val="auto"/>
                <w:sz w:val="18"/>
                <w:szCs w:val="18"/>
              </w:rPr>
            </w:pPr>
          </w:p>
          <w:p w:rsidR="00AB4D5B" w:rsidRPr="003D7DA8" w:rsidRDefault="00AB4D5B" w:rsidP="003D7DA8">
            <w:pPr>
              <w:pStyle w:val="Default"/>
              <w:rPr>
                <w:rFonts w:ascii="Arial" w:hAnsi="Arial" w:cs="Arial"/>
                <w:color w:val="auto"/>
                <w:sz w:val="18"/>
                <w:szCs w:val="18"/>
              </w:rPr>
            </w:pPr>
          </w:p>
        </w:tc>
        <w:tc>
          <w:tcPr>
            <w:tcW w:w="1021" w:type="dxa"/>
            <w:vAlign w:val="center"/>
          </w:tcPr>
          <w:p w:rsidR="00AB4D5B" w:rsidRPr="003D7DA8" w:rsidRDefault="00AB4D5B" w:rsidP="003D7DA8">
            <w:pPr>
              <w:pStyle w:val="Default"/>
              <w:jc w:val="center"/>
              <w:rPr>
                <w:rFonts w:ascii="Arial" w:hAnsi="Arial" w:cs="Arial"/>
                <w:sz w:val="18"/>
                <w:szCs w:val="18"/>
              </w:rPr>
            </w:pPr>
            <w:r>
              <w:rPr>
                <w:rFonts w:ascii="Arial" w:hAnsi="Arial" w:cs="Arial"/>
                <w:sz w:val="18"/>
                <w:szCs w:val="18"/>
              </w:rPr>
              <w:t>18</w:t>
            </w:r>
          </w:p>
        </w:tc>
        <w:tc>
          <w:tcPr>
            <w:tcW w:w="1276" w:type="dxa"/>
            <w:vAlign w:val="center"/>
          </w:tcPr>
          <w:p w:rsidR="00AB4D5B" w:rsidRPr="003D7DA8" w:rsidRDefault="00AB4D5B" w:rsidP="003D7DA8">
            <w:pPr>
              <w:pStyle w:val="Default"/>
              <w:jc w:val="center"/>
              <w:rPr>
                <w:rFonts w:ascii="Arial" w:hAnsi="Arial" w:cs="Arial"/>
                <w:sz w:val="18"/>
                <w:szCs w:val="18"/>
              </w:rPr>
            </w:pPr>
            <w:r>
              <w:rPr>
                <w:rFonts w:ascii="Arial" w:hAnsi="Arial" w:cs="Arial"/>
                <w:sz w:val="18"/>
                <w:szCs w:val="18"/>
              </w:rPr>
              <w:t>14</w:t>
            </w:r>
          </w:p>
        </w:tc>
        <w:tc>
          <w:tcPr>
            <w:tcW w:w="1892" w:type="dxa"/>
            <w:vAlign w:val="center"/>
          </w:tcPr>
          <w:p w:rsidR="00AB4D5B" w:rsidRPr="003D7DA8" w:rsidRDefault="00AB4D5B" w:rsidP="003D7DA8">
            <w:pPr>
              <w:jc w:val="center"/>
              <w:rPr>
                <w:rFonts w:ascii="Arial" w:hAnsi="Arial" w:cs="Arial"/>
                <w:sz w:val="18"/>
                <w:szCs w:val="18"/>
              </w:rPr>
            </w:pPr>
            <w:r>
              <w:rPr>
                <w:rFonts w:ascii="Arial" w:hAnsi="Arial" w:cs="Arial"/>
                <w:sz w:val="18"/>
                <w:szCs w:val="18"/>
              </w:rPr>
              <w:t xml:space="preserve">Komenda Policji </w:t>
            </w:r>
            <w:r>
              <w:rPr>
                <w:rFonts w:ascii="Arial" w:hAnsi="Arial" w:cs="Arial"/>
                <w:sz w:val="18"/>
                <w:szCs w:val="18"/>
              </w:rPr>
              <w:br/>
              <w:t>w Radzyniu Podlaskim</w:t>
            </w:r>
          </w:p>
        </w:tc>
      </w:tr>
      <w:tr w:rsidR="00AB4D5B" w:rsidRPr="00100E44" w:rsidTr="00AB4D5B">
        <w:trPr>
          <w:trHeight w:val="645"/>
        </w:trPr>
        <w:tc>
          <w:tcPr>
            <w:tcW w:w="2972" w:type="dxa"/>
            <w:gridSpan w:val="2"/>
            <w:vMerge/>
            <w:shd w:val="clear" w:color="auto" w:fill="92D050"/>
            <w:vAlign w:val="center"/>
          </w:tcPr>
          <w:p w:rsidR="00AB4D5B" w:rsidRPr="003D7DA8" w:rsidRDefault="00AB4D5B" w:rsidP="00AB4D5B">
            <w:pPr>
              <w:rPr>
                <w:rFonts w:ascii="Arial" w:hAnsi="Arial" w:cs="Arial"/>
                <w:b/>
                <w:color w:val="FFFFFF" w:themeColor="background1"/>
                <w:sz w:val="18"/>
                <w:szCs w:val="18"/>
              </w:rPr>
            </w:pPr>
          </w:p>
        </w:tc>
        <w:tc>
          <w:tcPr>
            <w:tcW w:w="7059" w:type="dxa"/>
            <w:vAlign w:val="center"/>
          </w:tcPr>
          <w:p w:rsidR="00AB4D5B" w:rsidRPr="003D7DA8" w:rsidRDefault="00AB4D5B" w:rsidP="00AB4D5B">
            <w:pPr>
              <w:pStyle w:val="Default"/>
              <w:rPr>
                <w:rFonts w:ascii="Arial" w:hAnsi="Arial" w:cs="Arial"/>
                <w:b/>
                <w:bCs/>
                <w:sz w:val="18"/>
                <w:szCs w:val="18"/>
              </w:rPr>
            </w:pPr>
          </w:p>
          <w:p w:rsidR="00AB4D5B" w:rsidRPr="003D7DA8" w:rsidRDefault="00FC5B35" w:rsidP="00AB4D5B">
            <w:pPr>
              <w:pStyle w:val="Default"/>
              <w:rPr>
                <w:rFonts w:ascii="Arial" w:hAnsi="Arial" w:cs="Arial"/>
                <w:sz w:val="18"/>
                <w:szCs w:val="18"/>
              </w:rPr>
            </w:pPr>
            <w:r>
              <w:rPr>
                <w:rFonts w:ascii="Arial" w:hAnsi="Arial" w:cs="Arial"/>
                <w:b/>
                <w:bCs/>
                <w:sz w:val="18"/>
                <w:szCs w:val="18"/>
              </w:rPr>
              <w:t>WO1H</w:t>
            </w:r>
            <w:r w:rsidR="00AB4D5B" w:rsidRPr="003D7DA8">
              <w:rPr>
                <w:rFonts w:ascii="Arial" w:hAnsi="Arial" w:cs="Arial"/>
                <w:sz w:val="18"/>
                <w:szCs w:val="18"/>
              </w:rPr>
              <w:t xml:space="preserve"> Zmiana liczby interwencji Policji </w:t>
            </w:r>
            <w:r w:rsidR="00AB4D5B">
              <w:rPr>
                <w:rFonts w:ascii="Arial" w:hAnsi="Arial" w:cs="Arial"/>
                <w:sz w:val="18"/>
                <w:szCs w:val="18"/>
              </w:rPr>
              <w:t>związanych w przemocą domową</w:t>
            </w:r>
            <w:r w:rsidR="00AB4D5B" w:rsidRPr="003D7DA8">
              <w:rPr>
                <w:rFonts w:ascii="Arial" w:hAnsi="Arial" w:cs="Arial"/>
                <w:sz w:val="18"/>
                <w:szCs w:val="18"/>
              </w:rPr>
              <w:t xml:space="preserve"> - sal</w:t>
            </w:r>
            <w:r w:rsidR="00AB4D5B">
              <w:rPr>
                <w:rFonts w:ascii="Arial" w:hAnsi="Arial" w:cs="Arial"/>
                <w:sz w:val="18"/>
                <w:szCs w:val="18"/>
              </w:rPr>
              <w:t xml:space="preserve">do pomiędzy rokiem 2015 a 2023 </w:t>
            </w:r>
            <w:r w:rsidR="00AB4D5B" w:rsidRPr="003D7DA8">
              <w:rPr>
                <w:rFonts w:ascii="Arial" w:hAnsi="Arial" w:cs="Arial"/>
                <w:sz w:val="18"/>
                <w:szCs w:val="18"/>
              </w:rPr>
              <w:t>(-</w:t>
            </w:r>
            <w:r w:rsidR="00AB4D5B">
              <w:rPr>
                <w:rFonts w:ascii="Arial" w:hAnsi="Arial" w:cs="Arial"/>
                <w:sz w:val="18"/>
                <w:szCs w:val="18"/>
              </w:rPr>
              <w:t>20</w:t>
            </w:r>
            <w:r w:rsidR="00AB4D5B" w:rsidRPr="003D7DA8">
              <w:rPr>
                <w:rFonts w:ascii="Arial" w:hAnsi="Arial" w:cs="Arial"/>
                <w:sz w:val="18"/>
                <w:szCs w:val="18"/>
              </w:rPr>
              <w:t>%)</w:t>
            </w:r>
          </w:p>
          <w:p w:rsidR="00AB4D5B" w:rsidRPr="003D7DA8" w:rsidRDefault="00AB4D5B" w:rsidP="00AB4D5B">
            <w:pPr>
              <w:pStyle w:val="Default"/>
              <w:rPr>
                <w:rFonts w:ascii="Arial" w:hAnsi="Arial" w:cs="Arial"/>
                <w:color w:val="auto"/>
                <w:sz w:val="18"/>
                <w:szCs w:val="18"/>
              </w:rPr>
            </w:pPr>
          </w:p>
        </w:tc>
        <w:tc>
          <w:tcPr>
            <w:tcW w:w="1021" w:type="dxa"/>
            <w:vAlign w:val="center"/>
          </w:tcPr>
          <w:p w:rsidR="00AB4D5B" w:rsidRPr="003D7DA8" w:rsidRDefault="00AB4D5B" w:rsidP="00AB4D5B">
            <w:pPr>
              <w:pStyle w:val="Default"/>
              <w:jc w:val="center"/>
              <w:rPr>
                <w:rFonts w:ascii="Arial" w:hAnsi="Arial" w:cs="Arial"/>
                <w:sz w:val="18"/>
                <w:szCs w:val="18"/>
              </w:rPr>
            </w:pPr>
            <w:r>
              <w:rPr>
                <w:rFonts w:ascii="Arial" w:hAnsi="Arial" w:cs="Arial"/>
                <w:sz w:val="18"/>
                <w:szCs w:val="18"/>
              </w:rPr>
              <w:t>11</w:t>
            </w:r>
          </w:p>
        </w:tc>
        <w:tc>
          <w:tcPr>
            <w:tcW w:w="1276" w:type="dxa"/>
            <w:vAlign w:val="center"/>
          </w:tcPr>
          <w:p w:rsidR="00AB4D5B" w:rsidRPr="003D7DA8" w:rsidRDefault="00B906A8" w:rsidP="00AB4D5B">
            <w:pPr>
              <w:pStyle w:val="Default"/>
              <w:jc w:val="center"/>
              <w:rPr>
                <w:rFonts w:ascii="Arial" w:hAnsi="Arial" w:cs="Arial"/>
                <w:sz w:val="18"/>
                <w:szCs w:val="18"/>
              </w:rPr>
            </w:pPr>
            <w:r>
              <w:rPr>
                <w:rFonts w:ascii="Arial" w:hAnsi="Arial" w:cs="Arial"/>
                <w:sz w:val="18"/>
                <w:szCs w:val="18"/>
              </w:rPr>
              <w:t>9</w:t>
            </w:r>
          </w:p>
        </w:tc>
        <w:tc>
          <w:tcPr>
            <w:tcW w:w="1892" w:type="dxa"/>
            <w:vAlign w:val="center"/>
          </w:tcPr>
          <w:p w:rsidR="00AB4D5B" w:rsidRPr="003D7DA8" w:rsidRDefault="00AB4D5B" w:rsidP="00AB4D5B">
            <w:pPr>
              <w:jc w:val="center"/>
              <w:rPr>
                <w:rFonts w:ascii="Arial" w:hAnsi="Arial" w:cs="Arial"/>
                <w:sz w:val="18"/>
                <w:szCs w:val="18"/>
              </w:rPr>
            </w:pPr>
            <w:r>
              <w:rPr>
                <w:rFonts w:ascii="Arial" w:hAnsi="Arial" w:cs="Arial"/>
                <w:sz w:val="18"/>
                <w:szCs w:val="18"/>
              </w:rPr>
              <w:t xml:space="preserve">Komenda Policji </w:t>
            </w:r>
            <w:r>
              <w:rPr>
                <w:rFonts w:ascii="Arial" w:hAnsi="Arial" w:cs="Arial"/>
                <w:sz w:val="18"/>
                <w:szCs w:val="18"/>
              </w:rPr>
              <w:br/>
              <w:t>w Radzyniu Podlaskim</w:t>
            </w:r>
          </w:p>
        </w:tc>
      </w:tr>
      <w:tr w:rsidR="003D7DA8" w:rsidRPr="00100E44" w:rsidTr="00B906A8">
        <w:trPr>
          <w:trHeight w:val="464"/>
        </w:trPr>
        <w:tc>
          <w:tcPr>
            <w:tcW w:w="2972" w:type="dxa"/>
            <w:gridSpan w:val="2"/>
            <w:shd w:val="clear" w:color="auto" w:fill="92D050"/>
            <w:vAlign w:val="center"/>
          </w:tcPr>
          <w:p w:rsidR="003D7DA8" w:rsidRPr="003D7DA8" w:rsidRDefault="003D7DA8" w:rsidP="003D7DA8">
            <w:pPr>
              <w:rPr>
                <w:rFonts w:ascii="Arial" w:hAnsi="Arial" w:cs="Arial"/>
                <w:b/>
                <w:color w:val="FFFFFF" w:themeColor="background1"/>
                <w:sz w:val="18"/>
                <w:szCs w:val="18"/>
              </w:rPr>
            </w:pPr>
            <w:r w:rsidRPr="003D7DA8">
              <w:rPr>
                <w:rFonts w:ascii="Arial" w:hAnsi="Arial" w:cs="Arial"/>
                <w:b/>
                <w:color w:val="FFFFFF" w:themeColor="background1"/>
                <w:sz w:val="18"/>
                <w:szCs w:val="18"/>
              </w:rPr>
              <w:t>Kierunki działania</w:t>
            </w:r>
          </w:p>
        </w:tc>
        <w:tc>
          <w:tcPr>
            <w:tcW w:w="7059"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Wskaźniki rezultatu</w:t>
            </w:r>
          </w:p>
        </w:tc>
        <w:tc>
          <w:tcPr>
            <w:tcW w:w="1021"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Stan (2015)</w:t>
            </w:r>
          </w:p>
        </w:tc>
        <w:tc>
          <w:tcPr>
            <w:tcW w:w="1276"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Stan docelowy (2023)</w:t>
            </w:r>
          </w:p>
        </w:tc>
        <w:tc>
          <w:tcPr>
            <w:tcW w:w="1892"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Źródło danych</w:t>
            </w:r>
          </w:p>
        </w:tc>
      </w:tr>
      <w:tr w:rsidR="003D7DA8" w:rsidRPr="00100E44" w:rsidTr="00C8507E">
        <w:trPr>
          <w:trHeight w:val="1068"/>
        </w:trPr>
        <w:tc>
          <w:tcPr>
            <w:tcW w:w="2972" w:type="dxa"/>
            <w:gridSpan w:val="2"/>
            <w:vMerge w:val="restart"/>
            <w:shd w:val="clear" w:color="auto" w:fill="92D050"/>
            <w:vAlign w:val="center"/>
          </w:tcPr>
          <w:p w:rsidR="003D7DA8" w:rsidRPr="00C8507E" w:rsidRDefault="003D7DA8" w:rsidP="00207467">
            <w:pPr>
              <w:shd w:val="clear" w:color="auto" w:fill="92D050"/>
              <w:contextualSpacing/>
              <w:rPr>
                <w:rFonts w:ascii="Arial" w:hAnsi="Arial" w:cs="Arial"/>
                <w:b/>
                <w:bCs/>
                <w:color w:val="000000" w:themeColor="text1"/>
                <w:sz w:val="16"/>
                <w:szCs w:val="16"/>
                <w:shd w:val="clear" w:color="auto" w:fill="00B050"/>
              </w:rPr>
            </w:pPr>
            <w:r w:rsidRPr="00C8507E">
              <w:rPr>
                <w:rFonts w:ascii="Arial" w:hAnsi="Arial" w:cs="Arial"/>
                <w:b/>
                <w:bCs/>
                <w:color w:val="000000" w:themeColor="text1"/>
                <w:sz w:val="16"/>
                <w:szCs w:val="16"/>
                <w:highlight w:val="yellow"/>
                <w:shd w:val="clear" w:color="auto" w:fill="00B050"/>
              </w:rPr>
              <w:t xml:space="preserve">Cel operacyjny 1.1 </w:t>
            </w:r>
            <w:r w:rsidR="00207467" w:rsidRPr="00C8507E">
              <w:rPr>
                <w:rFonts w:ascii="Arial" w:hAnsi="Arial" w:cs="Arial"/>
                <w:bCs/>
                <w:color w:val="000000" w:themeColor="text1"/>
                <w:sz w:val="16"/>
                <w:szCs w:val="16"/>
                <w:highlight w:val="yellow"/>
                <w:shd w:val="clear" w:color="auto" w:fill="00B050"/>
              </w:rPr>
              <w:t>Zapewniać  wsparcie w poprawie stanu zdrowia i pokonywaniu skutków niepełnosprawności</w:t>
            </w:r>
          </w:p>
          <w:p w:rsidR="003D7DA8" w:rsidRPr="00C8507E" w:rsidRDefault="003D7DA8" w:rsidP="00207467">
            <w:pPr>
              <w:shd w:val="clear" w:color="auto" w:fill="92D050"/>
              <w:contextualSpacing/>
              <w:rPr>
                <w:rFonts w:ascii="Arial" w:hAnsi="Arial" w:cs="Arial"/>
                <w:b/>
                <w:bCs/>
                <w:color w:val="FFFFFF" w:themeColor="background1"/>
                <w:sz w:val="16"/>
                <w:szCs w:val="16"/>
                <w:shd w:val="clear" w:color="auto" w:fill="00B050"/>
              </w:rPr>
            </w:pPr>
          </w:p>
          <w:p w:rsidR="00207467" w:rsidRPr="00C8507E" w:rsidRDefault="003D7DA8" w:rsidP="00207467">
            <w:pPr>
              <w:shd w:val="clear" w:color="auto" w:fill="92D050"/>
              <w:contextualSpacing/>
              <w:rPr>
                <w:rFonts w:ascii="Arial" w:hAnsi="Arial" w:cs="Arial"/>
                <w:bCs/>
                <w:color w:val="000000" w:themeColor="text1"/>
                <w:sz w:val="16"/>
                <w:szCs w:val="16"/>
                <w:highlight w:val="yellow"/>
                <w:shd w:val="clear" w:color="auto" w:fill="00B050"/>
              </w:rPr>
            </w:pPr>
            <w:r w:rsidRPr="00C8507E">
              <w:rPr>
                <w:rFonts w:ascii="Arial" w:hAnsi="Arial" w:cs="Arial"/>
                <w:b/>
                <w:bCs/>
                <w:color w:val="000000" w:themeColor="text1"/>
                <w:sz w:val="16"/>
                <w:szCs w:val="16"/>
                <w:highlight w:val="yellow"/>
                <w:shd w:val="clear" w:color="auto" w:fill="00B050"/>
              </w:rPr>
              <w:t xml:space="preserve">Cel operacyjny  1.2 </w:t>
            </w:r>
            <w:r w:rsidR="00207467" w:rsidRPr="00C8507E">
              <w:rPr>
                <w:rFonts w:ascii="Arial" w:hAnsi="Arial" w:cs="Arial"/>
                <w:bCs/>
                <w:color w:val="000000" w:themeColor="text1"/>
                <w:sz w:val="16"/>
                <w:szCs w:val="16"/>
                <w:highlight w:val="yellow"/>
                <w:shd w:val="clear" w:color="auto" w:fill="00B050"/>
              </w:rPr>
              <w:t xml:space="preserve">Zapewnić wszechstronne wsparcie dzieciom  i młodzieży, </w:t>
            </w:r>
          </w:p>
          <w:p w:rsidR="003D7DA8" w:rsidRPr="00C8507E" w:rsidRDefault="00207467" w:rsidP="00207467">
            <w:pPr>
              <w:shd w:val="clear" w:color="auto" w:fill="92D050"/>
              <w:contextualSpacing/>
              <w:rPr>
                <w:rFonts w:ascii="Arial" w:hAnsi="Arial" w:cs="Arial"/>
                <w:bCs/>
                <w:color w:val="000000" w:themeColor="text1"/>
                <w:sz w:val="16"/>
                <w:szCs w:val="16"/>
                <w:highlight w:val="yellow"/>
                <w:shd w:val="clear" w:color="auto" w:fill="00B050"/>
              </w:rPr>
            </w:pPr>
            <w:r w:rsidRPr="00C8507E">
              <w:rPr>
                <w:rFonts w:ascii="Arial" w:hAnsi="Arial" w:cs="Arial"/>
                <w:bCs/>
                <w:color w:val="000000" w:themeColor="text1"/>
                <w:sz w:val="16"/>
                <w:szCs w:val="16"/>
                <w:highlight w:val="yellow"/>
                <w:shd w:val="clear" w:color="auto" w:fill="00B050"/>
              </w:rPr>
              <w:t>w szczególności  wychowującej się  w rodzinach zaniedbujących obowiązki wychowawcze</w:t>
            </w:r>
          </w:p>
          <w:p w:rsidR="003D7DA8" w:rsidRPr="00C8507E" w:rsidRDefault="003D7DA8" w:rsidP="00207467">
            <w:pPr>
              <w:shd w:val="clear" w:color="auto" w:fill="92D050"/>
              <w:contextualSpacing/>
              <w:rPr>
                <w:rFonts w:ascii="Arial" w:hAnsi="Arial" w:cs="Arial"/>
                <w:b/>
                <w:bCs/>
                <w:color w:val="FFFFFF" w:themeColor="background1"/>
                <w:sz w:val="16"/>
                <w:szCs w:val="16"/>
                <w:shd w:val="clear" w:color="auto" w:fill="00B050"/>
              </w:rPr>
            </w:pPr>
          </w:p>
          <w:p w:rsidR="003D7DA8" w:rsidRPr="00C8507E" w:rsidRDefault="003D7DA8" w:rsidP="00207467">
            <w:pPr>
              <w:shd w:val="clear" w:color="auto" w:fill="92D050"/>
              <w:contextualSpacing/>
              <w:rPr>
                <w:rFonts w:ascii="Arial" w:hAnsi="Arial" w:cs="Arial"/>
                <w:b/>
                <w:bCs/>
                <w:color w:val="000000" w:themeColor="text1"/>
                <w:sz w:val="16"/>
                <w:szCs w:val="16"/>
                <w:highlight w:val="yellow"/>
                <w:shd w:val="clear" w:color="auto" w:fill="00B050"/>
              </w:rPr>
            </w:pPr>
            <w:r w:rsidRPr="00C8507E">
              <w:rPr>
                <w:rFonts w:ascii="Arial" w:hAnsi="Arial" w:cs="Arial"/>
                <w:b/>
                <w:bCs/>
                <w:color w:val="000000" w:themeColor="text1"/>
                <w:sz w:val="16"/>
                <w:szCs w:val="16"/>
                <w:highlight w:val="yellow"/>
                <w:shd w:val="clear" w:color="auto" w:fill="00B050"/>
              </w:rPr>
              <w:t xml:space="preserve">Cel operacyjny 1.3  </w:t>
            </w:r>
            <w:r w:rsidR="00207467" w:rsidRPr="00C8507E">
              <w:rPr>
                <w:rFonts w:ascii="Arial" w:hAnsi="Arial" w:cs="Arial"/>
                <w:bCs/>
                <w:color w:val="000000" w:themeColor="text1"/>
                <w:sz w:val="16"/>
                <w:szCs w:val="16"/>
                <w:highlight w:val="yellow"/>
                <w:shd w:val="clear" w:color="auto" w:fill="00B050"/>
              </w:rPr>
              <w:t xml:space="preserve">Przeciwdziałać uzależnieniom, w tym alkoholizmowi </w:t>
            </w:r>
            <w:r w:rsidR="00207467" w:rsidRPr="00C8507E">
              <w:rPr>
                <w:rFonts w:ascii="Arial" w:hAnsi="Arial" w:cs="Arial"/>
                <w:bCs/>
                <w:color w:val="000000" w:themeColor="text1"/>
                <w:sz w:val="16"/>
                <w:szCs w:val="16"/>
                <w:highlight w:val="yellow"/>
                <w:shd w:val="clear" w:color="auto" w:fill="00B050"/>
              </w:rPr>
              <w:br/>
              <w:t xml:space="preserve">i narkomanii oraz przemocy </w:t>
            </w:r>
            <w:r w:rsidR="00207467" w:rsidRPr="00C8507E">
              <w:rPr>
                <w:rFonts w:ascii="Arial" w:hAnsi="Arial" w:cs="Arial"/>
                <w:bCs/>
                <w:color w:val="000000" w:themeColor="text1"/>
                <w:sz w:val="16"/>
                <w:szCs w:val="16"/>
                <w:highlight w:val="yellow"/>
                <w:shd w:val="clear" w:color="auto" w:fill="00B050"/>
              </w:rPr>
              <w:br/>
              <w:t>w rodzinie</w:t>
            </w:r>
          </w:p>
          <w:p w:rsidR="003D7DA8" w:rsidRPr="00C8507E" w:rsidRDefault="003D7DA8" w:rsidP="00207467">
            <w:pPr>
              <w:shd w:val="clear" w:color="auto" w:fill="92D050"/>
              <w:contextualSpacing/>
              <w:rPr>
                <w:rFonts w:ascii="Arial" w:hAnsi="Arial" w:cs="Arial"/>
                <w:b/>
                <w:bCs/>
                <w:color w:val="FFFFFF" w:themeColor="background1"/>
                <w:sz w:val="16"/>
                <w:szCs w:val="16"/>
                <w:shd w:val="clear" w:color="auto" w:fill="00B050"/>
              </w:rPr>
            </w:pPr>
          </w:p>
          <w:p w:rsidR="003D7DA8" w:rsidRPr="00C8507E" w:rsidRDefault="003D7DA8" w:rsidP="00207467">
            <w:pPr>
              <w:shd w:val="clear" w:color="auto" w:fill="92D050"/>
              <w:contextualSpacing/>
              <w:rPr>
                <w:rFonts w:ascii="Arial" w:hAnsi="Arial" w:cs="Arial"/>
                <w:b/>
                <w:bCs/>
                <w:color w:val="000000" w:themeColor="text1"/>
                <w:sz w:val="16"/>
                <w:szCs w:val="16"/>
                <w:highlight w:val="yellow"/>
                <w:shd w:val="clear" w:color="auto" w:fill="00B050"/>
              </w:rPr>
            </w:pPr>
            <w:r w:rsidRPr="00C8507E">
              <w:rPr>
                <w:rFonts w:ascii="Arial" w:hAnsi="Arial" w:cs="Arial"/>
                <w:b/>
                <w:bCs/>
                <w:color w:val="000000" w:themeColor="text1"/>
                <w:sz w:val="16"/>
                <w:szCs w:val="16"/>
                <w:highlight w:val="yellow"/>
                <w:shd w:val="clear" w:color="auto" w:fill="00B050"/>
              </w:rPr>
              <w:t xml:space="preserve">Cel operacyjny 1.4 </w:t>
            </w:r>
            <w:r w:rsidR="00207467" w:rsidRPr="00C8507E">
              <w:rPr>
                <w:rFonts w:ascii="Arial" w:hAnsi="Arial" w:cs="Arial"/>
                <w:bCs/>
                <w:color w:val="000000" w:themeColor="text1"/>
                <w:sz w:val="16"/>
                <w:szCs w:val="16"/>
                <w:highlight w:val="yellow"/>
                <w:shd w:val="clear" w:color="auto" w:fill="00B050"/>
              </w:rPr>
              <w:t>Zagwarantować dostęp do usług pielęgnacyjnych, opiekuńczych  i wspomagających osoby starsze</w:t>
            </w:r>
          </w:p>
          <w:p w:rsidR="00207467" w:rsidRPr="00C8507E" w:rsidRDefault="00207467" w:rsidP="00207467">
            <w:pPr>
              <w:shd w:val="clear" w:color="auto" w:fill="92D050"/>
              <w:contextualSpacing/>
              <w:rPr>
                <w:rFonts w:ascii="Arial" w:hAnsi="Arial" w:cs="Arial"/>
                <w:b/>
                <w:bCs/>
                <w:color w:val="000000" w:themeColor="text1"/>
                <w:sz w:val="16"/>
                <w:szCs w:val="16"/>
                <w:highlight w:val="yellow"/>
                <w:shd w:val="clear" w:color="auto" w:fill="00B050"/>
              </w:rPr>
            </w:pPr>
          </w:p>
          <w:p w:rsidR="00207467" w:rsidRPr="00C8507E" w:rsidRDefault="00207467" w:rsidP="00C8507E">
            <w:pPr>
              <w:shd w:val="clear" w:color="auto" w:fill="92D050"/>
              <w:contextualSpacing/>
              <w:rPr>
                <w:rFonts w:ascii="Arial" w:hAnsi="Arial" w:cs="Arial"/>
                <w:b/>
                <w:bCs/>
                <w:color w:val="000000" w:themeColor="text1"/>
                <w:sz w:val="18"/>
                <w:szCs w:val="18"/>
                <w:highlight w:val="yellow"/>
                <w:shd w:val="clear" w:color="auto" w:fill="00B050"/>
              </w:rPr>
            </w:pPr>
            <w:r w:rsidRPr="00C8507E">
              <w:rPr>
                <w:rFonts w:ascii="Arial" w:hAnsi="Arial" w:cs="Arial"/>
                <w:b/>
                <w:bCs/>
                <w:color w:val="000000" w:themeColor="text1"/>
                <w:sz w:val="16"/>
                <w:szCs w:val="16"/>
                <w:highlight w:val="yellow"/>
                <w:shd w:val="clear" w:color="auto" w:fill="00B050"/>
              </w:rPr>
              <w:t xml:space="preserve">Cel operacyjny 1.5 </w:t>
            </w:r>
            <w:r w:rsidRPr="00C8507E">
              <w:rPr>
                <w:rFonts w:ascii="Arial" w:hAnsi="Arial" w:cs="Arial"/>
                <w:bCs/>
                <w:color w:val="000000" w:themeColor="text1"/>
                <w:sz w:val="16"/>
                <w:szCs w:val="16"/>
                <w:highlight w:val="yellow"/>
                <w:shd w:val="clear" w:color="auto" w:fill="00B050"/>
              </w:rPr>
              <w:t xml:space="preserve">Zagwarantować dostęp do usług pielęgnacyjnych, opiekuńczych  </w:t>
            </w:r>
            <w:r w:rsidRPr="00C8507E">
              <w:rPr>
                <w:rFonts w:ascii="Arial" w:hAnsi="Arial" w:cs="Arial"/>
                <w:bCs/>
                <w:color w:val="000000" w:themeColor="text1"/>
                <w:sz w:val="16"/>
                <w:szCs w:val="16"/>
                <w:highlight w:val="yellow"/>
                <w:shd w:val="clear" w:color="auto" w:fill="00B050"/>
              </w:rPr>
              <w:br/>
              <w:t>i wspomagających osoby starsze</w:t>
            </w:r>
          </w:p>
        </w:tc>
        <w:tc>
          <w:tcPr>
            <w:tcW w:w="7059" w:type="dxa"/>
            <w:vAlign w:val="center"/>
          </w:tcPr>
          <w:p w:rsidR="003D7DA8" w:rsidRPr="003D7DA8" w:rsidRDefault="003D7DA8" w:rsidP="003D7DA8">
            <w:pPr>
              <w:pStyle w:val="Default"/>
              <w:spacing w:line="276" w:lineRule="auto"/>
              <w:rPr>
                <w:rFonts w:ascii="Arial" w:hAnsi="Arial" w:cs="Arial"/>
                <w:sz w:val="18"/>
                <w:szCs w:val="18"/>
              </w:rPr>
            </w:pPr>
            <w:r w:rsidRPr="003D7DA8">
              <w:rPr>
                <w:rFonts w:ascii="Arial" w:hAnsi="Arial" w:cs="Arial"/>
                <w:b/>
                <w:bCs/>
                <w:sz w:val="18"/>
                <w:szCs w:val="18"/>
              </w:rPr>
              <w:t xml:space="preserve">WR1.1 </w:t>
            </w:r>
            <w:r w:rsidRPr="003D7DA8">
              <w:rPr>
                <w:rFonts w:ascii="Arial" w:hAnsi="Arial" w:cs="Arial"/>
                <w:sz w:val="18"/>
                <w:szCs w:val="18"/>
              </w:rPr>
              <w:t>Liczba uczestników działań/projektów ukierunkowanych na podnoszenie kompetencji społecznych oraz edukacyjnych dzieci i młodzieży (w tym udział zamieszkujących podobszary rewitalizacji) (osoby)</w:t>
            </w:r>
            <w:r w:rsidRPr="003D7DA8">
              <w:rPr>
                <w:rStyle w:val="Odwoanieprzypisudolnego"/>
                <w:rFonts w:ascii="Arial" w:hAnsi="Arial" w:cs="Arial"/>
                <w:sz w:val="18"/>
                <w:szCs w:val="18"/>
              </w:rPr>
              <w:footnoteReference w:id="28"/>
            </w:r>
          </w:p>
        </w:tc>
        <w:tc>
          <w:tcPr>
            <w:tcW w:w="1021" w:type="dxa"/>
            <w:vAlign w:val="center"/>
          </w:tcPr>
          <w:p w:rsidR="003D7DA8" w:rsidRPr="003D7DA8" w:rsidRDefault="003D7DA8" w:rsidP="003D7DA8">
            <w:pPr>
              <w:pStyle w:val="Default"/>
              <w:spacing w:line="276" w:lineRule="auto"/>
              <w:jc w:val="center"/>
              <w:rPr>
                <w:rFonts w:ascii="Arial" w:hAnsi="Arial" w:cs="Arial"/>
                <w:sz w:val="18"/>
                <w:szCs w:val="18"/>
              </w:rPr>
            </w:pPr>
            <w:r w:rsidRPr="003D7DA8">
              <w:rPr>
                <w:rFonts w:ascii="Arial" w:hAnsi="Arial" w:cs="Arial"/>
                <w:sz w:val="18"/>
                <w:szCs w:val="18"/>
              </w:rPr>
              <w:t>0</w:t>
            </w:r>
          </w:p>
        </w:tc>
        <w:tc>
          <w:tcPr>
            <w:tcW w:w="1276" w:type="dxa"/>
            <w:vAlign w:val="center"/>
          </w:tcPr>
          <w:p w:rsidR="003D7DA8" w:rsidRPr="003D7DA8" w:rsidRDefault="003D7DA8" w:rsidP="003D7DA8">
            <w:pPr>
              <w:pStyle w:val="Default"/>
              <w:spacing w:line="276" w:lineRule="auto"/>
              <w:jc w:val="center"/>
              <w:rPr>
                <w:rFonts w:ascii="Arial" w:hAnsi="Arial" w:cs="Arial"/>
                <w:sz w:val="18"/>
                <w:szCs w:val="18"/>
              </w:rPr>
            </w:pPr>
            <w:r w:rsidRPr="003D7DA8">
              <w:rPr>
                <w:rFonts w:ascii="Arial" w:hAnsi="Arial" w:cs="Arial"/>
                <w:sz w:val="18"/>
                <w:szCs w:val="18"/>
              </w:rPr>
              <w:t>120</w:t>
            </w:r>
          </w:p>
        </w:tc>
        <w:tc>
          <w:tcPr>
            <w:tcW w:w="1892" w:type="dxa"/>
            <w:vAlign w:val="center"/>
          </w:tcPr>
          <w:p w:rsidR="003D7DA8" w:rsidRPr="003D7DA8" w:rsidRDefault="003D7DA8" w:rsidP="003D7DA8">
            <w:pPr>
              <w:pStyle w:val="Default"/>
              <w:spacing w:line="276" w:lineRule="auto"/>
              <w:jc w:val="center"/>
              <w:rPr>
                <w:rFonts w:ascii="Arial" w:hAnsi="Arial" w:cs="Arial"/>
                <w:sz w:val="18"/>
                <w:szCs w:val="18"/>
              </w:rPr>
            </w:pPr>
            <w:r w:rsidRPr="003D7DA8">
              <w:rPr>
                <w:rFonts w:ascii="Arial" w:hAnsi="Arial" w:cs="Arial"/>
                <w:sz w:val="18"/>
                <w:szCs w:val="18"/>
              </w:rPr>
              <w:t>Wnioskodawcy,</w:t>
            </w:r>
          </w:p>
          <w:p w:rsidR="003D7DA8" w:rsidRPr="003D7DA8" w:rsidRDefault="003D7DA8" w:rsidP="003D7DA8">
            <w:pPr>
              <w:pStyle w:val="Default"/>
              <w:spacing w:line="276" w:lineRule="auto"/>
              <w:jc w:val="center"/>
              <w:rPr>
                <w:rFonts w:ascii="Arial" w:hAnsi="Arial" w:cs="Arial"/>
                <w:sz w:val="18"/>
                <w:szCs w:val="18"/>
              </w:rPr>
            </w:pPr>
            <w:r w:rsidRPr="003D7DA8">
              <w:rPr>
                <w:rFonts w:ascii="Arial" w:hAnsi="Arial" w:cs="Arial"/>
                <w:sz w:val="18"/>
                <w:szCs w:val="18"/>
              </w:rPr>
              <w:t>organizatorzy wsparcia</w:t>
            </w:r>
          </w:p>
        </w:tc>
      </w:tr>
      <w:tr w:rsidR="003D7DA8" w:rsidRPr="00100E44" w:rsidTr="00C8507E">
        <w:trPr>
          <w:trHeight w:val="983"/>
        </w:trPr>
        <w:tc>
          <w:tcPr>
            <w:tcW w:w="2972" w:type="dxa"/>
            <w:gridSpan w:val="2"/>
            <w:vMerge/>
            <w:shd w:val="clear" w:color="auto" w:fill="92D050"/>
            <w:vAlign w:val="center"/>
          </w:tcPr>
          <w:p w:rsidR="003D7DA8" w:rsidRPr="003D7DA8" w:rsidRDefault="003D7DA8" w:rsidP="003D7DA8">
            <w:pPr>
              <w:rPr>
                <w:rFonts w:ascii="Arial" w:hAnsi="Arial" w:cs="Arial"/>
                <w:b/>
                <w:bCs/>
                <w:color w:val="FFFFFF" w:themeColor="background1"/>
                <w:sz w:val="18"/>
                <w:szCs w:val="18"/>
                <w:shd w:val="clear" w:color="auto" w:fill="00B050"/>
              </w:rPr>
            </w:pPr>
          </w:p>
        </w:tc>
        <w:tc>
          <w:tcPr>
            <w:tcW w:w="7059" w:type="dxa"/>
            <w:vAlign w:val="center"/>
          </w:tcPr>
          <w:p w:rsidR="003D7DA8" w:rsidRPr="003D7DA8" w:rsidRDefault="003D7DA8" w:rsidP="003D7DA8">
            <w:pPr>
              <w:pStyle w:val="Default"/>
              <w:spacing w:line="276" w:lineRule="auto"/>
              <w:rPr>
                <w:rFonts w:ascii="Arial" w:hAnsi="Arial" w:cs="Arial"/>
                <w:sz w:val="18"/>
                <w:szCs w:val="18"/>
              </w:rPr>
            </w:pPr>
            <w:r w:rsidRPr="003D7DA8">
              <w:rPr>
                <w:rFonts w:ascii="Arial" w:hAnsi="Arial" w:cs="Arial"/>
                <w:b/>
                <w:bCs/>
                <w:sz w:val="18"/>
                <w:szCs w:val="18"/>
              </w:rPr>
              <w:t xml:space="preserve">WR1.2 </w:t>
            </w:r>
            <w:r w:rsidRPr="003D7DA8">
              <w:rPr>
                <w:rFonts w:ascii="Arial" w:hAnsi="Arial" w:cs="Arial"/>
                <w:sz w:val="18"/>
                <w:szCs w:val="18"/>
              </w:rPr>
              <w:t>Liczba uczestników zamieszkujących obszar rewitalizacji działań/projektów ukierunkowanych na wzmocnienie systemu wychowania  oraz rozwoju dziecka (osoby)</w:t>
            </w:r>
          </w:p>
        </w:tc>
        <w:tc>
          <w:tcPr>
            <w:tcW w:w="1021" w:type="dxa"/>
            <w:vAlign w:val="center"/>
          </w:tcPr>
          <w:p w:rsidR="003D7DA8" w:rsidRPr="003D7DA8" w:rsidRDefault="003D7DA8" w:rsidP="003D7DA8">
            <w:pPr>
              <w:pStyle w:val="Default"/>
              <w:spacing w:line="276" w:lineRule="auto"/>
              <w:jc w:val="center"/>
              <w:rPr>
                <w:rFonts w:ascii="Arial" w:hAnsi="Arial" w:cs="Arial"/>
                <w:sz w:val="18"/>
                <w:szCs w:val="18"/>
              </w:rPr>
            </w:pPr>
            <w:r w:rsidRPr="003D7DA8">
              <w:rPr>
                <w:rFonts w:ascii="Arial" w:hAnsi="Arial" w:cs="Arial"/>
                <w:sz w:val="18"/>
                <w:szCs w:val="18"/>
              </w:rPr>
              <w:t>0</w:t>
            </w:r>
          </w:p>
        </w:tc>
        <w:tc>
          <w:tcPr>
            <w:tcW w:w="1276" w:type="dxa"/>
            <w:vAlign w:val="center"/>
          </w:tcPr>
          <w:p w:rsidR="003D7DA8" w:rsidRPr="003D7DA8" w:rsidRDefault="00C8507E" w:rsidP="003D7DA8">
            <w:pPr>
              <w:pStyle w:val="Default"/>
              <w:spacing w:line="276" w:lineRule="auto"/>
              <w:jc w:val="center"/>
              <w:rPr>
                <w:rFonts w:ascii="Arial" w:hAnsi="Arial" w:cs="Arial"/>
                <w:sz w:val="18"/>
                <w:szCs w:val="18"/>
              </w:rPr>
            </w:pPr>
            <w:r>
              <w:rPr>
                <w:rFonts w:ascii="Arial" w:hAnsi="Arial" w:cs="Arial"/>
                <w:sz w:val="18"/>
                <w:szCs w:val="18"/>
              </w:rPr>
              <w:t>4</w:t>
            </w:r>
            <w:r w:rsidR="003D7DA8" w:rsidRPr="003D7DA8">
              <w:rPr>
                <w:rFonts w:ascii="Arial" w:hAnsi="Arial" w:cs="Arial"/>
                <w:sz w:val="18"/>
                <w:szCs w:val="18"/>
              </w:rPr>
              <w:t>0</w:t>
            </w:r>
          </w:p>
        </w:tc>
        <w:tc>
          <w:tcPr>
            <w:tcW w:w="1892" w:type="dxa"/>
            <w:vAlign w:val="center"/>
          </w:tcPr>
          <w:p w:rsidR="003D7DA8" w:rsidRPr="003D7DA8" w:rsidRDefault="003D7DA8" w:rsidP="003D7DA8">
            <w:pPr>
              <w:pStyle w:val="Default"/>
              <w:spacing w:line="276" w:lineRule="auto"/>
              <w:jc w:val="center"/>
              <w:rPr>
                <w:rFonts w:ascii="Arial" w:hAnsi="Arial" w:cs="Arial"/>
                <w:sz w:val="18"/>
                <w:szCs w:val="18"/>
              </w:rPr>
            </w:pPr>
            <w:r w:rsidRPr="003D7DA8">
              <w:rPr>
                <w:rFonts w:ascii="Arial" w:hAnsi="Arial" w:cs="Arial"/>
                <w:sz w:val="18"/>
                <w:szCs w:val="18"/>
              </w:rPr>
              <w:t>Wnioskodawcy</w:t>
            </w:r>
          </w:p>
          <w:p w:rsidR="003D7DA8" w:rsidRPr="003D7DA8" w:rsidRDefault="003D7DA8" w:rsidP="003D7DA8">
            <w:pPr>
              <w:pStyle w:val="Default"/>
              <w:spacing w:line="276" w:lineRule="auto"/>
              <w:jc w:val="center"/>
              <w:rPr>
                <w:rFonts w:ascii="Arial" w:hAnsi="Arial" w:cs="Arial"/>
                <w:sz w:val="18"/>
                <w:szCs w:val="18"/>
              </w:rPr>
            </w:pPr>
            <w:r w:rsidRPr="003D7DA8">
              <w:rPr>
                <w:rFonts w:ascii="Arial" w:hAnsi="Arial" w:cs="Arial"/>
                <w:sz w:val="18"/>
                <w:szCs w:val="18"/>
              </w:rPr>
              <w:t>organizatorzy wsparcia</w:t>
            </w:r>
          </w:p>
        </w:tc>
      </w:tr>
      <w:tr w:rsidR="003D7DA8" w:rsidRPr="00100E44" w:rsidTr="00C8507E">
        <w:trPr>
          <w:trHeight w:val="984"/>
        </w:trPr>
        <w:tc>
          <w:tcPr>
            <w:tcW w:w="2972" w:type="dxa"/>
            <w:gridSpan w:val="2"/>
            <w:vMerge/>
            <w:shd w:val="clear" w:color="auto" w:fill="92D050"/>
            <w:vAlign w:val="center"/>
          </w:tcPr>
          <w:p w:rsidR="003D7DA8" w:rsidRPr="003D7DA8" w:rsidRDefault="003D7DA8" w:rsidP="003D7DA8">
            <w:pPr>
              <w:rPr>
                <w:rFonts w:ascii="Arial" w:hAnsi="Arial" w:cs="Arial"/>
                <w:b/>
                <w:bCs/>
                <w:color w:val="FFFFFF" w:themeColor="background1"/>
                <w:sz w:val="18"/>
                <w:szCs w:val="18"/>
                <w:shd w:val="clear" w:color="auto" w:fill="00B050"/>
              </w:rPr>
            </w:pPr>
          </w:p>
        </w:tc>
        <w:tc>
          <w:tcPr>
            <w:tcW w:w="7059" w:type="dxa"/>
            <w:vAlign w:val="center"/>
          </w:tcPr>
          <w:p w:rsidR="003D7DA8" w:rsidRPr="003D7DA8" w:rsidRDefault="003D7DA8" w:rsidP="003D7DA8">
            <w:pPr>
              <w:pStyle w:val="Default"/>
              <w:rPr>
                <w:rFonts w:ascii="Arial" w:hAnsi="Arial" w:cs="Arial"/>
                <w:sz w:val="18"/>
                <w:szCs w:val="18"/>
              </w:rPr>
            </w:pPr>
            <w:r w:rsidRPr="003D7DA8">
              <w:rPr>
                <w:rFonts w:ascii="Arial" w:hAnsi="Arial" w:cs="Arial"/>
                <w:b/>
                <w:bCs/>
                <w:sz w:val="18"/>
                <w:szCs w:val="18"/>
              </w:rPr>
              <w:t xml:space="preserve">WR1.3 </w:t>
            </w:r>
            <w:r w:rsidRPr="003D7DA8">
              <w:rPr>
                <w:rFonts w:ascii="Arial" w:hAnsi="Arial" w:cs="Arial"/>
                <w:sz w:val="18"/>
                <w:szCs w:val="18"/>
              </w:rPr>
              <w:t>Liczba seniorów (60+) i/lub osób niepełnosprawnych, zamieszkujących obszar rewitalizacji, korzystających z oferty aktywizacji  (osoby)</w:t>
            </w:r>
          </w:p>
        </w:tc>
        <w:tc>
          <w:tcPr>
            <w:tcW w:w="1021" w:type="dxa"/>
            <w:vAlign w:val="center"/>
          </w:tcPr>
          <w:p w:rsidR="003D7DA8" w:rsidRPr="003D7DA8" w:rsidRDefault="003D7DA8" w:rsidP="003D7DA8">
            <w:pPr>
              <w:pStyle w:val="Default"/>
              <w:jc w:val="center"/>
              <w:rPr>
                <w:rFonts w:ascii="Arial" w:hAnsi="Arial" w:cs="Arial"/>
                <w:sz w:val="18"/>
                <w:szCs w:val="18"/>
              </w:rPr>
            </w:pPr>
            <w:r w:rsidRPr="003D7DA8">
              <w:rPr>
                <w:rFonts w:ascii="Arial" w:hAnsi="Arial" w:cs="Arial"/>
                <w:sz w:val="18"/>
                <w:szCs w:val="18"/>
              </w:rPr>
              <w:t>0</w:t>
            </w:r>
          </w:p>
        </w:tc>
        <w:tc>
          <w:tcPr>
            <w:tcW w:w="1276" w:type="dxa"/>
            <w:vAlign w:val="center"/>
          </w:tcPr>
          <w:p w:rsidR="003D7DA8" w:rsidRPr="003D7DA8" w:rsidRDefault="003D7DA8" w:rsidP="003D7DA8">
            <w:pPr>
              <w:pStyle w:val="Default"/>
              <w:jc w:val="center"/>
              <w:rPr>
                <w:rFonts w:ascii="Arial" w:hAnsi="Arial" w:cs="Arial"/>
                <w:sz w:val="18"/>
                <w:szCs w:val="18"/>
              </w:rPr>
            </w:pPr>
            <w:r w:rsidRPr="003D7DA8">
              <w:rPr>
                <w:rFonts w:ascii="Arial" w:hAnsi="Arial" w:cs="Arial"/>
                <w:sz w:val="18"/>
                <w:szCs w:val="18"/>
              </w:rPr>
              <w:t>50</w:t>
            </w:r>
          </w:p>
        </w:tc>
        <w:tc>
          <w:tcPr>
            <w:tcW w:w="1892" w:type="dxa"/>
            <w:vAlign w:val="center"/>
          </w:tcPr>
          <w:p w:rsidR="003D7DA8" w:rsidRPr="003D7DA8" w:rsidRDefault="003D7DA8" w:rsidP="003D7DA8">
            <w:pPr>
              <w:pStyle w:val="Default"/>
              <w:jc w:val="center"/>
              <w:rPr>
                <w:rFonts w:ascii="Arial" w:hAnsi="Arial" w:cs="Arial"/>
                <w:sz w:val="18"/>
                <w:szCs w:val="18"/>
              </w:rPr>
            </w:pPr>
            <w:r w:rsidRPr="003D7DA8">
              <w:rPr>
                <w:rFonts w:ascii="Arial" w:hAnsi="Arial" w:cs="Arial"/>
                <w:sz w:val="18"/>
                <w:szCs w:val="18"/>
              </w:rPr>
              <w:t>Wnioskodawcy,</w:t>
            </w:r>
          </w:p>
          <w:p w:rsidR="003D7DA8" w:rsidRPr="003D7DA8" w:rsidRDefault="003D7DA8" w:rsidP="003D7DA8">
            <w:pPr>
              <w:pStyle w:val="Default"/>
              <w:jc w:val="center"/>
              <w:rPr>
                <w:rFonts w:ascii="Arial" w:hAnsi="Arial" w:cs="Arial"/>
                <w:sz w:val="18"/>
                <w:szCs w:val="18"/>
              </w:rPr>
            </w:pPr>
            <w:r w:rsidRPr="003D7DA8">
              <w:rPr>
                <w:rFonts w:ascii="Arial" w:hAnsi="Arial" w:cs="Arial"/>
                <w:sz w:val="18"/>
                <w:szCs w:val="18"/>
              </w:rPr>
              <w:t>organizatorzy wsparcia</w:t>
            </w:r>
          </w:p>
        </w:tc>
      </w:tr>
      <w:tr w:rsidR="003D7DA8" w:rsidRPr="00100E44" w:rsidTr="00C8507E">
        <w:trPr>
          <w:trHeight w:val="1537"/>
        </w:trPr>
        <w:tc>
          <w:tcPr>
            <w:tcW w:w="2972" w:type="dxa"/>
            <w:gridSpan w:val="2"/>
            <w:vMerge/>
            <w:shd w:val="clear" w:color="auto" w:fill="92D050"/>
            <w:vAlign w:val="center"/>
          </w:tcPr>
          <w:p w:rsidR="003D7DA8" w:rsidRPr="003D7DA8" w:rsidRDefault="003D7DA8" w:rsidP="003D7DA8">
            <w:pPr>
              <w:rPr>
                <w:rFonts w:ascii="Arial" w:hAnsi="Arial" w:cs="Arial"/>
                <w:b/>
                <w:bCs/>
                <w:color w:val="FFFFFF" w:themeColor="background1"/>
                <w:sz w:val="18"/>
                <w:szCs w:val="18"/>
                <w:shd w:val="clear" w:color="auto" w:fill="00B050"/>
              </w:rPr>
            </w:pPr>
          </w:p>
        </w:tc>
        <w:tc>
          <w:tcPr>
            <w:tcW w:w="7059" w:type="dxa"/>
            <w:vAlign w:val="center"/>
          </w:tcPr>
          <w:p w:rsidR="003D7DA8" w:rsidRPr="003D7DA8" w:rsidRDefault="003D7DA8" w:rsidP="003D7DA8">
            <w:pPr>
              <w:pStyle w:val="Default"/>
              <w:rPr>
                <w:rFonts w:ascii="Arial" w:hAnsi="Arial" w:cs="Arial"/>
                <w:sz w:val="18"/>
                <w:szCs w:val="18"/>
              </w:rPr>
            </w:pPr>
            <w:r w:rsidRPr="003D7DA8">
              <w:rPr>
                <w:rFonts w:ascii="Arial" w:hAnsi="Arial" w:cs="Arial"/>
                <w:b/>
                <w:bCs/>
                <w:sz w:val="18"/>
                <w:szCs w:val="18"/>
              </w:rPr>
              <w:t xml:space="preserve">WR1.6 </w:t>
            </w:r>
            <w:r w:rsidRPr="003D7DA8">
              <w:rPr>
                <w:rFonts w:ascii="Arial" w:hAnsi="Arial" w:cs="Arial"/>
                <w:sz w:val="18"/>
                <w:szCs w:val="18"/>
              </w:rPr>
              <w:t xml:space="preserve">Udział osób zamieszkujących obszar rewitalizacji, uczestniczących </w:t>
            </w:r>
            <w:r w:rsidRPr="003D7DA8">
              <w:rPr>
                <w:rFonts w:ascii="Arial" w:hAnsi="Arial" w:cs="Arial"/>
                <w:sz w:val="18"/>
                <w:szCs w:val="18"/>
              </w:rPr>
              <w:br/>
              <w:t xml:space="preserve">w przedsięwzięciach (projektach) ukierunkowanych na rozwój kompetencji zawodowych (%) </w:t>
            </w:r>
          </w:p>
        </w:tc>
        <w:tc>
          <w:tcPr>
            <w:tcW w:w="1021" w:type="dxa"/>
            <w:vAlign w:val="center"/>
          </w:tcPr>
          <w:p w:rsidR="003D7DA8" w:rsidRPr="003D7DA8" w:rsidRDefault="003D7DA8" w:rsidP="003D7DA8">
            <w:pPr>
              <w:pStyle w:val="Default"/>
              <w:jc w:val="center"/>
              <w:rPr>
                <w:rFonts w:ascii="Arial" w:hAnsi="Arial" w:cs="Arial"/>
                <w:sz w:val="18"/>
                <w:szCs w:val="18"/>
              </w:rPr>
            </w:pPr>
            <w:r w:rsidRPr="003D7DA8">
              <w:rPr>
                <w:rFonts w:ascii="Arial" w:hAnsi="Arial" w:cs="Arial"/>
                <w:sz w:val="18"/>
                <w:szCs w:val="18"/>
              </w:rPr>
              <w:t>0</w:t>
            </w:r>
          </w:p>
        </w:tc>
        <w:tc>
          <w:tcPr>
            <w:tcW w:w="1276" w:type="dxa"/>
            <w:vAlign w:val="center"/>
          </w:tcPr>
          <w:p w:rsidR="003D7DA8" w:rsidRPr="003D7DA8" w:rsidRDefault="003D7DA8" w:rsidP="003D7DA8">
            <w:pPr>
              <w:pStyle w:val="Default"/>
              <w:jc w:val="center"/>
              <w:rPr>
                <w:rFonts w:ascii="Arial" w:hAnsi="Arial" w:cs="Arial"/>
                <w:color w:val="auto"/>
                <w:sz w:val="18"/>
                <w:szCs w:val="18"/>
              </w:rPr>
            </w:pPr>
            <w:r w:rsidRPr="003D7DA8">
              <w:rPr>
                <w:rFonts w:ascii="Arial" w:hAnsi="Arial" w:cs="Arial"/>
                <w:color w:val="auto"/>
                <w:sz w:val="18"/>
                <w:szCs w:val="18"/>
              </w:rPr>
              <w:t>15</w:t>
            </w:r>
          </w:p>
        </w:tc>
        <w:tc>
          <w:tcPr>
            <w:tcW w:w="1892" w:type="dxa"/>
            <w:vAlign w:val="center"/>
          </w:tcPr>
          <w:p w:rsidR="003D7DA8" w:rsidRPr="003D7DA8" w:rsidRDefault="003D7DA8" w:rsidP="003D7DA8">
            <w:pPr>
              <w:pStyle w:val="Default"/>
              <w:jc w:val="center"/>
              <w:rPr>
                <w:rFonts w:ascii="Arial" w:hAnsi="Arial" w:cs="Arial"/>
                <w:sz w:val="18"/>
                <w:szCs w:val="18"/>
              </w:rPr>
            </w:pPr>
            <w:r w:rsidRPr="003D7DA8">
              <w:rPr>
                <w:rFonts w:ascii="Arial" w:hAnsi="Arial" w:cs="Arial"/>
                <w:sz w:val="18"/>
                <w:szCs w:val="18"/>
              </w:rPr>
              <w:t>Wnioskodawcy,</w:t>
            </w:r>
          </w:p>
          <w:p w:rsidR="003D7DA8" w:rsidRPr="003D7DA8" w:rsidRDefault="003D7DA8" w:rsidP="003D7DA8">
            <w:pPr>
              <w:pStyle w:val="Default"/>
              <w:jc w:val="center"/>
              <w:rPr>
                <w:rFonts w:ascii="Arial" w:hAnsi="Arial" w:cs="Arial"/>
                <w:sz w:val="18"/>
                <w:szCs w:val="18"/>
              </w:rPr>
            </w:pPr>
            <w:r w:rsidRPr="003D7DA8">
              <w:rPr>
                <w:rFonts w:ascii="Arial" w:hAnsi="Arial" w:cs="Arial"/>
                <w:sz w:val="18"/>
                <w:szCs w:val="18"/>
              </w:rPr>
              <w:t>organizatorzy wsparcia</w:t>
            </w:r>
          </w:p>
          <w:p w:rsidR="003D7DA8" w:rsidRPr="003D7DA8" w:rsidRDefault="003D7DA8" w:rsidP="003D7DA8">
            <w:pPr>
              <w:pStyle w:val="Default"/>
              <w:jc w:val="center"/>
              <w:rPr>
                <w:rFonts w:ascii="Arial" w:hAnsi="Arial" w:cs="Arial"/>
                <w:sz w:val="18"/>
                <w:szCs w:val="18"/>
              </w:rPr>
            </w:pPr>
            <w:r w:rsidRPr="003D7DA8">
              <w:rPr>
                <w:rFonts w:ascii="Arial" w:hAnsi="Arial" w:cs="Arial"/>
                <w:sz w:val="18"/>
                <w:szCs w:val="18"/>
              </w:rPr>
              <w:t>PUP</w:t>
            </w:r>
          </w:p>
        </w:tc>
      </w:tr>
      <w:tr w:rsidR="003D7DA8" w:rsidRPr="00100E44" w:rsidTr="00B906A8">
        <w:trPr>
          <w:trHeight w:val="551"/>
        </w:trPr>
        <w:tc>
          <w:tcPr>
            <w:tcW w:w="2972" w:type="dxa"/>
            <w:gridSpan w:val="2"/>
            <w:vMerge/>
            <w:shd w:val="clear" w:color="auto" w:fill="92D050"/>
            <w:vAlign w:val="center"/>
          </w:tcPr>
          <w:p w:rsidR="003D7DA8" w:rsidRPr="003D7DA8" w:rsidRDefault="003D7DA8" w:rsidP="003D7DA8">
            <w:pPr>
              <w:rPr>
                <w:rFonts w:ascii="Arial" w:hAnsi="Arial" w:cs="Arial"/>
                <w:b/>
                <w:bCs/>
                <w:color w:val="FFFFFF" w:themeColor="background1"/>
                <w:sz w:val="18"/>
                <w:szCs w:val="18"/>
                <w:shd w:val="clear" w:color="auto" w:fill="00B050"/>
              </w:rPr>
            </w:pPr>
          </w:p>
        </w:tc>
        <w:tc>
          <w:tcPr>
            <w:tcW w:w="7059" w:type="dxa"/>
            <w:vAlign w:val="center"/>
          </w:tcPr>
          <w:p w:rsidR="003D7DA8" w:rsidRPr="003D7DA8" w:rsidRDefault="003D7DA8" w:rsidP="003D7DA8">
            <w:pPr>
              <w:pStyle w:val="Default"/>
              <w:rPr>
                <w:rFonts w:ascii="Arial" w:hAnsi="Arial" w:cs="Arial"/>
                <w:b/>
                <w:bCs/>
                <w:sz w:val="18"/>
                <w:szCs w:val="18"/>
              </w:rPr>
            </w:pPr>
            <w:r w:rsidRPr="003D7DA8">
              <w:rPr>
                <w:rFonts w:ascii="Arial" w:hAnsi="Arial" w:cs="Arial"/>
                <w:b/>
                <w:bCs/>
                <w:sz w:val="18"/>
                <w:szCs w:val="18"/>
              </w:rPr>
              <w:t xml:space="preserve">WR1.7 </w:t>
            </w:r>
            <w:r w:rsidRPr="003D7DA8">
              <w:rPr>
                <w:rFonts w:ascii="Arial" w:hAnsi="Arial" w:cs="Arial"/>
                <w:sz w:val="18"/>
                <w:szCs w:val="18"/>
              </w:rPr>
              <w:t>Liczba uczestników spotkań związanych z monitoringiem społecznym – (osoby/spotkanie)</w:t>
            </w:r>
          </w:p>
          <w:p w:rsidR="003D7DA8" w:rsidRPr="003D7DA8" w:rsidRDefault="003D7DA8" w:rsidP="003D7DA8">
            <w:pPr>
              <w:pStyle w:val="Default"/>
              <w:rPr>
                <w:rFonts w:ascii="Arial" w:hAnsi="Arial" w:cs="Arial"/>
                <w:b/>
                <w:bCs/>
                <w:sz w:val="18"/>
                <w:szCs w:val="18"/>
              </w:rPr>
            </w:pPr>
          </w:p>
        </w:tc>
        <w:tc>
          <w:tcPr>
            <w:tcW w:w="1021" w:type="dxa"/>
            <w:vAlign w:val="center"/>
          </w:tcPr>
          <w:p w:rsidR="003D7DA8" w:rsidRPr="003D7DA8" w:rsidRDefault="003D7DA8" w:rsidP="003D7DA8">
            <w:pPr>
              <w:pStyle w:val="Default"/>
              <w:jc w:val="center"/>
              <w:rPr>
                <w:rFonts w:ascii="Arial" w:hAnsi="Arial" w:cs="Arial"/>
                <w:sz w:val="18"/>
                <w:szCs w:val="18"/>
              </w:rPr>
            </w:pPr>
            <w:r w:rsidRPr="003D7DA8">
              <w:rPr>
                <w:rFonts w:ascii="Arial" w:hAnsi="Arial" w:cs="Arial"/>
                <w:sz w:val="18"/>
                <w:szCs w:val="18"/>
              </w:rPr>
              <w:t>0</w:t>
            </w:r>
          </w:p>
        </w:tc>
        <w:tc>
          <w:tcPr>
            <w:tcW w:w="1276" w:type="dxa"/>
            <w:vAlign w:val="center"/>
          </w:tcPr>
          <w:p w:rsidR="003D7DA8" w:rsidRPr="003D7DA8" w:rsidRDefault="003D7DA8" w:rsidP="003D7DA8">
            <w:pPr>
              <w:pStyle w:val="Default"/>
              <w:jc w:val="center"/>
              <w:rPr>
                <w:rFonts w:ascii="Arial" w:hAnsi="Arial" w:cs="Arial"/>
                <w:color w:val="FF0000"/>
                <w:sz w:val="18"/>
                <w:szCs w:val="18"/>
              </w:rPr>
            </w:pPr>
            <w:r w:rsidRPr="003D7DA8">
              <w:rPr>
                <w:rFonts w:ascii="Arial" w:hAnsi="Arial" w:cs="Arial"/>
                <w:color w:val="auto"/>
                <w:sz w:val="18"/>
                <w:szCs w:val="18"/>
              </w:rPr>
              <w:t>80</w:t>
            </w:r>
          </w:p>
        </w:tc>
        <w:tc>
          <w:tcPr>
            <w:tcW w:w="1892" w:type="dxa"/>
            <w:vAlign w:val="center"/>
          </w:tcPr>
          <w:p w:rsidR="003D7DA8" w:rsidRPr="003D7DA8" w:rsidRDefault="003D7DA8" w:rsidP="00DE0379">
            <w:pPr>
              <w:pStyle w:val="Default"/>
              <w:jc w:val="center"/>
              <w:rPr>
                <w:rFonts w:ascii="Arial" w:hAnsi="Arial" w:cs="Arial"/>
                <w:sz w:val="18"/>
                <w:szCs w:val="18"/>
              </w:rPr>
            </w:pPr>
            <w:r w:rsidRPr="003D7DA8">
              <w:rPr>
                <w:rFonts w:ascii="Arial" w:hAnsi="Arial" w:cs="Arial"/>
                <w:sz w:val="18"/>
                <w:szCs w:val="18"/>
              </w:rPr>
              <w:t xml:space="preserve">Urząd </w:t>
            </w:r>
            <w:r w:rsidR="00DE0379">
              <w:rPr>
                <w:rFonts w:ascii="Arial" w:hAnsi="Arial" w:cs="Arial"/>
                <w:sz w:val="18"/>
                <w:szCs w:val="18"/>
              </w:rPr>
              <w:t xml:space="preserve">Gminy </w:t>
            </w:r>
            <w:r w:rsidR="00DE0379">
              <w:rPr>
                <w:rFonts w:ascii="Arial" w:hAnsi="Arial" w:cs="Arial"/>
                <w:sz w:val="18"/>
                <w:szCs w:val="18"/>
              </w:rPr>
              <w:br/>
              <w:t xml:space="preserve">w Komarówce Podlaskiej </w:t>
            </w:r>
          </w:p>
        </w:tc>
      </w:tr>
      <w:tr w:rsidR="003D7DA8" w:rsidRPr="00100E44" w:rsidTr="00C8507E">
        <w:trPr>
          <w:trHeight w:val="843"/>
        </w:trPr>
        <w:tc>
          <w:tcPr>
            <w:tcW w:w="1242"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lastRenderedPageBreak/>
              <w:t>Nr</w:t>
            </w:r>
          </w:p>
        </w:tc>
        <w:tc>
          <w:tcPr>
            <w:tcW w:w="8789" w:type="dxa"/>
            <w:gridSpan w:val="2"/>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Wskaźniki produktu</w:t>
            </w:r>
          </w:p>
        </w:tc>
        <w:tc>
          <w:tcPr>
            <w:tcW w:w="1021"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Stan (2015)</w:t>
            </w:r>
          </w:p>
        </w:tc>
        <w:tc>
          <w:tcPr>
            <w:tcW w:w="1276"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Stan docelowy 2023</w:t>
            </w:r>
          </w:p>
        </w:tc>
        <w:tc>
          <w:tcPr>
            <w:tcW w:w="1892"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Źródło danych</w:t>
            </w:r>
          </w:p>
        </w:tc>
      </w:tr>
      <w:tr w:rsidR="003D7DA8" w:rsidRPr="00100E44" w:rsidTr="00C8507E">
        <w:trPr>
          <w:trHeight w:val="843"/>
        </w:trPr>
        <w:tc>
          <w:tcPr>
            <w:tcW w:w="1242"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WP1.1</w:t>
            </w:r>
          </w:p>
        </w:tc>
        <w:tc>
          <w:tcPr>
            <w:tcW w:w="8789" w:type="dxa"/>
            <w:gridSpan w:val="2"/>
            <w:shd w:val="clear" w:color="auto" w:fill="auto"/>
            <w:vAlign w:val="center"/>
          </w:tcPr>
          <w:p w:rsidR="003D7DA8" w:rsidRPr="003D7DA8" w:rsidRDefault="003D7DA8" w:rsidP="003D7DA8">
            <w:pPr>
              <w:pStyle w:val="Default"/>
              <w:rPr>
                <w:rFonts w:ascii="Arial" w:hAnsi="Arial" w:cs="Arial"/>
                <w:sz w:val="16"/>
                <w:szCs w:val="16"/>
              </w:rPr>
            </w:pPr>
            <w:r w:rsidRPr="003D7DA8">
              <w:rPr>
                <w:rFonts w:ascii="Arial" w:hAnsi="Arial" w:cs="Arial"/>
                <w:sz w:val="16"/>
                <w:szCs w:val="16"/>
              </w:rPr>
              <w:t>Liczba przedsięwzięć rewitalizacyjnych (projektów), ukierunkowanych na rozwój kompetencji społecznych oraz edukacyjnych dzieci i młodzieży (w tym dedykowanych mieszkańcom obszary rewitalizacji jako grupie docelowej), realizowanych/kontynuowanych w skali roku (szt./rok)</w:t>
            </w:r>
          </w:p>
        </w:tc>
        <w:tc>
          <w:tcPr>
            <w:tcW w:w="1021" w:type="dxa"/>
            <w:shd w:val="clear" w:color="auto" w:fill="auto"/>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0</w:t>
            </w:r>
          </w:p>
        </w:tc>
        <w:tc>
          <w:tcPr>
            <w:tcW w:w="1276" w:type="dxa"/>
            <w:shd w:val="clear" w:color="auto" w:fill="auto"/>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2</w:t>
            </w:r>
          </w:p>
        </w:tc>
        <w:tc>
          <w:tcPr>
            <w:tcW w:w="1892" w:type="dxa"/>
            <w:shd w:val="clear" w:color="auto" w:fill="auto"/>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Wnioskodawcy,</w:t>
            </w:r>
          </w:p>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organizatorzy wsparcia</w:t>
            </w:r>
          </w:p>
        </w:tc>
      </w:tr>
      <w:tr w:rsidR="003D7DA8" w:rsidRPr="00100E44" w:rsidTr="00C8507E">
        <w:trPr>
          <w:trHeight w:val="843"/>
        </w:trPr>
        <w:tc>
          <w:tcPr>
            <w:tcW w:w="1242" w:type="dxa"/>
            <w:shd w:val="clear" w:color="auto" w:fill="92D050"/>
            <w:vAlign w:val="center"/>
          </w:tcPr>
          <w:p w:rsidR="003D7DA8" w:rsidRPr="003D7DA8" w:rsidRDefault="003D7DA8" w:rsidP="003D7DA8">
            <w:pPr>
              <w:jc w:val="center"/>
              <w:rPr>
                <w:rFonts w:ascii="Arial" w:hAnsi="Arial" w:cs="Arial"/>
                <w:color w:val="FFFFFF" w:themeColor="background1"/>
                <w:sz w:val="18"/>
                <w:szCs w:val="18"/>
              </w:rPr>
            </w:pPr>
            <w:r w:rsidRPr="003D7DA8">
              <w:rPr>
                <w:rFonts w:ascii="Arial" w:hAnsi="Arial" w:cs="Arial"/>
                <w:b/>
                <w:color w:val="FFFFFF" w:themeColor="background1"/>
                <w:sz w:val="18"/>
                <w:szCs w:val="18"/>
              </w:rPr>
              <w:t>WP1.2</w:t>
            </w:r>
          </w:p>
        </w:tc>
        <w:tc>
          <w:tcPr>
            <w:tcW w:w="8789" w:type="dxa"/>
            <w:gridSpan w:val="2"/>
            <w:shd w:val="clear" w:color="auto" w:fill="auto"/>
            <w:vAlign w:val="center"/>
          </w:tcPr>
          <w:p w:rsidR="003D7DA8" w:rsidRPr="003D7DA8" w:rsidRDefault="003D7DA8" w:rsidP="00C8507E">
            <w:pPr>
              <w:pStyle w:val="Default"/>
              <w:rPr>
                <w:rFonts w:ascii="Arial" w:hAnsi="Arial" w:cs="Arial"/>
                <w:sz w:val="16"/>
                <w:szCs w:val="16"/>
              </w:rPr>
            </w:pPr>
            <w:r w:rsidRPr="003D7DA8">
              <w:rPr>
                <w:rFonts w:ascii="Arial" w:hAnsi="Arial" w:cs="Arial"/>
                <w:sz w:val="16"/>
                <w:szCs w:val="16"/>
              </w:rPr>
              <w:t xml:space="preserve">Liczba przedsięwzięć rewitalizacyjnych (projektów), ukierunkowanych na przeciwdziałanie zjawiskom patologicznym </w:t>
            </w:r>
            <w:r w:rsidR="00C8507E">
              <w:rPr>
                <w:rFonts w:ascii="Arial" w:hAnsi="Arial" w:cs="Arial"/>
                <w:sz w:val="16"/>
                <w:szCs w:val="16"/>
              </w:rPr>
              <w:br/>
              <w:t xml:space="preserve"> </w:t>
            </w:r>
            <w:r w:rsidR="00C8507E" w:rsidRPr="003D7DA8">
              <w:rPr>
                <w:rFonts w:ascii="Arial" w:hAnsi="Arial" w:cs="Arial"/>
                <w:sz w:val="16"/>
                <w:szCs w:val="16"/>
              </w:rPr>
              <w:t xml:space="preserve">w rodzinie </w:t>
            </w:r>
            <w:r w:rsidR="00C8507E">
              <w:rPr>
                <w:rFonts w:ascii="Arial" w:hAnsi="Arial" w:cs="Arial"/>
                <w:sz w:val="16"/>
                <w:szCs w:val="16"/>
              </w:rPr>
              <w:t xml:space="preserve">oraz uzależnieniom </w:t>
            </w:r>
            <w:r w:rsidRPr="003D7DA8">
              <w:rPr>
                <w:rFonts w:ascii="Arial" w:hAnsi="Arial" w:cs="Arial"/>
                <w:sz w:val="16"/>
                <w:szCs w:val="16"/>
              </w:rPr>
              <w:t xml:space="preserve">(w tym dedykowanych mieszkańcom obszaru rewitalizacji  jako grupie docelowej), realizowanych/kontynuowanych w skali roku (szt./rok) </w:t>
            </w:r>
          </w:p>
        </w:tc>
        <w:tc>
          <w:tcPr>
            <w:tcW w:w="1021" w:type="dxa"/>
            <w:shd w:val="clear" w:color="auto" w:fill="auto"/>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0</w:t>
            </w:r>
          </w:p>
        </w:tc>
        <w:tc>
          <w:tcPr>
            <w:tcW w:w="1276" w:type="dxa"/>
            <w:shd w:val="clear" w:color="auto" w:fill="auto"/>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1</w:t>
            </w:r>
          </w:p>
        </w:tc>
        <w:tc>
          <w:tcPr>
            <w:tcW w:w="1892" w:type="dxa"/>
            <w:shd w:val="clear" w:color="auto" w:fill="auto"/>
          </w:tcPr>
          <w:p w:rsidR="003D7DA8" w:rsidRPr="003D7DA8" w:rsidRDefault="003D7DA8" w:rsidP="003D7DA8">
            <w:pPr>
              <w:pStyle w:val="Default"/>
              <w:jc w:val="center"/>
              <w:rPr>
                <w:rFonts w:ascii="Arial" w:hAnsi="Arial" w:cs="Arial"/>
                <w:sz w:val="6"/>
                <w:szCs w:val="16"/>
              </w:rPr>
            </w:pPr>
          </w:p>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Wnioskodawcy,</w:t>
            </w:r>
          </w:p>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organizatorzy wsparcia</w:t>
            </w:r>
          </w:p>
        </w:tc>
      </w:tr>
      <w:tr w:rsidR="003D7DA8" w:rsidRPr="00100E44" w:rsidTr="00C8507E">
        <w:trPr>
          <w:trHeight w:val="843"/>
        </w:trPr>
        <w:tc>
          <w:tcPr>
            <w:tcW w:w="1242" w:type="dxa"/>
            <w:shd w:val="clear" w:color="auto" w:fill="92D050"/>
            <w:vAlign w:val="center"/>
          </w:tcPr>
          <w:p w:rsidR="003D7DA8" w:rsidRPr="003D7DA8" w:rsidRDefault="003D7DA8" w:rsidP="003D7DA8">
            <w:pPr>
              <w:jc w:val="center"/>
              <w:rPr>
                <w:rFonts w:ascii="Arial" w:hAnsi="Arial" w:cs="Arial"/>
                <w:color w:val="FFFFFF" w:themeColor="background1"/>
                <w:sz w:val="18"/>
                <w:szCs w:val="18"/>
              </w:rPr>
            </w:pPr>
            <w:r w:rsidRPr="003D7DA8">
              <w:rPr>
                <w:rFonts w:ascii="Arial" w:hAnsi="Arial" w:cs="Arial"/>
                <w:b/>
                <w:color w:val="FFFFFF" w:themeColor="background1"/>
                <w:sz w:val="18"/>
                <w:szCs w:val="18"/>
              </w:rPr>
              <w:t>WP1.3</w:t>
            </w:r>
          </w:p>
        </w:tc>
        <w:tc>
          <w:tcPr>
            <w:tcW w:w="8789" w:type="dxa"/>
            <w:gridSpan w:val="2"/>
            <w:shd w:val="clear" w:color="auto" w:fill="auto"/>
            <w:vAlign w:val="center"/>
          </w:tcPr>
          <w:p w:rsidR="003D7DA8" w:rsidRPr="003D7DA8" w:rsidRDefault="003D7DA8" w:rsidP="003D7DA8">
            <w:pPr>
              <w:pStyle w:val="Default"/>
              <w:rPr>
                <w:rFonts w:ascii="Arial" w:hAnsi="Arial" w:cs="Arial"/>
                <w:sz w:val="16"/>
                <w:szCs w:val="16"/>
              </w:rPr>
            </w:pPr>
            <w:r w:rsidRPr="003D7DA8">
              <w:rPr>
                <w:rFonts w:ascii="Arial" w:hAnsi="Arial" w:cs="Arial"/>
                <w:sz w:val="16"/>
                <w:szCs w:val="16"/>
              </w:rPr>
              <w:t>Liczba przedsięwzięć rewitalizacyjnych (projektów), ukierunkowanych na aktywizację środowiska seniorów,</w:t>
            </w:r>
            <w:r w:rsidRPr="003D7DA8">
              <w:rPr>
                <w:rFonts w:ascii="Arial" w:hAnsi="Arial" w:cs="Arial"/>
                <w:sz w:val="16"/>
                <w:szCs w:val="16"/>
              </w:rPr>
              <w:br/>
              <w:t xml:space="preserve"> (w tym dedykowanych mieszkańcom obszaru rewitalizacji  jako grupie docelowej), realizowanych/kontynuowanych </w:t>
            </w:r>
            <w:r w:rsidR="00C8507E">
              <w:rPr>
                <w:rFonts w:ascii="Arial" w:hAnsi="Arial" w:cs="Arial"/>
                <w:sz w:val="16"/>
                <w:szCs w:val="16"/>
              </w:rPr>
              <w:br/>
            </w:r>
            <w:r w:rsidRPr="003D7DA8">
              <w:rPr>
                <w:rFonts w:ascii="Arial" w:hAnsi="Arial" w:cs="Arial"/>
                <w:sz w:val="16"/>
                <w:szCs w:val="16"/>
              </w:rPr>
              <w:t xml:space="preserve">w skali roku  (szt./rok) </w:t>
            </w:r>
          </w:p>
        </w:tc>
        <w:tc>
          <w:tcPr>
            <w:tcW w:w="1021" w:type="dxa"/>
            <w:shd w:val="clear" w:color="auto" w:fill="auto"/>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0</w:t>
            </w:r>
          </w:p>
        </w:tc>
        <w:tc>
          <w:tcPr>
            <w:tcW w:w="1276" w:type="dxa"/>
            <w:shd w:val="clear" w:color="auto" w:fill="auto"/>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3</w:t>
            </w:r>
          </w:p>
        </w:tc>
        <w:tc>
          <w:tcPr>
            <w:tcW w:w="1892" w:type="dxa"/>
            <w:shd w:val="clear" w:color="auto" w:fill="auto"/>
          </w:tcPr>
          <w:p w:rsidR="003D7DA8" w:rsidRPr="003D7DA8" w:rsidRDefault="003D7DA8" w:rsidP="003D7DA8">
            <w:pPr>
              <w:pStyle w:val="Default"/>
              <w:jc w:val="center"/>
              <w:rPr>
                <w:rFonts w:ascii="Arial" w:hAnsi="Arial" w:cs="Arial"/>
                <w:sz w:val="6"/>
                <w:szCs w:val="16"/>
              </w:rPr>
            </w:pPr>
          </w:p>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Wnioskodawcy,</w:t>
            </w:r>
          </w:p>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organizatorzy wsparcia</w:t>
            </w:r>
          </w:p>
        </w:tc>
      </w:tr>
      <w:tr w:rsidR="003D7DA8" w:rsidRPr="00100E44" w:rsidTr="00C8507E">
        <w:trPr>
          <w:trHeight w:val="843"/>
        </w:trPr>
        <w:tc>
          <w:tcPr>
            <w:tcW w:w="1242"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WP1.4</w:t>
            </w:r>
          </w:p>
        </w:tc>
        <w:tc>
          <w:tcPr>
            <w:tcW w:w="8789" w:type="dxa"/>
            <w:gridSpan w:val="2"/>
            <w:shd w:val="clear" w:color="auto" w:fill="auto"/>
            <w:vAlign w:val="center"/>
          </w:tcPr>
          <w:p w:rsidR="003D7DA8" w:rsidRPr="003D7DA8" w:rsidRDefault="003D7DA8" w:rsidP="003D7DA8">
            <w:pPr>
              <w:pStyle w:val="Default"/>
              <w:rPr>
                <w:rFonts w:ascii="Arial" w:hAnsi="Arial" w:cs="Arial"/>
                <w:sz w:val="16"/>
                <w:szCs w:val="16"/>
              </w:rPr>
            </w:pPr>
            <w:r w:rsidRPr="003D7DA8">
              <w:rPr>
                <w:rFonts w:ascii="Arial" w:hAnsi="Arial" w:cs="Arial"/>
                <w:sz w:val="16"/>
                <w:szCs w:val="16"/>
              </w:rPr>
              <w:t>Liczba przedsięwzięć rewitalizacyjnych (projektów), ukierunkowanych na integrację społeczną oraz aktywizację osób niepełnosprawnych (w tym dedykowanych mieszkańcom obszaru rewitalizacji  jako grupie docelowej), realizowanych/kontynuowanych w skali roku (szt./rok)</w:t>
            </w:r>
          </w:p>
        </w:tc>
        <w:tc>
          <w:tcPr>
            <w:tcW w:w="1021" w:type="dxa"/>
            <w:shd w:val="clear" w:color="auto" w:fill="auto"/>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0</w:t>
            </w:r>
          </w:p>
        </w:tc>
        <w:tc>
          <w:tcPr>
            <w:tcW w:w="1276" w:type="dxa"/>
            <w:shd w:val="clear" w:color="auto" w:fill="auto"/>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2</w:t>
            </w:r>
          </w:p>
        </w:tc>
        <w:tc>
          <w:tcPr>
            <w:tcW w:w="1892" w:type="dxa"/>
            <w:shd w:val="clear" w:color="auto" w:fill="auto"/>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Wnioskodawcy,</w:t>
            </w:r>
          </w:p>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organizatorzy wsparcia</w:t>
            </w:r>
          </w:p>
        </w:tc>
      </w:tr>
      <w:tr w:rsidR="003D7DA8" w:rsidRPr="00100E44" w:rsidTr="00C8507E">
        <w:trPr>
          <w:trHeight w:val="843"/>
        </w:trPr>
        <w:tc>
          <w:tcPr>
            <w:tcW w:w="1242"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WP1.5</w:t>
            </w:r>
          </w:p>
        </w:tc>
        <w:tc>
          <w:tcPr>
            <w:tcW w:w="8789" w:type="dxa"/>
            <w:gridSpan w:val="2"/>
            <w:shd w:val="clear" w:color="auto" w:fill="auto"/>
          </w:tcPr>
          <w:p w:rsidR="003D7DA8" w:rsidRPr="003D7DA8" w:rsidRDefault="003D7DA8" w:rsidP="003D7DA8">
            <w:pPr>
              <w:pStyle w:val="Default"/>
              <w:rPr>
                <w:rFonts w:ascii="Arial" w:hAnsi="Arial" w:cs="Arial"/>
                <w:color w:val="auto"/>
                <w:sz w:val="16"/>
                <w:szCs w:val="16"/>
              </w:rPr>
            </w:pPr>
          </w:p>
          <w:p w:rsidR="003D7DA8" w:rsidRPr="003D7DA8" w:rsidRDefault="003D7DA8" w:rsidP="003D7DA8">
            <w:pPr>
              <w:pStyle w:val="Default"/>
              <w:rPr>
                <w:rFonts w:ascii="Arial" w:hAnsi="Arial" w:cs="Arial"/>
                <w:sz w:val="16"/>
                <w:szCs w:val="16"/>
              </w:rPr>
            </w:pPr>
            <w:r w:rsidRPr="003D7DA8">
              <w:rPr>
                <w:rFonts w:ascii="Arial" w:hAnsi="Arial" w:cs="Arial"/>
                <w:sz w:val="16"/>
                <w:szCs w:val="16"/>
              </w:rPr>
              <w:t>Liczba zorganizowanych spotkań i wydarzeń kulturalnych dla seniorów oraz osób z niepełnosprawnościami (szt.)</w:t>
            </w:r>
          </w:p>
          <w:p w:rsidR="003D7DA8" w:rsidRPr="003D7DA8" w:rsidRDefault="003D7DA8" w:rsidP="003D7DA8">
            <w:pPr>
              <w:pStyle w:val="Default"/>
              <w:rPr>
                <w:rFonts w:ascii="Arial" w:hAnsi="Arial" w:cs="Arial"/>
                <w:color w:val="auto"/>
                <w:sz w:val="16"/>
                <w:szCs w:val="16"/>
              </w:rPr>
            </w:pPr>
          </w:p>
        </w:tc>
        <w:tc>
          <w:tcPr>
            <w:tcW w:w="1021" w:type="dxa"/>
            <w:shd w:val="clear" w:color="auto" w:fill="auto"/>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0</w:t>
            </w:r>
          </w:p>
        </w:tc>
        <w:tc>
          <w:tcPr>
            <w:tcW w:w="1276" w:type="dxa"/>
            <w:shd w:val="clear" w:color="auto" w:fill="auto"/>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10</w:t>
            </w:r>
          </w:p>
        </w:tc>
        <w:tc>
          <w:tcPr>
            <w:tcW w:w="1892" w:type="dxa"/>
            <w:shd w:val="clear" w:color="auto" w:fill="auto"/>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Wnioskodawcy,</w:t>
            </w:r>
          </w:p>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organizatorzy wsparcia</w:t>
            </w:r>
          </w:p>
        </w:tc>
      </w:tr>
      <w:tr w:rsidR="003D7DA8" w:rsidRPr="00100E44" w:rsidTr="00C8507E">
        <w:trPr>
          <w:trHeight w:val="843"/>
        </w:trPr>
        <w:tc>
          <w:tcPr>
            <w:tcW w:w="1242"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WP1.6</w:t>
            </w:r>
          </w:p>
        </w:tc>
        <w:tc>
          <w:tcPr>
            <w:tcW w:w="8789" w:type="dxa"/>
            <w:gridSpan w:val="2"/>
            <w:shd w:val="clear" w:color="auto" w:fill="auto"/>
          </w:tcPr>
          <w:p w:rsidR="003D7DA8" w:rsidRPr="003D7DA8" w:rsidRDefault="003D7DA8" w:rsidP="003D7DA8">
            <w:pPr>
              <w:pStyle w:val="Default"/>
              <w:rPr>
                <w:rFonts w:ascii="Arial" w:hAnsi="Arial" w:cs="Arial"/>
                <w:color w:val="auto"/>
                <w:sz w:val="16"/>
                <w:szCs w:val="16"/>
              </w:rPr>
            </w:pPr>
          </w:p>
          <w:p w:rsidR="003D7DA8" w:rsidRPr="003D7DA8" w:rsidRDefault="003D7DA8" w:rsidP="003D7DA8">
            <w:pPr>
              <w:pStyle w:val="Default"/>
              <w:rPr>
                <w:rFonts w:ascii="Arial" w:hAnsi="Arial" w:cs="Arial"/>
                <w:sz w:val="16"/>
                <w:szCs w:val="16"/>
              </w:rPr>
            </w:pPr>
            <w:r w:rsidRPr="003D7DA8">
              <w:rPr>
                <w:rFonts w:ascii="Arial" w:hAnsi="Arial" w:cs="Arial"/>
                <w:sz w:val="16"/>
                <w:szCs w:val="16"/>
              </w:rPr>
              <w:t xml:space="preserve">Liczba przeprowadzonych spotkań/ warsztatów dot. zagrożeń płynących z przemocy w rodzinie i problemu uzależnień </w:t>
            </w:r>
            <w:r w:rsidRPr="003D7DA8">
              <w:rPr>
                <w:rFonts w:ascii="Arial" w:hAnsi="Arial" w:cs="Arial"/>
                <w:sz w:val="16"/>
                <w:szCs w:val="16"/>
              </w:rPr>
              <w:br/>
              <w:t>( szt.)</w:t>
            </w:r>
          </w:p>
          <w:p w:rsidR="003D7DA8" w:rsidRPr="003D7DA8" w:rsidRDefault="003D7DA8" w:rsidP="003D7DA8">
            <w:pPr>
              <w:pStyle w:val="Default"/>
              <w:rPr>
                <w:rFonts w:ascii="Arial" w:hAnsi="Arial" w:cs="Arial"/>
                <w:color w:val="auto"/>
                <w:sz w:val="16"/>
                <w:szCs w:val="16"/>
              </w:rPr>
            </w:pPr>
          </w:p>
        </w:tc>
        <w:tc>
          <w:tcPr>
            <w:tcW w:w="1021" w:type="dxa"/>
            <w:shd w:val="clear" w:color="auto" w:fill="auto"/>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0</w:t>
            </w:r>
          </w:p>
        </w:tc>
        <w:tc>
          <w:tcPr>
            <w:tcW w:w="1276" w:type="dxa"/>
            <w:shd w:val="clear" w:color="auto" w:fill="auto"/>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4</w:t>
            </w:r>
          </w:p>
        </w:tc>
        <w:tc>
          <w:tcPr>
            <w:tcW w:w="1892" w:type="dxa"/>
            <w:shd w:val="clear" w:color="auto" w:fill="auto"/>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Wnioskodawcy,</w:t>
            </w:r>
          </w:p>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organizatorzy wsparcia</w:t>
            </w:r>
          </w:p>
        </w:tc>
      </w:tr>
      <w:tr w:rsidR="003D7DA8" w:rsidRPr="00100E44" w:rsidTr="00C8507E">
        <w:trPr>
          <w:trHeight w:val="411"/>
        </w:trPr>
        <w:tc>
          <w:tcPr>
            <w:tcW w:w="2972" w:type="dxa"/>
            <w:gridSpan w:val="2"/>
            <w:vMerge w:val="restart"/>
            <w:shd w:val="clear" w:color="auto" w:fill="92D050"/>
            <w:vAlign w:val="center"/>
          </w:tcPr>
          <w:p w:rsidR="003D7DA8" w:rsidRPr="003D7DA8" w:rsidRDefault="003D7DA8" w:rsidP="00C8507E">
            <w:pPr>
              <w:shd w:val="clear" w:color="auto" w:fill="92D050"/>
              <w:rPr>
                <w:rFonts w:ascii="Arial" w:hAnsi="Arial" w:cs="Arial"/>
                <w:b/>
                <w:color w:val="FFFFFF" w:themeColor="background1"/>
                <w:sz w:val="20"/>
                <w:szCs w:val="20"/>
              </w:rPr>
            </w:pPr>
            <w:r w:rsidRPr="003D7DA8">
              <w:rPr>
                <w:rFonts w:ascii="Arial" w:hAnsi="Arial" w:cs="Arial"/>
                <w:b/>
                <w:color w:val="FFFFFF" w:themeColor="background1"/>
                <w:sz w:val="20"/>
                <w:szCs w:val="20"/>
              </w:rPr>
              <w:t xml:space="preserve">Cel rewitalizacji </w:t>
            </w:r>
            <w:r w:rsidRPr="003D7DA8">
              <w:rPr>
                <w:rFonts w:ascii="Arial" w:hAnsi="Arial" w:cs="Arial"/>
                <w:b/>
                <w:color w:val="FFFFFF" w:themeColor="background1"/>
                <w:sz w:val="20"/>
                <w:szCs w:val="20"/>
              </w:rPr>
              <w:br/>
              <w:t>nr 2</w:t>
            </w:r>
          </w:p>
          <w:p w:rsidR="003D7DA8" w:rsidRPr="003D7DA8" w:rsidRDefault="003D7DA8" w:rsidP="00C8507E">
            <w:pPr>
              <w:shd w:val="clear" w:color="auto" w:fill="92D050"/>
              <w:rPr>
                <w:rFonts w:ascii="Arial" w:hAnsi="Arial" w:cs="Arial"/>
                <w:b/>
                <w:color w:val="FFFFFF" w:themeColor="background1"/>
                <w:sz w:val="20"/>
                <w:szCs w:val="20"/>
              </w:rPr>
            </w:pPr>
          </w:p>
          <w:p w:rsidR="003D7DA8" w:rsidRPr="003D7DA8" w:rsidRDefault="00C8507E" w:rsidP="00C8507E">
            <w:pPr>
              <w:shd w:val="clear" w:color="auto" w:fill="92D050"/>
              <w:rPr>
                <w:rFonts w:ascii="Arial" w:hAnsi="Arial" w:cs="Arial"/>
                <w:b/>
                <w:color w:val="FFFFFF" w:themeColor="background1"/>
                <w:sz w:val="18"/>
                <w:szCs w:val="18"/>
              </w:rPr>
            </w:pPr>
            <w:r>
              <w:rPr>
                <w:rFonts w:ascii="Arial" w:hAnsi="Arial" w:cs="Arial"/>
                <w:b/>
                <w:color w:val="FFFFFF" w:themeColor="background1"/>
                <w:sz w:val="20"/>
                <w:szCs w:val="20"/>
              </w:rPr>
              <w:t>ODNOWIĆ</w:t>
            </w:r>
            <w:r w:rsidR="003D7DA8" w:rsidRPr="003D7DA8">
              <w:rPr>
                <w:rFonts w:ascii="Arial" w:hAnsi="Arial" w:cs="Arial"/>
                <w:b/>
                <w:color w:val="FFFFFF" w:themeColor="background1"/>
                <w:sz w:val="20"/>
                <w:szCs w:val="20"/>
              </w:rPr>
              <w:t xml:space="preserve"> WIZERUNEK OBSZARU REWITALIZACJI</w:t>
            </w:r>
          </w:p>
        </w:tc>
        <w:tc>
          <w:tcPr>
            <w:tcW w:w="7059"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Wskaźniki oddziaływania</w:t>
            </w:r>
          </w:p>
        </w:tc>
        <w:tc>
          <w:tcPr>
            <w:tcW w:w="1021"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Stan (2015)</w:t>
            </w:r>
          </w:p>
        </w:tc>
        <w:tc>
          <w:tcPr>
            <w:tcW w:w="1276"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Stan docelowy 2023</w:t>
            </w:r>
          </w:p>
        </w:tc>
        <w:tc>
          <w:tcPr>
            <w:tcW w:w="1892"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Źródło danych</w:t>
            </w:r>
          </w:p>
        </w:tc>
      </w:tr>
      <w:tr w:rsidR="003D7DA8" w:rsidRPr="00100E44" w:rsidTr="003D7DA8">
        <w:trPr>
          <w:trHeight w:val="823"/>
        </w:trPr>
        <w:tc>
          <w:tcPr>
            <w:tcW w:w="2972" w:type="dxa"/>
            <w:gridSpan w:val="2"/>
            <w:vMerge/>
          </w:tcPr>
          <w:p w:rsidR="003D7DA8" w:rsidRPr="003D7DA8" w:rsidRDefault="003D7DA8" w:rsidP="003D7DA8">
            <w:pPr>
              <w:rPr>
                <w:rFonts w:ascii="Arial" w:hAnsi="Arial" w:cs="Arial"/>
                <w:b/>
                <w:sz w:val="18"/>
                <w:szCs w:val="18"/>
              </w:rPr>
            </w:pPr>
          </w:p>
        </w:tc>
        <w:tc>
          <w:tcPr>
            <w:tcW w:w="7059" w:type="dxa"/>
            <w:vAlign w:val="center"/>
          </w:tcPr>
          <w:p w:rsidR="003D7DA8" w:rsidRPr="003D7DA8" w:rsidRDefault="003D7DA8" w:rsidP="003D7DA8">
            <w:pPr>
              <w:pStyle w:val="Default"/>
              <w:rPr>
                <w:rFonts w:ascii="Arial" w:hAnsi="Arial" w:cs="Arial"/>
                <w:b/>
                <w:bCs/>
                <w:sz w:val="18"/>
                <w:szCs w:val="18"/>
              </w:rPr>
            </w:pPr>
          </w:p>
          <w:p w:rsidR="003D7DA8" w:rsidRPr="003D7DA8" w:rsidRDefault="003D7DA8" w:rsidP="003D7DA8">
            <w:pPr>
              <w:pStyle w:val="Default"/>
              <w:rPr>
                <w:rFonts w:ascii="Arial" w:hAnsi="Arial" w:cs="Arial"/>
                <w:sz w:val="18"/>
                <w:szCs w:val="18"/>
              </w:rPr>
            </w:pPr>
            <w:r w:rsidRPr="003D7DA8">
              <w:rPr>
                <w:rFonts w:ascii="Arial" w:hAnsi="Arial" w:cs="Arial"/>
                <w:b/>
                <w:bCs/>
                <w:sz w:val="18"/>
                <w:szCs w:val="18"/>
              </w:rPr>
              <w:t xml:space="preserve">WO2A </w:t>
            </w:r>
            <w:r w:rsidRPr="003D7DA8">
              <w:rPr>
                <w:rFonts w:ascii="Arial" w:hAnsi="Arial" w:cs="Arial"/>
                <w:sz w:val="18"/>
                <w:szCs w:val="18"/>
              </w:rPr>
              <w:t xml:space="preserve">Poziom zadowolenia mieszkańców (interesariuszy rewitalizacji) ze stanu zagospodarowania i estetyki obszarów zdegradowanych  (%) </w:t>
            </w:r>
          </w:p>
        </w:tc>
        <w:tc>
          <w:tcPr>
            <w:tcW w:w="1021" w:type="dxa"/>
            <w:vAlign w:val="center"/>
          </w:tcPr>
          <w:p w:rsidR="003D7DA8" w:rsidRPr="003D7DA8" w:rsidRDefault="00C8507E" w:rsidP="003D7DA8">
            <w:pPr>
              <w:jc w:val="center"/>
              <w:rPr>
                <w:rFonts w:ascii="Arial" w:hAnsi="Arial" w:cs="Arial"/>
              </w:rPr>
            </w:pPr>
            <w:r>
              <w:rPr>
                <w:rFonts w:ascii="Arial" w:hAnsi="Arial" w:cs="Arial"/>
                <w:sz w:val="16"/>
                <w:szCs w:val="16"/>
              </w:rPr>
              <w:t>5</w:t>
            </w:r>
          </w:p>
        </w:tc>
        <w:tc>
          <w:tcPr>
            <w:tcW w:w="1276" w:type="dxa"/>
            <w:vAlign w:val="center"/>
          </w:tcPr>
          <w:p w:rsidR="003D7DA8" w:rsidRPr="003D7DA8" w:rsidRDefault="003D7DA8" w:rsidP="003D7DA8">
            <w:pPr>
              <w:pStyle w:val="Default"/>
              <w:jc w:val="center"/>
              <w:rPr>
                <w:rFonts w:ascii="Arial" w:hAnsi="Arial" w:cs="Arial"/>
                <w:color w:val="auto"/>
                <w:sz w:val="16"/>
                <w:szCs w:val="16"/>
              </w:rPr>
            </w:pPr>
            <w:r w:rsidRPr="003D7DA8">
              <w:rPr>
                <w:rFonts w:ascii="Arial" w:hAnsi="Arial" w:cs="Arial"/>
                <w:color w:val="auto"/>
                <w:sz w:val="16"/>
                <w:szCs w:val="16"/>
              </w:rPr>
              <w:t>60</w:t>
            </w:r>
          </w:p>
        </w:tc>
        <w:tc>
          <w:tcPr>
            <w:tcW w:w="1892" w:type="dxa"/>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Ankietyzacja mieszkańców</w:t>
            </w:r>
          </w:p>
        </w:tc>
      </w:tr>
      <w:tr w:rsidR="003D7DA8" w:rsidRPr="00100E44" w:rsidTr="003D7DA8">
        <w:trPr>
          <w:trHeight w:val="645"/>
        </w:trPr>
        <w:tc>
          <w:tcPr>
            <w:tcW w:w="2972" w:type="dxa"/>
            <w:gridSpan w:val="2"/>
            <w:vMerge/>
          </w:tcPr>
          <w:p w:rsidR="003D7DA8" w:rsidRPr="003D7DA8" w:rsidRDefault="003D7DA8" w:rsidP="003D7DA8">
            <w:pPr>
              <w:rPr>
                <w:rFonts w:ascii="Arial" w:hAnsi="Arial" w:cs="Arial"/>
                <w:b/>
                <w:color w:val="FFFFFF" w:themeColor="background1"/>
                <w:sz w:val="18"/>
                <w:szCs w:val="18"/>
              </w:rPr>
            </w:pPr>
          </w:p>
        </w:tc>
        <w:tc>
          <w:tcPr>
            <w:tcW w:w="7059" w:type="dxa"/>
            <w:vAlign w:val="center"/>
          </w:tcPr>
          <w:p w:rsidR="003D7DA8" w:rsidRPr="003D7DA8" w:rsidRDefault="003D7DA8" w:rsidP="003D7DA8">
            <w:pPr>
              <w:pStyle w:val="Default"/>
              <w:rPr>
                <w:rFonts w:ascii="Arial" w:hAnsi="Arial" w:cs="Arial"/>
                <w:b/>
                <w:bCs/>
                <w:sz w:val="18"/>
                <w:szCs w:val="18"/>
              </w:rPr>
            </w:pPr>
          </w:p>
          <w:p w:rsidR="003D7DA8" w:rsidRPr="003D7DA8" w:rsidRDefault="003D7DA8" w:rsidP="003D7DA8">
            <w:pPr>
              <w:pStyle w:val="Default"/>
              <w:rPr>
                <w:rFonts w:ascii="Arial" w:hAnsi="Arial" w:cs="Arial"/>
                <w:sz w:val="18"/>
                <w:szCs w:val="18"/>
              </w:rPr>
            </w:pPr>
            <w:r w:rsidRPr="003D7DA8">
              <w:rPr>
                <w:rFonts w:ascii="Arial" w:hAnsi="Arial" w:cs="Arial"/>
                <w:b/>
                <w:bCs/>
                <w:sz w:val="18"/>
                <w:szCs w:val="18"/>
              </w:rPr>
              <w:t xml:space="preserve">WO2B </w:t>
            </w:r>
            <w:r w:rsidRPr="003D7DA8">
              <w:rPr>
                <w:rFonts w:ascii="Arial" w:hAnsi="Arial" w:cs="Arial"/>
                <w:sz w:val="18"/>
                <w:szCs w:val="18"/>
              </w:rPr>
              <w:t>Poziom zadowolenia mieszkańców (interesariuszy rewitalizacji) ze stanu bezpieczeństwa na obszarach zdegradowanych (%)</w:t>
            </w:r>
          </w:p>
          <w:p w:rsidR="003D7DA8" w:rsidRPr="003D7DA8" w:rsidRDefault="003D7DA8" w:rsidP="003D7DA8">
            <w:pPr>
              <w:pStyle w:val="Default"/>
              <w:rPr>
                <w:rFonts w:ascii="Arial" w:hAnsi="Arial" w:cs="Arial"/>
                <w:sz w:val="18"/>
                <w:szCs w:val="18"/>
              </w:rPr>
            </w:pPr>
          </w:p>
        </w:tc>
        <w:tc>
          <w:tcPr>
            <w:tcW w:w="1021" w:type="dxa"/>
            <w:vAlign w:val="center"/>
          </w:tcPr>
          <w:p w:rsidR="003D7DA8" w:rsidRPr="003D7DA8" w:rsidRDefault="003D7DA8" w:rsidP="003D7DA8">
            <w:pPr>
              <w:jc w:val="center"/>
              <w:rPr>
                <w:rFonts w:ascii="Arial" w:hAnsi="Arial" w:cs="Arial"/>
              </w:rPr>
            </w:pPr>
            <w:r w:rsidRPr="003D7DA8">
              <w:rPr>
                <w:rFonts w:ascii="Arial" w:hAnsi="Arial" w:cs="Arial"/>
                <w:sz w:val="16"/>
                <w:szCs w:val="16"/>
              </w:rPr>
              <w:t>0</w:t>
            </w:r>
          </w:p>
        </w:tc>
        <w:tc>
          <w:tcPr>
            <w:tcW w:w="1276" w:type="dxa"/>
            <w:vAlign w:val="center"/>
          </w:tcPr>
          <w:p w:rsidR="003D7DA8" w:rsidRPr="003D7DA8" w:rsidRDefault="003D7DA8" w:rsidP="003D7DA8">
            <w:pPr>
              <w:pStyle w:val="Default"/>
              <w:jc w:val="center"/>
              <w:rPr>
                <w:rFonts w:ascii="Arial" w:hAnsi="Arial" w:cs="Arial"/>
                <w:color w:val="FF0000"/>
                <w:sz w:val="16"/>
                <w:szCs w:val="16"/>
              </w:rPr>
            </w:pPr>
            <w:r w:rsidRPr="003D7DA8">
              <w:rPr>
                <w:rFonts w:ascii="Arial" w:hAnsi="Arial" w:cs="Arial"/>
                <w:color w:val="auto"/>
                <w:sz w:val="16"/>
                <w:szCs w:val="16"/>
              </w:rPr>
              <w:t>60</w:t>
            </w:r>
          </w:p>
        </w:tc>
        <w:tc>
          <w:tcPr>
            <w:tcW w:w="1892" w:type="dxa"/>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Ankietyzacja mieszkańców</w:t>
            </w:r>
          </w:p>
        </w:tc>
      </w:tr>
      <w:tr w:rsidR="003D7DA8" w:rsidRPr="00100E44" w:rsidTr="003D7DA8">
        <w:trPr>
          <w:trHeight w:val="874"/>
        </w:trPr>
        <w:tc>
          <w:tcPr>
            <w:tcW w:w="2972" w:type="dxa"/>
            <w:gridSpan w:val="2"/>
            <w:vMerge/>
            <w:shd w:val="clear" w:color="auto" w:fill="0070C0"/>
          </w:tcPr>
          <w:p w:rsidR="003D7DA8" w:rsidRPr="003D7DA8" w:rsidRDefault="003D7DA8" w:rsidP="003D7DA8">
            <w:pPr>
              <w:rPr>
                <w:rFonts w:ascii="Arial" w:hAnsi="Arial" w:cs="Arial"/>
                <w:b/>
                <w:color w:val="FFFFFF" w:themeColor="background1"/>
                <w:sz w:val="18"/>
                <w:szCs w:val="18"/>
              </w:rPr>
            </w:pPr>
          </w:p>
        </w:tc>
        <w:tc>
          <w:tcPr>
            <w:tcW w:w="7059" w:type="dxa"/>
            <w:vAlign w:val="center"/>
          </w:tcPr>
          <w:p w:rsidR="003D7DA8" w:rsidRPr="003D7DA8" w:rsidRDefault="003D7DA8" w:rsidP="003D7DA8">
            <w:pPr>
              <w:pStyle w:val="Default"/>
              <w:rPr>
                <w:rFonts w:ascii="Arial" w:hAnsi="Arial" w:cs="Arial"/>
                <w:b/>
                <w:bCs/>
                <w:sz w:val="18"/>
                <w:szCs w:val="18"/>
              </w:rPr>
            </w:pPr>
          </w:p>
          <w:p w:rsidR="003D7DA8" w:rsidRPr="003D7DA8" w:rsidRDefault="003D7DA8" w:rsidP="003D7DA8">
            <w:pPr>
              <w:pStyle w:val="Default"/>
              <w:rPr>
                <w:rFonts w:ascii="Arial" w:hAnsi="Arial" w:cs="Arial"/>
                <w:sz w:val="18"/>
                <w:szCs w:val="18"/>
              </w:rPr>
            </w:pPr>
            <w:r w:rsidRPr="003D7DA8">
              <w:rPr>
                <w:rFonts w:ascii="Arial" w:hAnsi="Arial" w:cs="Arial"/>
                <w:b/>
                <w:bCs/>
                <w:sz w:val="18"/>
                <w:szCs w:val="18"/>
              </w:rPr>
              <w:t xml:space="preserve">WO2C </w:t>
            </w:r>
            <w:r w:rsidRPr="003D7DA8">
              <w:rPr>
                <w:rFonts w:ascii="Arial" w:hAnsi="Arial" w:cs="Arial"/>
                <w:sz w:val="18"/>
                <w:szCs w:val="18"/>
              </w:rPr>
              <w:t>Poziom zadowolenia mieszkańców (interesariuszy rewitalizacji) ze stanu technicznego budynków mieszkalnych znajdujących się na obszarach zdegradowanych – %</w:t>
            </w:r>
          </w:p>
          <w:p w:rsidR="003D7DA8" w:rsidRPr="003D7DA8" w:rsidRDefault="003D7DA8" w:rsidP="003D7DA8">
            <w:pPr>
              <w:pStyle w:val="Default"/>
              <w:rPr>
                <w:rFonts w:ascii="Arial" w:hAnsi="Arial" w:cs="Arial"/>
                <w:sz w:val="18"/>
                <w:szCs w:val="18"/>
              </w:rPr>
            </w:pPr>
            <w:r w:rsidRPr="003D7DA8">
              <w:rPr>
                <w:rFonts w:ascii="Arial" w:hAnsi="Arial" w:cs="Arial"/>
                <w:sz w:val="18"/>
                <w:szCs w:val="18"/>
              </w:rPr>
              <w:t xml:space="preserve"> </w:t>
            </w:r>
          </w:p>
        </w:tc>
        <w:tc>
          <w:tcPr>
            <w:tcW w:w="1021" w:type="dxa"/>
            <w:vAlign w:val="center"/>
          </w:tcPr>
          <w:p w:rsidR="003D7DA8" w:rsidRPr="003D7DA8" w:rsidRDefault="003D7DA8" w:rsidP="003D7DA8">
            <w:pPr>
              <w:pStyle w:val="Default"/>
              <w:jc w:val="center"/>
              <w:rPr>
                <w:rFonts w:ascii="Arial" w:hAnsi="Arial" w:cs="Arial"/>
                <w:color w:val="auto"/>
                <w:sz w:val="16"/>
                <w:szCs w:val="16"/>
              </w:rPr>
            </w:pPr>
            <w:r w:rsidRPr="003D7DA8">
              <w:rPr>
                <w:rFonts w:ascii="Arial" w:hAnsi="Arial" w:cs="Arial"/>
                <w:color w:val="auto"/>
                <w:sz w:val="16"/>
                <w:szCs w:val="16"/>
              </w:rPr>
              <w:t>0</w:t>
            </w:r>
          </w:p>
        </w:tc>
        <w:tc>
          <w:tcPr>
            <w:tcW w:w="1276" w:type="dxa"/>
            <w:vAlign w:val="center"/>
          </w:tcPr>
          <w:p w:rsidR="003D7DA8" w:rsidRPr="003D7DA8" w:rsidRDefault="003D7DA8" w:rsidP="003D7DA8">
            <w:pPr>
              <w:pStyle w:val="Default"/>
              <w:jc w:val="center"/>
              <w:rPr>
                <w:rFonts w:ascii="Arial" w:hAnsi="Arial" w:cs="Arial"/>
                <w:color w:val="FF0000"/>
                <w:sz w:val="16"/>
                <w:szCs w:val="16"/>
              </w:rPr>
            </w:pPr>
            <w:r w:rsidRPr="003D7DA8">
              <w:rPr>
                <w:rFonts w:ascii="Arial" w:hAnsi="Arial" w:cs="Arial"/>
                <w:color w:val="auto"/>
                <w:sz w:val="16"/>
                <w:szCs w:val="16"/>
              </w:rPr>
              <w:t>40</w:t>
            </w:r>
          </w:p>
        </w:tc>
        <w:tc>
          <w:tcPr>
            <w:tcW w:w="1892" w:type="dxa"/>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Ankietyzacja mieszkańców</w:t>
            </w:r>
          </w:p>
        </w:tc>
      </w:tr>
      <w:tr w:rsidR="003D7DA8" w:rsidRPr="00100E44" w:rsidTr="003D7DA8">
        <w:trPr>
          <w:trHeight w:val="645"/>
        </w:trPr>
        <w:tc>
          <w:tcPr>
            <w:tcW w:w="2972" w:type="dxa"/>
            <w:gridSpan w:val="2"/>
            <w:vMerge/>
            <w:shd w:val="clear" w:color="auto" w:fill="0070C0"/>
          </w:tcPr>
          <w:p w:rsidR="003D7DA8" w:rsidRPr="003D7DA8" w:rsidRDefault="003D7DA8" w:rsidP="003D7DA8">
            <w:pPr>
              <w:rPr>
                <w:rFonts w:ascii="Arial" w:hAnsi="Arial" w:cs="Arial"/>
                <w:b/>
                <w:color w:val="FFFFFF" w:themeColor="background1"/>
                <w:sz w:val="18"/>
                <w:szCs w:val="18"/>
              </w:rPr>
            </w:pPr>
          </w:p>
        </w:tc>
        <w:tc>
          <w:tcPr>
            <w:tcW w:w="7059" w:type="dxa"/>
            <w:vAlign w:val="center"/>
          </w:tcPr>
          <w:p w:rsidR="003D7DA8" w:rsidRPr="003D7DA8" w:rsidRDefault="003D7DA8" w:rsidP="003D7DA8">
            <w:pPr>
              <w:pStyle w:val="Default"/>
              <w:rPr>
                <w:rFonts w:ascii="Arial" w:hAnsi="Arial" w:cs="Arial"/>
                <w:b/>
                <w:bCs/>
                <w:sz w:val="18"/>
                <w:szCs w:val="18"/>
              </w:rPr>
            </w:pPr>
          </w:p>
          <w:p w:rsidR="003D7DA8" w:rsidRPr="003D7DA8" w:rsidRDefault="003D7DA8" w:rsidP="003D7DA8">
            <w:pPr>
              <w:pStyle w:val="Default"/>
              <w:rPr>
                <w:rFonts w:ascii="Arial" w:hAnsi="Arial" w:cs="Arial"/>
                <w:sz w:val="18"/>
                <w:szCs w:val="18"/>
              </w:rPr>
            </w:pPr>
            <w:r w:rsidRPr="003D7DA8">
              <w:rPr>
                <w:rFonts w:ascii="Arial" w:hAnsi="Arial" w:cs="Arial"/>
                <w:b/>
                <w:bCs/>
                <w:sz w:val="18"/>
                <w:szCs w:val="18"/>
              </w:rPr>
              <w:t xml:space="preserve">WO2D </w:t>
            </w:r>
            <w:r w:rsidRPr="003D7DA8">
              <w:rPr>
                <w:rFonts w:ascii="Arial" w:hAnsi="Arial" w:cs="Arial"/>
                <w:sz w:val="18"/>
                <w:szCs w:val="18"/>
              </w:rPr>
              <w:t>Udział obszarów o przekroczeniach jakości powietrza (poziomu benzo/a/pierenu – saldo pomiędzy rokiem 2015 a 2023 (%)</w:t>
            </w:r>
          </w:p>
          <w:p w:rsidR="003D7DA8" w:rsidRPr="003D7DA8" w:rsidRDefault="003D7DA8" w:rsidP="003D7DA8">
            <w:pPr>
              <w:pStyle w:val="Default"/>
              <w:rPr>
                <w:rFonts w:ascii="Arial" w:hAnsi="Arial" w:cs="Arial"/>
                <w:sz w:val="18"/>
                <w:szCs w:val="18"/>
              </w:rPr>
            </w:pPr>
          </w:p>
          <w:p w:rsidR="003D7DA8" w:rsidRPr="003D7DA8" w:rsidRDefault="003D7DA8" w:rsidP="003D7DA8">
            <w:pPr>
              <w:pStyle w:val="Default"/>
              <w:rPr>
                <w:rFonts w:ascii="Arial" w:hAnsi="Arial" w:cs="Arial"/>
                <w:sz w:val="18"/>
                <w:szCs w:val="18"/>
              </w:rPr>
            </w:pPr>
          </w:p>
        </w:tc>
        <w:tc>
          <w:tcPr>
            <w:tcW w:w="1021" w:type="dxa"/>
            <w:vAlign w:val="center"/>
          </w:tcPr>
          <w:p w:rsidR="003D7DA8" w:rsidRPr="003D7DA8" w:rsidRDefault="00C8507E" w:rsidP="003D7DA8">
            <w:pPr>
              <w:pStyle w:val="Default"/>
              <w:jc w:val="center"/>
              <w:rPr>
                <w:rFonts w:ascii="Arial" w:hAnsi="Arial" w:cs="Arial"/>
                <w:sz w:val="16"/>
                <w:szCs w:val="16"/>
              </w:rPr>
            </w:pPr>
            <w:r>
              <w:rPr>
                <w:rFonts w:ascii="Arial" w:hAnsi="Arial" w:cs="Arial"/>
                <w:sz w:val="16"/>
                <w:szCs w:val="16"/>
              </w:rPr>
              <w:t>100</w:t>
            </w:r>
          </w:p>
        </w:tc>
        <w:tc>
          <w:tcPr>
            <w:tcW w:w="1276" w:type="dxa"/>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0</w:t>
            </w:r>
          </w:p>
        </w:tc>
        <w:tc>
          <w:tcPr>
            <w:tcW w:w="1892" w:type="dxa"/>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 xml:space="preserve">Informacja Wojewódzkiego Inspektoratu Ochrony Środowiska </w:t>
            </w:r>
          </w:p>
        </w:tc>
      </w:tr>
      <w:tr w:rsidR="003D7DA8" w:rsidRPr="00100E44" w:rsidTr="00C8507E">
        <w:trPr>
          <w:trHeight w:val="464"/>
        </w:trPr>
        <w:tc>
          <w:tcPr>
            <w:tcW w:w="2972" w:type="dxa"/>
            <w:gridSpan w:val="2"/>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Kierunki działania</w:t>
            </w:r>
          </w:p>
        </w:tc>
        <w:tc>
          <w:tcPr>
            <w:tcW w:w="7059"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Wskaźniki rezultatu</w:t>
            </w:r>
          </w:p>
        </w:tc>
        <w:tc>
          <w:tcPr>
            <w:tcW w:w="1021"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Stan (2015)</w:t>
            </w:r>
          </w:p>
        </w:tc>
        <w:tc>
          <w:tcPr>
            <w:tcW w:w="1276"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Stan docelowy 2023</w:t>
            </w:r>
          </w:p>
        </w:tc>
        <w:tc>
          <w:tcPr>
            <w:tcW w:w="1892"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Źródło danych</w:t>
            </w:r>
          </w:p>
        </w:tc>
      </w:tr>
      <w:tr w:rsidR="003D7DA8" w:rsidRPr="00100E44" w:rsidTr="00C8507E">
        <w:trPr>
          <w:trHeight w:val="607"/>
        </w:trPr>
        <w:tc>
          <w:tcPr>
            <w:tcW w:w="2972" w:type="dxa"/>
            <w:gridSpan w:val="2"/>
            <w:vMerge w:val="restart"/>
            <w:shd w:val="clear" w:color="auto" w:fill="92D050"/>
            <w:vAlign w:val="center"/>
          </w:tcPr>
          <w:p w:rsidR="003D7DA8" w:rsidRDefault="00C8507E" w:rsidP="00C8507E">
            <w:pPr>
              <w:shd w:val="clear" w:color="auto" w:fill="92D050"/>
              <w:rPr>
                <w:rFonts w:ascii="Arial" w:hAnsi="Arial" w:cs="Arial"/>
                <w:bCs/>
                <w:color w:val="000000" w:themeColor="text1"/>
                <w:sz w:val="16"/>
                <w:szCs w:val="16"/>
                <w:shd w:val="clear" w:color="auto" w:fill="00B050"/>
              </w:rPr>
            </w:pPr>
            <w:r w:rsidRPr="00C8507E">
              <w:rPr>
                <w:rFonts w:ascii="Arial" w:hAnsi="Arial" w:cs="Arial"/>
                <w:b/>
                <w:bCs/>
                <w:color w:val="000000" w:themeColor="text1"/>
                <w:sz w:val="16"/>
                <w:szCs w:val="16"/>
                <w:highlight w:val="yellow"/>
                <w:shd w:val="clear" w:color="auto" w:fill="00B050"/>
              </w:rPr>
              <w:t>Ce</w:t>
            </w:r>
            <w:r>
              <w:rPr>
                <w:rFonts w:ascii="Arial" w:hAnsi="Arial" w:cs="Arial"/>
                <w:b/>
                <w:bCs/>
                <w:color w:val="000000" w:themeColor="text1"/>
                <w:sz w:val="16"/>
                <w:szCs w:val="16"/>
                <w:highlight w:val="yellow"/>
                <w:shd w:val="clear" w:color="auto" w:fill="00B050"/>
              </w:rPr>
              <w:t>l operacyjny 2</w:t>
            </w:r>
            <w:r w:rsidRPr="00C8507E">
              <w:rPr>
                <w:rFonts w:ascii="Arial" w:hAnsi="Arial" w:cs="Arial"/>
                <w:b/>
                <w:bCs/>
                <w:color w:val="000000" w:themeColor="text1"/>
                <w:sz w:val="16"/>
                <w:szCs w:val="16"/>
                <w:highlight w:val="yellow"/>
                <w:shd w:val="clear" w:color="auto" w:fill="00B050"/>
              </w:rPr>
              <w:t xml:space="preserve">.1 </w:t>
            </w:r>
            <w:r w:rsidRPr="00C8507E">
              <w:rPr>
                <w:rFonts w:ascii="Arial" w:hAnsi="Arial" w:cs="Arial"/>
                <w:bCs/>
                <w:color w:val="000000" w:themeColor="text1"/>
                <w:sz w:val="16"/>
                <w:szCs w:val="16"/>
                <w:highlight w:val="yellow"/>
                <w:shd w:val="clear" w:color="auto" w:fill="00B050"/>
              </w:rPr>
              <w:t>Zorganizować atrakcyjne dla użytkowników</w:t>
            </w:r>
            <w:r w:rsidRPr="00C8507E">
              <w:rPr>
                <w:rFonts w:ascii="Arial" w:hAnsi="Arial" w:cs="Arial"/>
                <w:bCs/>
                <w:color w:val="000000" w:themeColor="text1"/>
                <w:sz w:val="16"/>
                <w:szCs w:val="16"/>
                <w:shd w:val="clear" w:color="auto" w:fill="00B050"/>
              </w:rPr>
              <w:t xml:space="preserve"> </w:t>
            </w:r>
          </w:p>
          <w:p w:rsidR="00C8507E" w:rsidRDefault="00C8507E" w:rsidP="00C8507E">
            <w:pPr>
              <w:shd w:val="clear" w:color="auto" w:fill="92D050"/>
              <w:rPr>
                <w:rFonts w:ascii="Arial" w:hAnsi="Arial" w:cs="Arial"/>
                <w:bCs/>
                <w:color w:val="000000" w:themeColor="text1"/>
                <w:sz w:val="16"/>
                <w:szCs w:val="16"/>
                <w:shd w:val="clear" w:color="auto" w:fill="00B050"/>
              </w:rPr>
            </w:pPr>
          </w:p>
          <w:p w:rsidR="00C8507E" w:rsidRPr="003D7DA8" w:rsidRDefault="00C8507E" w:rsidP="00C8507E">
            <w:pPr>
              <w:shd w:val="clear" w:color="auto" w:fill="92D050"/>
              <w:rPr>
                <w:rFonts w:ascii="Arial" w:hAnsi="Arial" w:cs="Arial"/>
                <w:b/>
                <w:color w:val="FFFFFF" w:themeColor="background1"/>
                <w:sz w:val="18"/>
                <w:szCs w:val="18"/>
              </w:rPr>
            </w:pPr>
          </w:p>
          <w:p w:rsidR="003D7DA8" w:rsidRPr="003D7DA8" w:rsidRDefault="00C8507E" w:rsidP="00C8507E">
            <w:pPr>
              <w:shd w:val="clear" w:color="auto" w:fill="92D050"/>
              <w:rPr>
                <w:rFonts w:ascii="Arial" w:hAnsi="Arial" w:cs="Arial"/>
                <w:b/>
                <w:color w:val="FFFFFF" w:themeColor="background1"/>
                <w:sz w:val="18"/>
                <w:szCs w:val="18"/>
              </w:rPr>
            </w:pPr>
            <w:r w:rsidRPr="00C8507E">
              <w:rPr>
                <w:rFonts w:ascii="Arial" w:hAnsi="Arial" w:cs="Arial"/>
                <w:b/>
                <w:bCs/>
                <w:color w:val="000000" w:themeColor="text1"/>
                <w:sz w:val="16"/>
                <w:szCs w:val="16"/>
                <w:highlight w:val="yellow"/>
                <w:shd w:val="clear" w:color="auto" w:fill="00B050"/>
              </w:rPr>
              <w:t>Ce</w:t>
            </w:r>
            <w:r>
              <w:rPr>
                <w:rFonts w:ascii="Arial" w:hAnsi="Arial" w:cs="Arial"/>
                <w:b/>
                <w:bCs/>
                <w:color w:val="000000" w:themeColor="text1"/>
                <w:sz w:val="16"/>
                <w:szCs w:val="16"/>
                <w:highlight w:val="yellow"/>
                <w:shd w:val="clear" w:color="auto" w:fill="00B050"/>
              </w:rPr>
              <w:t>l operacyjny 2.2</w:t>
            </w:r>
            <w:r w:rsidRPr="00C8507E">
              <w:rPr>
                <w:rFonts w:ascii="Arial" w:hAnsi="Arial" w:cs="Arial"/>
                <w:b/>
                <w:bCs/>
                <w:color w:val="000000" w:themeColor="text1"/>
                <w:sz w:val="16"/>
                <w:szCs w:val="16"/>
                <w:highlight w:val="yellow"/>
                <w:shd w:val="clear" w:color="auto" w:fill="00B050"/>
              </w:rPr>
              <w:t xml:space="preserve"> </w:t>
            </w:r>
            <w:r w:rsidRPr="00C8507E">
              <w:rPr>
                <w:rFonts w:ascii="Arial" w:hAnsi="Arial" w:cs="Arial"/>
                <w:bCs/>
                <w:color w:val="000000" w:themeColor="text1"/>
                <w:sz w:val="16"/>
                <w:szCs w:val="16"/>
                <w:highlight w:val="yellow"/>
                <w:shd w:val="clear" w:color="auto" w:fill="00B050"/>
              </w:rPr>
              <w:t>Poprawić stan infrastruktury i usług publicznych</w:t>
            </w:r>
            <w:r w:rsidR="003D7DA8" w:rsidRPr="003D7DA8">
              <w:rPr>
                <w:rFonts w:ascii="Arial" w:hAnsi="Arial" w:cs="Arial"/>
                <w:b/>
                <w:color w:val="FFFFFF" w:themeColor="background1"/>
                <w:sz w:val="18"/>
                <w:szCs w:val="18"/>
              </w:rPr>
              <w:br/>
            </w:r>
          </w:p>
          <w:p w:rsidR="003D7DA8" w:rsidRPr="003D7DA8" w:rsidRDefault="003D7DA8" w:rsidP="003D7DA8">
            <w:pPr>
              <w:rPr>
                <w:rFonts w:ascii="Arial" w:hAnsi="Arial" w:cs="Arial"/>
                <w:b/>
                <w:color w:val="FFFFFF" w:themeColor="background1"/>
                <w:sz w:val="18"/>
                <w:szCs w:val="18"/>
              </w:rPr>
            </w:pPr>
          </w:p>
        </w:tc>
        <w:tc>
          <w:tcPr>
            <w:tcW w:w="7059" w:type="dxa"/>
            <w:vAlign w:val="center"/>
          </w:tcPr>
          <w:p w:rsidR="003D7DA8" w:rsidRPr="003D7DA8" w:rsidRDefault="003D7DA8" w:rsidP="003D7DA8">
            <w:pPr>
              <w:pStyle w:val="Default"/>
              <w:rPr>
                <w:rFonts w:ascii="Arial" w:hAnsi="Arial" w:cs="Arial"/>
                <w:sz w:val="18"/>
                <w:szCs w:val="18"/>
              </w:rPr>
            </w:pPr>
            <w:r w:rsidRPr="003D7DA8">
              <w:rPr>
                <w:rFonts w:ascii="Arial" w:hAnsi="Arial" w:cs="Arial"/>
                <w:b/>
                <w:bCs/>
                <w:sz w:val="18"/>
                <w:szCs w:val="18"/>
              </w:rPr>
              <w:t xml:space="preserve">WR2.1 </w:t>
            </w:r>
            <w:r w:rsidRPr="003D7DA8">
              <w:rPr>
                <w:rFonts w:ascii="Arial" w:hAnsi="Arial" w:cs="Arial"/>
                <w:sz w:val="18"/>
                <w:szCs w:val="18"/>
              </w:rPr>
              <w:t>Powierzchnia obszarów objętych rewitalizacją (ha)</w:t>
            </w:r>
          </w:p>
        </w:tc>
        <w:tc>
          <w:tcPr>
            <w:tcW w:w="1021" w:type="dxa"/>
            <w:vAlign w:val="center"/>
          </w:tcPr>
          <w:p w:rsidR="003D7DA8" w:rsidRPr="003D7DA8" w:rsidRDefault="003D7DA8" w:rsidP="003D7DA8">
            <w:pPr>
              <w:pStyle w:val="Default"/>
              <w:jc w:val="center"/>
              <w:rPr>
                <w:rFonts w:ascii="Arial" w:hAnsi="Arial" w:cs="Arial"/>
                <w:sz w:val="18"/>
                <w:szCs w:val="18"/>
              </w:rPr>
            </w:pPr>
            <w:r w:rsidRPr="003D7DA8">
              <w:rPr>
                <w:rFonts w:ascii="Arial" w:hAnsi="Arial" w:cs="Arial"/>
                <w:sz w:val="18"/>
                <w:szCs w:val="18"/>
              </w:rPr>
              <w:t>0</w:t>
            </w:r>
          </w:p>
        </w:tc>
        <w:tc>
          <w:tcPr>
            <w:tcW w:w="1276" w:type="dxa"/>
            <w:vAlign w:val="center"/>
          </w:tcPr>
          <w:p w:rsidR="003D7DA8" w:rsidRPr="003D7DA8" w:rsidRDefault="009D74B9" w:rsidP="003D7DA8">
            <w:pPr>
              <w:pStyle w:val="Default"/>
              <w:jc w:val="center"/>
              <w:rPr>
                <w:rFonts w:ascii="Arial" w:hAnsi="Arial" w:cs="Arial"/>
                <w:color w:val="FF0000"/>
                <w:sz w:val="18"/>
                <w:szCs w:val="18"/>
              </w:rPr>
            </w:pPr>
            <w:r>
              <w:rPr>
                <w:rFonts w:ascii="Arial" w:hAnsi="Arial" w:cs="Arial"/>
                <w:color w:val="auto"/>
                <w:sz w:val="18"/>
                <w:szCs w:val="18"/>
              </w:rPr>
              <w:t>4,8747</w:t>
            </w:r>
          </w:p>
        </w:tc>
        <w:tc>
          <w:tcPr>
            <w:tcW w:w="1892" w:type="dxa"/>
            <w:vAlign w:val="center"/>
          </w:tcPr>
          <w:p w:rsidR="003D7DA8" w:rsidRPr="003D7DA8" w:rsidRDefault="003D7DA8" w:rsidP="003D7DA8">
            <w:pPr>
              <w:pStyle w:val="Default"/>
              <w:jc w:val="center"/>
              <w:rPr>
                <w:rFonts w:ascii="Arial" w:hAnsi="Arial" w:cs="Arial"/>
                <w:sz w:val="18"/>
                <w:szCs w:val="18"/>
              </w:rPr>
            </w:pPr>
            <w:r w:rsidRPr="003D7DA8">
              <w:rPr>
                <w:rFonts w:ascii="Arial" w:hAnsi="Arial" w:cs="Arial"/>
                <w:sz w:val="18"/>
                <w:szCs w:val="18"/>
              </w:rPr>
              <w:t>Wnioskodawcy,</w:t>
            </w:r>
          </w:p>
          <w:p w:rsidR="003D7DA8" w:rsidRPr="003D7DA8" w:rsidRDefault="003D7DA8" w:rsidP="003D7DA8">
            <w:pPr>
              <w:pStyle w:val="Default"/>
              <w:jc w:val="center"/>
              <w:rPr>
                <w:rFonts w:ascii="Arial" w:hAnsi="Arial" w:cs="Arial"/>
                <w:sz w:val="18"/>
                <w:szCs w:val="18"/>
              </w:rPr>
            </w:pPr>
            <w:r w:rsidRPr="003D7DA8">
              <w:rPr>
                <w:rFonts w:ascii="Arial" w:hAnsi="Arial" w:cs="Arial"/>
                <w:sz w:val="18"/>
                <w:szCs w:val="18"/>
              </w:rPr>
              <w:t>organizatorzy wsparcia</w:t>
            </w:r>
          </w:p>
        </w:tc>
      </w:tr>
      <w:tr w:rsidR="003D7DA8" w:rsidRPr="00100E44" w:rsidTr="00C8507E">
        <w:trPr>
          <w:trHeight w:val="701"/>
        </w:trPr>
        <w:tc>
          <w:tcPr>
            <w:tcW w:w="2972" w:type="dxa"/>
            <w:gridSpan w:val="2"/>
            <w:vMerge/>
            <w:shd w:val="clear" w:color="auto" w:fill="92D050"/>
          </w:tcPr>
          <w:p w:rsidR="003D7DA8" w:rsidRPr="003D7DA8" w:rsidRDefault="003D7DA8" w:rsidP="003D7DA8">
            <w:pPr>
              <w:rPr>
                <w:rFonts w:ascii="Arial" w:hAnsi="Arial" w:cs="Arial"/>
                <w:b/>
                <w:bCs/>
                <w:color w:val="FFFFFF" w:themeColor="background1"/>
                <w:sz w:val="18"/>
                <w:szCs w:val="18"/>
                <w:shd w:val="clear" w:color="auto" w:fill="00B050"/>
              </w:rPr>
            </w:pPr>
          </w:p>
        </w:tc>
        <w:tc>
          <w:tcPr>
            <w:tcW w:w="7059" w:type="dxa"/>
            <w:vAlign w:val="center"/>
          </w:tcPr>
          <w:p w:rsidR="003D7DA8" w:rsidRPr="003D7DA8" w:rsidRDefault="003D7DA8" w:rsidP="003D7DA8">
            <w:pPr>
              <w:pStyle w:val="Default"/>
              <w:rPr>
                <w:rFonts w:ascii="Arial" w:hAnsi="Arial" w:cs="Arial"/>
                <w:sz w:val="18"/>
                <w:szCs w:val="18"/>
              </w:rPr>
            </w:pPr>
            <w:r w:rsidRPr="003D7DA8">
              <w:rPr>
                <w:rFonts w:ascii="Arial" w:hAnsi="Arial" w:cs="Arial"/>
                <w:b/>
                <w:bCs/>
                <w:sz w:val="18"/>
                <w:szCs w:val="18"/>
              </w:rPr>
              <w:t xml:space="preserve">WR2.2 </w:t>
            </w:r>
            <w:r w:rsidRPr="003D7DA8">
              <w:rPr>
                <w:rFonts w:ascii="Arial" w:hAnsi="Arial" w:cs="Arial"/>
                <w:sz w:val="18"/>
                <w:szCs w:val="18"/>
              </w:rPr>
              <w:t>Powierzchnia terenów rekreacji i wypoczynku objętych rewitalizacją (ha)</w:t>
            </w:r>
          </w:p>
        </w:tc>
        <w:tc>
          <w:tcPr>
            <w:tcW w:w="1021" w:type="dxa"/>
            <w:vAlign w:val="center"/>
          </w:tcPr>
          <w:p w:rsidR="003D7DA8" w:rsidRPr="003D7DA8" w:rsidRDefault="003D7DA8" w:rsidP="003D7DA8">
            <w:pPr>
              <w:pStyle w:val="Default"/>
              <w:jc w:val="center"/>
              <w:rPr>
                <w:rFonts w:ascii="Arial" w:hAnsi="Arial" w:cs="Arial"/>
                <w:sz w:val="18"/>
                <w:szCs w:val="18"/>
              </w:rPr>
            </w:pPr>
            <w:r w:rsidRPr="003D7DA8">
              <w:rPr>
                <w:rFonts w:ascii="Arial" w:hAnsi="Arial" w:cs="Arial"/>
                <w:sz w:val="18"/>
                <w:szCs w:val="18"/>
              </w:rPr>
              <w:t>0</w:t>
            </w:r>
          </w:p>
        </w:tc>
        <w:tc>
          <w:tcPr>
            <w:tcW w:w="1276" w:type="dxa"/>
            <w:vAlign w:val="center"/>
          </w:tcPr>
          <w:p w:rsidR="003D7DA8" w:rsidRPr="003D7DA8" w:rsidRDefault="00FC5B35" w:rsidP="003D7DA8">
            <w:pPr>
              <w:pStyle w:val="Default"/>
              <w:jc w:val="center"/>
              <w:rPr>
                <w:rFonts w:ascii="Arial" w:hAnsi="Arial" w:cs="Arial"/>
                <w:color w:val="FF0000"/>
                <w:sz w:val="18"/>
                <w:szCs w:val="18"/>
              </w:rPr>
            </w:pPr>
            <w:r>
              <w:rPr>
                <w:rFonts w:ascii="Arial" w:hAnsi="Arial" w:cs="Arial"/>
                <w:color w:val="auto"/>
                <w:sz w:val="18"/>
                <w:szCs w:val="18"/>
              </w:rPr>
              <w:t>4,8747</w:t>
            </w:r>
          </w:p>
        </w:tc>
        <w:tc>
          <w:tcPr>
            <w:tcW w:w="1892" w:type="dxa"/>
            <w:vAlign w:val="center"/>
          </w:tcPr>
          <w:p w:rsidR="003D7DA8" w:rsidRPr="003D7DA8" w:rsidRDefault="003D7DA8" w:rsidP="003D7DA8">
            <w:pPr>
              <w:pStyle w:val="Default"/>
              <w:jc w:val="center"/>
              <w:rPr>
                <w:rFonts w:ascii="Arial" w:hAnsi="Arial" w:cs="Arial"/>
                <w:sz w:val="18"/>
                <w:szCs w:val="18"/>
              </w:rPr>
            </w:pPr>
            <w:r w:rsidRPr="003D7DA8">
              <w:rPr>
                <w:rFonts w:ascii="Arial" w:hAnsi="Arial" w:cs="Arial"/>
                <w:sz w:val="18"/>
                <w:szCs w:val="18"/>
              </w:rPr>
              <w:t>Wnioskodawcy,</w:t>
            </w:r>
          </w:p>
          <w:p w:rsidR="003D7DA8" w:rsidRPr="003D7DA8" w:rsidRDefault="003D7DA8" w:rsidP="003D7DA8">
            <w:pPr>
              <w:pStyle w:val="Default"/>
              <w:jc w:val="center"/>
              <w:rPr>
                <w:rFonts w:ascii="Arial" w:hAnsi="Arial" w:cs="Arial"/>
                <w:sz w:val="18"/>
                <w:szCs w:val="18"/>
              </w:rPr>
            </w:pPr>
            <w:r w:rsidRPr="003D7DA8">
              <w:rPr>
                <w:rFonts w:ascii="Arial" w:hAnsi="Arial" w:cs="Arial"/>
                <w:sz w:val="18"/>
                <w:szCs w:val="18"/>
              </w:rPr>
              <w:t>organizatorzy wsparcia</w:t>
            </w:r>
          </w:p>
        </w:tc>
      </w:tr>
      <w:tr w:rsidR="003D7DA8" w:rsidRPr="00100E44" w:rsidTr="00C8507E">
        <w:trPr>
          <w:trHeight w:val="984"/>
        </w:trPr>
        <w:tc>
          <w:tcPr>
            <w:tcW w:w="2972" w:type="dxa"/>
            <w:gridSpan w:val="2"/>
            <w:vMerge/>
            <w:shd w:val="clear" w:color="auto" w:fill="92D050"/>
          </w:tcPr>
          <w:p w:rsidR="003D7DA8" w:rsidRPr="003D7DA8" w:rsidRDefault="003D7DA8" w:rsidP="003D7DA8">
            <w:pPr>
              <w:rPr>
                <w:rFonts w:ascii="Arial" w:hAnsi="Arial" w:cs="Arial"/>
                <w:b/>
                <w:bCs/>
                <w:color w:val="FFFFFF" w:themeColor="background1"/>
                <w:sz w:val="18"/>
                <w:szCs w:val="18"/>
                <w:shd w:val="clear" w:color="auto" w:fill="00B050"/>
              </w:rPr>
            </w:pPr>
          </w:p>
        </w:tc>
        <w:tc>
          <w:tcPr>
            <w:tcW w:w="7059" w:type="dxa"/>
            <w:vAlign w:val="center"/>
          </w:tcPr>
          <w:p w:rsidR="003D7DA8" w:rsidRPr="003D7DA8" w:rsidRDefault="003D7DA8" w:rsidP="003D7DA8">
            <w:pPr>
              <w:pStyle w:val="Default"/>
              <w:rPr>
                <w:rFonts w:ascii="Arial" w:hAnsi="Arial" w:cs="Arial"/>
                <w:color w:val="auto"/>
                <w:sz w:val="18"/>
                <w:szCs w:val="18"/>
              </w:rPr>
            </w:pPr>
          </w:p>
          <w:p w:rsidR="003D7DA8" w:rsidRPr="003D7DA8" w:rsidRDefault="003D7DA8" w:rsidP="003D7DA8">
            <w:pPr>
              <w:pStyle w:val="Default"/>
              <w:rPr>
                <w:rFonts w:ascii="Arial" w:hAnsi="Arial" w:cs="Arial"/>
                <w:sz w:val="18"/>
                <w:szCs w:val="18"/>
              </w:rPr>
            </w:pPr>
            <w:r w:rsidRPr="003D7DA8">
              <w:rPr>
                <w:rFonts w:ascii="Arial" w:hAnsi="Arial" w:cs="Arial"/>
                <w:b/>
                <w:bCs/>
                <w:sz w:val="18"/>
                <w:szCs w:val="18"/>
              </w:rPr>
              <w:t xml:space="preserve">WR2.3 </w:t>
            </w:r>
            <w:r w:rsidRPr="003D7DA8">
              <w:rPr>
                <w:rFonts w:ascii="Arial" w:hAnsi="Arial" w:cs="Arial"/>
                <w:sz w:val="18"/>
                <w:szCs w:val="18"/>
              </w:rPr>
              <w:t xml:space="preserve">Liczba osób korzystająca ze zrewitalizowanych obiektów, przestrzeni </w:t>
            </w:r>
            <w:r w:rsidRPr="003D7DA8">
              <w:rPr>
                <w:rFonts w:ascii="Arial" w:hAnsi="Arial" w:cs="Arial"/>
                <w:sz w:val="18"/>
                <w:szCs w:val="18"/>
              </w:rPr>
              <w:br/>
              <w:t>i miejsc (osoby/rok)</w:t>
            </w:r>
          </w:p>
          <w:p w:rsidR="003D7DA8" w:rsidRPr="003D7DA8" w:rsidRDefault="003D7DA8" w:rsidP="003D7DA8">
            <w:pPr>
              <w:pStyle w:val="Default"/>
              <w:rPr>
                <w:rFonts w:ascii="Arial" w:hAnsi="Arial" w:cs="Arial"/>
                <w:b/>
                <w:bCs/>
                <w:sz w:val="18"/>
                <w:szCs w:val="18"/>
              </w:rPr>
            </w:pPr>
          </w:p>
        </w:tc>
        <w:tc>
          <w:tcPr>
            <w:tcW w:w="1021" w:type="dxa"/>
            <w:vAlign w:val="center"/>
          </w:tcPr>
          <w:p w:rsidR="003D7DA8" w:rsidRPr="003D7DA8" w:rsidRDefault="003D7DA8" w:rsidP="003D7DA8">
            <w:pPr>
              <w:pStyle w:val="Default"/>
              <w:jc w:val="center"/>
              <w:rPr>
                <w:rFonts w:ascii="Arial" w:hAnsi="Arial" w:cs="Arial"/>
                <w:color w:val="FF0000"/>
                <w:sz w:val="18"/>
                <w:szCs w:val="18"/>
              </w:rPr>
            </w:pPr>
            <w:r w:rsidRPr="003D7DA8">
              <w:rPr>
                <w:rFonts w:ascii="Arial" w:hAnsi="Arial" w:cs="Arial"/>
                <w:color w:val="auto"/>
                <w:sz w:val="18"/>
                <w:szCs w:val="18"/>
              </w:rPr>
              <w:t>0</w:t>
            </w:r>
          </w:p>
        </w:tc>
        <w:tc>
          <w:tcPr>
            <w:tcW w:w="1276" w:type="dxa"/>
            <w:vAlign w:val="center"/>
          </w:tcPr>
          <w:p w:rsidR="003D7DA8" w:rsidRPr="003D7DA8" w:rsidRDefault="003D7DA8" w:rsidP="003D7DA8">
            <w:pPr>
              <w:pStyle w:val="Default"/>
              <w:jc w:val="center"/>
              <w:rPr>
                <w:rFonts w:ascii="Arial" w:hAnsi="Arial" w:cs="Arial"/>
                <w:sz w:val="18"/>
                <w:szCs w:val="18"/>
              </w:rPr>
            </w:pPr>
            <w:r w:rsidRPr="003D7DA8">
              <w:rPr>
                <w:rFonts w:ascii="Arial" w:hAnsi="Arial" w:cs="Arial"/>
                <w:sz w:val="18"/>
                <w:szCs w:val="18"/>
              </w:rPr>
              <w:t>10 000</w:t>
            </w:r>
          </w:p>
        </w:tc>
        <w:tc>
          <w:tcPr>
            <w:tcW w:w="1892" w:type="dxa"/>
            <w:vAlign w:val="center"/>
          </w:tcPr>
          <w:p w:rsidR="003D7DA8" w:rsidRPr="003D7DA8" w:rsidRDefault="003D7DA8" w:rsidP="00FC5B35">
            <w:pPr>
              <w:pStyle w:val="Default"/>
              <w:jc w:val="center"/>
              <w:rPr>
                <w:rFonts w:ascii="Arial" w:hAnsi="Arial" w:cs="Arial"/>
                <w:sz w:val="18"/>
                <w:szCs w:val="18"/>
              </w:rPr>
            </w:pPr>
            <w:r w:rsidRPr="003D7DA8">
              <w:rPr>
                <w:rFonts w:ascii="Arial" w:hAnsi="Arial" w:cs="Arial"/>
                <w:sz w:val="18"/>
                <w:szCs w:val="18"/>
              </w:rPr>
              <w:t xml:space="preserve">Urząd </w:t>
            </w:r>
            <w:r w:rsidR="00FC5B35">
              <w:rPr>
                <w:rFonts w:ascii="Arial" w:hAnsi="Arial" w:cs="Arial"/>
                <w:sz w:val="18"/>
                <w:szCs w:val="18"/>
              </w:rPr>
              <w:t xml:space="preserve">Gminy </w:t>
            </w:r>
            <w:r w:rsidR="00FC5B35">
              <w:rPr>
                <w:rFonts w:ascii="Arial" w:hAnsi="Arial" w:cs="Arial"/>
                <w:sz w:val="18"/>
                <w:szCs w:val="18"/>
              </w:rPr>
              <w:br/>
              <w:t>w Komarówce Podlaskiej</w:t>
            </w:r>
          </w:p>
        </w:tc>
      </w:tr>
      <w:tr w:rsidR="003D7DA8" w:rsidRPr="00100E44" w:rsidTr="00C8507E">
        <w:trPr>
          <w:trHeight w:val="984"/>
        </w:trPr>
        <w:tc>
          <w:tcPr>
            <w:tcW w:w="2972" w:type="dxa"/>
            <w:gridSpan w:val="2"/>
            <w:vMerge/>
            <w:shd w:val="clear" w:color="auto" w:fill="92D050"/>
          </w:tcPr>
          <w:p w:rsidR="003D7DA8" w:rsidRPr="003D7DA8" w:rsidRDefault="003D7DA8" w:rsidP="003D7DA8">
            <w:pPr>
              <w:rPr>
                <w:rFonts w:ascii="Arial" w:hAnsi="Arial" w:cs="Arial"/>
                <w:b/>
                <w:bCs/>
                <w:color w:val="FFFFFF" w:themeColor="background1"/>
                <w:sz w:val="18"/>
                <w:szCs w:val="18"/>
                <w:shd w:val="clear" w:color="auto" w:fill="00B050"/>
              </w:rPr>
            </w:pPr>
          </w:p>
        </w:tc>
        <w:tc>
          <w:tcPr>
            <w:tcW w:w="7059" w:type="dxa"/>
            <w:vAlign w:val="center"/>
          </w:tcPr>
          <w:p w:rsidR="003D7DA8" w:rsidRPr="003D7DA8" w:rsidRDefault="003D7DA8" w:rsidP="003D7DA8">
            <w:pPr>
              <w:pStyle w:val="Default"/>
              <w:rPr>
                <w:rFonts w:ascii="Arial" w:hAnsi="Arial" w:cs="Arial"/>
                <w:color w:val="auto"/>
                <w:sz w:val="18"/>
                <w:szCs w:val="18"/>
              </w:rPr>
            </w:pPr>
          </w:p>
          <w:p w:rsidR="003D7DA8" w:rsidRPr="003D7DA8" w:rsidRDefault="003D7DA8" w:rsidP="003D7DA8">
            <w:pPr>
              <w:pStyle w:val="Default"/>
              <w:rPr>
                <w:rFonts w:ascii="Arial" w:hAnsi="Arial" w:cs="Arial"/>
                <w:sz w:val="18"/>
                <w:szCs w:val="18"/>
              </w:rPr>
            </w:pPr>
            <w:r w:rsidRPr="003D7DA8">
              <w:rPr>
                <w:rFonts w:ascii="Arial" w:hAnsi="Arial" w:cs="Arial"/>
                <w:b/>
                <w:bCs/>
                <w:sz w:val="18"/>
                <w:szCs w:val="18"/>
              </w:rPr>
              <w:t xml:space="preserve">WR2.4 </w:t>
            </w:r>
            <w:r w:rsidRPr="003D7DA8">
              <w:rPr>
                <w:rFonts w:ascii="Arial" w:hAnsi="Arial" w:cs="Arial"/>
                <w:sz w:val="18"/>
                <w:szCs w:val="18"/>
              </w:rPr>
              <w:t xml:space="preserve">Liczba inicjatyw oddolnych związanych z kultywowaniem miejscowych tradycji </w:t>
            </w:r>
            <w:r w:rsidRPr="003D7DA8">
              <w:rPr>
                <w:rFonts w:ascii="Arial" w:hAnsi="Arial" w:cs="Arial"/>
                <w:sz w:val="18"/>
                <w:szCs w:val="18"/>
              </w:rPr>
              <w:br/>
              <w:t>i dziedzictwa historyczno-kulturalnego (szt./rok)</w:t>
            </w:r>
          </w:p>
          <w:p w:rsidR="003D7DA8" w:rsidRPr="003D7DA8" w:rsidRDefault="003D7DA8" w:rsidP="003D7DA8">
            <w:pPr>
              <w:pStyle w:val="Default"/>
              <w:rPr>
                <w:rFonts w:ascii="Arial" w:hAnsi="Arial" w:cs="Arial"/>
                <w:color w:val="auto"/>
                <w:sz w:val="18"/>
                <w:szCs w:val="18"/>
              </w:rPr>
            </w:pPr>
          </w:p>
        </w:tc>
        <w:tc>
          <w:tcPr>
            <w:tcW w:w="1021" w:type="dxa"/>
            <w:vAlign w:val="center"/>
          </w:tcPr>
          <w:p w:rsidR="003D7DA8" w:rsidRPr="003D7DA8" w:rsidRDefault="003D7DA8" w:rsidP="003D7DA8">
            <w:pPr>
              <w:pStyle w:val="Default"/>
              <w:jc w:val="center"/>
              <w:rPr>
                <w:rFonts w:ascii="Arial" w:hAnsi="Arial" w:cs="Arial"/>
                <w:color w:val="auto"/>
                <w:sz w:val="18"/>
                <w:szCs w:val="18"/>
              </w:rPr>
            </w:pPr>
            <w:r w:rsidRPr="003D7DA8">
              <w:rPr>
                <w:rFonts w:ascii="Arial" w:hAnsi="Arial" w:cs="Arial"/>
                <w:color w:val="auto"/>
                <w:sz w:val="18"/>
                <w:szCs w:val="18"/>
              </w:rPr>
              <w:t>0</w:t>
            </w:r>
          </w:p>
        </w:tc>
        <w:tc>
          <w:tcPr>
            <w:tcW w:w="1276" w:type="dxa"/>
            <w:vAlign w:val="center"/>
          </w:tcPr>
          <w:p w:rsidR="003D7DA8" w:rsidRPr="003D7DA8" w:rsidRDefault="00FC5B35" w:rsidP="003D7DA8">
            <w:pPr>
              <w:pStyle w:val="Default"/>
              <w:jc w:val="center"/>
              <w:rPr>
                <w:rFonts w:ascii="Arial" w:hAnsi="Arial" w:cs="Arial"/>
                <w:color w:val="auto"/>
                <w:sz w:val="18"/>
                <w:szCs w:val="18"/>
              </w:rPr>
            </w:pPr>
            <w:r>
              <w:rPr>
                <w:rFonts w:ascii="Arial" w:hAnsi="Arial" w:cs="Arial"/>
                <w:color w:val="auto"/>
                <w:sz w:val="18"/>
                <w:szCs w:val="18"/>
              </w:rPr>
              <w:t>2</w:t>
            </w:r>
          </w:p>
        </w:tc>
        <w:tc>
          <w:tcPr>
            <w:tcW w:w="1892" w:type="dxa"/>
            <w:vAlign w:val="center"/>
          </w:tcPr>
          <w:p w:rsidR="003D7DA8" w:rsidRPr="003D7DA8" w:rsidRDefault="00FC5B35" w:rsidP="003D7DA8">
            <w:pPr>
              <w:pStyle w:val="Default"/>
              <w:jc w:val="center"/>
              <w:rPr>
                <w:rFonts w:ascii="Arial" w:hAnsi="Arial" w:cs="Arial"/>
                <w:color w:val="auto"/>
                <w:sz w:val="18"/>
                <w:szCs w:val="18"/>
              </w:rPr>
            </w:pPr>
            <w:r w:rsidRPr="003D7DA8">
              <w:rPr>
                <w:rFonts w:ascii="Arial" w:hAnsi="Arial" w:cs="Arial"/>
                <w:sz w:val="18"/>
                <w:szCs w:val="18"/>
              </w:rPr>
              <w:t xml:space="preserve">Urząd </w:t>
            </w:r>
            <w:r>
              <w:rPr>
                <w:rFonts w:ascii="Arial" w:hAnsi="Arial" w:cs="Arial"/>
                <w:sz w:val="18"/>
                <w:szCs w:val="18"/>
              </w:rPr>
              <w:t xml:space="preserve">Gminy </w:t>
            </w:r>
            <w:r>
              <w:rPr>
                <w:rFonts w:ascii="Arial" w:hAnsi="Arial" w:cs="Arial"/>
                <w:sz w:val="18"/>
                <w:szCs w:val="18"/>
              </w:rPr>
              <w:br/>
              <w:t>w Komarówce Podlaskiej</w:t>
            </w:r>
          </w:p>
        </w:tc>
      </w:tr>
      <w:tr w:rsidR="00FC5B35" w:rsidRPr="00100E44" w:rsidTr="00C8507E">
        <w:trPr>
          <w:trHeight w:val="984"/>
        </w:trPr>
        <w:tc>
          <w:tcPr>
            <w:tcW w:w="2972" w:type="dxa"/>
            <w:gridSpan w:val="2"/>
            <w:vMerge/>
            <w:shd w:val="clear" w:color="auto" w:fill="92D050"/>
          </w:tcPr>
          <w:p w:rsidR="00FC5B35" w:rsidRPr="003D7DA8" w:rsidRDefault="00FC5B35" w:rsidP="00FC5B35">
            <w:pPr>
              <w:rPr>
                <w:rFonts w:ascii="Arial" w:hAnsi="Arial" w:cs="Arial"/>
                <w:b/>
                <w:bCs/>
                <w:color w:val="FFFFFF" w:themeColor="background1"/>
                <w:sz w:val="18"/>
                <w:szCs w:val="18"/>
                <w:shd w:val="clear" w:color="auto" w:fill="00B050"/>
              </w:rPr>
            </w:pPr>
          </w:p>
        </w:tc>
        <w:tc>
          <w:tcPr>
            <w:tcW w:w="7059" w:type="dxa"/>
            <w:vAlign w:val="center"/>
          </w:tcPr>
          <w:p w:rsidR="00FC5B35" w:rsidRPr="003D7DA8" w:rsidRDefault="00FC5B35" w:rsidP="00FC5B35">
            <w:pPr>
              <w:pStyle w:val="Default"/>
              <w:rPr>
                <w:rFonts w:ascii="Arial" w:hAnsi="Arial" w:cs="Arial"/>
                <w:color w:val="auto"/>
                <w:sz w:val="18"/>
                <w:szCs w:val="18"/>
              </w:rPr>
            </w:pPr>
          </w:p>
          <w:p w:rsidR="00FC5B35" w:rsidRPr="003D7DA8" w:rsidRDefault="00FC5B35" w:rsidP="00FC5B35">
            <w:pPr>
              <w:pStyle w:val="Default"/>
              <w:rPr>
                <w:rFonts w:ascii="Arial" w:hAnsi="Arial" w:cs="Arial"/>
                <w:sz w:val="18"/>
                <w:szCs w:val="18"/>
              </w:rPr>
            </w:pPr>
            <w:r>
              <w:rPr>
                <w:rFonts w:ascii="Arial" w:hAnsi="Arial" w:cs="Arial"/>
                <w:b/>
                <w:bCs/>
                <w:sz w:val="18"/>
                <w:szCs w:val="18"/>
              </w:rPr>
              <w:t>WR2.5</w:t>
            </w:r>
            <w:r w:rsidRPr="003D7DA8">
              <w:rPr>
                <w:rFonts w:ascii="Arial" w:hAnsi="Arial" w:cs="Arial"/>
                <w:b/>
                <w:bCs/>
                <w:sz w:val="18"/>
                <w:szCs w:val="18"/>
              </w:rPr>
              <w:t xml:space="preserve"> </w:t>
            </w:r>
            <w:r w:rsidRPr="003D7DA8">
              <w:rPr>
                <w:rFonts w:ascii="Arial" w:hAnsi="Arial" w:cs="Arial"/>
                <w:sz w:val="18"/>
                <w:szCs w:val="18"/>
              </w:rPr>
              <w:t xml:space="preserve">Liczba inicjatyw oddolnych związanych z </w:t>
            </w:r>
            <w:r>
              <w:rPr>
                <w:rFonts w:ascii="Arial" w:hAnsi="Arial" w:cs="Arial"/>
                <w:sz w:val="18"/>
                <w:szCs w:val="18"/>
              </w:rPr>
              <w:t xml:space="preserve">tematyką zdrowego stylu życia, sportu oraz postaw proekologicznych </w:t>
            </w:r>
            <w:r w:rsidRPr="003D7DA8">
              <w:rPr>
                <w:rFonts w:ascii="Arial" w:hAnsi="Arial" w:cs="Arial"/>
                <w:sz w:val="18"/>
                <w:szCs w:val="18"/>
              </w:rPr>
              <w:t>(szt./rok)</w:t>
            </w:r>
          </w:p>
          <w:p w:rsidR="00FC5B35" w:rsidRPr="003D7DA8" w:rsidRDefault="00FC5B35" w:rsidP="00FC5B35">
            <w:pPr>
              <w:pStyle w:val="Default"/>
              <w:rPr>
                <w:rFonts w:ascii="Arial" w:hAnsi="Arial" w:cs="Arial"/>
                <w:color w:val="auto"/>
                <w:sz w:val="18"/>
                <w:szCs w:val="18"/>
              </w:rPr>
            </w:pPr>
          </w:p>
        </w:tc>
        <w:tc>
          <w:tcPr>
            <w:tcW w:w="1021" w:type="dxa"/>
            <w:vAlign w:val="center"/>
          </w:tcPr>
          <w:p w:rsidR="00FC5B35" w:rsidRPr="003D7DA8" w:rsidRDefault="00FC5B35" w:rsidP="00FC5B35">
            <w:pPr>
              <w:pStyle w:val="Default"/>
              <w:jc w:val="center"/>
              <w:rPr>
                <w:rFonts w:ascii="Arial" w:hAnsi="Arial" w:cs="Arial"/>
                <w:color w:val="auto"/>
                <w:sz w:val="18"/>
                <w:szCs w:val="18"/>
              </w:rPr>
            </w:pPr>
            <w:r w:rsidRPr="003D7DA8">
              <w:rPr>
                <w:rFonts w:ascii="Arial" w:hAnsi="Arial" w:cs="Arial"/>
                <w:color w:val="auto"/>
                <w:sz w:val="18"/>
                <w:szCs w:val="18"/>
              </w:rPr>
              <w:t>0</w:t>
            </w:r>
          </w:p>
        </w:tc>
        <w:tc>
          <w:tcPr>
            <w:tcW w:w="1276" w:type="dxa"/>
            <w:vAlign w:val="center"/>
          </w:tcPr>
          <w:p w:rsidR="00FC5B35" w:rsidRPr="003D7DA8" w:rsidRDefault="00FC5B35" w:rsidP="00FC5B35">
            <w:pPr>
              <w:pStyle w:val="Default"/>
              <w:jc w:val="center"/>
              <w:rPr>
                <w:rFonts w:ascii="Arial" w:hAnsi="Arial" w:cs="Arial"/>
                <w:color w:val="auto"/>
                <w:sz w:val="18"/>
                <w:szCs w:val="18"/>
              </w:rPr>
            </w:pPr>
            <w:r>
              <w:rPr>
                <w:rFonts w:ascii="Arial" w:hAnsi="Arial" w:cs="Arial"/>
                <w:color w:val="auto"/>
                <w:sz w:val="18"/>
                <w:szCs w:val="18"/>
              </w:rPr>
              <w:t>2</w:t>
            </w:r>
          </w:p>
        </w:tc>
        <w:tc>
          <w:tcPr>
            <w:tcW w:w="1892" w:type="dxa"/>
            <w:vAlign w:val="center"/>
          </w:tcPr>
          <w:p w:rsidR="00FC5B35" w:rsidRPr="003D7DA8" w:rsidRDefault="00FC5B35" w:rsidP="00FC5B35">
            <w:pPr>
              <w:pStyle w:val="Default"/>
              <w:jc w:val="center"/>
              <w:rPr>
                <w:rFonts w:ascii="Arial" w:hAnsi="Arial" w:cs="Arial"/>
                <w:color w:val="auto"/>
                <w:sz w:val="18"/>
                <w:szCs w:val="18"/>
              </w:rPr>
            </w:pPr>
            <w:r w:rsidRPr="003D7DA8">
              <w:rPr>
                <w:rFonts w:ascii="Arial" w:hAnsi="Arial" w:cs="Arial"/>
                <w:sz w:val="18"/>
                <w:szCs w:val="18"/>
              </w:rPr>
              <w:t xml:space="preserve">Urząd </w:t>
            </w:r>
            <w:r>
              <w:rPr>
                <w:rFonts w:ascii="Arial" w:hAnsi="Arial" w:cs="Arial"/>
                <w:sz w:val="18"/>
                <w:szCs w:val="18"/>
              </w:rPr>
              <w:t xml:space="preserve">Gminy </w:t>
            </w:r>
            <w:r>
              <w:rPr>
                <w:rFonts w:ascii="Arial" w:hAnsi="Arial" w:cs="Arial"/>
                <w:sz w:val="18"/>
                <w:szCs w:val="18"/>
              </w:rPr>
              <w:br/>
              <w:t>w Komarówce Podlaskiej</w:t>
            </w:r>
          </w:p>
        </w:tc>
      </w:tr>
      <w:tr w:rsidR="003D7DA8" w:rsidRPr="00100E44" w:rsidTr="00C8507E">
        <w:trPr>
          <w:trHeight w:val="984"/>
        </w:trPr>
        <w:tc>
          <w:tcPr>
            <w:tcW w:w="2972" w:type="dxa"/>
            <w:gridSpan w:val="2"/>
            <w:vMerge/>
            <w:shd w:val="clear" w:color="auto" w:fill="92D050"/>
          </w:tcPr>
          <w:p w:rsidR="003D7DA8" w:rsidRPr="003D7DA8" w:rsidRDefault="003D7DA8" w:rsidP="003D7DA8">
            <w:pPr>
              <w:rPr>
                <w:rFonts w:ascii="Arial" w:hAnsi="Arial" w:cs="Arial"/>
                <w:b/>
                <w:bCs/>
                <w:color w:val="FFFFFF" w:themeColor="background1"/>
                <w:sz w:val="18"/>
                <w:szCs w:val="18"/>
                <w:shd w:val="clear" w:color="auto" w:fill="00B050"/>
              </w:rPr>
            </w:pPr>
          </w:p>
        </w:tc>
        <w:tc>
          <w:tcPr>
            <w:tcW w:w="7059" w:type="dxa"/>
            <w:vAlign w:val="center"/>
          </w:tcPr>
          <w:p w:rsidR="003D7DA8" w:rsidRPr="003D7DA8" w:rsidRDefault="003D7DA8" w:rsidP="003D7DA8">
            <w:pPr>
              <w:pStyle w:val="Default"/>
              <w:rPr>
                <w:rFonts w:ascii="Arial" w:hAnsi="Arial" w:cs="Arial"/>
                <w:color w:val="auto"/>
                <w:sz w:val="18"/>
                <w:szCs w:val="18"/>
              </w:rPr>
            </w:pPr>
          </w:p>
          <w:p w:rsidR="003D7DA8" w:rsidRPr="003D7DA8" w:rsidRDefault="00FC5B35" w:rsidP="003D7DA8">
            <w:pPr>
              <w:pStyle w:val="Default"/>
              <w:rPr>
                <w:rFonts w:ascii="Arial" w:hAnsi="Arial" w:cs="Arial"/>
                <w:sz w:val="18"/>
                <w:szCs w:val="18"/>
              </w:rPr>
            </w:pPr>
            <w:r>
              <w:rPr>
                <w:rFonts w:ascii="Arial" w:hAnsi="Arial" w:cs="Arial"/>
                <w:b/>
                <w:bCs/>
                <w:sz w:val="18"/>
                <w:szCs w:val="18"/>
              </w:rPr>
              <w:t>WR2.6</w:t>
            </w:r>
            <w:r w:rsidR="003D7DA8" w:rsidRPr="003D7DA8">
              <w:rPr>
                <w:rFonts w:ascii="Arial" w:hAnsi="Arial" w:cs="Arial"/>
                <w:b/>
                <w:bCs/>
                <w:sz w:val="18"/>
                <w:szCs w:val="18"/>
              </w:rPr>
              <w:t xml:space="preserve"> </w:t>
            </w:r>
            <w:r w:rsidR="003D7DA8" w:rsidRPr="003D7DA8">
              <w:rPr>
                <w:rFonts w:ascii="Arial" w:hAnsi="Arial" w:cs="Arial"/>
                <w:sz w:val="18"/>
                <w:szCs w:val="18"/>
              </w:rPr>
              <w:t>Liczba uczestników wydarzeń popularyzujących tradycje historyczno-kulturowe (osoby)</w:t>
            </w:r>
          </w:p>
          <w:p w:rsidR="003D7DA8" w:rsidRPr="003D7DA8" w:rsidRDefault="003D7DA8" w:rsidP="003D7DA8">
            <w:pPr>
              <w:pStyle w:val="Default"/>
              <w:rPr>
                <w:rFonts w:ascii="Arial" w:hAnsi="Arial" w:cs="Arial"/>
                <w:color w:val="auto"/>
                <w:sz w:val="18"/>
                <w:szCs w:val="18"/>
              </w:rPr>
            </w:pPr>
          </w:p>
        </w:tc>
        <w:tc>
          <w:tcPr>
            <w:tcW w:w="1021" w:type="dxa"/>
            <w:vAlign w:val="center"/>
          </w:tcPr>
          <w:p w:rsidR="003D7DA8" w:rsidRPr="003D7DA8" w:rsidRDefault="003D7DA8" w:rsidP="003D7DA8">
            <w:pPr>
              <w:pStyle w:val="Default"/>
              <w:jc w:val="center"/>
              <w:rPr>
                <w:rFonts w:ascii="Arial" w:hAnsi="Arial" w:cs="Arial"/>
                <w:color w:val="FF0000"/>
                <w:sz w:val="18"/>
                <w:szCs w:val="18"/>
              </w:rPr>
            </w:pPr>
            <w:r w:rsidRPr="003D7DA8">
              <w:rPr>
                <w:rFonts w:ascii="Arial" w:hAnsi="Arial" w:cs="Arial"/>
                <w:color w:val="auto"/>
                <w:sz w:val="18"/>
                <w:szCs w:val="18"/>
              </w:rPr>
              <w:t>0</w:t>
            </w:r>
          </w:p>
        </w:tc>
        <w:tc>
          <w:tcPr>
            <w:tcW w:w="1276" w:type="dxa"/>
            <w:vAlign w:val="center"/>
          </w:tcPr>
          <w:p w:rsidR="003D7DA8" w:rsidRPr="003D7DA8" w:rsidRDefault="003D7DA8" w:rsidP="003D7DA8">
            <w:pPr>
              <w:pStyle w:val="Default"/>
              <w:jc w:val="center"/>
              <w:rPr>
                <w:rFonts w:ascii="Arial" w:hAnsi="Arial" w:cs="Arial"/>
                <w:sz w:val="18"/>
                <w:szCs w:val="18"/>
              </w:rPr>
            </w:pPr>
            <w:r w:rsidRPr="003D7DA8">
              <w:rPr>
                <w:rFonts w:ascii="Arial" w:hAnsi="Arial" w:cs="Arial"/>
                <w:sz w:val="18"/>
                <w:szCs w:val="18"/>
              </w:rPr>
              <w:t>500</w:t>
            </w:r>
          </w:p>
        </w:tc>
        <w:tc>
          <w:tcPr>
            <w:tcW w:w="1892" w:type="dxa"/>
            <w:vAlign w:val="center"/>
          </w:tcPr>
          <w:p w:rsidR="003D7DA8" w:rsidRPr="003D7DA8" w:rsidRDefault="00FC5B35" w:rsidP="003D7DA8">
            <w:pPr>
              <w:pStyle w:val="Default"/>
              <w:jc w:val="center"/>
              <w:rPr>
                <w:rFonts w:ascii="Arial" w:hAnsi="Arial" w:cs="Arial"/>
                <w:sz w:val="18"/>
                <w:szCs w:val="18"/>
              </w:rPr>
            </w:pPr>
            <w:r w:rsidRPr="003D7DA8">
              <w:rPr>
                <w:rFonts w:ascii="Arial" w:hAnsi="Arial" w:cs="Arial"/>
                <w:sz w:val="18"/>
                <w:szCs w:val="18"/>
              </w:rPr>
              <w:t xml:space="preserve">Urząd </w:t>
            </w:r>
            <w:r>
              <w:rPr>
                <w:rFonts w:ascii="Arial" w:hAnsi="Arial" w:cs="Arial"/>
                <w:sz w:val="18"/>
                <w:szCs w:val="18"/>
              </w:rPr>
              <w:t xml:space="preserve">Gminy </w:t>
            </w:r>
            <w:r>
              <w:rPr>
                <w:rFonts w:ascii="Arial" w:hAnsi="Arial" w:cs="Arial"/>
                <w:sz w:val="18"/>
                <w:szCs w:val="18"/>
              </w:rPr>
              <w:br/>
              <w:t>w Komarówce Podlaskiej</w:t>
            </w:r>
          </w:p>
        </w:tc>
      </w:tr>
      <w:tr w:rsidR="003D7DA8" w:rsidRPr="00100E44" w:rsidTr="00C8507E">
        <w:trPr>
          <w:trHeight w:val="984"/>
        </w:trPr>
        <w:tc>
          <w:tcPr>
            <w:tcW w:w="2972" w:type="dxa"/>
            <w:gridSpan w:val="2"/>
            <w:vMerge/>
            <w:shd w:val="clear" w:color="auto" w:fill="92D050"/>
          </w:tcPr>
          <w:p w:rsidR="003D7DA8" w:rsidRPr="003D7DA8" w:rsidRDefault="003D7DA8" w:rsidP="003D7DA8">
            <w:pPr>
              <w:rPr>
                <w:rFonts w:ascii="Arial" w:hAnsi="Arial" w:cs="Arial"/>
                <w:b/>
                <w:bCs/>
                <w:color w:val="FFFFFF" w:themeColor="background1"/>
                <w:sz w:val="18"/>
                <w:szCs w:val="18"/>
                <w:shd w:val="clear" w:color="auto" w:fill="00B050"/>
              </w:rPr>
            </w:pPr>
          </w:p>
        </w:tc>
        <w:tc>
          <w:tcPr>
            <w:tcW w:w="7059" w:type="dxa"/>
            <w:vAlign w:val="center"/>
          </w:tcPr>
          <w:p w:rsidR="003D7DA8" w:rsidRPr="003D7DA8" w:rsidRDefault="003D7DA8" w:rsidP="003D7DA8">
            <w:pPr>
              <w:pStyle w:val="Default"/>
              <w:rPr>
                <w:rFonts w:ascii="Arial" w:hAnsi="Arial" w:cs="Arial"/>
                <w:color w:val="auto"/>
                <w:sz w:val="18"/>
                <w:szCs w:val="18"/>
              </w:rPr>
            </w:pPr>
          </w:p>
          <w:p w:rsidR="003D7DA8" w:rsidRPr="003D7DA8" w:rsidRDefault="003D7DA8" w:rsidP="003D7DA8">
            <w:pPr>
              <w:pStyle w:val="Default"/>
              <w:rPr>
                <w:rFonts w:ascii="Arial" w:hAnsi="Arial" w:cs="Arial"/>
                <w:sz w:val="18"/>
                <w:szCs w:val="18"/>
              </w:rPr>
            </w:pPr>
            <w:r w:rsidRPr="003D7DA8">
              <w:rPr>
                <w:rFonts w:ascii="Arial" w:hAnsi="Arial" w:cs="Arial"/>
                <w:b/>
                <w:bCs/>
                <w:sz w:val="18"/>
                <w:szCs w:val="18"/>
              </w:rPr>
              <w:t xml:space="preserve">WR2.6 </w:t>
            </w:r>
            <w:r w:rsidRPr="003D7DA8">
              <w:rPr>
                <w:rFonts w:ascii="Arial" w:hAnsi="Arial" w:cs="Arial"/>
                <w:sz w:val="18"/>
                <w:szCs w:val="18"/>
              </w:rPr>
              <w:t xml:space="preserve">Liczba uczestników wydarzeń </w:t>
            </w:r>
            <w:r w:rsidR="00FC5B35" w:rsidRPr="003D7DA8">
              <w:rPr>
                <w:rFonts w:ascii="Arial" w:hAnsi="Arial" w:cs="Arial"/>
                <w:sz w:val="18"/>
                <w:szCs w:val="18"/>
              </w:rPr>
              <w:t xml:space="preserve">związanych z </w:t>
            </w:r>
            <w:r w:rsidR="00FC5B35">
              <w:rPr>
                <w:rFonts w:ascii="Arial" w:hAnsi="Arial" w:cs="Arial"/>
                <w:sz w:val="18"/>
                <w:szCs w:val="18"/>
              </w:rPr>
              <w:t>tematyką zdrowego stylu życia, sportu oraz postaw proekologicznych</w:t>
            </w:r>
            <w:r w:rsidRPr="003D7DA8">
              <w:rPr>
                <w:rFonts w:ascii="Arial" w:hAnsi="Arial" w:cs="Arial"/>
                <w:sz w:val="18"/>
                <w:szCs w:val="18"/>
              </w:rPr>
              <w:t xml:space="preserve"> (osoby)</w:t>
            </w:r>
          </w:p>
          <w:p w:rsidR="003D7DA8" w:rsidRPr="003D7DA8" w:rsidRDefault="003D7DA8" w:rsidP="003D7DA8">
            <w:pPr>
              <w:pStyle w:val="Default"/>
              <w:rPr>
                <w:rFonts w:ascii="Arial" w:hAnsi="Arial" w:cs="Arial"/>
                <w:color w:val="auto"/>
                <w:sz w:val="18"/>
                <w:szCs w:val="18"/>
              </w:rPr>
            </w:pPr>
          </w:p>
        </w:tc>
        <w:tc>
          <w:tcPr>
            <w:tcW w:w="1021" w:type="dxa"/>
            <w:vAlign w:val="center"/>
          </w:tcPr>
          <w:p w:rsidR="003D7DA8" w:rsidRPr="003D7DA8" w:rsidRDefault="003D7DA8" w:rsidP="003D7DA8">
            <w:pPr>
              <w:pStyle w:val="Default"/>
              <w:jc w:val="center"/>
              <w:rPr>
                <w:rFonts w:ascii="Arial" w:hAnsi="Arial" w:cs="Arial"/>
                <w:color w:val="auto"/>
                <w:sz w:val="18"/>
                <w:szCs w:val="18"/>
              </w:rPr>
            </w:pPr>
            <w:r w:rsidRPr="003D7DA8">
              <w:rPr>
                <w:rFonts w:ascii="Arial" w:hAnsi="Arial" w:cs="Arial"/>
                <w:color w:val="auto"/>
                <w:sz w:val="18"/>
                <w:szCs w:val="18"/>
              </w:rPr>
              <w:t>0</w:t>
            </w:r>
          </w:p>
        </w:tc>
        <w:tc>
          <w:tcPr>
            <w:tcW w:w="1276" w:type="dxa"/>
            <w:vAlign w:val="center"/>
          </w:tcPr>
          <w:p w:rsidR="003D7DA8" w:rsidRPr="003D7DA8" w:rsidRDefault="003D7DA8" w:rsidP="003D7DA8">
            <w:pPr>
              <w:pStyle w:val="Default"/>
              <w:jc w:val="center"/>
              <w:rPr>
                <w:rFonts w:ascii="Arial" w:hAnsi="Arial" w:cs="Arial"/>
                <w:color w:val="auto"/>
                <w:sz w:val="18"/>
                <w:szCs w:val="18"/>
              </w:rPr>
            </w:pPr>
            <w:r w:rsidRPr="003D7DA8">
              <w:rPr>
                <w:rFonts w:ascii="Arial" w:hAnsi="Arial" w:cs="Arial"/>
                <w:color w:val="auto"/>
                <w:sz w:val="18"/>
                <w:szCs w:val="18"/>
              </w:rPr>
              <w:t>500</w:t>
            </w:r>
          </w:p>
        </w:tc>
        <w:tc>
          <w:tcPr>
            <w:tcW w:w="1892" w:type="dxa"/>
            <w:vAlign w:val="center"/>
          </w:tcPr>
          <w:p w:rsidR="003D7DA8" w:rsidRPr="003D7DA8" w:rsidRDefault="00FC5B35" w:rsidP="003D7DA8">
            <w:pPr>
              <w:pStyle w:val="Default"/>
              <w:jc w:val="center"/>
              <w:rPr>
                <w:rFonts w:ascii="Arial" w:hAnsi="Arial" w:cs="Arial"/>
                <w:sz w:val="18"/>
                <w:szCs w:val="18"/>
              </w:rPr>
            </w:pPr>
            <w:r w:rsidRPr="003D7DA8">
              <w:rPr>
                <w:rFonts w:ascii="Arial" w:hAnsi="Arial" w:cs="Arial"/>
                <w:sz w:val="18"/>
                <w:szCs w:val="18"/>
              </w:rPr>
              <w:t xml:space="preserve">Urząd </w:t>
            </w:r>
            <w:r>
              <w:rPr>
                <w:rFonts w:ascii="Arial" w:hAnsi="Arial" w:cs="Arial"/>
                <w:sz w:val="18"/>
                <w:szCs w:val="18"/>
              </w:rPr>
              <w:t xml:space="preserve">Gminy </w:t>
            </w:r>
            <w:r>
              <w:rPr>
                <w:rFonts w:ascii="Arial" w:hAnsi="Arial" w:cs="Arial"/>
                <w:sz w:val="18"/>
                <w:szCs w:val="18"/>
              </w:rPr>
              <w:br/>
              <w:t>w Komarówce Podlaskiej</w:t>
            </w:r>
          </w:p>
        </w:tc>
      </w:tr>
      <w:tr w:rsidR="003D7DA8" w:rsidRPr="00100E44" w:rsidTr="00FC5B35">
        <w:trPr>
          <w:trHeight w:val="843"/>
        </w:trPr>
        <w:tc>
          <w:tcPr>
            <w:tcW w:w="1242"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Nr</w:t>
            </w:r>
          </w:p>
        </w:tc>
        <w:tc>
          <w:tcPr>
            <w:tcW w:w="8789" w:type="dxa"/>
            <w:gridSpan w:val="2"/>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Wskaźniki produktu</w:t>
            </w:r>
          </w:p>
        </w:tc>
        <w:tc>
          <w:tcPr>
            <w:tcW w:w="1021"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Stan (2015)</w:t>
            </w:r>
          </w:p>
        </w:tc>
        <w:tc>
          <w:tcPr>
            <w:tcW w:w="1276"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Stan docelowy (2023)</w:t>
            </w:r>
          </w:p>
        </w:tc>
        <w:tc>
          <w:tcPr>
            <w:tcW w:w="1892"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Źródło danych</w:t>
            </w:r>
          </w:p>
        </w:tc>
      </w:tr>
      <w:tr w:rsidR="003D7DA8" w:rsidRPr="00100E44" w:rsidTr="00FC5B35">
        <w:trPr>
          <w:trHeight w:val="843"/>
        </w:trPr>
        <w:tc>
          <w:tcPr>
            <w:tcW w:w="1242" w:type="dxa"/>
            <w:shd w:val="clear" w:color="auto" w:fill="92D050"/>
            <w:vAlign w:val="center"/>
          </w:tcPr>
          <w:p w:rsidR="003D7DA8" w:rsidRPr="003D7DA8" w:rsidRDefault="003D7DA8" w:rsidP="003D7DA8">
            <w:pPr>
              <w:jc w:val="center"/>
              <w:rPr>
                <w:rFonts w:ascii="Arial" w:hAnsi="Arial" w:cs="Arial"/>
                <w:color w:val="FFFFFF" w:themeColor="background1"/>
              </w:rPr>
            </w:pPr>
            <w:r w:rsidRPr="003D7DA8">
              <w:rPr>
                <w:rFonts w:ascii="Arial" w:hAnsi="Arial" w:cs="Arial"/>
                <w:b/>
                <w:color w:val="FFFFFF" w:themeColor="background1"/>
                <w:sz w:val="18"/>
                <w:szCs w:val="18"/>
              </w:rPr>
              <w:t>WP2.1</w:t>
            </w:r>
          </w:p>
        </w:tc>
        <w:tc>
          <w:tcPr>
            <w:tcW w:w="8789" w:type="dxa"/>
            <w:gridSpan w:val="2"/>
            <w:vAlign w:val="center"/>
          </w:tcPr>
          <w:p w:rsidR="003D7DA8" w:rsidRPr="003D7DA8" w:rsidRDefault="003D7DA8" w:rsidP="00FC5B35">
            <w:pPr>
              <w:pStyle w:val="Default"/>
              <w:rPr>
                <w:rFonts w:ascii="Arial" w:hAnsi="Arial" w:cs="Arial"/>
                <w:sz w:val="18"/>
                <w:szCs w:val="18"/>
              </w:rPr>
            </w:pPr>
            <w:r w:rsidRPr="003D7DA8">
              <w:rPr>
                <w:rFonts w:ascii="Arial" w:hAnsi="Arial" w:cs="Arial"/>
                <w:sz w:val="18"/>
                <w:szCs w:val="18"/>
              </w:rPr>
              <w:t xml:space="preserve">Liczba </w:t>
            </w:r>
            <w:r w:rsidR="00FC5B35">
              <w:rPr>
                <w:rFonts w:ascii="Arial" w:hAnsi="Arial" w:cs="Arial"/>
                <w:sz w:val="18"/>
                <w:szCs w:val="18"/>
              </w:rPr>
              <w:t xml:space="preserve">doposażonych </w:t>
            </w:r>
            <w:r w:rsidRPr="003D7DA8">
              <w:rPr>
                <w:rFonts w:ascii="Arial" w:hAnsi="Arial" w:cs="Arial"/>
                <w:sz w:val="18"/>
                <w:szCs w:val="18"/>
              </w:rPr>
              <w:t xml:space="preserve">budynków użyteczności publicznej </w:t>
            </w:r>
            <w:r w:rsidR="00FC5B35">
              <w:rPr>
                <w:rFonts w:ascii="Arial" w:hAnsi="Arial" w:cs="Arial"/>
                <w:sz w:val="18"/>
                <w:szCs w:val="18"/>
              </w:rPr>
              <w:t xml:space="preserve">znajdujących się na obszarze rewitalizacji </w:t>
            </w:r>
            <w:r w:rsidRPr="003D7DA8">
              <w:rPr>
                <w:rFonts w:ascii="Arial" w:hAnsi="Arial" w:cs="Arial"/>
                <w:sz w:val="18"/>
                <w:szCs w:val="18"/>
              </w:rPr>
              <w:t xml:space="preserve">(szt.) </w:t>
            </w:r>
          </w:p>
        </w:tc>
        <w:tc>
          <w:tcPr>
            <w:tcW w:w="1021" w:type="dxa"/>
            <w:vAlign w:val="center"/>
          </w:tcPr>
          <w:p w:rsidR="003D7DA8" w:rsidRPr="003D7DA8" w:rsidRDefault="00FC5B35" w:rsidP="003D7DA8">
            <w:pPr>
              <w:pStyle w:val="Default"/>
              <w:jc w:val="center"/>
              <w:rPr>
                <w:rFonts w:ascii="Arial" w:hAnsi="Arial" w:cs="Arial"/>
                <w:sz w:val="16"/>
                <w:szCs w:val="16"/>
              </w:rPr>
            </w:pPr>
            <w:r>
              <w:rPr>
                <w:rFonts w:ascii="Arial" w:hAnsi="Arial" w:cs="Arial"/>
                <w:sz w:val="16"/>
                <w:szCs w:val="16"/>
              </w:rPr>
              <w:t>0</w:t>
            </w:r>
          </w:p>
        </w:tc>
        <w:tc>
          <w:tcPr>
            <w:tcW w:w="1276" w:type="dxa"/>
            <w:vAlign w:val="center"/>
          </w:tcPr>
          <w:p w:rsidR="003D7DA8" w:rsidRPr="003D7DA8" w:rsidRDefault="00FC5B35" w:rsidP="003D7DA8">
            <w:pPr>
              <w:pStyle w:val="Default"/>
              <w:jc w:val="center"/>
              <w:rPr>
                <w:rFonts w:ascii="Arial" w:hAnsi="Arial" w:cs="Arial"/>
                <w:sz w:val="16"/>
                <w:szCs w:val="16"/>
              </w:rPr>
            </w:pPr>
            <w:r>
              <w:rPr>
                <w:rFonts w:ascii="Arial" w:hAnsi="Arial" w:cs="Arial"/>
                <w:sz w:val="16"/>
                <w:szCs w:val="16"/>
              </w:rPr>
              <w:t>2</w:t>
            </w:r>
          </w:p>
        </w:tc>
        <w:tc>
          <w:tcPr>
            <w:tcW w:w="1892" w:type="dxa"/>
            <w:vAlign w:val="center"/>
          </w:tcPr>
          <w:p w:rsidR="003D7DA8" w:rsidRPr="003D7DA8" w:rsidRDefault="00FC5B35" w:rsidP="003D7DA8">
            <w:pPr>
              <w:pStyle w:val="Default"/>
              <w:jc w:val="center"/>
              <w:rPr>
                <w:rFonts w:ascii="Arial" w:hAnsi="Arial" w:cs="Arial"/>
                <w:sz w:val="16"/>
                <w:szCs w:val="16"/>
              </w:rPr>
            </w:pPr>
            <w:r w:rsidRPr="003D7DA8">
              <w:rPr>
                <w:rFonts w:ascii="Arial" w:hAnsi="Arial" w:cs="Arial"/>
                <w:sz w:val="18"/>
                <w:szCs w:val="18"/>
              </w:rPr>
              <w:t xml:space="preserve">Urząd </w:t>
            </w:r>
            <w:r>
              <w:rPr>
                <w:rFonts w:ascii="Arial" w:hAnsi="Arial" w:cs="Arial"/>
                <w:sz w:val="18"/>
                <w:szCs w:val="18"/>
              </w:rPr>
              <w:t xml:space="preserve">Gminy </w:t>
            </w:r>
            <w:r>
              <w:rPr>
                <w:rFonts w:ascii="Arial" w:hAnsi="Arial" w:cs="Arial"/>
                <w:sz w:val="18"/>
                <w:szCs w:val="18"/>
              </w:rPr>
              <w:br/>
              <w:t>w Komarówce Podlaskiej</w:t>
            </w:r>
          </w:p>
        </w:tc>
      </w:tr>
      <w:tr w:rsidR="003D7DA8" w:rsidRPr="00100E44" w:rsidTr="00FC5B35">
        <w:trPr>
          <w:trHeight w:val="843"/>
        </w:trPr>
        <w:tc>
          <w:tcPr>
            <w:tcW w:w="1242" w:type="dxa"/>
            <w:shd w:val="clear" w:color="auto" w:fill="92D050"/>
            <w:vAlign w:val="center"/>
          </w:tcPr>
          <w:p w:rsidR="003D7DA8" w:rsidRPr="003D7DA8" w:rsidRDefault="003D7DA8" w:rsidP="003D7DA8">
            <w:pPr>
              <w:jc w:val="center"/>
              <w:rPr>
                <w:rFonts w:ascii="Arial" w:hAnsi="Arial" w:cs="Arial"/>
                <w:color w:val="FFFFFF" w:themeColor="background1"/>
              </w:rPr>
            </w:pPr>
            <w:r w:rsidRPr="003D7DA8">
              <w:rPr>
                <w:rFonts w:ascii="Arial" w:hAnsi="Arial" w:cs="Arial"/>
                <w:b/>
                <w:color w:val="FFFFFF" w:themeColor="background1"/>
                <w:sz w:val="18"/>
                <w:szCs w:val="18"/>
              </w:rPr>
              <w:t>WP2.2</w:t>
            </w:r>
          </w:p>
        </w:tc>
        <w:tc>
          <w:tcPr>
            <w:tcW w:w="8789" w:type="dxa"/>
            <w:gridSpan w:val="2"/>
            <w:vAlign w:val="center"/>
          </w:tcPr>
          <w:p w:rsidR="003D7DA8" w:rsidRPr="003D7DA8" w:rsidRDefault="003D7DA8" w:rsidP="003D7DA8">
            <w:pPr>
              <w:pStyle w:val="Default"/>
              <w:rPr>
                <w:rFonts w:ascii="Arial" w:hAnsi="Arial" w:cs="Arial"/>
                <w:sz w:val="18"/>
                <w:szCs w:val="18"/>
              </w:rPr>
            </w:pPr>
            <w:r w:rsidRPr="003D7DA8">
              <w:rPr>
                <w:rFonts w:ascii="Arial" w:hAnsi="Arial" w:cs="Arial"/>
                <w:sz w:val="18"/>
                <w:szCs w:val="18"/>
              </w:rPr>
              <w:t>Liczba zamontowanych</w:t>
            </w:r>
            <w:r w:rsidR="00FC5B35">
              <w:rPr>
                <w:rFonts w:ascii="Arial" w:hAnsi="Arial" w:cs="Arial"/>
                <w:sz w:val="18"/>
                <w:szCs w:val="18"/>
              </w:rPr>
              <w:t xml:space="preserve"> u mieszkańców obszaru rewitalizacji</w:t>
            </w:r>
            <w:r w:rsidRPr="003D7DA8">
              <w:rPr>
                <w:rFonts w:ascii="Arial" w:hAnsi="Arial" w:cs="Arial"/>
                <w:sz w:val="18"/>
                <w:szCs w:val="18"/>
              </w:rPr>
              <w:t xml:space="preserve"> instalacji odnawialnych źródeł energii (szt.)</w:t>
            </w:r>
          </w:p>
        </w:tc>
        <w:tc>
          <w:tcPr>
            <w:tcW w:w="1021" w:type="dxa"/>
            <w:vAlign w:val="center"/>
          </w:tcPr>
          <w:p w:rsidR="003D7DA8" w:rsidRPr="003D7DA8" w:rsidRDefault="00FC5B35" w:rsidP="003D7DA8">
            <w:pPr>
              <w:pStyle w:val="Default"/>
              <w:jc w:val="center"/>
              <w:rPr>
                <w:rFonts w:ascii="Arial" w:hAnsi="Arial" w:cs="Arial"/>
                <w:sz w:val="16"/>
                <w:szCs w:val="16"/>
              </w:rPr>
            </w:pPr>
            <w:r>
              <w:rPr>
                <w:rFonts w:ascii="Arial" w:hAnsi="Arial" w:cs="Arial"/>
                <w:sz w:val="16"/>
                <w:szCs w:val="16"/>
              </w:rPr>
              <w:t>21</w:t>
            </w:r>
          </w:p>
        </w:tc>
        <w:tc>
          <w:tcPr>
            <w:tcW w:w="1276" w:type="dxa"/>
            <w:vAlign w:val="center"/>
          </w:tcPr>
          <w:p w:rsidR="003D7DA8" w:rsidRPr="003D7DA8" w:rsidRDefault="00FC5B35" w:rsidP="003D7DA8">
            <w:pPr>
              <w:pStyle w:val="Default"/>
              <w:jc w:val="center"/>
              <w:rPr>
                <w:rFonts w:ascii="Arial" w:hAnsi="Arial" w:cs="Arial"/>
                <w:sz w:val="16"/>
                <w:szCs w:val="16"/>
              </w:rPr>
            </w:pPr>
            <w:r>
              <w:rPr>
                <w:rFonts w:ascii="Arial" w:hAnsi="Arial" w:cs="Arial"/>
                <w:sz w:val="16"/>
                <w:szCs w:val="16"/>
              </w:rPr>
              <w:t>93</w:t>
            </w:r>
          </w:p>
        </w:tc>
        <w:tc>
          <w:tcPr>
            <w:tcW w:w="1892" w:type="dxa"/>
            <w:vAlign w:val="center"/>
          </w:tcPr>
          <w:p w:rsidR="003D7DA8" w:rsidRPr="003D7DA8" w:rsidRDefault="00FC5B35" w:rsidP="003D7DA8">
            <w:pPr>
              <w:pStyle w:val="Default"/>
              <w:jc w:val="center"/>
              <w:rPr>
                <w:rFonts w:ascii="Arial" w:hAnsi="Arial" w:cs="Arial"/>
                <w:sz w:val="16"/>
                <w:szCs w:val="16"/>
              </w:rPr>
            </w:pPr>
            <w:r w:rsidRPr="003D7DA8">
              <w:rPr>
                <w:rFonts w:ascii="Arial" w:hAnsi="Arial" w:cs="Arial"/>
                <w:sz w:val="18"/>
                <w:szCs w:val="18"/>
              </w:rPr>
              <w:t xml:space="preserve">Urząd </w:t>
            </w:r>
            <w:r>
              <w:rPr>
                <w:rFonts w:ascii="Arial" w:hAnsi="Arial" w:cs="Arial"/>
                <w:sz w:val="18"/>
                <w:szCs w:val="18"/>
              </w:rPr>
              <w:t xml:space="preserve">Gminy </w:t>
            </w:r>
            <w:r>
              <w:rPr>
                <w:rFonts w:ascii="Arial" w:hAnsi="Arial" w:cs="Arial"/>
                <w:sz w:val="18"/>
                <w:szCs w:val="18"/>
              </w:rPr>
              <w:br/>
              <w:t>w Komarówce Podlaskiej</w:t>
            </w:r>
          </w:p>
        </w:tc>
      </w:tr>
      <w:tr w:rsidR="00FC5B35" w:rsidRPr="00100E44" w:rsidTr="00FC5B35">
        <w:trPr>
          <w:trHeight w:val="843"/>
        </w:trPr>
        <w:tc>
          <w:tcPr>
            <w:tcW w:w="1242" w:type="dxa"/>
            <w:shd w:val="clear" w:color="auto" w:fill="92D050"/>
            <w:vAlign w:val="center"/>
          </w:tcPr>
          <w:p w:rsidR="00FC5B35" w:rsidRPr="003D7DA8" w:rsidRDefault="00FC5B35" w:rsidP="003D7DA8">
            <w:pPr>
              <w:jc w:val="center"/>
              <w:rPr>
                <w:rFonts w:ascii="Arial" w:hAnsi="Arial" w:cs="Arial"/>
                <w:b/>
                <w:color w:val="FFFFFF" w:themeColor="background1"/>
                <w:sz w:val="18"/>
                <w:szCs w:val="18"/>
              </w:rPr>
            </w:pPr>
            <w:r>
              <w:rPr>
                <w:rFonts w:ascii="Arial" w:hAnsi="Arial" w:cs="Arial"/>
                <w:b/>
                <w:color w:val="FFFFFF" w:themeColor="background1"/>
                <w:sz w:val="18"/>
                <w:szCs w:val="18"/>
              </w:rPr>
              <w:t>WP2.3</w:t>
            </w:r>
          </w:p>
        </w:tc>
        <w:tc>
          <w:tcPr>
            <w:tcW w:w="8789" w:type="dxa"/>
            <w:gridSpan w:val="2"/>
            <w:vAlign w:val="center"/>
          </w:tcPr>
          <w:p w:rsidR="00FC5B35" w:rsidRPr="003D7DA8" w:rsidRDefault="00FC5B35" w:rsidP="00FC5B35">
            <w:pPr>
              <w:pStyle w:val="Default"/>
              <w:rPr>
                <w:rFonts w:ascii="Arial" w:hAnsi="Arial" w:cs="Arial"/>
                <w:sz w:val="18"/>
                <w:szCs w:val="18"/>
              </w:rPr>
            </w:pPr>
            <w:r w:rsidRPr="003D7DA8">
              <w:rPr>
                <w:rFonts w:ascii="Arial" w:hAnsi="Arial" w:cs="Arial"/>
                <w:sz w:val="18"/>
                <w:szCs w:val="18"/>
              </w:rPr>
              <w:t xml:space="preserve">Liczba budynków użyteczności publicznej </w:t>
            </w:r>
            <w:r>
              <w:rPr>
                <w:rFonts w:ascii="Arial" w:hAnsi="Arial" w:cs="Arial"/>
                <w:sz w:val="18"/>
                <w:szCs w:val="18"/>
              </w:rPr>
              <w:t xml:space="preserve">znajdujących się na obszarze rewitalizacji  wyposażonych w odnawialne źródła energii </w:t>
            </w:r>
            <w:r w:rsidRPr="003D7DA8">
              <w:rPr>
                <w:rFonts w:ascii="Arial" w:hAnsi="Arial" w:cs="Arial"/>
                <w:sz w:val="18"/>
                <w:szCs w:val="18"/>
              </w:rPr>
              <w:t>(szt.)</w:t>
            </w:r>
          </w:p>
        </w:tc>
        <w:tc>
          <w:tcPr>
            <w:tcW w:w="1021" w:type="dxa"/>
            <w:vAlign w:val="center"/>
          </w:tcPr>
          <w:p w:rsidR="00FC5B35" w:rsidRDefault="00FC5B35" w:rsidP="003D7DA8">
            <w:pPr>
              <w:pStyle w:val="Default"/>
              <w:jc w:val="center"/>
              <w:rPr>
                <w:rFonts w:ascii="Arial" w:hAnsi="Arial" w:cs="Arial"/>
                <w:sz w:val="16"/>
                <w:szCs w:val="16"/>
              </w:rPr>
            </w:pPr>
            <w:r>
              <w:rPr>
                <w:rFonts w:ascii="Arial" w:hAnsi="Arial" w:cs="Arial"/>
                <w:sz w:val="16"/>
                <w:szCs w:val="16"/>
              </w:rPr>
              <w:t>1</w:t>
            </w:r>
          </w:p>
        </w:tc>
        <w:tc>
          <w:tcPr>
            <w:tcW w:w="1276" w:type="dxa"/>
            <w:vAlign w:val="center"/>
          </w:tcPr>
          <w:p w:rsidR="00FC5B35" w:rsidRDefault="00FC5B35" w:rsidP="003D7DA8">
            <w:pPr>
              <w:pStyle w:val="Default"/>
              <w:jc w:val="center"/>
              <w:rPr>
                <w:rFonts w:ascii="Arial" w:hAnsi="Arial" w:cs="Arial"/>
                <w:sz w:val="16"/>
                <w:szCs w:val="16"/>
              </w:rPr>
            </w:pPr>
            <w:r>
              <w:rPr>
                <w:rFonts w:ascii="Arial" w:hAnsi="Arial" w:cs="Arial"/>
                <w:sz w:val="16"/>
                <w:szCs w:val="16"/>
              </w:rPr>
              <w:t>3</w:t>
            </w:r>
          </w:p>
        </w:tc>
        <w:tc>
          <w:tcPr>
            <w:tcW w:w="1892" w:type="dxa"/>
            <w:vAlign w:val="center"/>
          </w:tcPr>
          <w:p w:rsidR="00FC5B35" w:rsidRPr="003D7DA8" w:rsidRDefault="00FC5B35" w:rsidP="003D7DA8">
            <w:pPr>
              <w:pStyle w:val="Default"/>
              <w:jc w:val="center"/>
              <w:rPr>
                <w:rFonts w:ascii="Arial" w:hAnsi="Arial" w:cs="Arial"/>
                <w:sz w:val="18"/>
                <w:szCs w:val="18"/>
              </w:rPr>
            </w:pPr>
            <w:r w:rsidRPr="003D7DA8">
              <w:rPr>
                <w:rFonts w:ascii="Arial" w:hAnsi="Arial" w:cs="Arial"/>
                <w:sz w:val="18"/>
                <w:szCs w:val="18"/>
              </w:rPr>
              <w:t xml:space="preserve">Urząd </w:t>
            </w:r>
            <w:r>
              <w:rPr>
                <w:rFonts w:ascii="Arial" w:hAnsi="Arial" w:cs="Arial"/>
                <w:sz w:val="18"/>
                <w:szCs w:val="18"/>
              </w:rPr>
              <w:t xml:space="preserve">Gminy </w:t>
            </w:r>
            <w:r>
              <w:rPr>
                <w:rFonts w:ascii="Arial" w:hAnsi="Arial" w:cs="Arial"/>
                <w:sz w:val="18"/>
                <w:szCs w:val="18"/>
              </w:rPr>
              <w:br/>
              <w:t>w Komarówce Podlaskiej</w:t>
            </w:r>
          </w:p>
        </w:tc>
      </w:tr>
      <w:tr w:rsidR="003D7DA8" w:rsidRPr="00100E44" w:rsidTr="00FC5B35">
        <w:trPr>
          <w:trHeight w:val="843"/>
        </w:trPr>
        <w:tc>
          <w:tcPr>
            <w:tcW w:w="1242" w:type="dxa"/>
            <w:shd w:val="clear" w:color="auto" w:fill="92D050"/>
            <w:vAlign w:val="center"/>
          </w:tcPr>
          <w:p w:rsidR="003D7DA8" w:rsidRPr="003D7DA8" w:rsidRDefault="00FC5B35" w:rsidP="003D7DA8">
            <w:pPr>
              <w:jc w:val="center"/>
              <w:rPr>
                <w:rFonts w:ascii="Arial" w:hAnsi="Arial" w:cs="Arial"/>
                <w:color w:val="FFFFFF" w:themeColor="background1"/>
              </w:rPr>
            </w:pPr>
            <w:r>
              <w:rPr>
                <w:rFonts w:ascii="Arial" w:hAnsi="Arial" w:cs="Arial"/>
                <w:b/>
                <w:color w:val="FFFFFF" w:themeColor="background1"/>
                <w:sz w:val="18"/>
                <w:szCs w:val="18"/>
              </w:rPr>
              <w:t>WP2.4</w:t>
            </w:r>
          </w:p>
        </w:tc>
        <w:tc>
          <w:tcPr>
            <w:tcW w:w="8789" w:type="dxa"/>
            <w:gridSpan w:val="2"/>
            <w:vAlign w:val="center"/>
          </w:tcPr>
          <w:p w:rsidR="003D7DA8" w:rsidRPr="003D7DA8" w:rsidRDefault="003D7DA8" w:rsidP="003D7DA8">
            <w:pPr>
              <w:rPr>
                <w:rFonts w:ascii="Arial" w:hAnsi="Arial" w:cs="Arial"/>
                <w:b/>
                <w:sz w:val="18"/>
                <w:szCs w:val="18"/>
              </w:rPr>
            </w:pPr>
            <w:r w:rsidRPr="003D7DA8">
              <w:rPr>
                <w:rFonts w:ascii="Arial" w:hAnsi="Arial" w:cs="Arial"/>
                <w:sz w:val="18"/>
                <w:szCs w:val="18"/>
              </w:rPr>
              <w:t>Liczba zmodernizowanych budynków/obiektów, w których, w wyniku prac rewitalizacyjnych, ograniczono występowanie barier architektonicznych (szt.)</w:t>
            </w:r>
          </w:p>
        </w:tc>
        <w:tc>
          <w:tcPr>
            <w:tcW w:w="1021" w:type="dxa"/>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0</w:t>
            </w:r>
          </w:p>
        </w:tc>
        <w:tc>
          <w:tcPr>
            <w:tcW w:w="1276" w:type="dxa"/>
            <w:vAlign w:val="center"/>
          </w:tcPr>
          <w:p w:rsidR="003D7DA8" w:rsidRPr="003D7DA8" w:rsidRDefault="00FC5B35" w:rsidP="003D7DA8">
            <w:pPr>
              <w:pStyle w:val="Default"/>
              <w:jc w:val="center"/>
              <w:rPr>
                <w:rFonts w:ascii="Arial" w:hAnsi="Arial" w:cs="Arial"/>
                <w:sz w:val="16"/>
                <w:szCs w:val="16"/>
              </w:rPr>
            </w:pPr>
            <w:r>
              <w:rPr>
                <w:rFonts w:ascii="Arial" w:hAnsi="Arial" w:cs="Arial"/>
                <w:sz w:val="16"/>
                <w:szCs w:val="16"/>
              </w:rPr>
              <w:t>2</w:t>
            </w:r>
          </w:p>
        </w:tc>
        <w:tc>
          <w:tcPr>
            <w:tcW w:w="1892" w:type="dxa"/>
            <w:vAlign w:val="center"/>
          </w:tcPr>
          <w:p w:rsidR="003D7DA8" w:rsidRPr="003D7DA8" w:rsidRDefault="00FC5B35" w:rsidP="003D7DA8">
            <w:pPr>
              <w:pStyle w:val="Default"/>
              <w:jc w:val="center"/>
              <w:rPr>
                <w:rFonts w:ascii="Arial" w:hAnsi="Arial" w:cs="Arial"/>
                <w:sz w:val="16"/>
                <w:szCs w:val="16"/>
              </w:rPr>
            </w:pPr>
            <w:r w:rsidRPr="003D7DA8">
              <w:rPr>
                <w:rFonts w:ascii="Arial" w:hAnsi="Arial" w:cs="Arial"/>
                <w:sz w:val="18"/>
                <w:szCs w:val="18"/>
              </w:rPr>
              <w:t xml:space="preserve">Urząd </w:t>
            </w:r>
            <w:r>
              <w:rPr>
                <w:rFonts w:ascii="Arial" w:hAnsi="Arial" w:cs="Arial"/>
                <w:sz w:val="18"/>
                <w:szCs w:val="18"/>
              </w:rPr>
              <w:t xml:space="preserve">Gminy </w:t>
            </w:r>
            <w:r>
              <w:rPr>
                <w:rFonts w:ascii="Arial" w:hAnsi="Arial" w:cs="Arial"/>
                <w:sz w:val="18"/>
                <w:szCs w:val="18"/>
              </w:rPr>
              <w:br/>
              <w:t>w Komarówce Podlaskiej</w:t>
            </w:r>
          </w:p>
        </w:tc>
      </w:tr>
      <w:tr w:rsidR="003D7DA8" w:rsidRPr="00100E44" w:rsidTr="00FC5B35">
        <w:trPr>
          <w:trHeight w:val="905"/>
        </w:trPr>
        <w:tc>
          <w:tcPr>
            <w:tcW w:w="1242" w:type="dxa"/>
            <w:shd w:val="clear" w:color="auto" w:fill="92D050"/>
            <w:vAlign w:val="center"/>
          </w:tcPr>
          <w:p w:rsidR="003D7DA8" w:rsidRPr="003D7DA8" w:rsidRDefault="00FC5B35" w:rsidP="003D7DA8">
            <w:pPr>
              <w:pStyle w:val="Default"/>
              <w:jc w:val="center"/>
              <w:rPr>
                <w:rFonts w:ascii="Arial" w:hAnsi="Arial" w:cs="Arial"/>
                <w:color w:val="FFFFFF" w:themeColor="background1"/>
                <w:sz w:val="20"/>
                <w:szCs w:val="20"/>
              </w:rPr>
            </w:pPr>
            <w:r>
              <w:rPr>
                <w:rFonts w:ascii="Arial" w:hAnsi="Arial" w:cs="Arial"/>
                <w:b/>
                <w:bCs/>
                <w:color w:val="FFFFFF" w:themeColor="background1"/>
                <w:sz w:val="20"/>
                <w:szCs w:val="20"/>
              </w:rPr>
              <w:t>WP2.5</w:t>
            </w:r>
          </w:p>
        </w:tc>
        <w:tc>
          <w:tcPr>
            <w:tcW w:w="8789" w:type="dxa"/>
            <w:gridSpan w:val="2"/>
            <w:vAlign w:val="center"/>
          </w:tcPr>
          <w:p w:rsidR="003D7DA8" w:rsidRPr="003D7DA8" w:rsidRDefault="003D7DA8" w:rsidP="003D7DA8">
            <w:pPr>
              <w:pStyle w:val="Default"/>
              <w:rPr>
                <w:rFonts w:ascii="Arial" w:hAnsi="Arial" w:cs="Arial"/>
                <w:sz w:val="18"/>
                <w:szCs w:val="18"/>
              </w:rPr>
            </w:pPr>
            <w:r w:rsidRPr="003D7DA8">
              <w:rPr>
                <w:rFonts w:ascii="Arial" w:hAnsi="Arial" w:cs="Arial"/>
                <w:sz w:val="18"/>
                <w:szCs w:val="18"/>
              </w:rPr>
              <w:t>Liczba wspartych obiektów infrastruktury zlokalizowanych na rewitalizowanych obszarach (szt.)</w:t>
            </w:r>
          </w:p>
        </w:tc>
        <w:tc>
          <w:tcPr>
            <w:tcW w:w="1021" w:type="dxa"/>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0</w:t>
            </w:r>
          </w:p>
        </w:tc>
        <w:tc>
          <w:tcPr>
            <w:tcW w:w="1276" w:type="dxa"/>
            <w:vAlign w:val="center"/>
          </w:tcPr>
          <w:p w:rsidR="003D7DA8" w:rsidRPr="003D7DA8" w:rsidRDefault="00FC5B35" w:rsidP="003D7DA8">
            <w:pPr>
              <w:pStyle w:val="Default"/>
              <w:jc w:val="center"/>
              <w:rPr>
                <w:rFonts w:ascii="Arial" w:hAnsi="Arial" w:cs="Arial"/>
                <w:sz w:val="16"/>
                <w:szCs w:val="16"/>
              </w:rPr>
            </w:pPr>
            <w:r>
              <w:rPr>
                <w:rFonts w:ascii="Arial" w:hAnsi="Arial" w:cs="Arial"/>
                <w:sz w:val="16"/>
                <w:szCs w:val="16"/>
              </w:rPr>
              <w:t>2</w:t>
            </w:r>
          </w:p>
        </w:tc>
        <w:tc>
          <w:tcPr>
            <w:tcW w:w="1892" w:type="dxa"/>
            <w:vAlign w:val="center"/>
          </w:tcPr>
          <w:p w:rsidR="003D7DA8" w:rsidRPr="003D7DA8" w:rsidRDefault="00FC5B35" w:rsidP="003D7DA8">
            <w:pPr>
              <w:pStyle w:val="Default"/>
              <w:jc w:val="center"/>
              <w:rPr>
                <w:rFonts w:ascii="Arial" w:hAnsi="Arial" w:cs="Arial"/>
                <w:sz w:val="16"/>
                <w:szCs w:val="16"/>
              </w:rPr>
            </w:pPr>
            <w:r w:rsidRPr="003D7DA8">
              <w:rPr>
                <w:rFonts w:ascii="Arial" w:hAnsi="Arial" w:cs="Arial"/>
                <w:sz w:val="18"/>
                <w:szCs w:val="18"/>
              </w:rPr>
              <w:t xml:space="preserve">Urząd </w:t>
            </w:r>
            <w:r>
              <w:rPr>
                <w:rFonts w:ascii="Arial" w:hAnsi="Arial" w:cs="Arial"/>
                <w:sz w:val="18"/>
                <w:szCs w:val="18"/>
              </w:rPr>
              <w:t xml:space="preserve">Gminy </w:t>
            </w:r>
            <w:r>
              <w:rPr>
                <w:rFonts w:ascii="Arial" w:hAnsi="Arial" w:cs="Arial"/>
                <w:sz w:val="18"/>
                <w:szCs w:val="18"/>
              </w:rPr>
              <w:br/>
              <w:t>w Komarówce Podlaskiej</w:t>
            </w:r>
          </w:p>
        </w:tc>
      </w:tr>
      <w:tr w:rsidR="003D7DA8" w:rsidRPr="00100E44" w:rsidTr="00FC5B35">
        <w:trPr>
          <w:trHeight w:val="843"/>
        </w:trPr>
        <w:tc>
          <w:tcPr>
            <w:tcW w:w="1242" w:type="dxa"/>
            <w:shd w:val="clear" w:color="auto" w:fill="92D050"/>
            <w:vAlign w:val="center"/>
          </w:tcPr>
          <w:p w:rsidR="003D7DA8" w:rsidRPr="003D7DA8" w:rsidRDefault="00FC5B35" w:rsidP="003D7DA8">
            <w:pPr>
              <w:pStyle w:val="Default"/>
              <w:jc w:val="center"/>
              <w:rPr>
                <w:rFonts w:ascii="Arial" w:hAnsi="Arial" w:cs="Arial"/>
                <w:color w:val="FFFFFF" w:themeColor="background1"/>
                <w:sz w:val="20"/>
                <w:szCs w:val="20"/>
              </w:rPr>
            </w:pPr>
            <w:r>
              <w:rPr>
                <w:rFonts w:ascii="Arial" w:hAnsi="Arial" w:cs="Arial"/>
                <w:b/>
                <w:bCs/>
                <w:color w:val="FFFFFF" w:themeColor="background1"/>
                <w:sz w:val="20"/>
                <w:szCs w:val="20"/>
              </w:rPr>
              <w:t>WP2.6</w:t>
            </w:r>
          </w:p>
        </w:tc>
        <w:tc>
          <w:tcPr>
            <w:tcW w:w="8789" w:type="dxa"/>
            <w:gridSpan w:val="2"/>
            <w:vAlign w:val="center"/>
          </w:tcPr>
          <w:p w:rsidR="003D7DA8" w:rsidRPr="003D7DA8" w:rsidRDefault="003D7DA8" w:rsidP="003D7DA8">
            <w:pPr>
              <w:pStyle w:val="Default"/>
              <w:rPr>
                <w:rFonts w:ascii="Arial" w:hAnsi="Arial" w:cs="Arial"/>
                <w:sz w:val="18"/>
                <w:szCs w:val="18"/>
              </w:rPr>
            </w:pPr>
            <w:r w:rsidRPr="003D7DA8">
              <w:rPr>
                <w:rFonts w:ascii="Arial" w:hAnsi="Arial" w:cs="Arial"/>
                <w:sz w:val="18"/>
                <w:szCs w:val="18"/>
              </w:rPr>
              <w:t>Liczba zrewitalizowanych obiektów rekreacyjnych (szt.)</w:t>
            </w:r>
          </w:p>
        </w:tc>
        <w:tc>
          <w:tcPr>
            <w:tcW w:w="1021" w:type="dxa"/>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0</w:t>
            </w:r>
          </w:p>
        </w:tc>
        <w:tc>
          <w:tcPr>
            <w:tcW w:w="1276" w:type="dxa"/>
            <w:vAlign w:val="center"/>
          </w:tcPr>
          <w:p w:rsidR="003D7DA8" w:rsidRPr="003D7DA8" w:rsidRDefault="00FC5B35" w:rsidP="003D7DA8">
            <w:pPr>
              <w:pStyle w:val="Default"/>
              <w:jc w:val="center"/>
              <w:rPr>
                <w:rFonts w:ascii="Arial" w:hAnsi="Arial" w:cs="Arial"/>
                <w:sz w:val="16"/>
                <w:szCs w:val="16"/>
              </w:rPr>
            </w:pPr>
            <w:r>
              <w:rPr>
                <w:rFonts w:ascii="Arial" w:hAnsi="Arial" w:cs="Arial"/>
                <w:sz w:val="16"/>
                <w:szCs w:val="16"/>
              </w:rPr>
              <w:t>4</w:t>
            </w:r>
          </w:p>
        </w:tc>
        <w:tc>
          <w:tcPr>
            <w:tcW w:w="1892" w:type="dxa"/>
            <w:vAlign w:val="center"/>
          </w:tcPr>
          <w:p w:rsidR="003D7DA8" w:rsidRPr="003D7DA8" w:rsidRDefault="00FC5B35" w:rsidP="003D7DA8">
            <w:pPr>
              <w:pStyle w:val="Default"/>
              <w:jc w:val="center"/>
              <w:rPr>
                <w:rFonts w:ascii="Arial" w:hAnsi="Arial" w:cs="Arial"/>
                <w:sz w:val="16"/>
                <w:szCs w:val="16"/>
              </w:rPr>
            </w:pPr>
            <w:r w:rsidRPr="003D7DA8">
              <w:rPr>
                <w:rFonts w:ascii="Arial" w:hAnsi="Arial" w:cs="Arial"/>
                <w:sz w:val="18"/>
                <w:szCs w:val="18"/>
              </w:rPr>
              <w:t xml:space="preserve">Urząd </w:t>
            </w:r>
            <w:r>
              <w:rPr>
                <w:rFonts w:ascii="Arial" w:hAnsi="Arial" w:cs="Arial"/>
                <w:sz w:val="18"/>
                <w:szCs w:val="18"/>
              </w:rPr>
              <w:t xml:space="preserve">Gminy </w:t>
            </w:r>
            <w:r>
              <w:rPr>
                <w:rFonts w:ascii="Arial" w:hAnsi="Arial" w:cs="Arial"/>
                <w:sz w:val="18"/>
                <w:szCs w:val="18"/>
              </w:rPr>
              <w:br/>
              <w:t>w Komarówce Podlaskiej</w:t>
            </w:r>
          </w:p>
        </w:tc>
      </w:tr>
      <w:tr w:rsidR="003D7DA8" w:rsidRPr="00100E44" w:rsidTr="00FC5B35">
        <w:trPr>
          <w:trHeight w:val="843"/>
        </w:trPr>
        <w:tc>
          <w:tcPr>
            <w:tcW w:w="1242" w:type="dxa"/>
            <w:shd w:val="clear" w:color="auto" w:fill="92D050"/>
            <w:vAlign w:val="center"/>
          </w:tcPr>
          <w:p w:rsidR="003D7DA8" w:rsidRPr="003D7DA8" w:rsidRDefault="003D7DA8" w:rsidP="003D7DA8">
            <w:pPr>
              <w:pStyle w:val="Default"/>
              <w:jc w:val="center"/>
              <w:rPr>
                <w:rFonts w:ascii="Arial" w:hAnsi="Arial" w:cs="Arial"/>
                <w:b/>
                <w:bCs/>
                <w:color w:val="FFFFFF" w:themeColor="background1"/>
                <w:sz w:val="20"/>
                <w:szCs w:val="20"/>
              </w:rPr>
            </w:pPr>
            <w:r w:rsidRPr="003D7DA8">
              <w:rPr>
                <w:rFonts w:ascii="Arial" w:hAnsi="Arial" w:cs="Arial"/>
                <w:b/>
                <w:bCs/>
                <w:color w:val="FFFFFF" w:themeColor="background1"/>
                <w:sz w:val="20"/>
                <w:szCs w:val="20"/>
              </w:rPr>
              <w:t>WP2.7</w:t>
            </w:r>
          </w:p>
        </w:tc>
        <w:tc>
          <w:tcPr>
            <w:tcW w:w="8789" w:type="dxa"/>
            <w:gridSpan w:val="2"/>
            <w:vAlign w:val="center"/>
          </w:tcPr>
          <w:p w:rsidR="003D7DA8" w:rsidRPr="003D7DA8" w:rsidRDefault="003D7DA8" w:rsidP="003D7DA8">
            <w:pPr>
              <w:pStyle w:val="Default"/>
              <w:rPr>
                <w:rFonts w:ascii="Arial" w:hAnsi="Arial" w:cs="Arial"/>
                <w:sz w:val="18"/>
                <w:szCs w:val="18"/>
              </w:rPr>
            </w:pPr>
            <w:r w:rsidRPr="003D7DA8">
              <w:rPr>
                <w:rFonts w:ascii="Arial" w:hAnsi="Arial" w:cs="Arial"/>
                <w:sz w:val="18"/>
                <w:szCs w:val="18"/>
              </w:rPr>
              <w:t xml:space="preserve">Liczba zorganizowanych, cyklicznych imprez sportowo-rekreacyjnych i wydarzeń związanych </w:t>
            </w:r>
            <w:r w:rsidRPr="003D7DA8">
              <w:rPr>
                <w:rFonts w:ascii="Arial" w:hAnsi="Arial" w:cs="Arial"/>
                <w:sz w:val="18"/>
                <w:szCs w:val="18"/>
              </w:rPr>
              <w:br/>
              <w:t xml:space="preserve">z promowaniem postaw proekologicznych (szt./rok) </w:t>
            </w:r>
          </w:p>
        </w:tc>
        <w:tc>
          <w:tcPr>
            <w:tcW w:w="1021" w:type="dxa"/>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0</w:t>
            </w:r>
          </w:p>
        </w:tc>
        <w:tc>
          <w:tcPr>
            <w:tcW w:w="1276" w:type="dxa"/>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2</w:t>
            </w:r>
          </w:p>
        </w:tc>
        <w:tc>
          <w:tcPr>
            <w:tcW w:w="1892" w:type="dxa"/>
            <w:vAlign w:val="center"/>
          </w:tcPr>
          <w:p w:rsidR="003D7DA8" w:rsidRPr="003D7DA8" w:rsidRDefault="00FC5B35" w:rsidP="003D7DA8">
            <w:pPr>
              <w:pStyle w:val="Default"/>
              <w:jc w:val="center"/>
              <w:rPr>
                <w:rFonts w:ascii="Arial" w:hAnsi="Arial" w:cs="Arial"/>
                <w:sz w:val="16"/>
                <w:szCs w:val="16"/>
              </w:rPr>
            </w:pPr>
            <w:r w:rsidRPr="003D7DA8">
              <w:rPr>
                <w:rFonts w:ascii="Arial" w:hAnsi="Arial" w:cs="Arial"/>
                <w:sz w:val="18"/>
                <w:szCs w:val="18"/>
              </w:rPr>
              <w:t xml:space="preserve">Urząd </w:t>
            </w:r>
            <w:r>
              <w:rPr>
                <w:rFonts w:ascii="Arial" w:hAnsi="Arial" w:cs="Arial"/>
                <w:sz w:val="18"/>
                <w:szCs w:val="18"/>
              </w:rPr>
              <w:t xml:space="preserve">Gminy </w:t>
            </w:r>
            <w:r>
              <w:rPr>
                <w:rFonts w:ascii="Arial" w:hAnsi="Arial" w:cs="Arial"/>
                <w:sz w:val="18"/>
                <w:szCs w:val="18"/>
              </w:rPr>
              <w:br/>
              <w:t>w Komarówce Podlaskiej</w:t>
            </w:r>
          </w:p>
        </w:tc>
      </w:tr>
      <w:tr w:rsidR="003D7DA8" w:rsidRPr="00100E44" w:rsidTr="00FC5B35">
        <w:trPr>
          <w:trHeight w:val="843"/>
        </w:trPr>
        <w:tc>
          <w:tcPr>
            <w:tcW w:w="1242" w:type="dxa"/>
            <w:shd w:val="clear" w:color="auto" w:fill="92D050"/>
            <w:vAlign w:val="center"/>
          </w:tcPr>
          <w:p w:rsidR="003D7DA8" w:rsidRPr="003D7DA8" w:rsidRDefault="003D7DA8" w:rsidP="003D7DA8">
            <w:pPr>
              <w:pStyle w:val="Default"/>
              <w:jc w:val="center"/>
              <w:rPr>
                <w:rFonts w:ascii="Arial" w:hAnsi="Arial" w:cs="Arial"/>
                <w:b/>
                <w:bCs/>
                <w:color w:val="FFFFFF" w:themeColor="background1"/>
                <w:sz w:val="20"/>
                <w:szCs w:val="20"/>
              </w:rPr>
            </w:pPr>
            <w:r w:rsidRPr="003D7DA8">
              <w:rPr>
                <w:rFonts w:ascii="Arial" w:hAnsi="Arial" w:cs="Arial"/>
                <w:b/>
                <w:bCs/>
                <w:color w:val="FFFFFF" w:themeColor="background1"/>
                <w:sz w:val="20"/>
                <w:szCs w:val="20"/>
              </w:rPr>
              <w:lastRenderedPageBreak/>
              <w:t>WP2.8</w:t>
            </w:r>
          </w:p>
        </w:tc>
        <w:tc>
          <w:tcPr>
            <w:tcW w:w="8789" w:type="dxa"/>
            <w:gridSpan w:val="2"/>
            <w:vAlign w:val="center"/>
          </w:tcPr>
          <w:p w:rsidR="003D7DA8" w:rsidRPr="003D7DA8" w:rsidRDefault="003D7DA8" w:rsidP="003D7DA8">
            <w:pPr>
              <w:pStyle w:val="Default"/>
              <w:rPr>
                <w:rFonts w:ascii="Arial" w:hAnsi="Arial" w:cs="Arial"/>
                <w:color w:val="auto"/>
                <w:sz w:val="18"/>
                <w:szCs w:val="18"/>
              </w:rPr>
            </w:pPr>
          </w:p>
          <w:p w:rsidR="003D7DA8" w:rsidRPr="003D7DA8" w:rsidRDefault="003D7DA8" w:rsidP="003D7DA8">
            <w:pPr>
              <w:pStyle w:val="Default"/>
              <w:rPr>
                <w:rFonts w:ascii="Arial" w:hAnsi="Arial" w:cs="Arial"/>
                <w:sz w:val="18"/>
                <w:szCs w:val="18"/>
              </w:rPr>
            </w:pPr>
            <w:r w:rsidRPr="003D7DA8">
              <w:rPr>
                <w:rFonts w:ascii="Arial" w:hAnsi="Arial" w:cs="Arial"/>
                <w:sz w:val="18"/>
                <w:szCs w:val="18"/>
              </w:rPr>
              <w:t>Liczba zorganizowanych eventów i wydarzeń promujących obszar rewitalizacji (szt./rok)</w:t>
            </w:r>
          </w:p>
          <w:p w:rsidR="003D7DA8" w:rsidRPr="003D7DA8" w:rsidRDefault="003D7DA8" w:rsidP="003D7DA8">
            <w:pPr>
              <w:pStyle w:val="Default"/>
              <w:rPr>
                <w:rFonts w:ascii="Arial" w:hAnsi="Arial" w:cs="Arial"/>
                <w:color w:val="auto"/>
                <w:sz w:val="18"/>
                <w:szCs w:val="18"/>
              </w:rPr>
            </w:pPr>
          </w:p>
        </w:tc>
        <w:tc>
          <w:tcPr>
            <w:tcW w:w="1021" w:type="dxa"/>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0</w:t>
            </w:r>
          </w:p>
        </w:tc>
        <w:tc>
          <w:tcPr>
            <w:tcW w:w="1276" w:type="dxa"/>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1</w:t>
            </w:r>
          </w:p>
        </w:tc>
        <w:tc>
          <w:tcPr>
            <w:tcW w:w="1892" w:type="dxa"/>
            <w:vAlign w:val="center"/>
          </w:tcPr>
          <w:p w:rsidR="003D7DA8" w:rsidRPr="003D7DA8" w:rsidRDefault="00FC5B35" w:rsidP="003D7DA8">
            <w:pPr>
              <w:pStyle w:val="Default"/>
              <w:jc w:val="center"/>
              <w:rPr>
                <w:rFonts w:ascii="Arial" w:hAnsi="Arial" w:cs="Arial"/>
                <w:sz w:val="16"/>
                <w:szCs w:val="16"/>
              </w:rPr>
            </w:pPr>
            <w:r w:rsidRPr="003D7DA8">
              <w:rPr>
                <w:rFonts w:ascii="Arial" w:hAnsi="Arial" w:cs="Arial"/>
                <w:sz w:val="18"/>
                <w:szCs w:val="18"/>
              </w:rPr>
              <w:t xml:space="preserve">Urząd </w:t>
            </w:r>
            <w:r>
              <w:rPr>
                <w:rFonts w:ascii="Arial" w:hAnsi="Arial" w:cs="Arial"/>
                <w:sz w:val="18"/>
                <w:szCs w:val="18"/>
              </w:rPr>
              <w:t xml:space="preserve">Gminy </w:t>
            </w:r>
            <w:r>
              <w:rPr>
                <w:rFonts w:ascii="Arial" w:hAnsi="Arial" w:cs="Arial"/>
                <w:sz w:val="18"/>
                <w:szCs w:val="18"/>
              </w:rPr>
              <w:br/>
              <w:t>w Komarówce Podlaskiej</w:t>
            </w:r>
          </w:p>
        </w:tc>
      </w:tr>
      <w:tr w:rsidR="003D7DA8" w:rsidRPr="00100E44" w:rsidTr="00FC5B35">
        <w:trPr>
          <w:trHeight w:val="411"/>
        </w:trPr>
        <w:tc>
          <w:tcPr>
            <w:tcW w:w="2972" w:type="dxa"/>
            <w:gridSpan w:val="2"/>
            <w:vMerge w:val="restart"/>
            <w:shd w:val="clear" w:color="auto" w:fill="92D050"/>
            <w:vAlign w:val="center"/>
          </w:tcPr>
          <w:p w:rsidR="003D7DA8" w:rsidRPr="003D7DA8" w:rsidRDefault="003D7DA8" w:rsidP="003D7DA8">
            <w:pPr>
              <w:rPr>
                <w:rFonts w:ascii="Arial" w:hAnsi="Arial" w:cs="Arial"/>
                <w:b/>
                <w:color w:val="FFFFFF" w:themeColor="background1"/>
                <w:sz w:val="20"/>
                <w:szCs w:val="20"/>
              </w:rPr>
            </w:pPr>
            <w:r w:rsidRPr="003D7DA8">
              <w:rPr>
                <w:rFonts w:ascii="Arial" w:hAnsi="Arial" w:cs="Arial"/>
                <w:b/>
                <w:color w:val="FFFFFF" w:themeColor="background1"/>
                <w:sz w:val="20"/>
                <w:szCs w:val="20"/>
              </w:rPr>
              <w:t xml:space="preserve">Cel rewitalizacji </w:t>
            </w:r>
            <w:r w:rsidRPr="003D7DA8">
              <w:rPr>
                <w:rFonts w:ascii="Arial" w:hAnsi="Arial" w:cs="Arial"/>
                <w:b/>
                <w:color w:val="FFFFFF" w:themeColor="background1"/>
                <w:sz w:val="20"/>
                <w:szCs w:val="20"/>
              </w:rPr>
              <w:br/>
              <w:t>nr 3</w:t>
            </w:r>
          </w:p>
          <w:p w:rsidR="003D7DA8" w:rsidRPr="003D7DA8" w:rsidRDefault="003D7DA8" w:rsidP="003D7DA8">
            <w:pPr>
              <w:rPr>
                <w:rFonts w:ascii="Arial" w:hAnsi="Arial" w:cs="Arial"/>
                <w:b/>
                <w:color w:val="FFFFFF" w:themeColor="background1"/>
                <w:sz w:val="20"/>
                <w:szCs w:val="20"/>
              </w:rPr>
            </w:pPr>
          </w:p>
          <w:p w:rsidR="003D7DA8" w:rsidRPr="003D7DA8" w:rsidRDefault="003D7DA8" w:rsidP="003D7DA8">
            <w:pPr>
              <w:rPr>
                <w:rFonts w:ascii="Arial" w:hAnsi="Arial" w:cs="Arial"/>
                <w:b/>
                <w:color w:val="FFFFFF" w:themeColor="background1"/>
                <w:sz w:val="18"/>
                <w:szCs w:val="18"/>
              </w:rPr>
            </w:pPr>
            <w:r w:rsidRPr="003D7DA8">
              <w:rPr>
                <w:rFonts w:ascii="Arial" w:hAnsi="Arial" w:cs="Arial"/>
                <w:b/>
                <w:color w:val="FFFFFF" w:themeColor="background1"/>
                <w:sz w:val="20"/>
                <w:szCs w:val="20"/>
              </w:rPr>
              <w:t>OŻYWIĆ LOKALNĄ PRZEDSIĘBIORCZOŚĆ</w:t>
            </w:r>
          </w:p>
        </w:tc>
        <w:tc>
          <w:tcPr>
            <w:tcW w:w="7059"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Wskaźniki oddziaływania</w:t>
            </w:r>
          </w:p>
        </w:tc>
        <w:tc>
          <w:tcPr>
            <w:tcW w:w="1021"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Stan (2015)</w:t>
            </w:r>
          </w:p>
        </w:tc>
        <w:tc>
          <w:tcPr>
            <w:tcW w:w="1276"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Stan docelowy 2023</w:t>
            </w:r>
          </w:p>
        </w:tc>
        <w:tc>
          <w:tcPr>
            <w:tcW w:w="1892"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Źródło danych</w:t>
            </w:r>
          </w:p>
        </w:tc>
      </w:tr>
      <w:tr w:rsidR="003D7DA8" w:rsidRPr="00100E44" w:rsidTr="00FC5B35">
        <w:trPr>
          <w:trHeight w:val="645"/>
        </w:trPr>
        <w:tc>
          <w:tcPr>
            <w:tcW w:w="2972" w:type="dxa"/>
            <w:gridSpan w:val="2"/>
            <w:vMerge/>
            <w:shd w:val="clear" w:color="auto" w:fill="92D050"/>
          </w:tcPr>
          <w:p w:rsidR="003D7DA8" w:rsidRPr="003D7DA8" w:rsidRDefault="003D7DA8" w:rsidP="003D7DA8">
            <w:pPr>
              <w:rPr>
                <w:rFonts w:ascii="Arial" w:hAnsi="Arial" w:cs="Arial"/>
                <w:b/>
                <w:color w:val="FFFFFF" w:themeColor="background1"/>
                <w:sz w:val="18"/>
                <w:szCs w:val="18"/>
              </w:rPr>
            </w:pPr>
          </w:p>
        </w:tc>
        <w:tc>
          <w:tcPr>
            <w:tcW w:w="7059" w:type="dxa"/>
            <w:vAlign w:val="center"/>
          </w:tcPr>
          <w:p w:rsidR="003D7DA8" w:rsidRPr="003D7DA8" w:rsidRDefault="003D7DA8" w:rsidP="0016699F">
            <w:pPr>
              <w:pStyle w:val="Default"/>
              <w:rPr>
                <w:rFonts w:ascii="Arial" w:hAnsi="Arial" w:cs="Arial"/>
                <w:sz w:val="18"/>
                <w:szCs w:val="18"/>
              </w:rPr>
            </w:pPr>
            <w:r w:rsidRPr="003D7DA8">
              <w:rPr>
                <w:rFonts w:ascii="Arial" w:hAnsi="Arial" w:cs="Arial"/>
                <w:b/>
                <w:bCs/>
                <w:sz w:val="18"/>
                <w:szCs w:val="18"/>
              </w:rPr>
              <w:t>WO3A -</w:t>
            </w:r>
            <w:r w:rsidR="0016699F">
              <w:rPr>
                <w:rFonts w:ascii="Arial" w:hAnsi="Arial" w:cs="Arial"/>
                <w:sz w:val="18"/>
                <w:szCs w:val="18"/>
              </w:rPr>
              <w:t xml:space="preserve">  Podmioty gospodarki narodowej zarejestrowane w rejestrze REGON na 100 mieszkańców w wieku produkcyjnym </w:t>
            </w:r>
            <w:r w:rsidRPr="003D7DA8">
              <w:rPr>
                <w:rFonts w:ascii="Arial" w:hAnsi="Arial" w:cs="Arial"/>
                <w:sz w:val="18"/>
                <w:szCs w:val="18"/>
              </w:rPr>
              <w:t xml:space="preserve"> – saldo</w:t>
            </w:r>
            <w:r w:rsidR="0016699F">
              <w:rPr>
                <w:rFonts w:ascii="Arial" w:hAnsi="Arial" w:cs="Arial"/>
                <w:sz w:val="18"/>
                <w:szCs w:val="18"/>
              </w:rPr>
              <w:t xml:space="preserve"> pomiędzy rokiem 2015 a 2023 (+5</w:t>
            </w:r>
            <w:r w:rsidRPr="003D7DA8">
              <w:rPr>
                <w:rFonts w:ascii="Arial" w:hAnsi="Arial" w:cs="Arial"/>
                <w:sz w:val="18"/>
                <w:szCs w:val="18"/>
              </w:rPr>
              <w:t xml:space="preserve">%) </w:t>
            </w:r>
          </w:p>
        </w:tc>
        <w:tc>
          <w:tcPr>
            <w:tcW w:w="1021" w:type="dxa"/>
            <w:vAlign w:val="center"/>
          </w:tcPr>
          <w:p w:rsidR="003D7DA8" w:rsidRPr="003D7DA8" w:rsidRDefault="0016699F" w:rsidP="003D7DA8">
            <w:pPr>
              <w:pStyle w:val="Default"/>
              <w:jc w:val="center"/>
              <w:rPr>
                <w:rFonts w:ascii="Arial" w:hAnsi="Arial" w:cs="Arial"/>
                <w:color w:val="auto"/>
                <w:sz w:val="16"/>
                <w:szCs w:val="16"/>
              </w:rPr>
            </w:pPr>
            <w:r>
              <w:rPr>
                <w:rFonts w:ascii="Arial" w:hAnsi="Arial" w:cs="Arial"/>
                <w:color w:val="auto"/>
                <w:sz w:val="16"/>
                <w:szCs w:val="16"/>
              </w:rPr>
              <w:t>5,47</w:t>
            </w:r>
          </w:p>
        </w:tc>
        <w:tc>
          <w:tcPr>
            <w:tcW w:w="1276" w:type="dxa"/>
            <w:vAlign w:val="center"/>
          </w:tcPr>
          <w:p w:rsidR="003D7DA8" w:rsidRPr="003D7DA8" w:rsidRDefault="0016699F" w:rsidP="003D7DA8">
            <w:pPr>
              <w:pStyle w:val="Default"/>
              <w:jc w:val="center"/>
              <w:rPr>
                <w:rFonts w:ascii="Arial" w:hAnsi="Arial" w:cs="Arial"/>
                <w:color w:val="auto"/>
                <w:sz w:val="16"/>
                <w:szCs w:val="16"/>
              </w:rPr>
            </w:pPr>
            <w:r>
              <w:rPr>
                <w:rFonts w:ascii="Arial" w:hAnsi="Arial" w:cs="Arial"/>
                <w:color w:val="auto"/>
                <w:sz w:val="16"/>
                <w:szCs w:val="16"/>
              </w:rPr>
              <w:t>5,74</w:t>
            </w:r>
          </w:p>
        </w:tc>
        <w:tc>
          <w:tcPr>
            <w:tcW w:w="1892" w:type="dxa"/>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GUS</w:t>
            </w:r>
          </w:p>
        </w:tc>
      </w:tr>
      <w:tr w:rsidR="003D7DA8" w:rsidRPr="00100E44" w:rsidTr="00FC5B35">
        <w:trPr>
          <w:trHeight w:val="645"/>
        </w:trPr>
        <w:tc>
          <w:tcPr>
            <w:tcW w:w="2972" w:type="dxa"/>
            <w:gridSpan w:val="2"/>
            <w:vMerge/>
            <w:shd w:val="clear" w:color="auto" w:fill="92D050"/>
          </w:tcPr>
          <w:p w:rsidR="003D7DA8" w:rsidRPr="003D7DA8" w:rsidRDefault="003D7DA8" w:rsidP="003D7DA8">
            <w:pPr>
              <w:rPr>
                <w:rFonts w:ascii="Arial" w:hAnsi="Arial" w:cs="Arial"/>
                <w:b/>
                <w:color w:val="FFFFFF" w:themeColor="background1"/>
                <w:sz w:val="18"/>
                <w:szCs w:val="18"/>
              </w:rPr>
            </w:pPr>
          </w:p>
        </w:tc>
        <w:tc>
          <w:tcPr>
            <w:tcW w:w="7059" w:type="dxa"/>
            <w:vAlign w:val="center"/>
          </w:tcPr>
          <w:p w:rsidR="003D7DA8" w:rsidRPr="003D7DA8" w:rsidRDefault="003D7DA8" w:rsidP="003D7DA8">
            <w:pPr>
              <w:pStyle w:val="Default"/>
              <w:rPr>
                <w:rFonts w:ascii="Arial" w:hAnsi="Arial" w:cs="Arial"/>
                <w:color w:val="auto"/>
              </w:rPr>
            </w:pPr>
          </w:p>
          <w:p w:rsidR="003D7DA8" w:rsidRPr="003D7DA8" w:rsidRDefault="003D7DA8" w:rsidP="003D7DA8">
            <w:pPr>
              <w:pStyle w:val="Default"/>
              <w:rPr>
                <w:rFonts w:ascii="Arial" w:hAnsi="Arial" w:cs="Arial"/>
                <w:sz w:val="18"/>
                <w:szCs w:val="18"/>
              </w:rPr>
            </w:pPr>
            <w:r w:rsidRPr="003D7DA8">
              <w:rPr>
                <w:rFonts w:ascii="Arial" w:hAnsi="Arial" w:cs="Arial"/>
                <w:b/>
                <w:bCs/>
                <w:sz w:val="18"/>
                <w:szCs w:val="18"/>
              </w:rPr>
              <w:t xml:space="preserve">WO3C </w:t>
            </w:r>
            <w:r w:rsidRPr="003D7DA8">
              <w:rPr>
                <w:rFonts w:ascii="Arial" w:hAnsi="Arial" w:cs="Arial"/>
                <w:sz w:val="18"/>
                <w:szCs w:val="18"/>
              </w:rPr>
              <w:t xml:space="preserve">Liczba nowych miejsc pracy </w:t>
            </w:r>
            <w:r w:rsidR="0016699F">
              <w:rPr>
                <w:rFonts w:ascii="Arial" w:hAnsi="Arial" w:cs="Arial"/>
                <w:sz w:val="18"/>
                <w:szCs w:val="18"/>
              </w:rPr>
              <w:t xml:space="preserve">utworzonych na obszarze rewitalizacji </w:t>
            </w:r>
            <w:r w:rsidRPr="003D7DA8">
              <w:rPr>
                <w:rFonts w:ascii="Arial" w:hAnsi="Arial" w:cs="Arial"/>
                <w:sz w:val="18"/>
                <w:szCs w:val="18"/>
              </w:rPr>
              <w:t>(etaty)</w:t>
            </w:r>
          </w:p>
          <w:p w:rsidR="003D7DA8" w:rsidRPr="003D7DA8" w:rsidRDefault="003D7DA8" w:rsidP="003D7DA8">
            <w:pPr>
              <w:pStyle w:val="Default"/>
              <w:rPr>
                <w:rFonts w:ascii="Arial" w:hAnsi="Arial" w:cs="Arial"/>
                <w:b/>
                <w:bCs/>
                <w:sz w:val="18"/>
                <w:szCs w:val="18"/>
              </w:rPr>
            </w:pPr>
          </w:p>
        </w:tc>
        <w:tc>
          <w:tcPr>
            <w:tcW w:w="1021" w:type="dxa"/>
            <w:vAlign w:val="center"/>
          </w:tcPr>
          <w:p w:rsidR="003D7DA8" w:rsidRPr="003D7DA8" w:rsidRDefault="003D7DA8" w:rsidP="003D7DA8">
            <w:pPr>
              <w:pStyle w:val="Default"/>
              <w:jc w:val="center"/>
              <w:rPr>
                <w:rFonts w:ascii="Arial" w:hAnsi="Arial" w:cs="Arial"/>
                <w:color w:val="auto"/>
                <w:sz w:val="16"/>
                <w:szCs w:val="16"/>
              </w:rPr>
            </w:pPr>
            <w:r w:rsidRPr="003D7DA8">
              <w:rPr>
                <w:rFonts w:ascii="Arial" w:hAnsi="Arial" w:cs="Arial"/>
                <w:color w:val="auto"/>
                <w:sz w:val="16"/>
                <w:szCs w:val="16"/>
              </w:rPr>
              <w:t>0</w:t>
            </w:r>
          </w:p>
        </w:tc>
        <w:tc>
          <w:tcPr>
            <w:tcW w:w="1276" w:type="dxa"/>
            <w:vAlign w:val="center"/>
          </w:tcPr>
          <w:p w:rsidR="003D7DA8" w:rsidRPr="003D7DA8" w:rsidRDefault="0016699F" w:rsidP="003D7DA8">
            <w:pPr>
              <w:pStyle w:val="Default"/>
              <w:jc w:val="center"/>
              <w:rPr>
                <w:rFonts w:ascii="Arial" w:hAnsi="Arial" w:cs="Arial"/>
                <w:color w:val="auto"/>
                <w:sz w:val="16"/>
                <w:szCs w:val="16"/>
              </w:rPr>
            </w:pPr>
            <w:r>
              <w:rPr>
                <w:rFonts w:ascii="Arial" w:hAnsi="Arial" w:cs="Arial"/>
                <w:color w:val="auto"/>
                <w:sz w:val="16"/>
                <w:szCs w:val="16"/>
              </w:rPr>
              <w:t>5</w:t>
            </w:r>
          </w:p>
        </w:tc>
        <w:tc>
          <w:tcPr>
            <w:tcW w:w="1892" w:type="dxa"/>
            <w:vAlign w:val="center"/>
          </w:tcPr>
          <w:p w:rsidR="003D7DA8" w:rsidRPr="003D7DA8" w:rsidRDefault="0016699F" w:rsidP="003D7DA8">
            <w:pPr>
              <w:pStyle w:val="Default"/>
              <w:jc w:val="center"/>
              <w:rPr>
                <w:rFonts w:ascii="Arial" w:hAnsi="Arial" w:cs="Arial"/>
                <w:sz w:val="16"/>
                <w:szCs w:val="16"/>
              </w:rPr>
            </w:pPr>
            <w:r w:rsidRPr="003D7DA8">
              <w:rPr>
                <w:rFonts w:ascii="Arial" w:hAnsi="Arial" w:cs="Arial"/>
                <w:sz w:val="18"/>
                <w:szCs w:val="18"/>
              </w:rPr>
              <w:t xml:space="preserve">Urząd </w:t>
            </w:r>
            <w:r>
              <w:rPr>
                <w:rFonts w:ascii="Arial" w:hAnsi="Arial" w:cs="Arial"/>
                <w:sz w:val="18"/>
                <w:szCs w:val="18"/>
              </w:rPr>
              <w:t xml:space="preserve">Gminy </w:t>
            </w:r>
            <w:r>
              <w:rPr>
                <w:rFonts w:ascii="Arial" w:hAnsi="Arial" w:cs="Arial"/>
                <w:sz w:val="18"/>
                <w:szCs w:val="18"/>
              </w:rPr>
              <w:br/>
              <w:t>w Komarówce Podlaskiej</w:t>
            </w:r>
          </w:p>
        </w:tc>
      </w:tr>
      <w:tr w:rsidR="003D7DA8" w:rsidRPr="00100E44" w:rsidTr="0016699F">
        <w:trPr>
          <w:trHeight w:val="628"/>
        </w:trPr>
        <w:tc>
          <w:tcPr>
            <w:tcW w:w="2972" w:type="dxa"/>
            <w:gridSpan w:val="2"/>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Kierunki działania</w:t>
            </w:r>
          </w:p>
        </w:tc>
        <w:tc>
          <w:tcPr>
            <w:tcW w:w="7059"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Wskaźniki rezultatu</w:t>
            </w:r>
          </w:p>
        </w:tc>
        <w:tc>
          <w:tcPr>
            <w:tcW w:w="1021"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Stan (2015)</w:t>
            </w:r>
          </w:p>
        </w:tc>
        <w:tc>
          <w:tcPr>
            <w:tcW w:w="1276"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Stan docelowy 2023</w:t>
            </w:r>
          </w:p>
        </w:tc>
        <w:tc>
          <w:tcPr>
            <w:tcW w:w="1892"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Źródło danych</w:t>
            </w:r>
          </w:p>
        </w:tc>
      </w:tr>
      <w:tr w:rsidR="003D7DA8" w:rsidRPr="00100E44" w:rsidTr="0016699F">
        <w:trPr>
          <w:trHeight w:val="607"/>
        </w:trPr>
        <w:tc>
          <w:tcPr>
            <w:tcW w:w="2972" w:type="dxa"/>
            <w:gridSpan w:val="2"/>
            <w:vMerge w:val="restart"/>
            <w:shd w:val="clear" w:color="auto" w:fill="92D050"/>
          </w:tcPr>
          <w:p w:rsidR="003D7DA8" w:rsidRPr="003D7DA8" w:rsidRDefault="003D7DA8" w:rsidP="003D7DA8">
            <w:pPr>
              <w:rPr>
                <w:rFonts w:ascii="Arial" w:hAnsi="Arial" w:cs="Arial"/>
                <w:b/>
                <w:color w:val="FFFFFF" w:themeColor="background1"/>
                <w:sz w:val="18"/>
                <w:szCs w:val="18"/>
              </w:rPr>
            </w:pPr>
          </w:p>
          <w:p w:rsidR="0016699F" w:rsidRDefault="0016699F" w:rsidP="0016699F">
            <w:pPr>
              <w:shd w:val="clear" w:color="auto" w:fill="92D050"/>
              <w:rPr>
                <w:rFonts w:ascii="Arial" w:hAnsi="Arial" w:cs="Arial"/>
                <w:bCs/>
                <w:color w:val="000000" w:themeColor="text1"/>
                <w:sz w:val="16"/>
                <w:szCs w:val="16"/>
                <w:shd w:val="clear" w:color="auto" w:fill="00B050"/>
              </w:rPr>
            </w:pPr>
            <w:r w:rsidRPr="00C8507E">
              <w:rPr>
                <w:rFonts w:ascii="Arial" w:hAnsi="Arial" w:cs="Arial"/>
                <w:b/>
                <w:bCs/>
                <w:color w:val="000000" w:themeColor="text1"/>
                <w:sz w:val="16"/>
                <w:szCs w:val="16"/>
                <w:highlight w:val="yellow"/>
                <w:shd w:val="clear" w:color="auto" w:fill="00B050"/>
              </w:rPr>
              <w:t>Ce</w:t>
            </w:r>
            <w:r>
              <w:rPr>
                <w:rFonts w:ascii="Arial" w:hAnsi="Arial" w:cs="Arial"/>
                <w:b/>
                <w:bCs/>
                <w:color w:val="000000" w:themeColor="text1"/>
                <w:sz w:val="16"/>
                <w:szCs w:val="16"/>
                <w:highlight w:val="yellow"/>
                <w:shd w:val="clear" w:color="auto" w:fill="00B050"/>
              </w:rPr>
              <w:t>l operacyjny 3</w:t>
            </w:r>
            <w:r w:rsidRPr="00C8507E">
              <w:rPr>
                <w:rFonts w:ascii="Arial" w:hAnsi="Arial" w:cs="Arial"/>
                <w:b/>
                <w:bCs/>
                <w:color w:val="000000" w:themeColor="text1"/>
                <w:sz w:val="16"/>
                <w:szCs w:val="16"/>
                <w:highlight w:val="yellow"/>
                <w:shd w:val="clear" w:color="auto" w:fill="00B050"/>
              </w:rPr>
              <w:t>.</w:t>
            </w:r>
            <w:r w:rsidRPr="0016699F">
              <w:rPr>
                <w:rFonts w:ascii="Arial" w:hAnsi="Arial" w:cs="Arial"/>
                <w:b/>
                <w:bCs/>
                <w:color w:val="000000" w:themeColor="text1"/>
                <w:sz w:val="16"/>
                <w:szCs w:val="16"/>
                <w:highlight w:val="yellow"/>
                <w:shd w:val="clear" w:color="auto" w:fill="00B050"/>
              </w:rPr>
              <w:t xml:space="preserve">1 </w:t>
            </w:r>
            <w:r w:rsidRPr="0016699F">
              <w:rPr>
                <w:highlight w:val="yellow"/>
              </w:rPr>
              <w:t xml:space="preserve"> </w:t>
            </w:r>
            <w:r w:rsidRPr="0016699F">
              <w:rPr>
                <w:rFonts w:ascii="Arial" w:hAnsi="Arial" w:cs="Arial"/>
                <w:bCs/>
                <w:color w:val="000000" w:themeColor="text1"/>
                <w:sz w:val="16"/>
                <w:szCs w:val="16"/>
                <w:highlight w:val="yellow"/>
                <w:shd w:val="clear" w:color="auto" w:fill="00B050"/>
              </w:rPr>
              <w:t>Przeciwdziałać bezrobociu mieszkańców gminy</w:t>
            </w:r>
          </w:p>
          <w:p w:rsidR="0016699F" w:rsidRDefault="0016699F" w:rsidP="0016699F">
            <w:pPr>
              <w:shd w:val="clear" w:color="auto" w:fill="92D050"/>
              <w:rPr>
                <w:rFonts w:ascii="Arial" w:hAnsi="Arial" w:cs="Arial"/>
                <w:bCs/>
                <w:color w:val="000000" w:themeColor="text1"/>
                <w:sz w:val="16"/>
                <w:szCs w:val="16"/>
                <w:shd w:val="clear" w:color="auto" w:fill="00B050"/>
              </w:rPr>
            </w:pPr>
          </w:p>
          <w:p w:rsidR="0016699F" w:rsidRPr="003D7DA8" w:rsidRDefault="0016699F" w:rsidP="0016699F">
            <w:pPr>
              <w:shd w:val="clear" w:color="auto" w:fill="92D050"/>
              <w:rPr>
                <w:rFonts w:ascii="Arial" w:hAnsi="Arial" w:cs="Arial"/>
                <w:b/>
                <w:color w:val="FFFFFF" w:themeColor="background1"/>
                <w:sz w:val="18"/>
                <w:szCs w:val="18"/>
              </w:rPr>
            </w:pPr>
          </w:p>
          <w:p w:rsidR="003D7DA8" w:rsidRPr="003D7DA8" w:rsidRDefault="0016699F" w:rsidP="0016699F">
            <w:pPr>
              <w:shd w:val="clear" w:color="auto" w:fill="92D050"/>
              <w:rPr>
                <w:rFonts w:ascii="Arial" w:hAnsi="Arial" w:cs="Arial"/>
                <w:b/>
                <w:color w:val="FFFFFF" w:themeColor="background1"/>
                <w:sz w:val="18"/>
                <w:szCs w:val="18"/>
              </w:rPr>
            </w:pPr>
            <w:r w:rsidRPr="00C8507E">
              <w:rPr>
                <w:rFonts w:ascii="Arial" w:hAnsi="Arial" w:cs="Arial"/>
                <w:b/>
                <w:bCs/>
                <w:color w:val="000000" w:themeColor="text1"/>
                <w:sz w:val="16"/>
                <w:szCs w:val="16"/>
                <w:highlight w:val="yellow"/>
                <w:shd w:val="clear" w:color="auto" w:fill="00B050"/>
              </w:rPr>
              <w:t>Ce</w:t>
            </w:r>
            <w:r>
              <w:rPr>
                <w:rFonts w:ascii="Arial" w:hAnsi="Arial" w:cs="Arial"/>
                <w:b/>
                <w:bCs/>
                <w:color w:val="000000" w:themeColor="text1"/>
                <w:sz w:val="16"/>
                <w:szCs w:val="16"/>
                <w:highlight w:val="yellow"/>
                <w:shd w:val="clear" w:color="auto" w:fill="00B050"/>
              </w:rPr>
              <w:t xml:space="preserve">l </w:t>
            </w:r>
            <w:r w:rsidRPr="0016699F">
              <w:rPr>
                <w:rFonts w:ascii="Arial" w:hAnsi="Arial" w:cs="Arial"/>
                <w:b/>
                <w:bCs/>
                <w:color w:val="000000" w:themeColor="text1"/>
                <w:sz w:val="16"/>
                <w:szCs w:val="16"/>
                <w:highlight w:val="yellow"/>
                <w:shd w:val="clear" w:color="auto" w:fill="00B050"/>
              </w:rPr>
              <w:t xml:space="preserve">operacyjny 3.2 </w:t>
            </w:r>
            <w:r w:rsidRPr="0016699F">
              <w:rPr>
                <w:rFonts w:ascii="Arial" w:hAnsi="Arial" w:cs="Arial"/>
                <w:bCs/>
                <w:color w:val="000000" w:themeColor="text1"/>
                <w:sz w:val="16"/>
                <w:szCs w:val="16"/>
                <w:highlight w:val="yellow"/>
                <w:shd w:val="clear" w:color="auto" w:fill="00B050"/>
              </w:rPr>
              <w:t>Rozwijać postawę przedsiębiorczości</w:t>
            </w:r>
          </w:p>
        </w:tc>
        <w:tc>
          <w:tcPr>
            <w:tcW w:w="7059" w:type="dxa"/>
            <w:vAlign w:val="center"/>
          </w:tcPr>
          <w:p w:rsidR="003D7DA8" w:rsidRPr="003D7DA8" w:rsidRDefault="003D7DA8" w:rsidP="003D7DA8">
            <w:pPr>
              <w:pStyle w:val="Default"/>
              <w:rPr>
                <w:rFonts w:ascii="Arial" w:hAnsi="Arial" w:cs="Arial"/>
                <w:sz w:val="18"/>
                <w:szCs w:val="18"/>
              </w:rPr>
            </w:pPr>
            <w:r w:rsidRPr="003D7DA8">
              <w:rPr>
                <w:rFonts w:ascii="Arial" w:hAnsi="Arial" w:cs="Arial"/>
                <w:b/>
                <w:bCs/>
                <w:sz w:val="18"/>
                <w:szCs w:val="18"/>
              </w:rPr>
              <w:t>WR3.1</w:t>
            </w:r>
            <w:r w:rsidRPr="003D7DA8">
              <w:rPr>
                <w:rFonts w:ascii="Arial" w:hAnsi="Arial" w:cs="Arial"/>
                <w:sz w:val="18"/>
                <w:szCs w:val="18"/>
              </w:rPr>
              <w:t xml:space="preserve">Udział osób zamieszkujących obszar rewitalizacji, uczestniczących </w:t>
            </w:r>
            <w:r w:rsidRPr="003D7DA8">
              <w:rPr>
                <w:rFonts w:ascii="Arial" w:hAnsi="Arial" w:cs="Arial"/>
                <w:sz w:val="18"/>
                <w:szCs w:val="18"/>
              </w:rPr>
              <w:br/>
              <w:t xml:space="preserve">w przedsięwzięciach (projektach) ukierunkowanych na promocję przedsiębiorczości indywidualnej (%) </w:t>
            </w:r>
          </w:p>
        </w:tc>
        <w:tc>
          <w:tcPr>
            <w:tcW w:w="1021" w:type="dxa"/>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0</w:t>
            </w:r>
          </w:p>
        </w:tc>
        <w:tc>
          <w:tcPr>
            <w:tcW w:w="1276" w:type="dxa"/>
            <w:vAlign w:val="center"/>
          </w:tcPr>
          <w:p w:rsidR="003D7DA8" w:rsidRPr="003D7DA8" w:rsidRDefault="003D7DA8" w:rsidP="003D7DA8">
            <w:pPr>
              <w:pStyle w:val="Default"/>
              <w:jc w:val="center"/>
              <w:rPr>
                <w:rFonts w:ascii="Arial" w:hAnsi="Arial" w:cs="Arial"/>
                <w:color w:val="FF0000"/>
                <w:sz w:val="16"/>
                <w:szCs w:val="16"/>
              </w:rPr>
            </w:pPr>
            <w:r w:rsidRPr="003D7DA8">
              <w:rPr>
                <w:rFonts w:ascii="Arial" w:hAnsi="Arial" w:cs="Arial"/>
                <w:color w:val="auto"/>
                <w:sz w:val="16"/>
                <w:szCs w:val="16"/>
              </w:rPr>
              <w:t>20</w:t>
            </w:r>
          </w:p>
        </w:tc>
        <w:tc>
          <w:tcPr>
            <w:tcW w:w="1892" w:type="dxa"/>
            <w:vAlign w:val="center"/>
          </w:tcPr>
          <w:p w:rsidR="003D7DA8" w:rsidRPr="003D7DA8" w:rsidRDefault="0016699F" w:rsidP="003D7DA8">
            <w:pPr>
              <w:pStyle w:val="Default"/>
              <w:jc w:val="center"/>
              <w:rPr>
                <w:rFonts w:ascii="Arial" w:hAnsi="Arial" w:cs="Arial"/>
                <w:sz w:val="16"/>
                <w:szCs w:val="16"/>
              </w:rPr>
            </w:pPr>
            <w:r>
              <w:rPr>
                <w:rFonts w:ascii="Arial" w:hAnsi="Arial" w:cs="Arial"/>
                <w:sz w:val="16"/>
                <w:szCs w:val="16"/>
              </w:rPr>
              <w:t xml:space="preserve">Gminny </w:t>
            </w:r>
            <w:r w:rsidR="003D7DA8" w:rsidRPr="003D7DA8">
              <w:rPr>
                <w:rFonts w:ascii="Arial" w:hAnsi="Arial" w:cs="Arial"/>
                <w:sz w:val="16"/>
                <w:szCs w:val="16"/>
              </w:rPr>
              <w:t>Ośrodek Pomocy Społecznej</w:t>
            </w:r>
          </w:p>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Wnioskodawcy,</w:t>
            </w:r>
          </w:p>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organizatorzy wsparcia,</w:t>
            </w:r>
          </w:p>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PUP</w:t>
            </w:r>
          </w:p>
        </w:tc>
      </w:tr>
      <w:tr w:rsidR="003D7DA8" w:rsidRPr="00100E44" w:rsidTr="0016699F">
        <w:trPr>
          <w:trHeight w:val="701"/>
        </w:trPr>
        <w:tc>
          <w:tcPr>
            <w:tcW w:w="2972" w:type="dxa"/>
            <w:gridSpan w:val="2"/>
            <w:vMerge/>
            <w:shd w:val="clear" w:color="auto" w:fill="92D050"/>
          </w:tcPr>
          <w:p w:rsidR="003D7DA8" w:rsidRPr="003D7DA8" w:rsidRDefault="003D7DA8" w:rsidP="003D7DA8">
            <w:pPr>
              <w:rPr>
                <w:rFonts w:ascii="Arial" w:hAnsi="Arial" w:cs="Arial"/>
                <w:b/>
                <w:bCs/>
                <w:color w:val="FFFFFF" w:themeColor="background1"/>
                <w:sz w:val="18"/>
                <w:szCs w:val="18"/>
                <w:shd w:val="clear" w:color="auto" w:fill="00B050"/>
              </w:rPr>
            </w:pPr>
          </w:p>
        </w:tc>
        <w:tc>
          <w:tcPr>
            <w:tcW w:w="7059" w:type="dxa"/>
            <w:vAlign w:val="center"/>
          </w:tcPr>
          <w:p w:rsidR="003D7DA8" w:rsidRPr="003D7DA8" w:rsidRDefault="003D7DA8" w:rsidP="003D7DA8">
            <w:pPr>
              <w:rPr>
                <w:rFonts w:ascii="Arial" w:hAnsi="Arial" w:cs="Arial"/>
                <w:sz w:val="18"/>
                <w:szCs w:val="18"/>
              </w:rPr>
            </w:pPr>
            <w:r w:rsidRPr="003D7DA8">
              <w:rPr>
                <w:rFonts w:ascii="Arial" w:hAnsi="Arial" w:cs="Arial"/>
                <w:b/>
                <w:bCs/>
                <w:sz w:val="18"/>
                <w:szCs w:val="18"/>
              </w:rPr>
              <w:t xml:space="preserve">WR3.2 </w:t>
            </w:r>
            <w:r w:rsidRPr="003D7DA8">
              <w:rPr>
                <w:rFonts w:ascii="Arial" w:hAnsi="Arial" w:cs="Arial"/>
                <w:sz w:val="18"/>
                <w:szCs w:val="18"/>
              </w:rPr>
              <w:t xml:space="preserve">Udział osób zamieszkujących obszar rewitalizacji, uczestniczących </w:t>
            </w:r>
            <w:r w:rsidRPr="003D7DA8">
              <w:rPr>
                <w:rFonts w:ascii="Arial" w:hAnsi="Arial" w:cs="Arial"/>
                <w:sz w:val="18"/>
                <w:szCs w:val="18"/>
              </w:rPr>
              <w:br/>
              <w:t>w przedsięwzięciach (projektach) ukierunkowanych na rozwój kompetencji zawodowych (%)</w:t>
            </w:r>
          </w:p>
          <w:p w:rsidR="003D7DA8" w:rsidRPr="003D7DA8" w:rsidRDefault="003D7DA8" w:rsidP="003D7DA8">
            <w:pPr>
              <w:rPr>
                <w:rFonts w:ascii="Arial" w:hAnsi="Arial" w:cs="Arial"/>
                <w:sz w:val="18"/>
                <w:szCs w:val="18"/>
              </w:rPr>
            </w:pPr>
          </w:p>
        </w:tc>
        <w:tc>
          <w:tcPr>
            <w:tcW w:w="1021" w:type="dxa"/>
            <w:vAlign w:val="center"/>
          </w:tcPr>
          <w:p w:rsidR="003D7DA8" w:rsidRPr="003D7DA8" w:rsidRDefault="003D7DA8" w:rsidP="003D7DA8">
            <w:pPr>
              <w:jc w:val="center"/>
              <w:rPr>
                <w:rFonts w:ascii="Arial" w:hAnsi="Arial" w:cs="Arial"/>
                <w:sz w:val="18"/>
                <w:szCs w:val="18"/>
              </w:rPr>
            </w:pPr>
            <w:r w:rsidRPr="003D7DA8">
              <w:rPr>
                <w:rFonts w:ascii="Arial" w:hAnsi="Arial" w:cs="Arial"/>
                <w:sz w:val="18"/>
                <w:szCs w:val="18"/>
              </w:rPr>
              <w:t>0</w:t>
            </w:r>
          </w:p>
        </w:tc>
        <w:tc>
          <w:tcPr>
            <w:tcW w:w="1276" w:type="dxa"/>
            <w:vAlign w:val="center"/>
          </w:tcPr>
          <w:p w:rsidR="003D7DA8" w:rsidRPr="003D7DA8" w:rsidRDefault="003D7DA8" w:rsidP="003D7DA8">
            <w:pPr>
              <w:jc w:val="center"/>
              <w:rPr>
                <w:rFonts w:ascii="Arial" w:hAnsi="Arial" w:cs="Arial"/>
                <w:sz w:val="18"/>
                <w:szCs w:val="18"/>
              </w:rPr>
            </w:pPr>
            <w:r w:rsidRPr="003D7DA8">
              <w:rPr>
                <w:rFonts w:ascii="Arial" w:hAnsi="Arial" w:cs="Arial"/>
                <w:sz w:val="18"/>
                <w:szCs w:val="18"/>
              </w:rPr>
              <w:t>20</w:t>
            </w:r>
          </w:p>
        </w:tc>
        <w:tc>
          <w:tcPr>
            <w:tcW w:w="1892" w:type="dxa"/>
            <w:vAlign w:val="center"/>
          </w:tcPr>
          <w:p w:rsidR="003D7DA8" w:rsidRPr="003D7DA8" w:rsidRDefault="0016699F" w:rsidP="003D7DA8">
            <w:pPr>
              <w:pStyle w:val="Default"/>
              <w:jc w:val="center"/>
              <w:rPr>
                <w:rFonts w:ascii="Arial" w:hAnsi="Arial" w:cs="Arial"/>
                <w:sz w:val="16"/>
                <w:szCs w:val="16"/>
              </w:rPr>
            </w:pPr>
            <w:r>
              <w:rPr>
                <w:rFonts w:ascii="Arial" w:hAnsi="Arial" w:cs="Arial"/>
                <w:sz w:val="16"/>
                <w:szCs w:val="16"/>
              </w:rPr>
              <w:t xml:space="preserve">Gminny </w:t>
            </w:r>
            <w:r w:rsidR="003D7DA8" w:rsidRPr="003D7DA8">
              <w:rPr>
                <w:rFonts w:ascii="Arial" w:hAnsi="Arial" w:cs="Arial"/>
                <w:sz w:val="16"/>
                <w:szCs w:val="16"/>
              </w:rPr>
              <w:t>Ośrodek Pomocy Społecznej</w:t>
            </w:r>
          </w:p>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Wnioskodawcy,</w:t>
            </w:r>
          </w:p>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organizatorzy wsparcia,</w:t>
            </w:r>
          </w:p>
          <w:p w:rsidR="003D7DA8" w:rsidRPr="003D7DA8" w:rsidRDefault="003D7DA8" w:rsidP="003D7DA8">
            <w:pPr>
              <w:jc w:val="center"/>
              <w:rPr>
                <w:rFonts w:ascii="Arial" w:hAnsi="Arial" w:cs="Arial"/>
                <w:sz w:val="18"/>
                <w:szCs w:val="18"/>
              </w:rPr>
            </w:pPr>
            <w:r w:rsidRPr="003D7DA8">
              <w:rPr>
                <w:rFonts w:ascii="Arial" w:hAnsi="Arial" w:cs="Arial"/>
                <w:sz w:val="16"/>
                <w:szCs w:val="16"/>
              </w:rPr>
              <w:t>PUP</w:t>
            </w:r>
          </w:p>
        </w:tc>
      </w:tr>
      <w:tr w:rsidR="003D7DA8" w:rsidRPr="00100E44" w:rsidTr="0016699F">
        <w:trPr>
          <w:trHeight w:val="843"/>
        </w:trPr>
        <w:tc>
          <w:tcPr>
            <w:tcW w:w="1242"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Nr</w:t>
            </w:r>
          </w:p>
        </w:tc>
        <w:tc>
          <w:tcPr>
            <w:tcW w:w="8789" w:type="dxa"/>
            <w:gridSpan w:val="2"/>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Wskaźniki produktu</w:t>
            </w:r>
          </w:p>
        </w:tc>
        <w:tc>
          <w:tcPr>
            <w:tcW w:w="1021"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Stan (2015)</w:t>
            </w:r>
          </w:p>
        </w:tc>
        <w:tc>
          <w:tcPr>
            <w:tcW w:w="1276"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Stan docelowy 2023</w:t>
            </w:r>
          </w:p>
        </w:tc>
        <w:tc>
          <w:tcPr>
            <w:tcW w:w="1892"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Źródło danych</w:t>
            </w:r>
          </w:p>
        </w:tc>
      </w:tr>
      <w:tr w:rsidR="003D7DA8" w:rsidRPr="00100E44" w:rsidTr="0016699F">
        <w:trPr>
          <w:trHeight w:val="843"/>
        </w:trPr>
        <w:tc>
          <w:tcPr>
            <w:tcW w:w="1242" w:type="dxa"/>
            <w:shd w:val="clear" w:color="auto" w:fill="92D050"/>
            <w:vAlign w:val="center"/>
          </w:tcPr>
          <w:p w:rsidR="003D7DA8" w:rsidRPr="003D7DA8" w:rsidRDefault="003D7DA8" w:rsidP="003D7DA8">
            <w:pPr>
              <w:jc w:val="center"/>
              <w:rPr>
                <w:rFonts w:ascii="Arial" w:hAnsi="Arial" w:cs="Arial"/>
                <w:b/>
                <w:color w:val="FFFFFF" w:themeColor="background1"/>
                <w:sz w:val="18"/>
                <w:szCs w:val="18"/>
              </w:rPr>
            </w:pPr>
            <w:r w:rsidRPr="003D7DA8">
              <w:rPr>
                <w:rFonts w:ascii="Arial" w:hAnsi="Arial" w:cs="Arial"/>
                <w:b/>
                <w:color w:val="FFFFFF" w:themeColor="background1"/>
                <w:sz w:val="18"/>
                <w:szCs w:val="18"/>
              </w:rPr>
              <w:t>WP3.1</w:t>
            </w:r>
          </w:p>
        </w:tc>
        <w:tc>
          <w:tcPr>
            <w:tcW w:w="8789" w:type="dxa"/>
            <w:gridSpan w:val="2"/>
            <w:vAlign w:val="center"/>
          </w:tcPr>
          <w:p w:rsidR="003D7DA8" w:rsidRPr="003D7DA8" w:rsidRDefault="003D7DA8" w:rsidP="003D7DA8">
            <w:pPr>
              <w:pStyle w:val="Default"/>
              <w:rPr>
                <w:rFonts w:ascii="Arial" w:hAnsi="Arial" w:cs="Arial"/>
                <w:sz w:val="18"/>
                <w:szCs w:val="18"/>
              </w:rPr>
            </w:pPr>
            <w:r w:rsidRPr="003D7DA8">
              <w:rPr>
                <w:rFonts w:ascii="Arial" w:hAnsi="Arial" w:cs="Arial"/>
                <w:sz w:val="18"/>
                <w:szCs w:val="18"/>
              </w:rPr>
              <w:t xml:space="preserve">Liczba przedsięwzięć rewitalizacyjnych (projektów), ukierunkowanych na promocję przedsiębiorczości indywidualnej, realizowanych/kontynuowanych (szt. rok) </w:t>
            </w:r>
          </w:p>
        </w:tc>
        <w:tc>
          <w:tcPr>
            <w:tcW w:w="1021" w:type="dxa"/>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0</w:t>
            </w:r>
          </w:p>
        </w:tc>
        <w:tc>
          <w:tcPr>
            <w:tcW w:w="1276" w:type="dxa"/>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1</w:t>
            </w:r>
          </w:p>
        </w:tc>
        <w:tc>
          <w:tcPr>
            <w:tcW w:w="1892" w:type="dxa"/>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Wnioskodawcy,</w:t>
            </w:r>
          </w:p>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organizatorzy wsparcia,</w:t>
            </w:r>
          </w:p>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PUP</w:t>
            </w:r>
          </w:p>
        </w:tc>
      </w:tr>
      <w:tr w:rsidR="003D7DA8" w:rsidRPr="00100E44" w:rsidTr="0016699F">
        <w:trPr>
          <w:trHeight w:val="843"/>
        </w:trPr>
        <w:tc>
          <w:tcPr>
            <w:tcW w:w="1242" w:type="dxa"/>
            <w:shd w:val="clear" w:color="auto" w:fill="92D050"/>
            <w:vAlign w:val="center"/>
          </w:tcPr>
          <w:p w:rsidR="003D7DA8" w:rsidRPr="003D7DA8" w:rsidRDefault="003D7DA8" w:rsidP="003D7DA8">
            <w:pPr>
              <w:jc w:val="center"/>
              <w:rPr>
                <w:rFonts w:ascii="Arial" w:hAnsi="Arial" w:cs="Arial"/>
                <w:color w:val="FFFFFF" w:themeColor="background1"/>
              </w:rPr>
            </w:pPr>
            <w:r w:rsidRPr="003D7DA8">
              <w:rPr>
                <w:rFonts w:ascii="Arial" w:hAnsi="Arial" w:cs="Arial"/>
                <w:b/>
                <w:color w:val="FFFFFF" w:themeColor="background1"/>
                <w:sz w:val="18"/>
                <w:szCs w:val="18"/>
              </w:rPr>
              <w:t>WP3.2</w:t>
            </w:r>
          </w:p>
        </w:tc>
        <w:tc>
          <w:tcPr>
            <w:tcW w:w="8789" w:type="dxa"/>
            <w:gridSpan w:val="2"/>
            <w:vAlign w:val="center"/>
          </w:tcPr>
          <w:p w:rsidR="003D7DA8" w:rsidRPr="003D7DA8" w:rsidRDefault="003D7DA8" w:rsidP="003D7DA8">
            <w:pPr>
              <w:pStyle w:val="Default"/>
              <w:rPr>
                <w:rFonts w:ascii="Arial" w:hAnsi="Arial" w:cs="Arial"/>
                <w:sz w:val="18"/>
                <w:szCs w:val="18"/>
              </w:rPr>
            </w:pPr>
            <w:r w:rsidRPr="003D7DA8">
              <w:rPr>
                <w:rFonts w:ascii="Arial" w:hAnsi="Arial" w:cs="Arial"/>
                <w:sz w:val="18"/>
                <w:szCs w:val="18"/>
              </w:rPr>
              <w:t xml:space="preserve">Liczba szkoleń i poradnictwa zawodowego na temat podnoszenia kwalifikacji, wspierania zatrudnienia i samozatrudnienia, realizowanych/kontynuowanych (szt./rok) </w:t>
            </w:r>
          </w:p>
        </w:tc>
        <w:tc>
          <w:tcPr>
            <w:tcW w:w="1021" w:type="dxa"/>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0</w:t>
            </w:r>
          </w:p>
        </w:tc>
        <w:tc>
          <w:tcPr>
            <w:tcW w:w="1276" w:type="dxa"/>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1</w:t>
            </w:r>
          </w:p>
        </w:tc>
        <w:tc>
          <w:tcPr>
            <w:tcW w:w="1892" w:type="dxa"/>
            <w:vAlign w:val="center"/>
          </w:tcPr>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Wnioskodawcy,</w:t>
            </w:r>
          </w:p>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organizatorzy wsparcia,</w:t>
            </w:r>
          </w:p>
          <w:p w:rsidR="003D7DA8" w:rsidRPr="003D7DA8" w:rsidRDefault="003D7DA8" w:rsidP="003D7DA8">
            <w:pPr>
              <w:pStyle w:val="Default"/>
              <w:jc w:val="center"/>
              <w:rPr>
                <w:rFonts w:ascii="Arial" w:hAnsi="Arial" w:cs="Arial"/>
                <w:sz w:val="16"/>
                <w:szCs w:val="16"/>
              </w:rPr>
            </w:pPr>
            <w:r w:rsidRPr="003D7DA8">
              <w:rPr>
                <w:rFonts w:ascii="Arial" w:hAnsi="Arial" w:cs="Arial"/>
                <w:sz w:val="16"/>
                <w:szCs w:val="16"/>
              </w:rPr>
              <w:t>PUP</w:t>
            </w:r>
          </w:p>
        </w:tc>
      </w:tr>
      <w:tr w:rsidR="003D7DA8" w:rsidRPr="00100E44" w:rsidTr="0016699F">
        <w:trPr>
          <w:trHeight w:val="843"/>
        </w:trPr>
        <w:tc>
          <w:tcPr>
            <w:tcW w:w="1242" w:type="dxa"/>
            <w:shd w:val="clear" w:color="auto" w:fill="92D050"/>
            <w:vAlign w:val="center"/>
          </w:tcPr>
          <w:p w:rsidR="003D7DA8" w:rsidRPr="003D7DA8" w:rsidRDefault="003D7DA8" w:rsidP="003D7DA8">
            <w:pPr>
              <w:jc w:val="center"/>
              <w:rPr>
                <w:rFonts w:ascii="Arial" w:hAnsi="Arial" w:cs="Arial"/>
                <w:color w:val="FFFFFF" w:themeColor="background1"/>
              </w:rPr>
            </w:pPr>
            <w:r w:rsidRPr="003D7DA8">
              <w:rPr>
                <w:rFonts w:ascii="Arial" w:hAnsi="Arial" w:cs="Arial"/>
                <w:b/>
                <w:color w:val="FFFFFF" w:themeColor="background1"/>
                <w:sz w:val="18"/>
                <w:szCs w:val="18"/>
              </w:rPr>
              <w:lastRenderedPageBreak/>
              <w:t>WP3.3</w:t>
            </w:r>
          </w:p>
        </w:tc>
        <w:tc>
          <w:tcPr>
            <w:tcW w:w="8789" w:type="dxa"/>
            <w:gridSpan w:val="2"/>
            <w:vAlign w:val="center"/>
          </w:tcPr>
          <w:p w:rsidR="003D7DA8" w:rsidRPr="003D7DA8" w:rsidRDefault="003D7DA8" w:rsidP="003D7DA8">
            <w:pPr>
              <w:rPr>
                <w:rFonts w:ascii="Arial" w:hAnsi="Arial" w:cs="Arial"/>
                <w:sz w:val="18"/>
                <w:szCs w:val="18"/>
              </w:rPr>
            </w:pPr>
            <w:r w:rsidRPr="003D7DA8">
              <w:rPr>
                <w:rFonts w:ascii="Arial" w:hAnsi="Arial" w:cs="Arial"/>
                <w:color w:val="000000"/>
                <w:sz w:val="18"/>
                <w:szCs w:val="18"/>
              </w:rPr>
              <w:t>Liczba programów na rzecz społeczności marginalizowanych oraz zagrożonych wykluczeniem społecznym na obszarach objętych działaniami rewitalizacyjnymi, w tym realizacji programów aktywności lokalnej (szt.)</w:t>
            </w:r>
          </w:p>
        </w:tc>
        <w:tc>
          <w:tcPr>
            <w:tcW w:w="1021" w:type="dxa"/>
            <w:vAlign w:val="center"/>
          </w:tcPr>
          <w:p w:rsidR="003D7DA8" w:rsidRPr="003D7DA8" w:rsidRDefault="003D7DA8" w:rsidP="003D7DA8">
            <w:pPr>
              <w:jc w:val="center"/>
              <w:rPr>
                <w:rFonts w:ascii="Arial" w:hAnsi="Arial" w:cs="Arial"/>
                <w:sz w:val="18"/>
                <w:szCs w:val="18"/>
              </w:rPr>
            </w:pPr>
            <w:r w:rsidRPr="003D7DA8">
              <w:rPr>
                <w:rFonts w:ascii="Arial" w:hAnsi="Arial" w:cs="Arial"/>
                <w:sz w:val="18"/>
                <w:szCs w:val="18"/>
              </w:rPr>
              <w:t>0</w:t>
            </w:r>
          </w:p>
        </w:tc>
        <w:tc>
          <w:tcPr>
            <w:tcW w:w="1276" w:type="dxa"/>
            <w:vAlign w:val="center"/>
          </w:tcPr>
          <w:p w:rsidR="003D7DA8" w:rsidRPr="003D7DA8" w:rsidRDefault="003D7DA8" w:rsidP="003D7DA8">
            <w:pPr>
              <w:jc w:val="center"/>
              <w:rPr>
                <w:rFonts w:ascii="Arial" w:hAnsi="Arial" w:cs="Arial"/>
                <w:sz w:val="18"/>
                <w:szCs w:val="18"/>
              </w:rPr>
            </w:pPr>
            <w:r w:rsidRPr="003D7DA8">
              <w:rPr>
                <w:rFonts w:ascii="Arial" w:hAnsi="Arial" w:cs="Arial"/>
                <w:sz w:val="18"/>
                <w:szCs w:val="18"/>
              </w:rPr>
              <w:t>1</w:t>
            </w:r>
          </w:p>
        </w:tc>
        <w:tc>
          <w:tcPr>
            <w:tcW w:w="1892" w:type="dxa"/>
            <w:vAlign w:val="center"/>
          </w:tcPr>
          <w:p w:rsidR="003D7DA8" w:rsidRPr="003D7DA8" w:rsidRDefault="0016699F" w:rsidP="0016699F">
            <w:pPr>
              <w:jc w:val="center"/>
              <w:rPr>
                <w:rFonts w:ascii="Arial" w:hAnsi="Arial" w:cs="Arial"/>
                <w:sz w:val="18"/>
                <w:szCs w:val="18"/>
              </w:rPr>
            </w:pPr>
            <w:r>
              <w:rPr>
                <w:rFonts w:ascii="Arial" w:hAnsi="Arial" w:cs="Arial"/>
                <w:sz w:val="18"/>
                <w:szCs w:val="18"/>
              </w:rPr>
              <w:t>Gminny</w:t>
            </w:r>
            <w:r w:rsidR="003D7DA8" w:rsidRPr="003D7DA8">
              <w:rPr>
                <w:rFonts w:ascii="Arial" w:hAnsi="Arial" w:cs="Arial"/>
                <w:sz w:val="18"/>
                <w:szCs w:val="18"/>
              </w:rPr>
              <w:t xml:space="preserve">i Ośrodek Pomocy Społecznej </w:t>
            </w:r>
          </w:p>
        </w:tc>
      </w:tr>
    </w:tbl>
    <w:p w:rsidR="003D7DA8" w:rsidRDefault="003D7DA8" w:rsidP="00291257">
      <w:pPr>
        <w:tabs>
          <w:tab w:val="left" w:pos="553"/>
        </w:tabs>
        <w:jc w:val="both"/>
        <w:rPr>
          <w:rFonts w:ascii="Arial" w:hAnsi="Arial" w:cs="Arial"/>
          <w:sz w:val="20"/>
        </w:rPr>
      </w:pPr>
    </w:p>
    <w:p w:rsidR="003D7DA8" w:rsidRDefault="003D7DA8" w:rsidP="00291257">
      <w:pPr>
        <w:tabs>
          <w:tab w:val="left" w:pos="553"/>
        </w:tabs>
        <w:jc w:val="both"/>
        <w:rPr>
          <w:rFonts w:ascii="Arial" w:hAnsi="Arial" w:cs="Arial"/>
          <w:sz w:val="20"/>
        </w:rPr>
      </w:pPr>
    </w:p>
    <w:p w:rsidR="003D7DA8" w:rsidRDefault="003D7DA8" w:rsidP="00291257">
      <w:pPr>
        <w:tabs>
          <w:tab w:val="left" w:pos="553"/>
        </w:tabs>
        <w:jc w:val="both"/>
        <w:rPr>
          <w:rFonts w:ascii="Arial" w:hAnsi="Arial" w:cs="Arial"/>
          <w:sz w:val="20"/>
        </w:rPr>
      </w:pPr>
    </w:p>
    <w:p w:rsidR="003D7DA8" w:rsidRDefault="003D7DA8" w:rsidP="00291257">
      <w:pPr>
        <w:tabs>
          <w:tab w:val="left" w:pos="553"/>
        </w:tabs>
        <w:jc w:val="both"/>
        <w:rPr>
          <w:rFonts w:ascii="Arial" w:hAnsi="Arial" w:cs="Arial"/>
          <w:sz w:val="20"/>
        </w:rPr>
      </w:pPr>
    </w:p>
    <w:p w:rsidR="00B9541B" w:rsidRDefault="00B9541B" w:rsidP="00291257">
      <w:pPr>
        <w:tabs>
          <w:tab w:val="left" w:pos="553"/>
        </w:tabs>
        <w:jc w:val="both"/>
        <w:rPr>
          <w:rFonts w:ascii="Arial" w:hAnsi="Arial" w:cs="Arial"/>
          <w:sz w:val="20"/>
        </w:rPr>
      </w:pPr>
    </w:p>
    <w:p w:rsidR="00B9541B" w:rsidRDefault="00B9541B" w:rsidP="00291257">
      <w:pPr>
        <w:tabs>
          <w:tab w:val="left" w:pos="553"/>
        </w:tabs>
        <w:jc w:val="both"/>
        <w:rPr>
          <w:rFonts w:ascii="Arial" w:hAnsi="Arial" w:cs="Arial"/>
          <w:sz w:val="20"/>
        </w:rPr>
      </w:pPr>
    </w:p>
    <w:p w:rsidR="00B9541B" w:rsidRDefault="00B9541B" w:rsidP="00291257">
      <w:pPr>
        <w:tabs>
          <w:tab w:val="left" w:pos="553"/>
        </w:tabs>
        <w:jc w:val="both"/>
        <w:rPr>
          <w:rFonts w:ascii="Arial" w:hAnsi="Arial" w:cs="Arial"/>
          <w:sz w:val="20"/>
        </w:rPr>
      </w:pPr>
    </w:p>
    <w:p w:rsidR="00B9541B" w:rsidRDefault="00B9541B" w:rsidP="00291257">
      <w:pPr>
        <w:tabs>
          <w:tab w:val="left" w:pos="553"/>
        </w:tabs>
        <w:jc w:val="both"/>
        <w:rPr>
          <w:rFonts w:ascii="Arial" w:hAnsi="Arial" w:cs="Arial"/>
          <w:sz w:val="20"/>
        </w:rPr>
      </w:pPr>
    </w:p>
    <w:p w:rsidR="00B9541B" w:rsidRDefault="00B9541B" w:rsidP="00291257">
      <w:pPr>
        <w:tabs>
          <w:tab w:val="left" w:pos="553"/>
        </w:tabs>
        <w:jc w:val="both"/>
        <w:rPr>
          <w:rFonts w:ascii="Arial" w:hAnsi="Arial" w:cs="Arial"/>
          <w:sz w:val="20"/>
        </w:rPr>
      </w:pPr>
    </w:p>
    <w:p w:rsidR="00B9541B" w:rsidRDefault="00B9541B" w:rsidP="00291257">
      <w:pPr>
        <w:tabs>
          <w:tab w:val="left" w:pos="553"/>
        </w:tabs>
        <w:jc w:val="both"/>
        <w:rPr>
          <w:rFonts w:ascii="Arial" w:hAnsi="Arial" w:cs="Arial"/>
          <w:sz w:val="20"/>
        </w:rPr>
      </w:pPr>
    </w:p>
    <w:p w:rsidR="00B9541B" w:rsidRDefault="00B9541B" w:rsidP="00291257">
      <w:pPr>
        <w:tabs>
          <w:tab w:val="left" w:pos="553"/>
        </w:tabs>
        <w:jc w:val="both"/>
        <w:rPr>
          <w:rFonts w:ascii="Arial" w:hAnsi="Arial" w:cs="Arial"/>
          <w:sz w:val="20"/>
        </w:rPr>
      </w:pPr>
    </w:p>
    <w:p w:rsidR="00B9541B" w:rsidRDefault="00B9541B" w:rsidP="00291257">
      <w:pPr>
        <w:tabs>
          <w:tab w:val="left" w:pos="553"/>
        </w:tabs>
        <w:jc w:val="both"/>
        <w:rPr>
          <w:rFonts w:ascii="Arial" w:hAnsi="Arial" w:cs="Arial"/>
          <w:sz w:val="20"/>
        </w:rPr>
      </w:pPr>
    </w:p>
    <w:p w:rsidR="00B9541B" w:rsidRDefault="00B9541B" w:rsidP="00291257">
      <w:pPr>
        <w:tabs>
          <w:tab w:val="left" w:pos="553"/>
        </w:tabs>
        <w:jc w:val="both"/>
        <w:rPr>
          <w:rFonts w:ascii="Arial" w:hAnsi="Arial" w:cs="Arial"/>
          <w:sz w:val="20"/>
        </w:rPr>
      </w:pPr>
    </w:p>
    <w:p w:rsidR="00B9541B" w:rsidRDefault="00B9541B" w:rsidP="00291257">
      <w:pPr>
        <w:tabs>
          <w:tab w:val="left" w:pos="553"/>
        </w:tabs>
        <w:jc w:val="both"/>
        <w:rPr>
          <w:rFonts w:ascii="Arial" w:hAnsi="Arial" w:cs="Arial"/>
          <w:sz w:val="20"/>
        </w:rPr>
      </w:pPr>
    </w:p>
    <w:p w:rsidR="00B9541B" w:rsidRDefault="00B9541B" w:rsidP="00291257">
      <w:pPr>
        <w:tabs>
          <w:tab w:val="left" w:pos="553"/>
        </w:tabs>
        <w:jc w:val="both"/>
        <w:rPr>
          <w:rFonts w:ascii="Arial" w:hAnsi="Arial" w:cs="Arial"/>
          <w:sz w:val="20"/>
        </w:rPr>
      </w:pPr>
    </w:p>
    <w:p w:rsidR="00B9541B" w:rsidRDefault="00B9541B" w:rsidP="00291257">
      <w:pPr>
        <w:tabs>
          <w:tab w:val="left" w:pos="553"/>
        </w:tabs>
        <w:jc w:val="both"/>
        <w:rPr>
          <w:rFonts w:ascii="Arial" w:hAnsi="Arial" w:cs="Arial"/>
          <w:sz w:val="20"/>
        </w:rPr>
        <w:sectPr w:rsidR="00B9541B" w:rsidSect="003D7DA8">
          <w:pgSz w:w="16838" w:h="11906" w:orient="landscape"/>
          <w:pgMar w:top="1418" w:right="1418" w:bottom="1418" w:left="1418" w:header="709" w:footer="709" w:gutter="0"/>
          <w:cols w:space="708"/>
          <w:docGrid w:linePitch="360"/>
        </w:sectPr>
      </w:pPr>
    </w:p>
    <w:p w:rsidR="00B9541B" w:rsidRPr="003D7DA8" w:rsidRDefault="00B9541B" w:rsidP="00B9541B">
      <w:pPr>
        <w:pStyle w:val="Nagwek2"/>
        <w:shd w:val="clear" w:color="auto" w:fill="92D050"/>
        <w:spacing w:before="0" w:line="240" w:lineRule="auto"/>
        <w:ind w:right="-173"/>
        <w:contextualSpacing/>
        <w:rPr>
          <w:rFonts w:ascii="Arial" w:hAnsi="Arial" w:cs="Arial"/>
          <w:b/>
          <w:color w:val="FFFFFF" w:themeColor="background1"/>
          <w:sz w:val="28"/>
          <w:szCs w:val="28"/>
        </w:rPr>
      </w:pPr>
      <w:bookmarkStart w:id="264" w:name="_Toc484559865"/>
      <w:r>
        <w:rPr>
          <w:rFonts w:ascii="Arial" w:hAnsi="Arial" w:cs="Arial"/>
          <w:b/>
          <w:color w:val="FFFFFF" w:themeColor="background1"/>
          <w:sz w:val="28"/>
          <w:szCs w:val="28"/>
        </w:rPr>
        <w:lastRenderedPageBreak/>
        <w:t xml:space="preserve">ZAŁĄCZNIK NR 2 </w:t>
      </w:r>
      <w:r w:rsidRPr="00B9541B">
        <w:rPr>
          <w:rFonts w:ascii="Arial" w:hAnsi="Arial" w:cs="Arial"/>
          <w:b/>
          <w:color w:val="FFFFFF" w:themeColor="background1"/>
          <w:sz w:val="28"/>
          <w:szCs w:val="28"/>
        </w:rPr>
        <w:t>ZGODN</w:t>
      </w:r>
      <w:r>
        <w:rPr>
          <w:rFonts w:ascii="Arial" w:hAnsi="Arial" w:cs="Arial"/>
          <w:b/>
          <w:color w:val="FFFFFF" w:themeColor="background1"/>
          <w:sz w:val="28"/>
          <w:szCs w:val="28"/>
        </w:rPr>
        <w:t>OŚĆ PROGRAMU Z PRZEPISAMI PRAWA</w:t>
      </w:r>
      <w:r>
        <w:rPr>
          <w:rFonts w:ascii="Arial" w:hAnsi="Arial" w:cs="Arial"/>
          <w:b/>
          <w:color w:val="FFFFFF" w:themeColor="background1"/>
          <w:sz w:val="28"/>
          <w:szCs w:val="28"/>
        </w:rPr>
        <w:br/>
      </w:r>
      <w:r w:rsidRPr="00B9541B">
        <w:rPr>
          <w:rFonts w:ascii="Arial" w:hAnsi="Arial" w:cs="Arial"/>
          <w:b/>
          <w:color w:val="FFFFFF" w:themeColor="background1"/>
          <w:sz w:val="28"/>
          <w:szCs w:val="28"/>
        </w:rPr>
        <w:t>W ZAKRESIE OOŚ</w:t>
      </w:r>
      <w:bookmarkEnd w:id="264"/>
    </w:p>
    <w:p w:rsidR="00B9541B" w:rsidRDefault="00B9541B" w:rsidP="00291257">
      <w:pPr>
        <w:tabs>
          <w:tab w:val="left" w:pos="553"/>
        </w:tabs>
        <w:jc w:val="both"/>
        <w:rPr>
          <w:rFonts w:ascii="Arial" w:hAnsi="Arial" w:cs="Arial"/>
          <w:sz w:val="20"/>
        </w:rPr>
      </w:pPr>
    </w:p>
    <w:p w:rsidR="00B9541B" w:rsidRPr="001620C7" w:rsidRDefault="00B9541B" w:rsidP="00B9541B">
      <w:pPr>
        <w:spacing w:after="0"/>
        <w:contextualSpacing/>
        <w:jc w:val="both"/>
        <w:rPr>
          <w:rFonts w:ascii="Arial" w:hAnsi="Arial" w:cs="Arial"/>
          <w:sz w:val="24"/>
          <w:szCs w:val="24"/>
        </w:rPr>
      </w:pPr>
      <w:r w:rsidRPr="001620C7">
        <w:rPr>
          <w:rFonts w:ascii="Arial" w:hAnsi="Arial" w:cs="Arial"/>
          <w:sz w:val="24"/>
          <w:szCs w:val="24"/>
        </w:rPr>
        <w:t xml:space="preserve">Jednym z podstawowych instrumentów prawnych regulujących kwestie wpływu przyjętych założeń na otoczenie jest ocena oddziaływania na środowisko. Przewidywane skutki realizacji przyszłych polityk, strategii, planów lub programów reguluje postępowanie w ramach tzw. strategicznej oceny oddziaływania na środowisko (OOŚ), przeprowadzane na podstawie ustawy z dnia 3 października 2008 r. o udostępnianiu informacji o środowisku i jego ochronie, udziale społeczeństwa </w:t>
      </w:r>
      <w:r w:rsidRPr="001620C7">
        <w:rPr>
          <w:rFonts w:ascii="Arial" w:hAnsi="Arial" w:cs="Arial"/>
          <w:sz w:val="24"/>
          <w:szCs w:val="24"/>
        </w:rPr>
        <w:br/>
        <w:t>w ochronie środowiska oraz o ocenach oddziaływania na środowisko (Dz. U. z 2013 r., poz. 1235 z późn. zm.).</w:t>
      </w:r>
    </w:p>
    <w:p w:rsidR="00B9541B" w:rsidRPr="001620C7" w:rsidRDefault="00B9541B" w:rsidP="00B9541B">
      <w:pPr>
        <w:spacing w:after="0"/>
        <w:contextualSpacing/>
        <w:jc w:val="both"/>
        <w:rPr>
          <w:rFonts w:ascii="Arial" w:hAnsi="Arial" w:cs="Arial"/>
          <w:sz w:val="10"/>
          <w:szCs w:val="24"/>
        </w:rPr>
      </w:pPr>
    </w:p>
    <w:p w:rsidR="00B9541B" w:rsidRPr="001620C7" w:rsidRDefault="00B9541B" w:rsidP="00B9541B">
      <w:pPr>
        <w:spacing w:after="0"/>
        <w:contextualSpacing/>
        <w:jc w:val="both"/>
        <w:rPr>
          <w:rFonts w:ascii="Arial" w:hAnsi="Arial" w:cs="Arial"/>
          <w:sz w:val="24"/>
          <w:szCs w:val="24"/>
        </w:rPr>
      </w:pPr>
      <w:r w:rsidRPr="001620C7">
        <w:rPr>
          <w:rFonts w:ascii="Arial" w:hAnsi="Arial" w:cs="Arial"/>
          <w:sz w:val="24"/>
          <w:szCs w:val="24"/>
        </w:rPr>
        <w:t xml:space="preserve">Zgodnie z art. 48 ust.2 i 3 ww. ustawy organ opracowujący projekty dokumentów, </w:t>
      </w:r>
      <w:r w:rsidRPr="001620C7">
        <w:rPr>
          <w:rFonts w:ascii="Arial" w:hAnsi="Arial" w:cs="Arial"/>
          <w:sz w:val="24"/>
          <w:szCs w:val="24"/>
        </w:rPr>
        <w:br/>
        <w:t xml:space="preserve">o których mowa w art. 46 pkt 1 i 2, może, po uzgodnieniu z właściwymi organami, </w:t>
      </w:r>
      <w:r w:rsidRPr="001620C7">
        <w:rPr>
          <w:rFonts w:ascii="Arial" w:hAnsi="Arial" w:cs="Arial"/>
          <w:sz w:val="24"/>
          <w:szCs w:val="24"/>
        </w:rPr>
        <w:br/>
        <w:t xml:space="preserve">o których mowa w art. 57 i 58, odstąpić od przeprowadzenia strategicznej oceny oddziaływania na środowisko, jeżeli uzna, że realizacja postanowień danego dokumentu nie spowoduje znaczącego oddziaływania na środowisko. Odstąpienie, </w:t>
      </w:r>
      <w:r w:rsidRPr="001620C7">
        <w:rPr>
          <w:rFonts w:ascii="Arial" w:hAnsi="Arial" w:cs="Arial"/>
          <w:sz w:val="24"/>
          <w:szCs w:val="24"/>
        </w:rPr>
        <w:br/>
        <w:t>w przypadku dokumentów, o których mowa w art. 46 pkt 2, może dotyczyć wyłącznie projektów dokumentów stanowiących niewielkie modyfikacje przyjętych już dokumentów lub projektów dokumentów dotyczących obszarów w granicach jednej gminy. Odstąpienie od przeprowadzenia strategicznej oceny oddziaływania na środowisko, o którym mowa w ust. 1, wymaga uzasadnienia zawierającego informacje o uwarunkowaniach, o których mowa w art. 49.</w:t>
      </w:r>
    </w:p>
    <w:p w:rsidR="00B9541B" w:rsidRPr="007E6316" w:rsidRDefault="00B9541B" w:rsidP="00B9541B">
      <w:pPr>
        <w:spacing w:after="0" w:line="360" w:lineRule="auto"/>
        <w:contextualSpacing/>
        <w:jc w:val="both"/>
        <w:rPr>
          <w:rFonts w:ascii="Arial" w:hAnsi="Arial" w:cs="Arial"/>
          <w:sz w:val="14"/>
          <w:szCs w:val="24"/>
          <w:highlight w:val="yellow"/>
        </w:rPr>
      </w:pPr>
    </w:p>
    <w:p w:rsidR="004963CF" w:rsidRPr="004963CF" w:rsidRDefault="004963CF" w:rsidP="004963CF">
      <w:pPr>
        <w:spacing w:after="0"/>
        <w:contextualSpacing/>
        <w:jc w:val="center"/>
        <w:rPr>
          <w:rFonts w:ascii="Arial" w:hAnsi="Arial" w:cs="Arial"/>
          <w:b/>
        </w:rPr>
      </w:pPr>
      <w:r w:rsidRPr="004963CF">
        <w:rPr>
          <w:rFonts w:ascii="Arial" w:hAnsi="Arial" w:cs="Arial"/>
          <w:b/>
        </w:rPr>
        <w:t>UZASADNIENIE</w:t>
      </w:r>
    </w:p>
    <w:p w:rsidR="004963CF" w:rsidRPr="004963CF" w:rsidRDefault="004963CF" w:rsidP="004963CF">
      <w:pPr>
        <w:spacing w:after="0"/>
        <w:contextualSpacing/>
        <w:jc w:val="both"/>
        <w:rPr>
          <w:rFonts w:ascii="Arial" w:hAnsi="Arial" w:cs="Arial"/>
          <w:b/>
        </w:rPr>
      </w:pPr>
      <w:r w:rsidRPr="004963CF">
        <w:rPr>
          <w:rFonts w:ascii="Arial" w:hAnsi="Arial" w:cs="Arial"/>
          <w:b/>
        </w:rPr>
        <w:t xml:space="preserve">odstąpienia od przeprowadzenia strategicznej oceny oddziaływania na środowisko dla projektu dokumentu „Lokalnego Programu Rewitalizacji dla gminy Komarówka Podlaska na lata 2017-2023” zawierające informacje o uwarunkowaniach, o których mowa w art. 49 ustawy z dnia 3 października 2008 r. o udostępnieniu informacji </w:t>
      </w:r>
      <w:r>
        <w:rPr>
          <w:rFonts w:ascii="Arial" w:hAnsi="Arial" w:cs="Arial"/>
          <w:b/>
        </w:rPr>
        <w:br/>
      </w:r>
      <w:r w:rsidRPr="004963CF">
        <w:rPr>
          <w:rFonts w:ascii="Arial" w:hAnsi="Arial" w:cs="Arial"/>
          <w:b/>
        </w:rPr>
        <w:t xml:space="preserve">o środowisku i jego ochronie, udziale społeczeństwa w ochronie środowiska oraz </w:t>
      </w:r>
      <w:r>
        <w:rPr>
          <w:rFonts w:ascii="Arial" w:hAnsi="Arial" w:cs="Arial"/>
          <w:b/>
        </w:rPr>
        <w:br/>
      </w:r>
      <w:r w:rsidRPr="004963CF">
        <w:rPr>
          <w:rFonts w:ascii="Arial" w:hAnsi="Arial" w:cs="Arial"/>
          <w:b/>
        </w:rPr>
        <w:t xml:space="preserve">o ocenach odziaływania na środowisko (Dz.U. z 2016 r., poz. 353 z późn. zm.) </w:t>
      </w:r>
    </w:p>
    <w:p w:rsidR="004963CF" w:rsidRDefault="004963CF" w:rsidP="004963CF">
      <w:pPr>
        <w:spacing w:after="0"/>
        <w:contextualSpacing/>
        <w:jc w:val="both"/>
        <w:rPr>
          <w:rFonts w:ascii="Arial" w:hAnsi="Arial" w:cs="Arial"/>
          <w:b/>
        </w:rPr>
      </w:pPr>
    </w:p>
    <w:p w:rsidR="004963CF" w:rsidRPr="004963CF" w:rsidRDefault="004963CF" w:rsidP="004963CF">
      <w:pPr>
        <w:spacing w:after="0"/>
        <w:contextualSpacing/>
        <w:jc w:val="both"/>
        <w:rPr>
          <w:rFonts w:ascii="Arial" w:hAnsi="Arial" w:cs="Arial"/>
          <w:b/>
          <w:u w:val="single"/>
        </w:rPr>
      </w:pPr>
      <w:r w:rsidRPr="004963CF">
        <w:rPr>
          <w:rFonts w:ascii="Arial" w:hAnsi="Arial" w:cs="Arial"/>
          <w:b/>
          <w:u w:val="single"/>
        </w:rPr>
        <w:t>1. Charakter działań przewidzianych w dokumencie</w:t>
      </w:r>
    </w:p>
    <w:p w:rsidR="004963CF" w:rsidRPr="004963CF" w:rsidRDefault="004963CF" w:rsidP="004963CF">
      <w:pPr>
        <w:spacing w:after="0"/>
        <w:contextualSpacing/>
        <w:jc w:val="both"/>
        <w:rPr>
          <w:rFonts w:ascii="Arial" w:hAnsi="Arial" w:cs="Arial"/>
          <w:b/>
          <w:u w:val="single"/>
        </w:rPr>
      </w:pPr>
      <w:r w:rsidRPr="004963CF">
        <w:rPr>
          <w:rFonts w:ascii="Arial" w:hAnsi="Arial" w:cs="Arial"/>
          <w:b/>
          <w:u w:val="single"/>
        </w:rPr>
        <w:t xml:space="preserve">a) Stopień, w jakim dokument ustala ramy dla późniejszej realizacji przedsięwzięć, </w:t>
      </w:r>
    </w:p>
    <w:p w:rsidR="004963CF" w:rsidRPr="004963CF" w:rsidRDefault="004963CF" w:rsidP="004963CF">
      <w:pPr>
        <w:spacing w:after="0"/>
        <w:contextualSpacing/>
        <w:jc w:val="both"/>
        <w:rPr>
          <w:rFonts w:ascii="Arial" w:hAnsi="Arial" w:cs="Arial"/>
          <w:b/>
          <w:u w:val="single"/>
        </w:rPr>
      </w:pPr>
      <w:r w:rsidRPr="004963CF">
        <w:rPr>
          <w:rFonts w:ascii="Arial" w:hAnsi="Arial" w:cs="Arial"/>
          <w:b/>
          <w:u w:val="single"/>
        </w:rPr>
        <w:t>w odniesieniu do usytuowania, rodzaju i skali tych przedsięwzięć</w:t>
      </w:r>
    </w:p>
    <w:p w:rsidR="004963CF" w:rsidRPr="004963CF" w:rsidRDefault="004963CF" w:rsidP="004963CF">
      <w:pPr>
        <w:tabs>
          <w:tab w:val="left" w:pos="426"/>
        </w:tabs>
        <w:spacing w:after="0"/>
        <w:contextualSpacing/>
        <w:jc w:val="both"/>
        <w:rPr>
          <w:rFonts w:ascii="Arial" w:hAnsi="Arial" w:cs="Arial"/>
        </w:rPr>
      </w:pPr>
    </w:p>
    <w:p w:rsidR="004963CF" w:rsidRPr="004963CF" w:rsidRDefault="004963CF" w:rsidP="004963CF">
      <w:pPr>
        <w:tabs>
          <w:tab w:val="left" w:pos="426"/>
        </w:tabs>
        <w:spacing w:after="0"/>
        <w:contextualSpacing/>
        <w:jc w:val="both"/>
        <w:rPr>
          <w:rFonts w:ascii="Arial" w:hAnsi="Arial" w:cs="Arial"/>
        </w:rPr>
      </w:pPr>
      <w:r w:rsidRPr="004963CF">
        <w:rPr>
          <w:rFonts w:ascii="Arial" w:hAnsi="Arial" w:cs="Arial"/>
        </w:rPr>
        <w:t xml:space="preserve">„Lokalny Program Rewitalizacji dla gminy Komarówka Podlaska na lata 2017-2023” (LPR) został przygotowany z myślą o precyzyjnym zidentyfikowaniu potrzeb w zakresie rewitalizacji obszarów zdegradowanych w sferze społecznej, gospodarczej, środowiskowej,  przestrzenno-funkcjonalnej oraz technicznej.  Celem LPR jest wyprowadzenie ze stanu kryzysowego wskazanych obszarów zdegradowanych poprzez wdrożenie programu rewitalizacji, który zapewni przeciwdziałanie wykluczeniu społecznemu i marginalizacji </w:t>
      </w:r>
      <w:r w:rsidRPr="004963CF">
        <w:rPr>
          <w:rFonts w:ascii="Arial" w:hAnsi="Arial" w:cs="Arial"/>
        </w:rPr>
        <w:lastRenderedPageBreak/>
        <w:t>wyznaczonych obszarów oraz polepszy jakość życia mieszkańców.  Określa on strate</w:t>
      </w:r>
      <w:r>
        <w:rPr>
          <w:rFonts w:ascii="Arial" w:hAnsi="Arial" w:cs="Arial"/>
        </w:rPr>
        <w:t xml:space="preserve">gię długoterminową, wizję, cel </w:t>
      </w:r>
      <w:r>
        <w:rPr>
          <w:rFonts w:ascii="Arial" w:hAnsi="Arial" w:cs="Arial"/>
        </w:rPr>
        <w:br/>
      </w:r>
      <w:r w:rsidRPr="004963CF">
        <w:rPr>
          <w:rFonts w:ascii="Arial" w:hAnsi="Arial" w:cs="Arial"/>
        </w:rPr>
        <w:t xml:space="preserve">i odpowiadające im kierunku działań w zakresie prowadzonego procesu rewitalizacji.  Cele </w:t>
      </w:r>
      <w:r>
        <w:rPr>
          <w:rFonts w:ascii="Arial" w:hAnsi="Arial" w:cs="Arial"/>
        </w:rPr>
        <w:br/>
      </w:r>
      <w:r w:rsidRPr="004963CF">
        <w:rPr>
          <w:rFonts w:ascii="Arial" w:hAnsi="Arial" w:cs="Arial"/>
        </w:rPr>
        <w:t xml:space="preserve">i działania sformułowane zostały na podstawie zidentyfikowanych problemów i potrzeb obszaru rewitalizacji.  </w:t>
      </w:r>
    </w:p>
    <w:p w:rsidR="004963CF" w:rsidRDefault="004963CF" w:rsidP="004963CF">
      <w:pPr>
        <w:tabs>
          <w:tab w:val="left" w:pos="426"/>
        </w:tabs>
        <w:spacing w:after="0"/>
        <w:contextualSpacing/>
        <w:jc w:val="both"/>
        <w:rPr>
          <w:rFonts w:ascii="Arial" w:hAnsi="Arial" w:cs="Arial"/>
        </w:rPr>
      </w:pPr>
    </w:p>
    <w:p w:rsidR="004963CF" w:rsidRPr="004963CF" w:rsidRDefault="004963CF" w:rsidP="004963CF">
      <w:pPr>
        <w:tabs>
          <w:tab w:val="left" w:pos="426"/>
        </w:tabs>
        <w:spacing w:after="0"/>
        <w:contextualSpacing/>
        <w:jc w:val="both"/>
        <w:rPr>
          <w:rFonts w:ascii="Arial" w:hAnsi="Arial" w:cs="Arial"/>
        </w:rPr>
      </w:pPr>
      <w:r w:rsidRPr="004963CF">
        <w:rPr>
          <w:rFonts w:ascii="Arial" w:hAnsi="Arial" w:cs="Arial"/>
        </w:rPr>
        <w:t>Wizja, cel główny, cele operacyjne oraz odpowiadają</w:t>
      </w:r>
      <w:r>
        <w:rPr>
          <w:rFonts w:ascii="Arial" w:hAnsi="Arial" w:cs="Arial"/>
        </w:rPr>
        <w:t xml:space="preserve">ce im kierunki działań opisano </w:t>
      </w:r>
      <w:r>
        <w:rPr>
          <w:rFonts w:ascii="Arial" w:hAnsi="Arial" w:cs="Arial"/>
        </w:rPr>
        <w:br/>
      </w:r>
      <w:r w:rsidRPr="004963CF">
        <w:rPr>
          <w:rFonts w:ascii="Arial" w:hAnsi="Arial" w:cs="Arial"/>
        </w:rPr>
        <w:t xml:space="preserve">w Rozdziale 3 pt. CZĘŚĆ PLANISTYCZNA na stronach 78-102 dokumentu. Projekty planowane do realizacji, zgłoszone do LPR zostały zestawione w tabelach: Lista A – Podstawowych przedsięwzięć rewitalizacyjnych i Lista B- Pozostałych dopuszczalnych przedsięwzięć rewitalizacyjnych, na stronach 103-155 przedmiotowego dokumentu. </w:t>
      </w:r>
    </w:p>
    <w:p w:rsidR="004963CF" w:rsidRDefault="004963CF" w:rsidP="004963CF">
      <w:pPr>
        <w:tabs>
          <w:tab w:val="left" w:pos="426"/>
        </w:tabs>
        <w:spacing w:after="0"/>
        <w:contextualSpacing/>
        <w:jc w:val="both"/>
        <w:rPr>
          <w:rFonts w:ascii="Arial" w:hAnsi="Arial" w:cs="Arial"/>
        </w:rPr>
      </w:pPr>
    </w:p>
    <w:p w:rsidR="004963CF" w:rsidRPr="004963CF" w:rsidRDefault="004963CF" w:rsidP="004963CF">
      <w:pPr>
        <w:tabs>
          <w:tab w:val="left" w:pos="426"/>
        </w:tabs>
        <w:spacing w:after="0"/>
        <w:contextualSpacing/>
        <w:jc w:val="both"/>
        <w:rPr>
          <w:rFonts w:ascii="Arial" w:hAnsi="Arial" w:cs="Arial"/>
        </w:rPr>
      </w:pPr>
      <w:r w:rsidRPr="004963CF">
        <w:rPr>
          <w:rFonts w:ascii="Arial" w:hAnsi="Arial" w:cs="Arial"/>
        </w:rPr>
        <w:t xml:space="preserve">Istotą dokumentu jest próba zdiagnozowania problemów społecznych gminy Komarówka Podlaska, a w dalszej kolejności także gospodarczych, przestrzenno-funkcjonalnych, technicznych i środowiskowych, a następnie dokonanie pełnej oceny stanu gminy </w:t>
      </w:r>
      <w:r>
        <w:rPr>
          <w:rFonts w:ascii="Arial" w:hAnsi="Arial" w:cs="Arial"/>
        </w:rPr>
        <w:br/>
      </w:r>
      <w:r w:rsidRPr="004963CF">
        <w:rPr>
          <w:rFonts w:ascii="Arial" w:hAnsi="Arial" w:cs="Arial"/>
        </w:rPr>
        <w:t xml:space="preserve">i poszczególnych jednostek referencyjnych (sołectw) przez pryzmat tak zdefiniowanych obszarów problemowych. Na podstawie tak przeprowadzonej diagnozy wskazano obszary </w:t>
      </w:r>
      <w:r>
        <w:rPr>
          <w:rFonts w:ascii="Arial" w:hAnsi="Arial" w:cs="Arial"/>
        </w:rPr>
        <w:br/>
      </w:r>
      <w:r w:rsidRPr="004963CF">
        <w:rPr>
          <w:rFonts w:ascii="Arial" w:hAnsi="Arial" w:cs="Arial"/>
        </w:rPr>
        <w:t>o największej koncentracji zjawisk kryzysowych i w konsekwencji wyznaczono obszary zdegradowane oraz tereny, który winny zostać poddane rewitalizacji (sołectwo Komarówka Podlaska). I to dla niego ostatecznie zdefiniowano katalog działań, które – konsekwentnie wdrażane i realizowane – będą prowadziły do sukcesywnego wydźwignięcia się z sytuacji kryzysowej lub przynajmniej minimalizowania jej skutków. W programie ujęto działania, które w najbliższyc</w:t>
      </w:r>
      <w:r>
        <w:rPr>
          <w:rFonts w:ascii="Arial" w:hAnsi="Arial" w:cs="Arial"/>
        </w:rPr>
        <w:t xml:space="preserve">h latach winny być realizowane </w:t>
      </w:r>
      <w:r w:rsidRPr="004963CF">
        <w:rPr>
          <w:rFonts w:ascii="Arial" w:hAnsi="Arial" w:cs="Arial"/>
        </w:rPr>
        <w:t>z wykorzystaniem środków unijnych (EFRR, EFS), ale co równie ważne także działania, które finansowane będą z innych środków publicznych oraz prywatnych. Połączenie aktywności wielu osób i instytucji, także różnych środków, w tym właśnie zarówno publicznych, jak i prywatnych pozwoli w sposób kompleksowy rozwiązać wszystkie zdiagnozowane w dokumencie problemy.</w:t>
      </w:r>
    </w:p>
    <w:p w:rsidR="004963CF" w:rsidRDefault="004963CF" w:rsidP="004963CF">
      <w:pPr>
        <w:tabs>
          <w:tab w:val="left" w:pos="426"/>
        </w:tabs>
        <w:spacing w:after="0"/>
        <w:contextualSpacing/>
        <w:jc w:val="both"/>
        <w:rPr>
          <w:rFonts w:ascii="Arial" w:hAnsi="Arial" w:cs="Arial"/>
        </w:rPr>
      </w:pPr>
    </w:p>
    <w:p w:rsidR="004963CF" w:rsidRPr="004963CF" w:rsidRDefault="004963CF" w:rsidP="004963CF">
      <w:pPr>
        <w:tabs>
          <w:tab w:val="left" w:pos="426"/>
        </w:tabs>
        <w:spacing w:after="0"/>
        <w:contextualSpacing/>
        <w:jc w:val="both"/>
        <w:rPr>
          <w:rFonts w:ascii="Arial" w:hAnsi="Arial" w:cs="Arial"/>
        </w:rPr>
      </w:pPr>
      <w:r w:rsidRPr="004963CF">
        <w:rPr>
          <w:rFonts w:ascii="Arial" w:hAnsi="Arial" w:cs="Arial"/>
        </w:rPr>
        <w:t xml:space="preserve">Warto także pamiętać, iż szereg projektów i działań zdefiniowanych w dokumencie ma charakter albo miękki (doradczy, szkoleniowy) albo organizacyjny. Ważne, że żaden </w:t>
      </w:r>
      <w:r>
        <w:rPr>
          <w:rFonts w:ascii="Arial" w:hAnsi="Arial" w:cs="Arial"/>
        </w:rPr>
        <w:br/>
      </w:r>
      <w:r w:rsidRPr="004963CF">
        <w:rPr>
          <w:rFonts w:ascii="Arial" w:hAnsi="Arial" w:cs="Arial"/>
        </w:rPr>
        <w:t>z projektów inwestycyjnych – zarówno z Listy A i Listy B – nie jest projektem, który oddziałuje negatywnie na środowisko, w tym w szczególności na obszary objęte programem NATURA 2000. Jednocześnie sporo miejsca dokument poświęca szeroko rozumianemu zrównoważonemu rozwojowi, w tym potrzebie ochrony przyrody, budowaniu społecznego poczucia wartości środowiska przyrodniczo-krajobrazowego, w którym żyją i funkcjonują mieszkańcy gminy.</w:t>
      </w:r>
    </w:p>
    <w:p w:rsidR="004963CF" w:rsidRPr="004963CF" w:rsidRDefault="004963CF" w:rsidP="004963CF">
      <w:pPr>
        <w:tabs>
          <w:tab w:val="left" w:pos="426"/>
        </w:tabs>
        <w:spacing w:after="0"/>
        <w:contextualSpacing/>
        <w:jc w:val="both"/>
        <w:rPr>
          <w:rFonts w:ascii="Arial" w:hAnsi="Arial" w:cs="Arial"/>
        </w:rPr>
      </w:pPr>
    </w:p>
    <w:p w:rsidR="004963CF" w:rsidRPr="004963CF" w:rsidRDefault="004963CF" w:rsidP="004963CF">
      <w:pPr>
        <w:tabs>
          <w:tab w:val="left" w:pos="426"/>
        </w:tabs>
        <w:spacing w:after="0"/>
        <w:contextualSpacing/>
        <w:jc w:val="both"/>
        <w:rPr>
          <w:rFonts w:ascii="Arial" w:hAnsi="Arial" w:cs="Arial"/>
        </w:rPr>
      </w:pPr>
      <w:r w:rsidRPr="004963CF">
        <w:rPr>
          <w:rFonts w:ascii="Arial" w:hAnsi="Arial" w:cs="Arial"/>
        </w:rPr>
        <w:t xml:space="preserve">Projektowany dokument nie wyznacza ram dla późniejszej realizacji przedsięwzięć ponieważ jest dokumentem ogólnym, w ramach którego zaplanowano zadania zarówno inwestycyjne, jak i nieinwestycyjnie.  Ma on charakter koncepcyjny, ogólny, a realizowane w jego ramach działania  będą miały zasięg lokalny   (w granicach gminy Komarówka Podlaska). Ich rodzaj, skala i usytuowanie, a tym samym wpływ na środowisko, będzie badany na etapie realizacji konkretnych inwestycji. Program nie zawiera zapisów, które wprowadzałby ograniczenia, co do typu działalności lub inwestycji,  która może być dozwolona na wskazanym obszarze. </w:t>
      </w:r>
    </w:p>
    <w:p w:rsidR="004963CF" w:rsidRDefault="004963CF" w:rsidP="004963CF">
      <w:pPr>
        <w:tabs>
          <w:tab w:val="left" w:pos="426"/>
        </w:tabs>
        <w:spacing w:after="0"/>
        <w:contextualSpacing/>
        <w:jc w:val="both"/>
        <w:rPr>
          <w:rFonts w:ascii="Arial" w:hAnsi="Arial" w:cs="Arial"/>
        </w:rPr>
      </w:pPr>
    </w:p>
    <w:p w:rsidR="004963CF" w:rsidRPr="004963CF" w:rsidRDefault="004963CF" w:rsidP="004963CF">
      <w:pPr>
        <w:tabs>
          <w:tab w:val="left" w:pos="426"/>
        </w:tabs>
        <w:spacing w:after="0"/>
        <w:contextualSpacing/>
        <w:jc w:val="both"/>
        <w:rPr>
          <w:rFonts w:ascii="Arial" w:hAnsi="Arial" w:cs="Arial"/>
        </w:rPr>
      </w:pPr>
      <w:r w:rsidRPr="004963CF">
        <w:rPr>
          <w:rFonts w:ascii="Arial" w:hAnsi="Arial" w:cs="Arial"/>
        </w:rPr>
        <w:lastRenderedPageBreak/>
        <w:t>Należy również podkreślić, że k</w:t>
      </w:r>
      <w:r>
        <w:rPr>
          <w:rFonts w:ascii="Arial" w:hAnsi="Arial" w:cs="Arial"/>
        </w:rPr>
        <w:t>onkretne inwestycje zaplanowane</w:t>
      </w:r>
      <w:r w:rsidRPr="004963CF">
        <w:rPr>
          <w:rFonts w:ascii="Arial" w:hAnsi="Arial" w:cs="Arial"/>
        </w:rPr>
        <w:t xml:space="preserve"> w LPR, które mogą potencjalnie znacząco oddziaływać na środowisko, przed przystąpieniem do ich realizacji, będą podlegały odrębnej procedurze oceny oddziaływania na środowisko.</w:t>
      </w:r>
    </w:p>
    <w:p w:rsidR="004963CF" w:rsidRPr="004963CF" w:rsidRDefault="004963CF" w:rsidP="004963CF">
      <w:pPr>
        <w:spacing w:after="0"/>
        <w:contextualSpacing/>
        <w:jc w:val="both"/>
        <w:rPr>
          <w:rFonts w:ascii="Arial" w:hAnsi="Arial" w:cs="Arial"/>
          <w:b/>
        </w:rPr>
      </w:pPr>
    </w:p>
    <w:p w:rsidR="004963CF" w:rsidRPr="004963CF" w:rsidRDefault="004963CF" w:rsidP="004963CF">
      <w:pPr>
        <w:spacing w:after="0"/>
        <w:contextualSpacing/>
        <w:jc w:val="both"/>
        <w:rPr>
          <w:rFonts w:ascii="Arial" w:hAnsi="Arial" w:cs="Arial"/>
          <w:b/>
          <w:u w:val="single"/>
        </w:rPr>
      </w:pPr>
      <w:r w:rsidRPr="004963CF">
        <w:rPr>
          <w:rFonts w:ascii="Arial" w:hAnsi="Arial" w:cs="Arial"/>
          <w:b/>
          <w:u w:val="single"/>
        </w:rPr>
        <w:t>b) Powiązania z działaniami przewidzianymi w innych dokumentach</w:t>
      </w:r>
    </w:p>
    <w:p w:rsidR="004963CF" w:rsidRPr="004963CF" w:rsidRDefault="004963CF" w:rsidP="004963CF">
      <w:pPr>
        <w:spacing w:after="0"/>
        <w:contextualSpacing/>
        <w:jc w:val="both"/>
        <w:rPr>
          <w:rFonts w:ascii="Arial" w:hAnsi="Arial" w:cs="Arial"/>
        </w:rPr>
      </w:pPr>
      <w:r w:rsidRPr="004963CF">
        <w:rPr>
          <w:rFonts w:ascii="Arial" w:hAnsi="Arial" w:cs="Arial"/>
        </w:rPr>
        <w:t>Podstawę prawną opracowania „Lokalnego Programu Rewitalizacji dla gminy Komarówka Podlaska na lata 2017-2023” stanowią:</w:t>
      </w:r>
    </w:p>
    <w:p w:rsidR="004963CF" w:rsidRPr="004963CF" w:rsidRDefault="004963CF" w:rsidP="00626E30">
      <w:pPr>
        <w:pStyle w:val="Akapitzlist"/>
        <w:numPr>
          <w:ilvl w:val="0"/>
          <w:numId w:val="111"/>
        </w:numPr>
        <w:spacing w:after="0"/>
        <w:ind w:left="426"/>
        <w:jc w:val="both"/>
        <w:rPr>
          <w:rFonts w:ascii="Arial" w:hAnsi="Arial" w:cs="Arial"/>
        </w:rPr>
      </w:pPr>
      <w:r w:rsidRPr="004963CF">
        <w:rPr>
          <w:rFonts w:ascii="Arial" w:hAnsi="Arial" w:cs="Arial"/>
        </w:rPr>
        <w:t xml:space="preserve">art. 18 ust. 2 pkt 6 ustawy z dnia 8 marca 1990 r. o samorządzie gminnym (Dz. U. </w:t>
      </w:r>
    </w:p>
    <w:p w:rsidR="004963CF" w:rsidRDefault="004963CF" w:rsidP="004963CF">
      <w:pPr>
        <w:spacing w:after="0"/>
        <w:contextualSpacing/>
        <w:jc w:val="both"/>
        <w:rPr>
          <w:rFonts w:ascii="Arial" w:hAnsi="Arial" w:cs="Arial"/>
        </w:rPr>
      </w:pPr>
      <w:r w:rsidRPr="004963CF">
        <w:rPr>
          <w:rFonts w:ascii="Arial" w:hAnsi="Arial" w:cs="Arial"/>
        </w:rPr>
        <w:t>z 2013 r. poz. 594, z późniejszymi zmianami), który określa tytuł do uchw</w:t>
      </w:r>
      <w:r>
        <w:rPr>
          <w:rFonts w:ascii="Arial" w:hAnsi="Arial" w:cs="Arial"/>
        </w:rPr>
        <w:t>alania programów rewitalizacji;</w:t>
      </w:r>
    </w:p>
    <w:p w:rsidR="004963CF" w:rsidRDefault="004963CF" w:rsidP="00626E30">
      <w:pPr>
        <w:pStyle w:val="Akapitzlist"/>
        <w:numPr>
          <w:ilvl w:val="0"/>
          <w:numId w:val="111"/>
        </w:numPr>
        <w:spacing w:after="0"/>
        <w:ind w:left="426"/>
        <w:jc w:val="both"/>
        <w:rPr>
          <w:rFonts w:ascii="Arial" w:hAnsi="Arial" w:cs="Arial"/>
        </w:rPr>
      </w:pPr>
      <w:r w:rsidRPr="004963CF">
        <w:rPr>
          <w:rFonts w:ascii="Arial" w:hAnsi="Arial" w:cs="Arial"/>
        </w:rPr>
        <w:t>„Wytyczne w zakresie rewitalizacji w programach operacyjnych na latach 2014-2020”;</w:t>
      </w:r>
    </w:p>
    <w:p w:rsidR="004963CF" w:rsidRDefault="004963CF" w:rsidP="00626E30">
      <w:pPr>
        <w:pStyle w:val="Akapitzlist"/>
        <w:numPr>
          <w:ilvl w:val="0"/>
          <w:numId w:val="111"/>
        </w:numPr>
        <w:spacing w:after="0"/>
        <w:ind w:left="426"/>
        <w:jc w:val="both"/>
        <w:rPr>
          <w:rFonts w:ascii="Arial" w:hAnsi="Arial" w:cs="Arial"/>
        </w:rPr>
      </w:pPr>
      <w:r w:rsidRPr="004963CF">
        <w:rPr>
          <w:rFonts w:ascii="Arial" w:hAnsi="Arial" w:cs="Arial"/>
        </w:rPr>
        <w:t>„Zasady programowania, wdrażania i wsparcia rewitalizacji w województwie lubelskim”;</w:t>
      </w:r>
    </w:p>
    <w:p w:rsidR="004963CF" w:rsidRPr="004963CF" w:rsidRDefault="004963CF" w:rsidP="00626E30">
      <w:pPr>
        <w:pStyle w:val="Akapitzlist"/>
        <w:numPr>
          <w:ilvl w:val="0"/>
          <w:numId w:val="111"/>
        </w:numPr>
        <w:spacing w:after="0"/>
        <w:ind w:left="426"/>
        <w:jc w:val="both"/>
        <w:rPr>
          <w:rFonts w:ascii="Arial" w:hAnsi="Arial" w:cs="Arial"/>
        </w:rPr>
      </w:pPr>
      <w:r w:rsidRPr="004963CF">
        <w:rPr>
          <w:rFonts w:ascii="Arial" w:hAnsi="Arial" w:cs="Arial"/>
        </w:rPr>
        <w:t>„Zasady delimitacji obszarów rewitalizacji i definiowania programów rewitalizacji na terenach wiejskich województwa lubelskiego”.</w:t>
      </w:r>
    </w:p>
    <w:p w:rsidR="004963CF" w:rsidRPr="004963CF" w:rsidRDefault="004963CF" w:rsidP="004963CF">
      <w:pPr>
        <w:spacing w:after="0"/>
        <w:contextualSpacing/>
        <w:jc w:val="both"/>
        <w:rPr>
          <w:rFonts w:ascii="Arial" w:hAnsi="Arial" w:cs="Arial"/>
        </w:rPr>
      </w:pPr>
      <w:r w:rsidRPr="004963CF">
        <w:rPr>
          <w:rFonts w:ascii="Arial" w:hAnsi="Arial" w:cs="Arial"/>
        </w:rPr>
        <w:t>Przedmiotowy Program jest dokumentem spójnym wewnętrznie oraz kompatybilnym ze strategicznymi dokumentami ogólnymi i sektorowymi wyższego rzędu o zasięgu europejskim, krajowym i regionalnym, m.in.:</w:t>
      </w:r>
    </w:p>
    <w:p w:rsidR="004963CF" w:rsidRDefault="004963CF" w:rsidP="00626E30">
      <w:pPr>
        <w:pStyle w:val="Akapitzlist"/>
        <w:numPr>
          <w:ilvl w:val="0"/>
          <w:numId w:val="111"/>
        </w:numPr>
        <w:spacing w:after="0"/>
        <w:ind w:left="426"/>
        <w:jc w:val="both"/>
        <w:rPr>
          <w:rFonts w:ascii="Arial" w:hAnsi="Arial" w:cs="Arial"/>
        </w:rPr>
      </w:pPr>
      <w:r>
        <w:rPr>
          <w:rFonts w:ascii="Arial" w:hAnsi="Arial" w:cs="Arial"/>
        </w:rPr>
        <w:t>„</w:t>
      </w:r>
      <w:r w:rsidRPr="004963CF">
        <w:rPr>
          <w:rFonts w:ascii="Arial" w:hAnsi="Arial" w:cs="Arial"/>
        </w:rPr>
        <w:t>Strategią Rozwoju Kraju 2020</w:t>
      </w:r>
      <w:r>
        <w:rPr>
          <w:rFonts w:ascii="Arial" w:hAnsi="Arial" w:cs="Arial"/>
        </w:rPr>
        <w:t>”</w:t>
      </w:r>
      <w:r w:rsidRPr="004963CF">
        <w:rPr>
          <w:rFonts w:ascii="Arial" w:hAnsi="Arial" w:cs="Arial"/>
        </w:rPr>
        <w:t xml:space="preserve">, </w:t>
      </w:r>
    </w:p>
    <w:p w:rsidR="004963CF" w:rsidRDefault="004963CF" w:rsidP="00626E30">
      <w:pPr>
        <w:pStyle w:val="Akapitzlist"/>
        <w:numPr>
          <w:ilvl w:val="0"/>
          <w:numId w:val="111"/>
        </w:numPr>
        <w:spacing w:after="0"/>
        <w:ind w:left="284"/>
        <w:jc w:val="both"/>
        <w:rPr>
          <w:rFonts w:ascii="Arial" w:hAnsi="Arial" w:cs="Arial"/>
        </w:rPr>
      </w:pPr>
      <w:r>
        <w:rPr>
          <w:rFonts w:ascii="Arial" w:hAnsi="Arial" w:cs="Arial"/>
        </w:rPr>
        <w:t>„</w:t>
      </w:r>
      <w:r w:rsidRPr="004963CF">
        <w:rPr>
          <w:rFonts w:ascii="Arial" w:hAnsi="Arial" w:cs="Arial"/>
        </w:rPr>
        <w:t>Krajową Strategią Rozwoju Regionalnego 2010-2020: Regiony, Miasta, Obszary Wiejskie</w:t>
      </w:r>
      <w:r>
        <w:rPr>
          <w:rFonts w:ascii="Arial" w:hAnsi="Arial" w:cs="Arial"/>
        </w:rPr>
        <w:t>”</w:t>
      </w:r>
      <w:r w:rsidRPr="004963CF">
        <w:rPr>
          <w:rFonts w:ascii="Arial" w:hAnsi="Arial" w:cs="Arial"/>
        </w:rPr>
        <w:t xml:space="preserve">, </w:t>
      </w:r>
    </w:p>
    <w:p w:rsidR="004963CF" w:rsidRDefault="004963CF" w:rsidP="00626E30">
      <w:pPr>
        <w:pStyle w:val="Akapitzlist"/>
        <w:numPr>
          <w:ilvl w:val="0"/>
          <w:numId w:val="111"/>
        </w:numPr>
        <w:spacing w:after="0"/>
        <w:ind w:left="426"/>
        <w:jc w:val="both"/>
        <w:rPr>
          <w:rFonts w:ascii="Arial" w:hAnsi="Arial" w:cs="Arial"/>
        </w:rPr>
      </w:pPr>
      <w:r>
        <w:rPr>
          <w:rFonts w:ascii="Arial" w:hAnsi="Arial" w:cs="Arial"/>
        </w:rPr>
        <w:t>„</w:t>
      </w:r>
      <w:r w:rsidRPr="004963CF">
        <w:rPr>
          <w:rFonts w:ascii="Arial" w:hAnsi="Arial" w:cs="Arial"/>
        </w:rPr>
        <w:t>Narodowym Planem Rewitalizacji 2022</w:t>
      </w:r>
      <w:r>
        <w:rPr>
          <w:rFonts w:ascii="Arial" w:hAnsi="Arial" w:cs="Arial"/>
        </w:rPr>
        <w:t>”</w:t>
      </w:r>
      <w:r w:rsidRPr="004963CF">
        <w:rPr>
          <w:rFonts w:ascii="Arial" w:hAnsi="Arial" w:cs="Arial"/>
        </w:rPr>
        <w:t xml:space="preserve">, </w:t>
      </w:r>
    </w:p>
    <w:p w:rsidR="004963CF" w:rsidRDefault="004963CF" w:rsidP="00626E30">
      <w:pPr>
        <w:pStyle w:val="Akapitzlist"/>
        <w:numPr>
          <w:ilvl w:val="0"/>
          <w:numId w:val="111"/>
        </w:numPr>
        <w:spacing w:after="0"/>
        <w:ind w:left="426"/>
        <w:jc w:val="both"/>
        <w:rPr>
          <w:rFonts w:ascii="Arial" w:hAnsi="Arial" w:cs="Arial"/>
        </w:rPr>
      </w:pPr>
      <w:r>
        <w:rPr>
          <w:rFonts w:ascii="Arial" w:hAnsi="Arial" w:cs="Arial"/>
        </w:rPr>
        <w:t>„</w:t>
      </w:r>
      <w:r w:rsidRPr="004963CF">
        <w:rPr>
          <w:rFonts w:ascii="Arial" w:hAnsi="Arial" w:cs="Arial"/>
        </w:rPr>
        <w:t>Narodowym Planem Gospodarki Niskoemisyjnej</w:t>
      </w:r>
      <w:r>
        <w:rPr>
          <w:rFonts w:ascii="Arial" w:hAnsi="Arial" w:cs="Arial"/>
        </w:rPr>
        <w:t>”</w:t>
      </w:r>
      <w:r w:rsidRPr="004963CF">
        <w:rPr>
          <w:rFonts w:ascii="Arial" w:hAnsi="Arial" w:cs="Arial"/>
        </w:rPr>
        <w:t>,</w:t>
      </w:r>
    </w:p>
    <w:p w:rsidR="004963CF" w:rsidRDefault="004963CF" w:rsidP="00626E30">
      <w:pPr>
        <w:pStyle w:val="Akapitzlist"/>
        <w:numPr>
          <w:ilvl w:val="0"/>
          <w:numId w:val="111"/>
        </w:numPr>
        <w:spacing w:after="0"/>
        <w:ind w:left="426"/>
        <w:jc w:val="both"/>
        <w:rPr>
          <w:rFonts w:ascii="Arial" w:hAnsi="Arial" w:cs="Arial"/>
        </w:rPr>
      </w:pPr>
      <w:r>
        <w:rPr>
          <w:rFonts w:ascii="Arial" w:hAnsi="Arial" w:cs="Arial"/>
        </w:rPr>
        <w:t>„</w:t>
      </w:r>
      <w:r w:rsidRPr="004963CF">
        <w:rPr>
          <w:rFonts w:ascii="Arial" w:hAnsi="Arial" w:cs="Arial"/>
        </w:rPr>
        <w:t>Strategią Rozwoju Województwa Lubelskiego na lata 2014-2020 (z perspektywą do 2030 roku)</w:t>
      </w:r>
      <w:r>
        <w:rPr>
          <w:rFonts w:ascii="Arial" w:hAnsi="Arial" w:cs="Arial"/>
        </w:rPr>
        <w:t>”</w:t>
      </w:r>
      <w:r w:rsidRPr="004963CF">
        <w:rPr>
          <w:rFonts w:ascii="Arial" w:hAnsi="Arial" w:cs="Arial"/>
        </w:rPr>
        <w:t xml:space="preserve">, </w:t>
      </w:r>
    </w:p>
    <w:p w:rsidR="004963CF" w:rsidRDefault="004963CF" w:rsidP="00626E30">
      <w:pPr>
        <w:pStyle w:val="Akapitzlist"/>
        <w:numPr>
          <w:ilvl w:val="0"/>
          <w:numId w:val="111"/>
        </w:numPr>
        <w:spacing w:after="0"/>
        <w:ind w:left="426"/>
        <w:jc w:val="both"/>
        <w:rPr>
          <w:rFonts w:ascii="Arial" w:hAnsi="Arial" w:cs="Arial"/>
        </w:rPr>
      </w:pPr>
      <w:r>
        <w:rPr>
          <w:rFonts w:ascii="Arial" w:hAnsi="Arial" w:cs="Arial"/>
        </w:rPr>
        <w:t>„</w:t>
      </w:r>
      <w:r w:rsidRPr="004963CF">
        <w:rPr>
          <w:rFonts w:ascii="Arial" w:hAnsi="Arial" w:cs="Arial"/>
        </w:rPr>
        <w:t>Planem Zagospodarowania Przestrzennego Województwa Lubelskiego</w:t>
      </w:r>
      <w:r>
        <w:rPr>
          <w:rFonts w:ascii="Arial" w:hAnsi="Arial" w:cs="Arial"/>
        </w:rPr>
        <w:t>”</w:t>
      </w:r>
      <w:r w:rsidRPr="004963CF">
        <w:rPr>
          <w:rFonts w:ascii="Arial" w:hAnsi="Arial" w:cs="Arial"/>
        </w:rPr>
        <w:t>,</w:t>
      </w:r>
    </w:p>
    <w:p w:rsidR="004963CF" w:rsidRPr="004963CF" w:rsidRDefault="004963CF" w:rsidP="00626E30">
      <w:pPr>
        <w:pStyle w:val="Akapitzlist"/>
        <w:numPr>
          <w:ilvl w:val="0"/>
          <w:numId w:val="111"/>
        </w:numPr>
        <w:spacing w:after="0"/>
        <w:ind w:left="426"/>
        <w:jc w:val="both"/>
        <w:rPr>
          <w:rFonts w:ascii="Arial" w:hAnsi="Arial" w:cs="Arial"/>
        </w:rPr>
      </w:pPr>
      <w:r>
        <w:rPr>
          <w:rFonts w:ascii="Arial" w:hAnsi="Arial" w:cs="Arial"/>
        </w:rPr>
        <w:t>„</w:t>
      </w:r>
      <w:r w:rsidRPr="004963CF">
        <w:rPr>
          <w:rFonts w:ascii="Arial" w:hAnsi="Arial" w:cs="Arial"/>
        </w:rPr>
        <w:t>Regionalnym Programem Operacyjnym Województwa Lubelskiego na lata 2014 – 2020</w:t>
      </w:r>
      <w:r>
        <w:rPr>
          <w:rFonts w:ascii="Arial" w:hAnsi="Arial" w:cs="Arial"/>
        </w:rPr>
        <w:t>”</w:t>
      </w:r>
      <w:r w:rsidRPr="004963CF">
        <w:rPr>
          <w:rFonts w:ascii="Arial" w:hAnsi="Arial" w:cs="Arial"/>
        </w:rPr>
        <w:t>.</w:t>
      </w:r>
    </w:p>
    <w:p w:rsidR="004963CF" w:rsidRPr="004963CF" w:rsidRDefault="004963CF" w:rsidP="004963CF">
      <w:pPr>
        <w:spacing w:after="0"/>
        <w:contextualSpacing/>
        <w:jc w:val="both"/>
        <w:rPr>
          <w:rFonts w:ascii="Arial" w:hAnsi="Arial" w:cs="Arial"/>
        </w:rPr>
      </w:pPr>
    </w:p>
    <w:p w:rsidR="004963CF" w:rsidRDefault="004963CF" w:rsidP="004963CF">
      <w:pPr>
        <w:spacing w:after="0"/>
        <w:contextualSpacing/>
        <w:jc w:val="both"/>
        <w:rPr>
          <w:rFonts w:ascii="Arial" w:hAnsi="Arial" w:cs="Arial"/>
        </w:rPr>
      </w:pPr>
      <w:r w:rsidRPr="004963CF">
        <w:rPr>
          <w:rFonts w:ascii="Arial" w:hAnsi="Arial" w:cs="Arial"/>
        </w:rPr>
        <w:t xml:space="preserve">Wiza, cel główny, cele operacyjne i odpowiadające im kierunki działań, a także planowane przedsięwzięcia maja charakter komplementarny wobec obowiązujących dokumentów strategicznych i planistycznych gminy Komarówka Podlaska. Są one spójne z założeniami </w:t>
      </w:r>
      <w:r>
        <w:rPr>
          <w:rFonts w:ascii="Arial" w:hAnsi="Arial" w:cs="Arial"/>
        </w:rPr>
        <w:br/>
      </w:r>
      <w:r w:rsidRPr="004963CF">
        <w:rPr>
          <w:rFonts w:ascii="Arial" w:hAnsi="Arial" w:cs="Arial"/>
        </w:rPr>
        <w:t>i celami następują</w:t>
      </w:r>
      <w:r>
        <w:rPr>
          <w:rFonts w:ascii="Arial" w:hAnsi="Arial" w:cs="Arial"/>
        </w:rPr>
        <w:t>cych dokumentów strategicznych:</w:t>
      </w:r>
    </w:p>
    <w:p w:rsidR="004963CF" w:rsidRDefault="004963CF" w:rsidP="00626E30">
      <w:pPr>
        <w:pStyle w:val="Akapitzlist"/>
        <w:numPr>
          <w:ilvl w:val="0"/>
          <w:numId w:val="112"/>
        </w:numPr>
        <w:spacing w:after="0"/>
        <w:ind w:left="426"/>
        <w:jc w:val="both"/>
        <w:rPr>
          <w:rFonts w:ascii="Arial" w:hAnsi="Arial" w:cs="Arial"/>
        </w:rPr>
      </w:pPr>
      <w:r>
        <w:rPr>
          <w:rFonts w:ascii="Arial" w:hAnsi="Arial" w:cs="Arial"/>
        </w:rPr>
        <w:t>„</w:t>
      </w:r>
      <w:r w:rsidRPr="004963CF">
        <w:rPr>
          <w:rFonts w:ascii="Arial" w:hAnsi="Arial" w:cs="Arial"/>
        </w:rPr>
        <w:t>Strategią Rozwiązywania Problemów Społecznych w Gminie Komarówka Podlaska na lata 2014-2020</w:t>
      </w:r>
      <w:r>
        <w:rPr>
          <w:rFonts w:ascii="Arial" w:hAnsi="Arial" w:cs="Arial"/>
        </w:rPr>
        <w:t>”</w:t>
      </w:r>
      <w:r w:rsidRPr="004963CF">
        <w:rPr>
          <w:rFonts w:ascii="Arial" w:hAnsi="Arial" w:cs="Arial"/>
        </w:rPr>
        <w:t xml:space="preserve">,  </w:t>
      </w:r>
    </w:p>
    <w:p w:rsidR="004963CF" w:rsidRDefault="004963CF" w:rsidP="00626E30">
      <w:pPr>
        <w:pStyle w:val="Akapitzlist"/>
        <w:numPr>
          <w:ilvl w:val="0"/>
          <w:numId w:val="112"/>
        </w:numPr>
        <w:spacing w:after="0"/>
        <w:ind w:left="426"/>
        <w:jc w:val="both"/>
        <w:rPr>
          <w:rFonts w:ascii="Arial" w:hAnsi="Arial" w:cs="Arial"/>
        </w:rPr>
      </w:pPr>
      <w:r>
        <w:rPr>
          <w:rFonts w:ascii="Arial" w:hAnsi="Arial" w:cs="Arial"/>
        </w:rPr>
        <w:t>„</w:t>
      </w:r>
      <w:r w:rsidRPr="004963CF">
        <w:rPr>
          <w:rFonts w:ascii="Arial" w:hAnsi="Arial" w:cs="Arial"/>
        </w:rPr>
        <w:t>Strategią Rozwoju Gminy Komarówka Podlaska na lata 2016-2020 (z perspektywą do roku 2023)</w:t>
      </w:r>
      <w:r>
        <w:rPr>
          <w:rFonts w:ascii="Arial" w:hAnsi="Arial" w:cs="Arial"/>
        </w:rPr>
        <w:t>”</w:t>
      </w:r>
      <w:r w:rsidRPr="004963CF">
        <w:rPr>
          <w:rFonts w:ascii="Arial" w:hAnsi="Arial" w:cs="Arial"/>
        </w:rPr>
        <w:t>,</w:t>
      </w:r>
    </w:p>
    <w:p w:rsidR="004963CF" w:rsidRDefault="004963CF" w:rsidP="00626E30">
      <w:pPr>
        <w:pStyle w:val="Akapitzlist"/>
        <w:numPr>
          <w:ilvl w:val="0"/>
          <w:numId w:val="112"/>
        </w:numPr>
        <w:spacing w:after="0"/>
        <w:ind w:left="426"/>
        <w:jc w:val="both"/>
        <w:rPr>
          <w:rFonts w:ascii="Arial" w:hAnsi="Arial" w:cs="Arial"/>
        </w:rPr>
      </w:pPr>
      <w:r>
        <w:rPr>
          <w:rFonts w:ascii="Arial" w:hAnsi="Arial" w:cs="Arial"/>
        </w:rPr>
        <w:t>„</w:t>
      </w:r>
      <w:r w:rsidRPr="004963CF">
        <w:rPr>
          <w:rFonts w:ascii="Arial" w:hAnsi="Arial" w:cs="Arial"/>
        </w:rPr>
        <w:t>Planem Gospodarki Niskoemisyjnej dla Gminy Komarówka Podlaska na lata 2015-2020</w:t>
      </w:r>
      <w:r>
        <w:rPr>
          <w:rFonts w:ascii="Arial" w:hAnsi="Arial" w:cs="Arial"/>
        </w:rPr>
        <w:t>”</w:t>
      </w:r>
      <w:r w:rsidRPr="004963CF">
        <w:rPr>
          <w:rFonts w:ascii="Arial" w:hAnsi="Arial" w:cs="Arial"/>
        </w:rPr>
        <w:t>,</w:t>
      </w:r>
    </w:p>
    <w:p w:rsidR="004963CF" w:rsidRDefault="004963CF" w:rsidP="00626E30">
      <w:pPr>
        <w:pStyle w:val="Akapitzlist"/>
        <w:numPr>
          <w:ilvl w:val="0"/>
          <w:numId w:val="112"/>
        </w:numPr>
        <w:spacing w:after="0"/>
        <w:ind w:left="426"/>
        <w:jc w:val="both"/>
        <w:rPr>
          <w:rFonts w:ascii="Arial" w:hAnsi="Arial" w:cs="Arial"/>
        </w:rPr>
      </w:pPr>
      <w:r>
        <w:rPr>
          <w:rFonts w:ascii="Arial" w:hAnsi="Arial" w:cs="Arial"/>
        </w:rPr>
        <w:t>„</w:t>
      </w:r>
      <w:r w:rsidRPr="004963CF">
        <w:rPr>
          <w:rFonts w:ascii="Arial" w:hAnsi="Arial" w:cs="Arial"/>
        </w:rPr>
        <w:t>Programem Ochrony Środowiska dla Gminy Komarówka Podlaska</w:t>
      </w:r>
      <w:r>
        <w:rPr>
          <w:rFonts w:ascii="Arial" w:hAnsi="Arial" w:cs="Arial"/>
        </w:rPr>
        <w:t>”</w:t>
      </w:r>
      <w:r w:rsidRPr="004963CF">
        <w:rPr>
          <w:rFonts w:ascii="Arial" w:hAnsi="Arial" w:cs="Arial"/>
        </w:rPr>
        <w:t>,</w:t>
      </w:r>
    </w:p>
    <w:p w:rsidR="004963CF" w:rsidRPr="004963CF" w:rsidRDefault="004963CF" w:rsidP="00626E30">
      <w:pPr>
        <w:pStyle w:val="Akapitzlist"/>
        <w:numPr>
          <w:ilvl w:val="0"/>
          <w:numId w:val="112"/>
        </w:numPr>
        <w:spacing w:after="0"/>
        <w:ind w:left="426"/>
        <w:jc w:val="both"/>
        <w:rPr>
          <w:rFonts w:ascii="Arial" w:hAnsi="Arial" w:cs="Arial"/>
        </w:rPr>
      </w:pPr>
      <w:r w:rsidRPr="004963CF">
        <w:rPr>
          <w:rFonts w:ascii="Arial" w:hAnsi="Arial" w:cs="Arial"/>
        </w:rPr>
        <w:t xml:space="preserve">Projektem zmiany </w:t>
      </w:r>
      <w:r>
        <w:rPr>
          <w:rFonts w:ascii="Arial" w:hAnsi="Arial" w:cs="Arial"/>
        </w:rPr>
        <w:t>„</w:t>
      </w:r>
      <w:r w:rsidRPr="004963CF">
        <w:rPr>
          <w:rFonts w:ascii="Arial" w:hAnsi="Arial" w:cs="Arial"/>
        </w:rPr>
        <w:t>Studium Uwarunkowań i Kierunków Zagospodarowania Przestrzennego Gminy Komarówka Podlaska</w:t>
      </w:r>
      <w:r>
        <w:rPr>
          <w:rFonts w:ascii="Arial" w:hAnsi="Arial" w:cs="Arial"/>
        </w:rPr>
        <w:t>”</w:t>
      </w:r>
      <w:r w:rsidRPr="004963CF">
        <w:rPr>
          <w:rFonts w:ascii="Arial" w:hAnsi="Arial" w:cs="Arial"/>
        </w:rPr>
        <w:t>.</w:t>
      </w:r>
    </w:p>
    <w:p w:rsidR="004963CF" w:rsidRPr="004963CF" w:rsidRDefault="004963CF" w:rsidP="004963CF">
      <w:pPr>
        <w:spacing w:after="0"/>
        <w:contextualSpacing/>
        <w:jc w:val="both"/>
        <w:rPr>
          <w:rFonts w:ascii="Arial" w:hAnsi="Arial" w:cs="Arial"/>
          <w:b/>
        </w:rPr>
      </w:pPr>
    </w:p>
    <w:p w:rsidR="004963CF" w:rsidRPr="004963CF" w:rsidRDefault="004963CF" w:rsidP="00626E30">
      <w:pPr>
        <w:pStyle w:val="Akapitzlist"/>
        <w:numPr>
          <w:ilvl w:val="0"/>
          <w:numId w:val="113"/>
        </w:numPr>
        <w:spacing w:after="0"/>
        <w:ind w:left="426" w:hanging="349"/>
        <w:jc w:val="both"/>
        <w:rPr>
          <w:rFonts w:ascii="Arial" w:hAnsi="Arial" w:cs="Arial"/>
          <w:b/>
          <w:u w:val="single"/>
        </w:rPr>
      </w:pPr>
      <w:r w:rsidRPr="004963CF">
        <w:rPr>
          <w:rFonts w:ascii="Arial" w:hAnsi="Arial" w:cs="Arial"/>
          <w:b/>
          <w:u w:val="single"/>
        </w:rPr>
        <w:lastRenderedPageBreak/>
        <w:t xml:space="preserve">Przydatność w uwzględnieniu aspektów środowiskowych, w szczególności w celu wspierania zrównoważonego rozwoju, oraz we wdrażaniu prawa wspólnotowego </w:t>
      </w:r>
      <w:r w:rsidRPr="004963CF">
        <w:rPr>
          <w:rFonts w:ascii="Arial" w:hAnsi="Arial" w:cs="Arial"/>
          <w:b/>
          <w:u w:val="single"/>
        </w:rPr>
        <w:br/>
        <w:t>w dziedzinie ochrony środowiska</w:t>
      </w:r>
    </w:p>
    <w:p w:rsidR="004963CF" w:rsidRPr="004963CF" w:rsidRDefault="004963CF" w:rsidP="004963CF">
      <w:pPr>
        <w:pStyle w:val="Akapitzlist"/>
        <w:spacing w:after="0"/>
        <w:jc w:val="both"/>
        <w:rPr>
          <w:rFonts w:ascii="Arial" w:hAnsi="Arial" w:cs="Arial"/>
          <w:b/>
          <w:u w:val="single"/>
        </w:rPr>
      </w:pPr>
    </w:p>
    <w:p w:rsidR="004963CF" w:rsidRPr="004963CF" w:rsidRDefault="004963CF" w:rsidP="004963CF">
      <w:pPr>
        <w:spacing w:after="0"/>
        <w:contextualSpacing/>
        <w:jc w:val="both"/>
        <w:rPr>
          <w:rFonts w:ascii="Arial" w:hAnsi="Arial" w:cs="Arial"/>
        </w:rPr>
      </w:pPr>
      <w:r w:rsidRPr="004963CF">
        <w:rPr>
          <w:rFonts w:ascii="Arial" w:hAnsi="Arial" w:cs="Arial"/>
        </w:rPr>
        <w:t>Cele operacyjne LPR są zgodne z założeniami polityki zrównoważonego rozwoju, przede wszystkim; zrównoważonego wykorzystania zasobów środowiska naturalnego. Wyżej wymienione cele uwzględniają również aspekty środowiskowe wynikające z Planu Gospodarki Niskoemisyjnej dla Gminy Komarówka Podlaska na lata 2015-2020 tj. działania w kierunku systematycznej poprawy jakości powietrza atmosferycznego, redukcję lokalnej emisji zanieczyszczeń powietrza i gazów cieplarnianych,  związanych ze spalaniem paliw na terenie gminy, zwiększeniem wykorzystania energii pochodzącej ze źródeł odnawialnych oraz kreowania i utrzymania wizerunku gminy Komarówka Podlaska, jako</w:t>
      </w:r>
      <w:r>
        <w:rPr>
          <w:rFonts w:ascii="Arial" w:hAnsi="Arial" w:cs="Arial"/>
        </w:rPr>
        <w:t xml:space="preserve"> jednostki samorządowej, która </w:t>
      </w:r>
      <w:r w:rsidRPr="004963CF">
        <w:rPr>
          <w:rFonts w:ascii="Arial" w:hAnsi="Arial" w:cs="Arial"/>
        </w:rPr>
        <w:t xml:space="preserve">w sposób racjonalny wykorzystuje energie i dba o jakość środowiska na swoim terenie. </w:t>
      </w:r>
    </w:p>
    <w:p w:rsidR="004963CF" w:rsidRDefault="004963CF" w:rsidP="004963CF">
      <w:pPr>
        <w:spacing w:after="0"/>
        <w:contextualSpacing/>
        <w:jc w:val="both"/>
        <w:rPr>
          <w:rFonts w:ascii="Arial" w:hAnsi="Arial" w:cs="Arial"/>
        </w:rPr>
      </w:pPr>
    </w:p>
    <w:p w:rsidR="004963CF" w:rsidRPr="004963CF" w:rsidRDefault="004963CF" w:rsidP="004963CF">
      <w:pPr>
        <w:spacing w:after="0"/>
        <w:contextualSpacing/>
        <w:jc w:val="both"/>
        <w:rPr>
          <w:rFonts w:ascii="Arial" w:hAnsi="Arial" w:cs="Arial"/>
        </w:rPr>
      </w:pPr>
      <w:r w:rsidRPr="004963CF">
        <w:rPr>
          <w:rFonts w:ascii="Arial" w:hAnsi="Arial" w:cs="Arial"/>
        </w:rPr>
        <w:t>Sformułowana w ramach niniejszego dokumen</w:t>
      </w:r>
      <w:r>
        <w:rPr>
          <w:rFonts w:ascii="Arial" w:hAnsi="Arial" w:cs="Arial"/>
        </w:rPr>
        <w:t xml:space="preserve">tu wizja obszaru rewitalizacji </w:t>
      </w:r>
      <w:r w:rsidRPr="004963CF">
        <w:rPr>
          <w:rFonts w:ascii="Arial" w:hAnsi="Arial" w:cs="Arial"/>
        </w:rPr>
        <w:t xml:space="preserve">w 2023 roku wskazuje, iż rozwój społeczno-gospodarczy wyznaczonego obszaru następować ma </w:t>
      </w:r>
      <w:r>
        <w:rPr>
          <w:rFonts w:ascii="Arial" w:hAnsi="Arial" w:cs="Arial"/>
        </w:rPr>
        <w:br/>
      </w:r>
      <w:r w:rsidRPr="004963CF">
        <w:rPr>
          <w:rFonts w:ascii="Arial" w:hAnsi="Arial" w:cs="Arial"/>
        </w:rPr>
        <w:t xml:space="preserve">z zachowaniem  zasady zrównoważonego rozwoju definiowanej jako: rozwój społeczno - gospodarczy, w którym następuje integrowanie działań mających na celu wzrost gospodarczy oraz działań społecznych, z zachowaniem równowagi przyrodniczej i trwałości podstawowych procesów przyrodniczych w celu zagwarantowania możliwości zaspokajania potrzeb społeczności lub obywateli, zarówno współczesnego, jak i przyszłych pokoleń. </w:t>
      </w:r>
    </w:p>
    <w:p w:rsidR="004963CF" w:rsidRDefault="004963CF" w:rsidP="004963CF">
      <w:pPr>
        <w:spacing w:after="0"/>
        <w:contextualSpacing/>
        <w:jc w:val="both"/>
        <w:rPr>
          <w:rFonts w:ascii="Arial" w:hAnsi="Arial" w:cs="Arial"/>
        </w:rPr>
      </w:pPr>
    </w:p>
    <w:p w:rsidR="004963CF" w:rsidRPr="004963CF" w:rsidRDefault="004963CF" w:rsidP="004963CF">
      <w:pPr>
        <w:spacing w:after="0"/>
        <w:contextualSpacing/>
        <w:jc w:val="both"/>
        <w:rPr>
          <w:rFonts w:ascii="Arial" w:hAnsi="Arial" w:cs="Arial"/>
        </w:rPr>
      </w:pPr>
      <w:r w:rsidRPr="004963CF">
        <w:rPr>
          <w:rFonts w:ascii="Arial" w:hAnsi="Arial" w:cs="Arial"/>
        </w:rPr>
        <w:t>Realizacja ustaleń LPR będzie następowała w sposób pozwalający na osiągnięcie planowanych efektów ale bez szkody dla innych elementów środowiska,   w tym zasobów przyrody i funkcji ekologicznych.</w:t>
      </w:r>
    </w:p>
    <w:p w:rsidR="004963CF" w:rsidRDefault="004963CF" w:rsidP="004963CF">
      <w:pPr>
        <w:spacing w:after="0"/>
        <w:contextualSpacing/>
        <w:jc w:val="both"/>
        <w:rPr>
          <w:rFonts w:ascii="Arial" w:hAnsi="Arial" w:cs="Arial"/>
        </w:rPr>
      </w:pPr>
    </w:p>
    <w:p w:rsidR="004963CF" w:rsidRPr="004963CF" w:rsidRDefault="004963CF" w:rsidP="004963CF">
      <w:pPr>
        <w:spacing w:after="0"/>
        <w:contextualSpacing/>
        <w:jc w:val="both"/>
        <w:rPr>
          <w:rFonts w:ascii="Arial" w:hAnsi="Arial" w:cs="Arial"/>
        </w:rPr>
      </w:pPr>
      <w:r w:rsidRPr="004963CF">
        <w:rPr>
          <w:rFonts w:ascii="Arial" w:hAnsi="Arial" w:cs="Arial"/>
        </w:rPr>
        <w:t>Przyjęte w LPR cele oraz wyznaczone w ich ramach kierunki działa</w:t>
      </w:r>
      <w:r>
        <w:rPr>
          <w:rFonts w:ascii="Arial" w:hAnsi="Arial" w:cs="Arial"/>
        </w:rPr>
        <w:t xml:space="preserve">ń ściśle korelują </w:t>
      </w:r>
      <w:r>
        <w:rPr>
          <w:rFonts w:ascii="Arial" w:hAnsi="Arial" w:cs="Arial"/>
        </w:rPr>
        <w:br/>
      </w:r>
      <w:r w:rsidRPr="004963CF">
        <w:rPr>
          <w:rFonts w:ascii="Arial" w:hAnsi="Arial" w:cs="Arial"/>
        </w:rPr>
        <w:t>z założeniami zrównoważonego rozwoju w aspekcie ochrony środowiska, oraz Europejskiej.</w:t>
      </w:r>
    </w:p>
    <w:p w:rsidR="004963CF" w:rsidRPr="004963CF" w:rsidRDefault="004963CF" w:rsidP="004963CF">
      <w:pPr>
        <w:spacing w:after="0"/>
        <w:contextualSpacing/>
        <w:jc w:val="both"/>
        <w:rPr>
          <w:rFonts w:ascii="Arial" w:hAnsi="Arial" w:cs="Arial"/>
          <w:b/>
        </w:rPr>
      </w:pPr>
    </w:p>
    <w:p w:rsidR="004963CF" w:rsidRPr="004963CF" w:rsidRDefault="004963CF" w:rsidP="00626E30">
      <w:pPr>
        <w:pStyle w:val="Akapitzlist"/>
        <w:numPr>
          <w:ilvl w:val="0"/>
          <w:numId w:val="113"/>
        </w:numPr>
        <w:spacing w:after="0"/>
        <w:ind w:left="284"/>
        <w:jc w:val="both"/>
        <w:rPr>
          <w:rFonts w:ascii="Arial" w:hAnsi="Arial" w:cs="Arial"/>
          <w:b/>
          <w:u w:val="single"/>
        </w:rPr>
      </w:pPr>
      <w:r w:rsidRPr="004963CF">
        <w:rPr>
          <w:rFonts w:ascii="Arial" w:hAnsi="Arial" w:cs="Arial"/>
          <w:b/>
          <w:u w:val="single"/>
        </w:rPr>
        <w:t>Powiązania z problemami dotyczącymi ochrony środowiska</w:t>
      </w:r>
    </w:p>
    <w:p w:rsidR="004963CF" w:rsidRPr="004963CF" w:rsidRDefault="004963CF" w:rsidP="004963CF">
      <w:pPr>
        <w:spacing w:after="0"/>
        <w:jc w:val="both"/>
        <w:rPr>
          <w:rFonts w:ascii="Arial" w:hAnsi="Arial" w:cs="Arial"/>
          <w:b/>
          <w:u w:val="single"/>
        </w:rPr>
      </w:pPr>
    </w:p>
    <w:p w:rsidR="004963CF" w:rsidRDefault="004963CF" w:rsidP="004963CF">
      <w:pPr>
        <w:spacing w:after="0"/>
        <w:contextualSpacing/>
        <w:jc w:val="both"/>
        <w:rPr>
          <w:rFonts w:ascii="Arial" w:hAnsi="Arial" w:cs="Arial"/>
        </w:rPr>
      </w:pPr>
      <w:r w:rsidRPr="004963CF">
        <w:rPr>
          <w:rFonts w:ascii="Arial" w:hAnsi="Arial" w:cs="Arial"/>
        </w:rPr>
        <w:t>Zagadnienia podjęte w LPR mają powiązania z problemami dotyczącymi ochrony środowiska, zarówno w wyznaczonym obszarze rewitalizacji (sołectwo  Komarówka Podlaska), jak i całej gminy. Część z przewidzianych do realizacji w ramach LPR działań ma na celu poprawę, jakości środowiska naturalnego, która to wpłynie pozytywnie na zdrowie i życie mieszkańców gminy. W ramach dokumentu  przewidziano działania zmierzające do zmniejszenia zanieczyszczenia powietrza poprzez montaż instalacji solarnych do przygotowywania ciepłej wody użytkowej, instalacji fotowoltaicznych oraz kotłów na biomasę, montowane w prywatnych budynkach mieszkalnych na terenie gminy Komarówka</w:t>
      </w:r>
      <w:r>
        <w:rPr>
          <w:rFonts w:ascii="Arial" w:hAnsi="Arial" w:cs="Arial"/>
        </w:rPr>
        <w:t xml:space="preserve"> Podlaska. Działania określone </w:t>
      </w:r>
      <w:r>
        <w:rPr>
          <w:rFonts w:ascii="Arial" w:hAnsi="Arial" w:cs="Arial"/>
        </w:rPr>
        <w:br/>
      </w:r>
      <w:r w:rsidRPr="004963CF">
        <w:rPr>
          <w:rFonts w:ascii="Arial" w:hAnsi="Arial" w:cs="Arial"/>
        </w:rPr>
        <w:t xml:space="preserve">w Programie prowadzone będą na terenach zabudowanych, dlatego też w przypadku działań termomodernizacyjnych prace muszą być realizowane z uwzględnieniem uwarunkowań przyrodniczych, w sposób zapewniający ochronę potencjalnych lęgowisk awifauny oraz miejsc rozrodu i żerowisk nietoperzy. Poza tym zaplanowano również działania nakierowane </w:t>
      </w:r>
      <w:r w:rsidRPr="004963CF">
        <w:rPr>
          <w:rFonts w:ascii="Arial" w:hAnsi="Arial" w:cs="Arial"/>
        </w:rPr>
        <w:lastRenderedPageBreak/>
        <w:t xml:space="preserve">na podwyższenie świadomości ekologicznej mieszkańców obszaru rewitalizacji oraz całej gminy Komarówka Podlaska, skierowane w szczególności do dzieci i młodzieży. Jednym z głównych działań będzie rozwijanie i wspieranie pozaszkolnych form edukacji oraz akcji ukierunkowanych na dbanie o wspólną przestrzeń skierowanych do wszystkich mieszkańców. </w:t>
      </w:r>
    </w:p>
    <w:p w:rsidR="004963CF" w:rsidRPr="004963CF" w:rsidRDefault="004963CF" w:rsidP="004963CF">
      <w:pPr>
        <w:spacing w:after="0"/>
        <w:contextualSpacing/>
        <w:jc w:val="both"/>
        <w:rPr>
          <w:rFonts w:ascii="Arial" w:hAnsi="Arial" w:cs="Arial"/>
        </w:rPr>
      </w:pPr>
      <w:r>
        <w:rPr>
          <w:rFonts w:ascii="Arial" w:hAnsi="Arial" w:cs="Arial"/>
        </w:rPr>
        <w:t xml:space="preserve">Przeprowadzone </w:t>
      </w:r>
      <w:r w:rsidRPr="004963CF">
        <w:rPr>
          <w:rFonts w:ascii="Arial" w:hAnsi="Arial" w:cs="Arial"/>
        </w:rPr>
        <w:t>w ramach LPR inicjatywy przyczynią się do podniesienia świ</w:t>
      </w:r>
      <w:r>
        <w:rPr>
          <w:rFonts w:ascii="Arial" w:hAnsi="Arial" w:cs="Arial"/>
        </w:rPr>
        <w:t xml:space="preserve">adomości lokalnej społeczności </w:t>
      </w:r>
      <w:r w:rsidRPr="004963CF">
        <w:rPr>
          <w:rFonts w:ascii="Arial" w:hAnsi="Arial" w:cs="Arial"/>
        </w:rPr>
        <w:t>w takich dziedzinach jak: efektywność energetyczna, wykorzystanie odnawialnych źródeł energii i powiązania pomiędzy wykorzystaniem energii a zamianami klimatu, kreowania postaw proekologicznych u mieszkańców obszaru rewitalizacji.</w:t>
      </w:r>
    </w:p>
    <w:p w:rsidR="004963CF" w:rsidRPr="004963CF" w:rsidRDefault="004963CF" w:rsidP="004963CF">
      <w:pPr>
        <w:spacing w:after="0"/>
        <w:contextualSpacing/>
        <w:jc w:val="both"/>
        <w:rPr>
          <w:rFonts w:ascii="Arial" w:hAnsi="Arial" w:cs="Arial"/>
        </w:rPr>
      </w:pPr>
      <w:r w:rsidRPr="004963CF">
        <w:rPr>
          <w:rFonts w:ascii="Arial" w:hAnsi="Arial" w:cs="Arial"/>
        </w:rPr>
        <w:t xml:space="preserve">Ewentualny negatywny wpływ na środowisko zadań i działań przewidzianych do realizacji </w:t>
      </w:r>
      <w:r>
        <w:rPr>
          <w:rFonts w:ascii="Arial" w:hAnsi="Arial" w:cs="Arial"/>
        </w:rPr>
        <w:br/>
      </w:r>
      <w:r w:rsidRPr="004963CF">
        <w:rPr>
          <w:rFonts w:ascii="Arial" w:hAnsi="Arial" w:cs="Arial"/>
        </w:rPr>
        <w:t xml:space="preserve">w ramach dokumentu nie będzie miał istotnego znaczenia i w większości założeń będzie ograniczać się do etapu realizacji poszczególnych przedsięwzięć (etapu budowy </w:t>
      </w:r>
      <w:r>
        <w:rPr>
          <w:rFonts w:ascii="Arial" w:hAnsi="Arial" w:cs="Arial"/>
        </w:rPr>
        <w:br/>
      </w:r>
      <w:r w:rsidRPr="004963CF">
        <w:rPr>
          <w:rFonts w:ascii="Arial" w:hAnsi="Arial" w:cs="Arial"/>
        </w:rPr>
        <w:t>i modernizacji).</w:t>
      </w:r>
    </w:p>
    <w:p w:rsidR="004963CF" w:rsidRPr="004963CF" w:rsidRDefault="004963CF" w:rsidP="004963CF">
      <w:pPr>
        <w:spacing w:after="0"/>
        <w:contextualSpacing/>
        <w:jc w:val="both"/>
        <w:rPr>
          <w:rFonts w:ascii="Arial" w:hAnsi="Arial" w:cs="Arial"/>
        </w:rPr>
      </w:pPr>
      <w:r w:rsidRPr="004963CF">
        <w:rPr>
          <w:rFonts w:ascii="Arial" w:hAnsi="Arial" w:cs="Arial"/>
        </w:rPr>
        <w:t xml:space="preserve">Wdrożenie LPR nie spowoduje nowych zagrożeń lub innych uciążliwości dla środowiska naturalnego, a prawidłowa jej realizacja przyniesie wymierne efekty ekologiczne w postaci  minimalizacji antropopresji na środowisko. Jej realizacja nie spowoduje ingerencji </w:t>
      </w:r>
      <w:r>
        <w:rPr>
          <w:rFonts w:ascii="Arial" w:hAnsi="Arial" w:cs="Arial"/>
        </w:rPr>
        <w:br/>
      </w:r>
      <w:r w:rsidRPr="004963CF">
        <w:rPr>
          <w:rFonts w:ascii="Arial" w:hAnsi="Arial" w:cs="Arial"/>
        </w:rPr>
        <w:t xml:space="preserve">i przekształceń w środowisku o wysokich walorach przyrodniczych, nie wpłynie negatywnie na obszary cenne przyrodniczo. </w:t>
      </w:r>
    </w:p>
    <w:p w:rsidR="004963CF" w:rsidRDefault="004963CF" w:rsidP="004963CF">
      <w:pPr>
        <w:spacing w:after="0"/>
        <w:contextualSpacing/>
        <w:jc w:val="both"/>
        <w:rPr>
          <w:rFonts w:ascii="Arial" w:hAnsi="Arial" w:cs="Arial"/>
        </w:rPr>
      </w:pPr>
    </w:p>
    <w:p w:rsidR="004963CF" w:rsidRPr="004963CF" w:rsidRDefault="004963CF" w:rsidP="004963CF">
      <w:pPr>
        <w:spacing w:after="0"/>
        <w:contextualSpacing/>
        <w:jc w:val="both"/>
        <w:rPr>
          <w:rFonts w:ascii="Arial" w:hAnsi="Arial" w:cs="Arial"/>
        </w:rPr>
      </w:pPr>
      <w:r w:rsidRPr="004963CF">
        <w:rPr>
          <w:rFonts w:ascii="Arial" w:hAnsi="Arial" w:cs="Arial"/>
        </w:rPr>
        <w:t>Realizacja działań wskazanych w dokumencie wpłynie na poprawę stanu środowiska oraz przyczyni się do utrwalenia pozytywnych postaw ekologicznych oraz poczucia odpowiedzialności za środowisko naturalne wśród mieszkańców.</w:t>
      </w:r>
    </w:p>
    <w:p w:rsidR="004963CF" w:rsidRPr="004963CF" w:rsidRDefault="004963CF" w:rsidP="004963CF">
      <w:pPr>
        <w:spacing w:after="0"/>
        <w:contextualSpacing/>
        <w:jc w:val="both"/>
        <w:rPr>
          <w:rFonts w:ascii="Arial" w:hAnsi="Arial" w:cs="Arial"/>
        </w:rPr>
      </w:pPr>
    </w:p>
    <w:p w:rsidR="004963CF" w:rsidRPr="004963CF" w:rsidRDefault="004963CF" w:rsidP="004963CF">
      <w:pPr>
        <w:spacing w:after="0"/>
        <w:contextualSpacing/>
        <w:jc w:val="both"/>
        <w:rPr>
          <w:rFonts w:ascii="Arial" w:hAnsi="Arial" w:cs="Arial"/>
          <w:b/>
          <w:u w:val="single"/>
        </w:rPr>
      </w:pPr>
      <w:r w:rsidRPr="004963CF">
        <w:rPr>
          <w:rFonts w:ascii="Arial" w:hAnsi="Arial" w:cs="Arial"/>
          <w:b/>
          <w:u w:val="single"/>
        </w:rPr>
        <w:t>2. Rodzaj i skalę oddziaływania na środowisko</w:t>
      </w:r>
    </w:p>
    <w:p w:rsidR="004963CF" w:rsidRPr="004963CF" w:rsidRDefault="004963CF" w:rsidP="004963CF">
      <w:pPr>
        <w:spacing w:after="0"/>
        <w:contextualSpacing/>
        <w:jc w:val="both"/>
        <w:rPr>
          <w:rFonts w:ascii="Arial" w:hAnsi="Arial" w:cs="Arial"/>
          <w:b/>
          <w:u w:val="single"/>
        </w:rPr>
      </w:pPr>
      <w:r w:rsidRPr="004963CF">
        <w:rPr>
          <w:rFonts w:ascii="Arial" w:hAnsi="Arial" w:cs="Arial"/>
          <w:b/>
          <w:u w:val="single"/>
        </w:rPr>
        <w:t xml:space="preserve">a) Prawdopodobieństwo wystąpienia, czas trwania, zasięg, częstotliwość </w:t>
      </w:r>
      <w:r w:rsidRPr="004963CF">
        <w:rPr>
          <w:rFonts w:ascii="Arial" w:hAnsi="Arial" w:cs="Arial"/>
          <w:b/>
          <w:u w:val="single"/>
        </w:rPr>
        <w:br/>
        <w:t>i odwracalność oddziaływań</w:t>
      </w:r>
    </w:p>
    <w:p w:rsidR="004963CF" w:rsidRPr="004963CF" w:rsidRDefault="004963CF" w:rsidP="004963CF">
      <w:pPr>
        <w:spacing w:after="0"/>
        <w:contextualSpacing/>
        <w:jc w:val="both"/>
        <w:rPr>
          <w:rFonts w:ascii="Arial" w:hAnsi="Arial" w:cs="Arial"/>
        </w:rPr>
      </w:pPr>
      <w:r w:rsidRPr="004963CF">
        <w:rPr>
          <w:rFonts w:ascii="Arial" w:hAnsi="Arial" w:cs="Arial"/>
        </w:rPr>
        <w:t>Spośród zadań zaplanowanych do realizacji w ramach LPR, mogących mieć wpływ na środowisko wymienić należy przedsięwzięcia inwestycyjne:</w:t>
      </w:r>
    </w:p>
    <w:p w:rsidR="004963CF" w:rsidRPr="004963CF" w:rsidRDefault="004963CF" w:rsidP="004963CF">
      <w:pPr>
        <w:spacing w:after="0"/>
        <w:contextualSpacing/>
        <w:jc w:val="both"/>
        <w:rPr>
          <w:rFonts w:ascii="Arial" w:hAnsi="Arial" w:cs="Arial"/>
        </w:rPr>
      </w:pPr>
      <w:r w:rsidRPr="004963CF">
        <w:rPr>
          <w:rFonts w:ascii="Arial" w:hAnsi="Arial" w:cs="Arial"/>
        </w:rPr>
        <w:t>•</w:t>
      </w:r>
      <w:r w:rsidRPr="004963CF">
        <w:rPr>
          <w:rFonts w:ascii="Arial" w:hAnsi="Arial" w:cs="Arial"/>
        </w:rPr>
        <w:tab/>
        <w:t>rewitalizacja stadionu gminnego w Komarówce Podlaskiej,</w:t>
      </w:r>
    </w:p>
    <w:p w:rsidR="004963CF" w:rsidRPr="004963CF" w:rsidRDefault="004963CF" w:rsidP="004963CF">
      <w:pPr>
        <w:spacing w:after="0"/>
        <w:contextualSpacing/>
        <w:jc w:val="both"/>
        <w:rPr>
          <w:rFonts w:ascii="Arial" w:hAnsi="Arial" w:cs="Arial"/>
        </w:rPr>
      </w:pPr>
      <w:r w:rsidRPr="004963CF">
        <w:rPr>
          <w:rFonts w:ascii="Arial" w:hAnsi="Arial" w:cs="Arial"/>
        </w:rPr>
        <w:t>•</w:t>
      </w:r>
      <w:r w:rsidRPr="004963CF">
        <w:rPr>
          <w:rFonts w:ascii="Arial" w:hAnsi="Arial" w:cs="Arial"/>
        </w:rPr>
        <w:tab/>
        <w:t xml:space="preserve">poprawa warunków nauczania w Gminie Komarówka Podlaska, </w:t>
      </w:r>
    </w:p>
    <w:p w:rsidR="004963CF" w:rsidRPr="004963CF" w:rsidRDefault="004963CF" w:rsidP="004963CF">
      <w:pPr>
        <w:spacing w:after="0"/>
        <w:contextualSpacing/>
        <w:jc w:val="both"/>
        <w:rPr>
          <w:rFonts w:ascii="Arial" w:hAnsi="Arial" w:cs="Arial"/>
        </w:rPr>
      </w:pPr>
      <w:r w:rsidRPr="004963CF">
        <w:rPr>
          <w:rFonts w:ascii="Arial" w:hAnsi="Arial" w:cs="Arial"/>
        </w:rPr>
        <w:t>•</w:t>
      </w:r>
      <w:r w:rsidRPr="004963CF">
        <w:rPr>
          <w:rFonts w:ascii="Arial" w:hAnsi="Arial" w:cs="Arial"/>
        </w:rPr>
        <w:tab/>
        <w:t>Komarówka Podlaska odNOWA – rewitalizacja zdegradowanej przestrzeni w centrum miejscowości w celu nadania jej nowej funkcji.</w:t>
      </w:r>
    </w:p>
    <w:p w:rsidR="004963CF" w:rsidRDefault="004963CF" w:rsidP="004963CF">
      <w:pPr>
        <w:spacing w:after="0"/>
        <w:contextualSpacing/>
        <w:jc w:val="both"/>
        <w:rPr>
          <w:rFonts w:ascii="Arial" w:hAnsi="Arial" w:cs="Arial"/>
        </w:rPr>
      </w:pPr>
    </w:p>
    <w:p w:rsidR="004963CF" w:rsidRPr="004963CF" w:rsidRDefault="004963CF" w:rsidP="004963CF">
      <w:pPr>
        <w:spacing w:after="0"/>
        <w:contextualSpacing/>
        <w:jc w:val="both"/>
        <w:rPr>
          <w:rFonts w:ascii="Arial" w:hAnsi="Arial" w:cs="Arial"/>
        </w:rPr>
      </w:pPr>
      <w:r w:rsidRPr="004963CF">
        <w:rPr>
          <w:rFonts w:ascii="Arial" w:hAnsi="Arial" w:cs="Arial"/>
        </w:rPr>
        <w:t xml:space="preserve">Pozostałe zadania inwestycyjne nie należą zgodnie z </w:t>
      </w:r>
      <w:r>
        <w:rPr>
          <w:rFonts w:ascii="Arial" w:hAnsi="Arial" w:cs="Arial"/>
        </w:rPr>
        <w:t xml:space="preserve">Rozporządzeniem Rady Ministrów </w:t>
      </w:r>
      <w:r w:rsidRPr="004963CF">
        <w:rPr>
          <w:rFonts w:ascii="Arial" w:hAnsi="Arial" w:cs="Arial"/>
        </w:rPr>
        <w:t xml:space="preserve">z dnia 9 listopada 2010 r. w sprawie przedsięwzięć mogących znacząco oddziaływać na środowisko (Dz.U. 2010 nr 213 poz. 1397) mających negatywny wpływ na środowisko. Poza tym część </w:t>
      </w:r>
      <w:r>
        <w:rPr>
          <w:rFonts w:ascii="Arial" w:hAnsi="Arial" w:cs="Arial"/>
        </w:rPr>
        <w:br/>
      </w:r>
      <w:r w:rsidRPr="004963CF">
        <w:rPr>
          <w:rFonts w:ascii="Arial" w:hAnsi="Arial" w:cs="Arial"/>
        </w:rPr>
        <w:t>z zaplanowanych zadań nie ma charakteru inwestycyjnego, lecz jedynie edukacyjno-promocyjny lub systemowy. W tych przypadkach nie przewiduje się wystąpienia ryzyka negatywnego oddziaływania na środowisko.</w:t>
      </w:r>
    </w:p>
    <w:p w:rsidR="004963CF" w:rsidRPr="004963CF" w:rsidRDefault="004963CF" w:rsidP="004963CF">
      <w:pPr>
        <w:spacing w:after="0"/>
        <w:contextualSpacing/>
        <w:jc w:val="both"/>
        <w:rPr>
          <w:rFonts w:ascii="Arial" w:hAnsi="Arial" w:cs="Arial"/>
        </w:rPr>
      </w:pPr>
      <w:r w:rsidRPr="004963CF">
        <w:rPr>
          <w:rFonts w:ascii="Arial" w:hAnsi="Arial" w:cs="Arial"/>
        </w:rPr>
        <w:t xml:space="preserve">LPR wskazuje zadania zaplanowane do realizacji w perspektywie czasowej do 2023 roku, </w:t>
      </w:r>
      <w:r>
        <w:rPr>
          <w:rFonts w:ascii="Arial" w:hAnsi="Arial" w:cs="Arial"/>
        </w:rPr>
        <w:br/>
      </w:r>
      <w:r w:rsidRPr="004963CF">
        <w:rPr>
          <w:rFonts w:ascii="Arial" w:hAnsi="Arial" w:cs="Arial"/>
        </w:rPr>
        <w:t>a zasięg planowanych działań ogranicza się jedynie do obszaru gminy Komarówka Podlaska.</w:t>
      </w:r>
    </w:p>
    <w:p w:rsidR="004963CF" w:rsidRDefault="004963CF" w:rsidP="004963CF">
      <w:pPr>
        <w:spacing w:after="0"/>
        <w:contextualSpacing/>
        <w:jc w:val="both"/>
        <w:rPr>
          <w:rFonts w:ascii="Arial" w:hAnsi="Arial" w:cs="Arial"/>
        </w:rPr>
      </w:pPr>
    </w:p>
    <w:p w:rsidR="004963CF" w:rsidRPr="004963CF" w:rsidRDefault="004963CF" w:rsidP="004963CF">
      <w:pPr>
        <w:spacing w:after="0"/>
        <w:contextualSpacing/>
        <w:jc w:val="both"/>
        <w:rPr>
          <w:rFonts w:ascii="Arial" w:hAnsi="Arial" w:cs="Arial"/>
        </w:rPr>
      </w:pPr>
      <w:r w:rsidRPr="004963CF">
        <w:rPr>
          <w:rFonts w:ascii="Arial" w:hAnsi="Arial" w:cs="Arial"/>
        </w:rPr>
        <w:lastRenderedPageBreak/>
        <w:t>Zadania przewidziane do realizacji nie wiążą się ze znacznym zasięgiem ponadlokalnym, długotrwałym i nieodwracalnym oddziaływaniem związanym z emisją, wykorzystaniem zasobów naturalnych czy wystąpieniem awarii przemysłowej.</w:t>
      </w:r>
    </w:p>
    <w:p w:rsidR="004963CF" w:rsidRDefault="004963CF" w:rsidP="004963CF">
      <w:pPr>
        <w:spacing w:after="0"/>
        <w:contextualSpacing/>
        <w:jc w:val="both"/>
        <w:rPr>
          <w:rFonts w:ascii="Arial" w:hAnsi="Arial" w:cs="Arial"/>
        </w:rPr>
      </w:pPr>
    </w:p>
    <w:p w:rsidR="004963CF" w:rsidRPr="004963CF" w:rsidRDefault="004963CF" w:rsidP="004963CF">
      <w:pPr>
        <w:spacing w:after="0"/>
        <w:contextualSpacing/>
        <w:jc w:val="both"/>
        <w:rPr>
          <w:rFonts w:ascii="Arial" w:hAnsi="Arial" w:cs="Arial"/>
        </w:rPr>
      </w:pPr>
      <w:r w:rsidRPr="004963CF">
        <w:rPr>
          <w:rFonts w:ascii="Arial" w:hAnsi="Arial" w:cs="Arial"/>
        </w:rPr>
        <w:t>Możliwe negatywne oddziaływanie na środowisko przyrodnicze inwestycji, których realizacja wynika z celów i kierunków działań zawartych w projekcie Programu, ograniczało się będzie jedynie do etapu realizacji przedsięwzięć. Negatywne odziaływania na środowisko, związane z etapem realizacji inwestycji, są odziaływaniami</w:t>
      </w:r>
      <w:r>
        <w:rPr>
          <w:rFonts w:ascii="Arial" w:hAnsi="Arial" w:cs="Arial"/>
        </w:rPr>
        <w:t xml:space="preserve"> krótkotrwałymi, odwracalnymi, </w:t>
      </w:r>
      <w:r>
        <w:rPr>
          <w:rFonts w:ascii="Arial" w:hAnsi="Arial" w:cs="Arial"/>
        </w:rPr>
        <w:br/>
      </w:r>
      <w:r w:rsidRPr="004963CF">
        <w:rPr>
          <w:rFonts w:ascii="Arial" w:hAnsi="Arial" w:cs="Arial"/>
        </w:rPr>
        <w:t>o ograniczonym lokalnym charakterze. Po zakończeniu fazy realizacji, oddziaływanie na środowisko inwestycji ekologicznych ulega na etapie eksploatacji odwróceniu, co oznacza iż zaczynają one oddziaływać pozytywnie na środowisko, dając zauważalną poprawę stanu tych elementów środowiska, które mają chronić.</w:t>
      </w:r>
    </w:p>
    <w:p w:rsidR="004963CF" w:rsidRDefault="004963CF" w:rsidP="004963CF">
      <w:pPr>
        <w:spacing w:after="0"/>
        <w:contextualSpacing/>
        <w:jc w:val="both"/>
        <w:rPr>
          <w:rFonts w:ascii="Arial" w:hAnsi="Arial" w:cs="Arial"/>
          <w:b/>
        </w:rPr>
      </w:pPr>
    </w:p>
    <w:p w:rsidR="004963CF" w:rsidRDefault="004963CF" w:rsidP="004963CF">
      <w:pPr>
        <w:spacing w:after="0"/>
        <w:contextualSpacing/>
        <w:jc w:val="both"/>
        <w:rPr>
          <w:rFonts w:ascii="Arial" w:hAnsi="Arial" w:cs="Arial"/>
          <w:b/>
        </w:rPr>
      </w:pPr>
    </w:p>
    <w:p w:rsidR="004963CF" w:rsidRDefault="004963CF" w:rsidP="004963CF">
      <w:pPr>
        <w:spacing w:after="0"/>
        <w:contextualSpacing/>
        <w:jc w:val="both"/>
        <w:rPr>
          <w:rFonts w:ascii="Arial" w:hAnsi="Arial" w:cs="Arial"/>
          <w:b/>
        </w:rPr>
      </w:pPr>
    </w:p>
    <w:p w:rsidR="004963CF" w:rsidRPr="004963CF" w:rsidRDefault="004963CF" w:rsidP="004963CF">
      <w:pPr>
        <w:spacing w:after="0"/>
        <w:contextualSpacing/>
        <w:jc w:val="both"/>
        <w:rPr>
          <w:rFonts w:ascii="Arial" w:hAnsi="Arial" w:cs="Arial"/>
          <w:b/>
        </w:rPr>
      </w:pPr>
    </w:p>
    <w:p w:rsidR="004963CF" w:rsidRPr="004963CF" w:rsidRDefault="004963CF" w:rsidP="004963CF">
      <w:pPr>
        <w:spacing w:after="0"/>
        <w:contextualSpacing/>
        <w:jc w:val="both"/>
        <w:rPr>
          <w:rFonts w:ascii="Arial" w:hAnsi="Arial" w:cs="Arial"/>
          <w:b/>
          <w:u w:val="single"/>
        </w:rPr>
      </w:pPr>
      <w:r w:rsidRPr="004963CF">
        <w:rPr>
          <w:rFonts w:ascii="Arial" w:hAnsi="Arial" w:cs="Arial"/>
          <w:b/>
          <w:u w:val="single"/>
        </w:rPr>
        <w:t>b) Prawdopodobieństwo wystąpienia oddziaływań skumulowanych lub trans granicznych</w:t>
      </w:r>
    </w:p>
    <w:p w:rsidR="004963CF" w:rsidRPr="004963CF" w:rsidRDefault="004963CF" w:rsidP="004963CF">
      <w:pPr>
        <w:spacing w:after="0"/>
        <w:contextualSpacing/>
        <w:jc w:val="both"/>
        <w:rPr>
          <w:rFonts w:ascii="Arial" w:hAnsi="Arial" w:cs="Arial"/>
          <w:b/>
        </w:rPr>
      </w:pPr>
    </w:p>
    <w:p w:rsidR="004963CF" w:rsidRPr="004963CF" w:rsidRDefault="004963CF" w:rsidP="004963CF">
      <w:pPr>
        <w:spacing w:after="0"/>
        <w:contextualSpacing/>
        <w:jc w:val="both"/>
        <w:rPr>
          <w:rFonts w:ascii="Arial" w:hAnsi="Arial" w:cs="Arial"/>
        </w:rPr>
      </w:pPr>
      <w:r w:rsidRPr="004963CF">
        <w:rPr>
          <w:rFonts w:ascii="Arial" w:hAnsi="Arial" w:cs="Arial"/>
        </w:rPr>
        <w:t>Na etapie sporządzania Lokalnego Programu Rewitalizacji</w:t>
      </w:r>
      <w:r>
        <w:rPr>
          <w:rFonts w:ascii="Arial" w:hAnsi="Arial" w:cs="Arial"/>
        </w:rPr>
        <w:t xml:space="preserve"> nie stwierdzono, że realizacja </w:t>
      </w:r>
      <w:r w:rsidRPr="004963CF">
        <w:rPr>
          <w:rFonts w:ascii="Arial" w:hAnsi="Arial" w:cs="Arial"/>
        </w:rPr>
        <w:t>określonych kierunków działań nie wykazuje możliwości oddziaływań skum</w:t>
      </w:r>
      <w:r>
        <w:rPr>
          <w:rFonts w:ascii="Arial" w:hAnsi="Arial" w:cs="Arial"/>
        </w:rPr>
        <w:t xml:space="preserve">ulowanych </w:t>
      </w:r>
      <w:r>
        <w:rPr>
          <w:rFonts w:ascii="Arial" w:hAnsi="Arial" w:cs="Arial"/>
        </w:rPr>
        <w:br/>
      </w:r>
      <w:r w:rsidRPr="004963CF">
        <w:rPr>
          <w:rFonts w:ascii="Arial" w:hAnsi="Arial" w:cs="Arial"/>
        </w:rPr>
        <w:t>i transgranicznych, które mogłyby negatywnie wpłynąć na terytorium innych państw.</w:t>
      </w:r>
    </w:p>
    <w:p w:rsidR="004963CF" w:rsidRPr="004963CF" w:rsidRDefault="004963CF" w:rsidP="004963CF">
      <w:pPr>
        <w:spacing w:after="0"/>
        <w:contextualSpacing/>
        <w:jc w:val="both"/>
        <w:rPr>
          <w:rFonts w:ascii="Arial" w:hAnsi="Arial" w:cs="Arial"/>
          <w:b/>
          <w:sz w:val="10"/>
        </w:rPr>
      </w:pPr>
    </w:p>
    <w:p w:rsidR="004963CF" w:rsidRPr="004963CF" w:rsidRDefault="004963CF" w:rsidP="004963CF">
      <w:pPr>
        <w:spacing w:after="0"/>
        <w:contextualSpacing/>
        <w:jc w:val="both"/>
        <w:rPr>
          <w:rFonts w:ascii="Arial" w:hAnsi="Arial" w:cs="Arial"/>
          <w:b/>
          <w:u w:val="single"/>
        </w:rPr>
      </w:pPr>
    </w:p>
    <w:p w:rsidR="004963CF" w:rsidRPr="004963CF" w:rsidRDefault="004963CF" w:rsidP="00626E30">
      <w:pPr>
        <w:pStyle w:val="Akapitzlist"/>
        <w:numPr>
          <w:ilvl w:val="0"/>
          <w:numId w:val="114"/>
        </w:numPr>
        <w:spacing w:after="0"/>
        <w:ind w:left="426"/>
        <w:jc w:val="both"/>
        <w:rPr>
          <w:rFonts w:ascii="Arial" w:hAnsi="Arial" w:cs="Arial"/>
          <w:b/>
          <w:u w:val="single"/>
        </w:rPr>
      </w:pPr>
      <w:r w:rsidRPr="004963CF">
        <w:rPr>
          <w:rFonts w:ascii="Arial" w:hAnsi="Arial" w:cs="Arial"/>
          <w:b/>
          <w:u w:val="single"/>
        </w:rPr>
        <w:t>Prawdopodobieństwo wystąpienia ryzyka dla zdrowia ludzi lub zagrożenia dla środowiska</w:t>
      </w:r>
    </w:p>
    <w:p w:rsidR="004963CF" w:rsidRPr="004963CF" w:rsidRDefault="004963CF" w:rsidP="004963CF">
      <w:pPr>
        <w:pStyle w:val="Akapitzlist"/>
        <w:spacing w:after="0"/>
        <w:jc w:val="both"/>
        <w:rPr>
          <w:rFonts w:ascii="Arial" w:hAnsi="Arial" w:cs="Arial"/>
          <w:b/>
          <w:u w:val="single"/>
        </w:rPr>
      </w:pPr>
    </w:p>
    <w:p w:rsidR="004963CF" w:rsidRDefault="004963CF" w:rsidP="004963CF">
      <w:pPr>
        <w:spacing w:after="0"/>
        <w:contextualSpacing/>
        <w:jc w:val="both"/>
        <w:rPr>
          <w:rFonts w:ascii="Arial" w:hAnsi="Arial" w:cs="Arial"/>
        </w:rPr>
      </w:pPr>
      <w:r w:rsidRPr="004963CF">
        <w:rPr>
          <w:rFonts w:ascii="Arial" w:hAnsi="Arial" w:cs="Arial"/>
        </w:rPr>
        <w:t xml:space="preserve">Realizacja działań zaplanowanych w Lokalnego Programu Rewitalizacji nie jest związana </w:t>
      </w:r>
      <w:r>
        <w:rPr>
          <w:rFonts w:ascii="Arial" w:hAnsi="Arial" w:cs="Arial"/>
        </w:rPr>
        <w:br/>
      </w:r>
      <w:r w:rsidRPr="004963CF">
        <w:rPr>
          <w:rFonts w:ascii="Arial" w:hAnsi="Arial" w:cs="Arial"/>
        </w:rPr>
        <w:t xml:space="preserve">z możliwością wystąpienia ryzyka dla zdrowia ludzi ani nie powoduje zagrożenia dla środowiska. Zgodnie z przyjętymi założonymi realizacja działań przedstawionych </w:t>
      </w:r>
      <w:r>
        <w:rPr>
          <w:rFonts w:ascii="Arial" w:hAnsi="Arial" w:cs="Arial"/>
        </w:rPr>
        <w:br/>
      </w:r>
      <w:r w:rsidRPr="004963CF">
        <w:rPr>
          <w:rFonts w:ascii="Arial" w:hAnsi="Arial" w:cs="Arial"/>
        </w:rPr>
        <w:t xml:space="preserve">w dokumencie spowoduje korzyści dla środowiska naturalnego zarówno w obszarze rewitalizacji, jak i całej gminy Komarówka Podlaska. W dokumencie  wskazano działania mające na celu poprawę stanu środowiska i jakości powietrza. Wszelkie niekorzystne oddziaływania powstałe w trakcie prowadzenia prac inwestycyjnych będą lokalne, krótkotrwałe i ustąpią z chwilą ukończenia prac budowlanych. Ponadto jego realizacja ma na celu przeciwdziałanie ocieplaniu klimatu oraz adaptacji do zaistniałych już zmian. </w:t>
      </w:r>
    </w:p>
    <w:p w:rsidR="004963CF" w:rsidRPr="004963CF" w:rsidRDefault="004963CF" w:rsidP="004963CF">
      <w:pPr>
        <w:spacing w:after="0"/>
        <w:contextualSpacing/>
        <w:jc w:val="both"/>
        <w:rPr>
          <w:rFonts w:ascii="Arial" w:hAnsi="Arial" w:cs="Arial"/>
        </w:rPr>
      </w:pPr>
    </w:p>
    <w:p w:rsidR="004963CF" w:rsidRPr="004963CF" w:rsidRDefault="004963CF" w:rsidP="004963CF">
      <w:pPr>
        <w:spacing w:after="0"/>
        <w:contextualSpacing/>
        <w:jc w:val="both"/>
        <w:rPr>
          <w:rFonts w:ascii="Arial" w:hAnsi="Arial" w:cs="Arial"/>
        </w:rPr>
      </w:pPr>
      <w:r w:rsidRPr="004963CF">
        <w:rPr>
          <w:rFonts w:ascii="Arial" w:hAnsi="Arial" w:cs="Arial"/>
        </w:rPr>
        <w:t xml:space="preserve">Zaplanowane przedsięwzięcia charakteryzują się przejściowym oddziaływaniem na najbliższe otoczenie tylko w momencie prowadzenia prac inwestycyjnych. Aby zapewnić jak najmniejszą ingerencję projektów inwestycyjnych w środowisko, w trakcie realizacji prac będą przestrzegane obowiązujące normy i przepisy w zakresie ochrony środowiska naturalnego oraz przepisy BHP, a także zapewniona zostanie ochrona dla osób oraz własności publicznej poprzez unikanie uciążliwości, skażenia środowiska i hałasu. Cele szczegółowe przewidziane do realizacji ze względu na rodzaj i usytuowanie, nie będą miały zatem negatywnego wpływu na środowisko oraz zdrowie ludzi zarówno w fazie realizacji, jak i eksploatacji. </w:t>
      </w:r>
    </w:p>
    <w:p w:rsidR="004963CF" w:rsidRDefault="004963CF" w:rsidP="004963CF">
      <w:pPr>
        <w:spacing w:after="0"/>
        <w:contextualSpacing/>
        <w:jc w:val="both"/>
        <w:rPr>
          <w:rFonts w:ascii="Arial" w:hAnsi="Arial" w:cs="Arial"/>
        </w:rPr>
      </w:pPr>
    </w:p>
    <w:p w:rsidR="004963CF" w:rsidRPr="004963CF" w:rsidRDefault="004963CF" w:rsidP="004963CF">
      <w:pPr>
        <w:spacing w:after="0"/>
        <w:contextualSpacing/>
        <w:jc w:val="both"/>
        <w:rPr>
          <w:rFonts w:ascii="Arial" w:hAnsi="Arial" w:cs="Arial"/>
        </w:rPr>
      </w:pPr>
      <w:r w:rsidRPr="004963CF">
        <w:rPr>
          <w:rFonts w:ascii="Arial" w:hAnsi="Arial" w:cs="Arial"/>
        </w:rPr>
        <w:t>W celu ograniczenia występowania negatywnego oddziaływania na środowisko  na etapie realizacji inwestycji, zostanie zastosowanych szereg działań zapobiegających, m.in.:</w:t>
      </w:r>
    </w:p>
    <w:p w:rsidR="004963CF" w:rsidRDefault="004963CF" w:rsidP="00626E30">
      <w:pPr>
        <w:pStyle w:val="Akapitzlist"/>
        <w:numPr>
          <w:ilvl w:val="0"/>
          <w:numId w:val="115"/>
        </w:numPr>
        <w:spacing w:after="0"/>
        <w:ind w:left="426"/>
        <w:jc w:val="both"/>
        <w:rPr>
          <w:rFonts w:ascii="Arial" w:hAnsi="Arial" w:cs="Arial"/>
        </w:rPr>
      </w:pPr>
      <w:r w:rsidRPr="004963CF">
        <w:rPr>
          <w:rFonts w:ascii="Arial" w:hAnsi="Arial" w:cs="Arial"/>
        </w:rPr>
        <w:t>dobrze przemyślany wybór lokalizacji inwestycji,</w:t>
      </w:r>
    </w:p>
    <w:p w:rsidR="004963CF" w:rsidRDefault="004963CF" w:rsidP="00626E30">
      <w:pPr>
        <w:pStyle w:val="Akapitzlist"/>
        <w:numPr>
          <w:ilvl w:val="0"/>
          <w:numId w:val="115"/>
        </w:numPr>
        <w:spacing w:after="0"/>
        <w:ind w:left="426"/>
        <w:jc w:val="both"/>
        <w:rPr>
          <w:rFonts w:ascii="Arial" w:hAnsi="Arial" w:cs="Arial"/>
        </w:rPr>
      </w:pPr>
      <w:r w:rsidRPr="004963CF">
        <w:rPr>
          <w:rFonts w:ascii="Arial" w:hAnsi="Arial" w:cs="Arial"/>
        </w:rPr>
        <w:t>stosowanie odpowiednich materiałów, rozwiązań technologicznych i technicznych, które są bezpieczne dla środowiska,</w:t>
      </w:r>
    </w:p>
    <w:p w:rsidR="004963CF" w:rsidRDefault="004963CF" w:rsidP="00626E30">
      <w:pPr>
        <w:pStyle w:val="Akapitzlist"/>
        <w:numPr>
          <w:ilvl w:val="0"/>
          <w:numId w:val="115"/>
        </w:numPr>
        <w:spacing w:after="0"/>
        <w:ind w:left="426"/>
        <w:jc w:val="both"/>
        <w:rPr>
          <w:rFonts w:ascii="Arial" w:hAnsi="Arial" w:cs="Arial"/>
        </w:rPr>
      </w:pPr>
      <w:r w:rsidRPr="004963CF">
        <w:rPr>
          <w:rFonts w:ascii="Arial" w:hAnsi="Arial" w:cs="Arial"/>
        </w:rPr>
        <w:t xml:space="preserve">selektywne gromadzenie powstających odpadów oraz przekazanie ich do unieszkodliwiania lub odzysku, </w:t>
      </w:r>
    </w:p>
    <w:p w:rsidR="004963CF" w:rsidRDefault="004963CF" w:rsidP="00626E30">
      <w:pPr>
        <w:pStyle w:val="Akapitzlist"/>
        <w:numPr>
          <w:ilvl w:val="0"/>
          <w:numId w:val="115"/>
        </w:numPr>
        <w:spacing w:after="0"/>
        <w:ind w:left="426"/>
        <w:jc w:val="both"/>
        <w:rPr>
          <w:rFonts w:ascii="Arial" w:hAnsi="Arial" w:cs="Arial"/>
        </w:rPr>
      </w:pPr>
      <w:r w:rsidRPr="004963CF">
        <w:rPr>
          <w:rFonts w:ascii="Arial" w:hAnsi="Arial" w:cs="Arial"/>
        </w:rPr>
        <w:t>dostosowanie terminów prac do okresu rozrodczego zwierząt ( poza sezonem lęgowym ptaków, przygotowanie zastępczych miejsc lęgowych),</w:t>
      </w:r>
    </w:p>
    <w:p w:rsidR="004963CF" w:rsidRPr="004963CF" w:rsidRDefault="004963CF" w:rsidP="00626E30">
      <w:pPr>
        <w:pStyle w:val="Akapitzlist"/>
        <w:numPr>
          <w:ilvl w:val="0"/>
          <w:numId w:val="115"/>
        </w:numPr>
        <w:spacing w:after="0"/>
        <w:ind w:left="426"/>
        <w:jc w:val="both"/>
        <w:rPr>
          <w:rFonts w:ascii="Arial" w:hAnsi="Arial" w:cs="Arial"/>
        </w:rPr>
      </w:pPr>
      <w:r w:rsidRPr="004963CF">
        <w:rPr>
          <w:rFonts w:ascii="Arial" w:hAnsi="Arial" w:cs="Arial"/>
        </w:rPr>
        <w:t>stosowanie się do zapisów określonych w decyzjach administracyjnych, regulaminie utrzymania czystości i porządku w gminie oraz w przepisach prawnych przy realizacji poszczególnych  przedsięwzięć.</w:t>
      </w:r>
    </w:p>
    <w:p w:rsidR="004963CF" w:rsidRDefault="004963CF" w:rsidP="004963CF">
      <w:pPr>
        <w:spacing w:after="0"/>
        <w:contextualSpacing/>
        <w:jc w:val="both"/>
        <w:rPr>
          <w:rFonts w:ascii="Arial" w:hAnsi="Arial" w:cs="Arial"/>
        </w:rPr>
      </w:pPr>
    </w:p>
    <w:p w:rsidR="004963CF" w:rsidRPr="004963CF" w:rsidRDefault="004963CF" w:rsidP="004963CF">
      <w:pPr>
        <w:spacing w:after="0"/>
        <w:contextualSpacing/>
        <w:jc w:val="both"/>
        <w:rPr>
          <w:rFonts w:ascii="Arial" w:hAnsi="Arial" w:cs="Arial"/>
        </w:rPr>
      </w:pPr>
      <w:r w:rsidRPr="004963CF">
        <w:rPr>
          <w:rFonts w:ascii="Arial" w:hAnsi="Arial" w:cs="Arial"/>
        </w:rPr>
        <w:t>Zastosowanie się do powyższych zaleceń w sposób znaczący ograniczy ewentualne negatywne oddziaływanie na środowisko, w tym na obszary chronione na terenie gminy jak również w gminach sąsiednich.</w:t>
      </w:r>
    </w:p>
    <w:p w:rsidR="004963CF" w:rsidRPr="004963CF" w:rsidRDefault="004963CF" w:rsidP="004963CF">
      <w:pPr>
        <w:spacing w:after="0"/>
        <w:contextualSpacing/>
        <w:jc w:val="both"/>
        <w:rPr>
          <w:rFonts w:ascii="Arial" w:hAnsi="Arial" w:cs="Arial"/>
          <w:b/>
        </w:rPr>
      </w:pPr>
    </w:p>
    <w:p w:rsidR="004963CF" w:rsidRPr="004963CF" w:rsidRDefault="004963CF" w:rsidP="004963CF">
      <w:pPr>
        <w:spacing w:after="0"/>
        <w:contextualSpacing/>
        <w:jc w:val="both"/>
        <w:rPr>
          <w:rFonts w:ascii="Arial" w:hAnsi="Arial" w:cs="Arial"/>
          <w:b/>
          <w:u w:val="single"/>
        </w:rPr>
      </w:pPr>
    </w:p>
    <w:p w:rsidR="004963CF" w:rsidRPr="004963CF" w:rsidRDefault="004963CF" w:rsidP="004963CF">
      <w:pPr>
        <w:spacing w:after="0"/>
        <w:contextualSpacing/>
        <w:jc w:val="both"/>
        <w:rPr>
          <w:rFonts w:ascii="Arial" w:hAnsi="Arial" w:cs="Arial"/>
          <w:b/>
          <w:u w:val="single"/>
        </w:rPr>
      </w:pPr>
      <w:r w:rsidRPr="004963CF">
        <w:rPr>
          <w:rFonts w:ascii="Arial" w:hAnsi="Arial" w:cs="Arial"/>
          <w:b/>
          <w:u w:val="single"/>
        </w:rPr>
        <w:t>3. Cechy obszaru objęte</w:t>
      </w:r>
      <w:r>
        <w:rPr>
          <w:rFonts w:ascii="Arial" w:hAnsi="Arial" w:cs="Arial"/>
          <w:b/>
          <w:u w:val="single"/>
        </w:rPr>
        <w:t>go oddziaływaniem na środowisko</w:t>
      </w:r>
    </w:p>
    <w:p w:rsidR="004963CF" w:rsidRPr="004963CF" w:rsidRDefault="004963CF" w:rsidP="004963CF">
      <w:pPr>
        <w:spacing w:after="0"/>
        <w:contextualSpacing/>
        <w:jc w:val="both"/>
        <w:rPr>
          <w:rFonts w:ascii="Arial" w:hAnsi="Arial" w:cs="Arial"/>
          <w:b/>
          <w:u w:val="single"/>
        </w:rPr>
      </w:pPr>
      <w:r w:rsidRPr="004963CF">
        <w:rPr>
          <w:rFonts w:ascii="Arial" w:hAnsi="Arial" w:cs="Arial"/>
          <w:b/>
          <w:u w:val="single"/>
        </w:rPr>
        <w:t>a) Obszary o szczególnych właściwościach naturalnych lub posiadające znaczenie dla dziedzictwa kulturowego, wrażliwe na oddziaływania, istniejące przekroczenia standardów jakości środowiska lub intensywne wykorzystywanie terenu</w:t>
      </w:r>
    </w:p>
    <w:p w:rsidR="004963CF" w:rsidRPr="004963CF" w:rsidRDefault="004963CF" w:rsidP="004963CF">
      <w:pPr>
        <w:spacing w:after="0"/>
        <w:contextualSpacing/>
        <w:jc w:val="both"/>
        <w:rPr>
          <w:rFonts w:ascii="Arial" w:hAnsi="Arial" w:cs="Arial"/>
          <w:b/>
        </w:rPr>
      </w:pPr>
    </w:p>
    <w:p w:rsidR="004963CF" w:rsidRPr="004963CF" w:rsidRDefault="004963CF" w:rsidP="004963CF">
      <w:pPr>
        <w:spacing w:after="0"/>
        <w:contextualSpacing/>
        <w:jc w:val="both"/>
        <w:rPr>
          <w:rFonts w:ascii="Arial" w:hAnsi="Arial" w:cs="Arial"/>
        </w:rPr>
      </w:pPr>
      <w:r w:rsidRPr="004963CF">
        <w:rPr>
          <w:rFonts w:ascii="Arial" w:hAnsi="Arial" w:cs="Arial"/>
        </w:rPr>
        <w:t>Na obszarze gminy Komarówka Podlaska nie występują obszary o szczególnych właściwościach naturalnych oraz obszary wymagające specjalnej ochrony ze względu na występowanie gatunków roślin i zwierząt lub ich siedlisk lub siedlisk przyrodniczych. Komarówka Podlaska to gmina o dużym bogactwie walor</w:t>
      </w:r>
      <w:r>
        <w:rPr>
          <w:rFonts w:ascii="Arial" w:hAnsi="Arial" w:cs="Arial"/>
        </w:rPr>
        <w:t xml:space="preserve">ów przyrodniczo-krajobrazowych </w:t>
      </w:r>
      <w:r>
        <w:rPr>
          <w:rFonts w:ascii="Arial" w:hAnsi="Arial" w:cs="Arial"/>
        </w:rPr>
        <w:br/>
      </w:r>
      <w:r w:rsidRPr="004963CF">
        <w:rPr>
          <w:rFonts w:ascii="Arial" w:hAnsi="Arial" w:cs="Arial"/>
        </w:rPr>
        <w:t>i bardzo czystym środowisku naturalnym. Gmina znajduje się na obrzeżu Europejskiej Sieci Ekologicznej (ECONET) – spójnym przestrzennie i funkcjonalnie systemie reprezentatywnych</w:t>
      </w:r>
    </w:p>
    <w:p w:rsidR="004963CF" w:rsidRPr="004963CF" w:rsidRDefault="004963CF" w:rsidP="004963CF">
      <w:pPr>
        <w:spacing w:after="0"/>
        <w:contextualSpacing/>
        <w:jc w:val="both"/>
        <w:rPr>
          <w:rFonts w:ascii="Arial" w:hAnsi="Arial" w:cs="Arial"/>
        </w:rPr>
      </w:pPr>
      <w:r w:rsidRPr="004963CF">
        <w:rPr>
          <w:rFonts w:ascii="Arial" w:hAnsi="Arial" w:cs="Arial"/>
        </w:rPr>
        <w:t xml:space="preserve">i najlepiej zachowanych pod względem różnorodności biologicznej obszarów Europy. Fragmentem tego systemu jest ustanowiona w Polsce tzw. Krajowa Sieć Ekologiczna (ECONET-PL), której ogniwami są tzw. obszary węzłowe (o randze międzynarodowej </w:t>
      </w:r>
      <w:r>
        <w:rPr>
          <w:rFonts w:ascii="Arial" w:hAnsi="Arial" w:cs="Arial"/>
        </w:rPr>
        <w:br/>
      </w:r>
      <w:r w:rsidRPr="004963CF">
        <w:rPr>
          <w:rFonts w:ascii="Arial" w:hAnsi="Arial" w:cs="Arial"/>
        </w:rPr>
        <w:t xml:space="preserve">i krajowej) oraz korytarze ekologiczne (również o randze międzynarodowej </w:t>
      </w:r>
      <w:r>
        <w:rPr>
          <w:rFonts w:ascii="Arial" w:hAnsi="Arial" w:cs="Arial"/>
        </w:rPr>
        <w:t xml:space="preserve">i krajowej). Na skraju jednego </w:t>
      </w:r>
      <w:r w:rsidRPr="004963CF">
        <w:rPr>
          <w:rFonts w:ascii="Arial" w:hAnsi="Arial" w:cs="Arial"/>
        </w:rPr>
        <w:t xml:space="preserve">z korytarzy o randze krajowej, nazwie „Dolina Krzny”, położona jest gmina Komarówka Podlaska.   </w:t>
      </w:r>
    </w:p>
    <w:p w:rsidR="004963CF" w:rsidRPr="004963CF" w:rsidRDefault="004963CF" w:rsidP="004963CF">
      <w:pPr>
        <w:spacing w:after="0"/>
        <w:contextualSpacing/>
        <w:jc w:val="both"/>
        <w:rPr>
          <w:rFonts w:ascii="Arial" w:hAnsi="Arial" w:cs="Arial"/>
        </w:rPr>
      </w:pPr>
    </w:p>
    <w:p w:rsidR="004963CF" w:rsidRPr="004963CF" w:rsidRDefault="004963CF" w:rsidP="004963CF">
      <w:pPr>
        <w:spacing w:after="0"/>
        <w:contextualSpacing/>
        <w:jc w:val="both"/>
        <w:rPr>
          <w:rFonts w:ascii="Arial" w:hAnsi="Arial" w:cs="Arial"/>
        </w:rPr>
      </w:pPr>
      <w:r w:rsidRPr="004963CF">
        <w:rPr>
          <w:rFonts w:ascii="Arial" w:hAnsi="Arial" w:cs="Arial"/>
        </w:rPr>
        <w:t xml:space="preserve">Program obejmuje teren części gminy Komarówka Podlaska (sołectwo Komarówka Podlaska </w:t>
      </w:r>
    </w:p>
    <w:p w:rsidR="004963CF" w:rsidRPr="004963CF" w:rsidRDefault="004963CF" w:rsidP="004963CF">
      <w:pPr>
        <w:spacing w:after="0"/>
        <w:contextualSpacing/>
        <w:jc w:val="both"/>
        <w:rPr>
          <w:rFonts w:ascii="Arial" w:hAnsi="Arial" w:cs="Arial"/>
        </w:rPr>
      </w:pPr>
      <w:r w:rsidRPr="004963CF">
        <w:rPr>
          <w:rFonts w:ascii="Arial" w:hAnsi="Arial" w:cs="Arial"/>
        </w:rPr>
        <w:t xml:space="preserve">i Kolembrody), w tym obszary o ważnym znaczeniu dla dziedzictwa kulturowego (tj. zabytki). Obiekty mające znaczenie dla dziedzictwa kulturowego zostały określone w gminnej ewidencji zabytków. Realizacja zadań przewidzianych w LPR nie wpłynie na stan obszarów i obiektów objętych ochroną konserwatorską lub mających szczególne znaczenie  dla dziedzictwa kulturowego. Należy podkreślić, że obowiązek uzgadniania wszelkich prac inwestycyjnych ww. strefie ze służbami Wojewódzkiego Konserwatora Zabytków eliminuje </w:t>
      </w:r>
      <w:r w:rsidRPr="004963CF">
        <w:rPr>
          <w:rFonts w:ascii="Arial" w:hAnsi="Arial" w:cs="Arial"/>
        </w:rPr>
        <w:lastRenderedPageBreak/>
        <w:t xml:space="preserve">wystąpienie negatywnego wpływu przewidzianych działań na zachowanie dziedzictwa kulturowego. </w:t>
      </w:r>
    </w:p>
    <w:p w:rsidR="004963CF" w:rsidRDefault="004963CF" w:rsidP="004963CF">
      <w:pPr>
        <w:spacing w:after="0"/>
        <w:contextualSpacing/>
        <w:jc w:val="both"/>
        <w:rPr>
          <w:rFonts w:ascii="Arial" w:hAnsi="Arial" w:cs="Arial"/>
        </w:rPr>
      </w:pPr>
    </w:p>
    <w:p w:rsidR="004963CF" w:rsidRPr="004963CF" w:rsidRDefault="004963CF" w:rsidP="004963CF">
      <w:pPr>
        <w:spacing w:after="0"/>
        <w:contextualSpacing/>
        <w:jc w:val="both"/>
        <w:rPr>
          <w:rFonts w:ascii="Arial" w:hAnsi="Arial" w:cs="Arial"/>
        </w:rPr>
      </w:pPr>
      <w:r w:rsidRPr="004963CF">
        <w:rPr>
          <w:rFonts w:ascii="Arial" w:hAnsi="Arial" w:cs="Arial"/>
        </w:rPr>
        <w:t xml:space="preserve">W przypadku realizacji działań inwestycyjnych  w pobliżu ww. obiektów, dokumentacja projektowa przed jej zatwierdzeniem zostanie uzgodniona z Wojewódzkim Konserwatorem Zabytków, a wszelkie uwagi zostaną uwzględnione w trakcie realizacji inwestycji.  </w:t>
      </w:r>
      <w:r w:rsidRPr="004963CF">
        <w:rPr>
          <w:rFonts w:ascii="Arial" w:hAnsi="Arial" w:cs="Arial"/>
        </w:rPr>
        <w:tab/>
      </w:r>
    </w:p>
    <w:p w:rsidR="004963CF" w:rsidRPr="004963CF" w:rsidRDefault="004963CF" w:rsidP="004963CF">
      <w:pPr>
        <w:spacing w:after="0"/>
        <w:contextualSpacing/>
        <w:jc w:val="both"/>
        <w:rPr>
          <w:rFonts w:ascii="Arial" w:hAnsi="Arial" w:cs="Arial"/>
        </w:rPr>
      </w:pPr>
      <w:r w:rsidRPr="004963CF">
        <w:rPr>
          <w:rFonts w:ascii="Arial" w:hAnsi="Arial" w:cs="Arial"/>
        </w:rPr>
        <w:t>Prace związane z realizacją projektów zostaną prze</w:t>
      </w:r>
      <w:r>
        <w:rPr>
          <w:rFonts w:ascii="Arial" w:hAnsi="Arial" w:cs="Arial"/>
        </w:rPr>
        <w:t xml:space="preserve">prowadzone w sposób wywierający </w:t>
      </w:r>
      <w:r w:rsidRPr="004963CF">
        <w:rPr>
          <w:rFonts w:ascii="Arial" w:hAnsi="Arial" w:cs="Arial"/>
        </w:rPr>
        <w:t>minimalny wpływ na środowisko przyrodnicze.</w:t>
      </w:r>
    </w:p>
    <w:p w:rsidR="004963CF" w:rsidRDefault="004963CF" w:rsidP="004963CF">
      <w:pPr>
        <w:spacing w:after="0"/>
        <w:contextualSpacing/>
        <w:jc w:val="both"/>
        <w:rPr>
          <w:rFonts w:ascii="Arial" w:hAnsi="Arial" w:cs="Arial"/>
          <w:b/>
        </w:rPr>
      </w:pPr>
    </w:p>
    <w:p w:rsidR="004963CF" w:rsidRPr="004963CF" w:rsidRDefault="004963CF" w:rsidP="004963CF">
      <w:pPr>
        <w:spacing w:after="0"/>
        <w:contextualSpacing/>
        <w:jc w:val="both"/>
        <w:rPr>
          <w:rFonts w:ascii="Arial" w:hAnsi="Arial" w:cs="Arial"/>
          <w:b/>
          <w:u w:val="single"/>
        </w:rPr>
      </w:pPr>
      <w:r w:rsidRPr="004963CF">
        <w:rPr>
          <w:rFonts w:ascii="Arial" w:hAnsi="Arial" w:cs="Arial"/>
          <w:b/>
          <w:u w:val="single"/>
        </w:rPr>
        <w:t>b) Formy ochrony przyrody w rozumieniu ustawy z dnia 16 kwietnia 2004 r. o ochronie przyrody oraz obszary podlegające ochronie zgodnie z prawem międzynarodowym</w:t>
      </w:r>
    </w:p>
    <w:p w:rsidR="004963CF" w:rsidRPr="004963CF" w:rsidRDefault="004963CF" w:rsidP="004963CF">
      <w:pPr>
        <w:spacing w:after="0"/>
        <w:contextualSpacing/>
        <w:jc w:val="both"/>
        <w:rPr>
          <w:rFonts w:ascii="Arial" w:hAnsi="Arial" w:cs="Arial"/>
          <w:b/>
        </w:rPr>
      </w:pPr>
    </w:p>
    <w:p w:rsidR="004963CF" w:rsidRPr="004963CF" w:rsidRDefault="004963CF" w:rsidP="004963CF">
      <w:pPr>
        <w:spacing w:after="0"/>
        <w:contextualSpacing/>
        <w:jc w:val="both"/>
        <w:rPr>
          <w:rFonts w:ascii="Arial" w:hAnsi="Arial" w:cs="Arial"/>
        </w:rPr>
      </w:pPr>
      <w:r w:rsidRPr="004963CF">
        <w:rPr>
          <w:rFonts w:ascii="Arial" w:hAnsi="Arial" w:cs="Arial"/>
        </w:rPr>
        <w:t xml:space="preserve">Na obszarze Gminy  Komarówka Podlaska nie występują obszary podlegające ochronie na podstawie ustawy  z dnia 16 kwietnia 2004 r. o ochronie przyrody (tekst jednolity Dz. U. z 2013 r., poz. 627 z późn. zm.). Żadne z proponowanych w LPR działań  nie dotyczą bezpośrednio obszarów sieci Natura 2000 (brak takich obszarów na terenie gminy), żaden nie ingeruje również bezpośrednio w siedliska i gatunki priorytetowe, stanowiące podstawę do wyznaczania obszarów Natura 2000. Zadania przewidziane do realizacji w LPR nie spowodują trwałego uszczuplenia lub fragmentacji siedlisk przyrodniczych oraz siedlisk gatunków roślin </w:t>
      </w:r>
      <w:r>
        <w:rPr>
          <w:rFonts w:ascii="Arial" w:hAnsi="Arial" w:cs="Arial"/>
        </w:rPr>
        <w:br/>
      </w:r>
      <w:r w:rsidRPr="004963CF">
        <w:rPr>
          <w:rFonts w:ascii="Arial" w:hAnsi="Arial" w:cs="Arial"/>
        </w:rPr>
        <w:t>i zwierząt.</w:t>
      </w:r>
    </w:p>
    <w:p w:rsidR="004963CF" w:rsidRPr="004963CF" w:rsidRDefault="004963CF" w:rsidP="004963CF">
      <w:pPr>
        <w:spacing w:after="0"/>
        <w:contextualSpacing/>
        <w:jc w:val="both"/>
        <w:rPr>
          <w:rFonts w:ascii="Arial" w:hAnsi="Arial" w:cs="Arial"/>
        </w:rPr>
      </w:pPr>
    </w:p>
    <w:p w:rsidR="004963CF" w:rsidRPr="004963CF" w:rsidRDefault="004963CF" w:rsidP="004963CF">
      <w:pPr>
        <w:spacing w:after="0"/>
        <w:contextualSpacing/>
        <w:jc w:val="both"/>
        <w:rPr>
          <w:rFonts w:ascii="Arial" w:hAnsi="Arial" w:cs="Arial"/>
        </w:rPr>
      </w:pPr>
      <w:r w:rsidRPr="004963CF">
        <w:rPr>
          <w:rFonts w:ascii="Arial" w:hAnsi="Arial" w:cs="Arial"/>
        </w:rPr>
        <w:t>Zakres prac nie wpłynie negatywnie na zachowanie integralności obszarów ani spójności sieci ekologicznej. Planowane inwestycje nie pogorszą stanu siedlisk, a także nie wpłyną negatywnie na gatunki, dla których zostały wyznaczone najbliższe obszary sieci ekologicznej Natura 2000. Planowane zamierzenia ze względu na swoją lokalizację oraz charakter nie zredukują liczebności kluczowych gatunków i nie naruszą równowagi pomiędzy kluczowymi gatunkami. Zaplanowane przedsięwzięcia nie spowodują żadnych chwilowych lub trwałych zmian w funkcjonowaniu kluczowych czynników ekologicznych warunkujących trwałość siedlisk przyrodniczych.</w:t>
      </w:r>
    </w:p>
    <w:p w:rsidR="004963CF" w:rsidRPr="004963CF" w:rsidRDefault="004963CF" w:rsidP="004963CF">
      <w:pPr>
        <w:spacing w:after="0"/>
        <w:contextualSpacing/>
        <w:jc w:val="both"/>
        <w:rPr>
          <w:rFonts w:ascii="Arial" w:hAnsi="Arial" w:cs="Arial"/>
          <w:b/>
        </w:rPr>
      </w:pPr>
    </w:p>
    <w:p w:rsidR="004963CF" w:rsidRPr="004963CF" w:rsidRDefault="004963CF" w:rsidP="004963CF">
      <w:pPr>
        <w:spacing w:after="0"/>
        <w:contextualSpacing/>
        <w:jc w:val="both"/>
        <w:rPr>
          <w:rFonts w:ascii="Arial" w:hAnsi="Arial" w:cs="Arial"/>
          <w:b/>
        </w:rPr>
      </w:pPr>
    </w:p>
    <w:p w:rsidR="004963CF" w:rsidRPr="004963CF" w:rsidRDefault="004963CF" w:rsidP="004963CF">
      <w:pPr>
        <w:spacing w:after="0"/>
        <w:contextualSpacing/>
        <w:jc w:val="center"/>
        <w:rPr>
          <w:rFonts w:ascii="Arial" w:hAnsi="Arial" w:cs="Arial"/>
          <w:b/>
        </w:rPr>
      </w:pPr>
      <w:r w:rsidRPr="004963CF">
        <w:rPr>
          <w:rFonts w:ascii="Arial" w:hAnsi="Arial" w:cs="Arial"/>
          <w:b/>
        </w:rPr>
        <w:t>PODSUMOWANIE</w:t>
      </w:r>
    </w:p>
    <w:p w:rsidR="004963CF" w:rsidRPr="004963CF" w:rsidRDefault="004963CF" w:rsidP="004963CF">
      <w:pPr>
        <w:spacing w:after="0"/>
        <w:contextualSpacing/>
        <w:jc w:val="both"/>
        <w:rPr>
          <w:rFonts w:ascii="Arial" w:hAnsi="Arial" w:cs="Arial"/>
        </w:rPr>
      </w:pPr>
    </w:p>
    <w:p w:rsidR="004963CF" w:rsidRPr="004963CF" w:rsidRDefault="004963CF" w:rsidP="004963CF">
      <w:pPr>
        <w:spacing w:after="0"/>
        <w:contextualSpacing/>
        <w:jc w:val="both"/>
        <w:rPr>
          <w:rFonts w:ascii="Arial" w:hAnsi="Arial" w:cs="Arial"/>
        </w:rPr>
      </w:pPr>
      <w:r w:rsidRPr="004963CF">
        <w:rPr>
          <w:rFonts w:ascii="Arial" w:hAnsi="Arial" w:cs="Arial"/>
        </w:rPr>
        <w:t xml:space="preserve">W trakcie realizacji inwestycji związanych z realizacją „Lokalnego Programu Rewitalizacji dla gminy Komarówka Podlaska na lata 2017-2023” wystąpią oddziaływania krótkotrwałe ograniczone do obszaru, na którym będą realizowane, nie wykraczające poza teren gminy. Realizacja działań określonych w przedmiotowym Programie nie spowoduje wystąpienia oddziaływań skumulowanych i transgranicznych. Planowane działania nie spowodują wystąpienia ryzyka dla zdrowia ludzi i zagrożenia dla środowiska. Realizacja Programu przyczyni się do zmniejszenia ładunku zanieczyszczeń emitowanego z terenu gminy do powietrza, głównie poprzez zmniejszenie zapotrzebowania energetycznego budynków, </w:t>
      </w:r>
      <w:r>
        <w:rPr>
          <w:rFonts w:ascii="Arial" w:hAnsi="Arial" w:cs="Arial"/>
        </w:rPr>
        <w:br/>
      </w:r>
      <w:r w:rsidRPr="004963CF">
        <w:rPr>
          <w:rFonts w:ascii="Arial" w:hAnsi="Arial" w:cs="Arial"/>
        </w:rPr>
        <w:t>a także ograniczenia emisji.</w:t>
      </w:r>
    </w:p>
    <w:p w:rsidR="004963CF" w:rsidRDefault="004963CF" w:rsidP="004963CF">
      <w:pPr>
        <w:spacing w:after="0"/>
        <w:contextualSpacing/>
        <w:jc w:val="both"/>
        <w:rPr>
          <w:rFonts w:ascii="Arial" w:hAnsi="Arial" w:cs="Arial"/>
        </w:rPr>
      </w:pPr>
    </w:p>
    <w:p w:rsidR="004963CF" w:rsidRPr="004963CF" w:rsidRDefault="004963CF" w:rsidP="004963CF">
      <w:pPr>
        <w:spacing w:after="0"/>
        <w:contextualSpacing/>
        <w:jc w:val="both"/>
        <w:rPr>
          <w:rFonts w:ascii="Arial" w:hAnsi="Arial" w:cs="Arial"/>
        </w:rPr>
      </w:pPr>
      <w:r w:rsidRPr="004963CF">
        <w:rPr>
          <w:rFonts w:ascii="Arial" w:hAnsi="Arial" w:cs="Arial"/>
        </w:rPr>
        <w:lastRenderedPageBreak/>
        <w:t xml:space="preserve">Przewidziane w dokumencie działania oraz ich skutki w postaci oddziaływania na środowisko nie będą niosły ze sobą wystąpienia ryzyka dla zdrowia ludzi lub zagrożenia dla środowiska. Wszystkie działania będą zgodne z zasadami ochrony środowiska </w:t>
      </w:r>
    </w:p>
    <w:p w:rsidR="004963CF" w:rsidRPr="004963CF" w:rsidRDefault="004963CF" w:rsidP="004963CF">
      <w:pPr>
        <w:spacing w:after="0"/>
        <w:contextualSpacing/>
        <w:jc w:val="both"/>
        <w:rPr>
          <w:rFonts w:ascii="Arial" w:hAnsi="Arial" w:cs="Arial"/>
        </w:rPr>
      </w:pPr>
      <w:r w:rsidRPr="004963CF">
        <w:rPr>
          <w:rFonts w:ascii="Arial" w:hAnsi="Arial" w:cs="Arial"/>
        </w:rPr>
        <w:t xml:space="preserve">i przyczyniać się będą do jego poprawy. Przedłożony projekt nie przewiduje takich działań, które mogłyby się przyczynić do pogorszenia stanu środowiska. </w:t>
      </w:r>
    </w:p>
    <w:p w:rsidR="004963CF" w:rsidRDefault="004963CF" w:rsidP="004963CF">
      <w:pPr>
        <w:spacing w:after="0"/>
        <w:contextualSpacing/>
        <w:jc w:val="both"/>
        <w:rPr>
          <w:rFonts w:ascii="Arial" w:hAnsi="Arial" w:cs="Arial"/>
        </w:rPr>
      </w:pPr>
    </w:p>
    <w:p w:rsidR="004963CF" w:rsidRPr="004963CF" w:rsidRDefault="004963CF" w:rsidP="004963CF">
      <w:pPr>
        <w:spacing w:after="0"/>
        <w:contextualSpacing/>
        <w:jc w:val="both"/>
        <w:rPr>
          <w:rFonts w:ascii="Arial" w:hAnsi="Arial" w:cs="Arial"/>
        </w:rPr>
      </w:pPr>
      <w:r w:rsidRPr="004963CF">
        <w:rPr>
          <w:rFonts w:ascii="Arial" w:hAnsi="Arial" w:cs="Arial"/>
        </w:rPr>
        <w:t>Dokument nie wpłynie ujemnie na środowisko, wręcz przeciwnie – stwarza ramy instytucjonalne, które pozwolą w należyty sposób chronić poszczególne komponenty środowiska na terenie gminy.</w:t>
      </w:r>
    </w:p>
    <w:p w:rsidR="004963CF" w:rsidRDefault="004963CF" w:rsidP="004963CF">
      <w:pPr>
        <w:spacing w:after="0"/>
        <w:contextualSpacing/>
        <w:jc w:val="both"/>
        <w:rPr>
          <w:rFonts w:ascii="Arial" w:hAnsi="Arial" w:cs="Arial"/>
        </w:rPr>
      </w:pPr>
    </w:p>
    <w:p w:rsidR="00B9541B" w:rsidRPr="004963CF" w:rsidRDefault="004963CF" w:rsidP="004963CF">
      <w:pPr>
        <w:spacing w:after="0"/>
        <w:contextualSpacing/>
        <w:jc w:val="both"/>
        <w:rPr>
          <w:rFonts w:ascii="Arial" w:hAnsi="Arial" w:cs="Arial"/>
        </w:rPr>
      </w:pPr>
      <w:r w:rsidRPr="004963CF">
        <w:rPr>
          <w:rFonts w:ascii="Arial" w:hAnsi="Arial" w:cs="Arial"/>
        </w:rPr>
        <w:t>Dla zadań, dla których wymagane jest uzyskanie decyzji o środowiskowych uwarunkowaniach realizacji przedsięwzięcia przed rozpoczęciem ich realizacji określone zostaną warunki środowiskowe ich realizacji, co pozwoli na zabezpieczenie środowiska natu</w:t>
      </w:r>
      <w:r>
        <w:rPr>
          <w:rFonts w:ascii="Arial" w:hAnsi="Arial" w:cs="Arial"/>
        </w:rPr>
        <w:t xml:space="preserve">ralnego </w:t>
      </w:r>
      <w:r w:rsidRPr="004963CF">
        <w:rPr>
          <w:rFonts w:ascii="Arial" w:hAnsi="Arial" w:cs="Arial"/>
        </w:rPr>
        <w:t>i zdrowia ludzi.</w:t>
      </w:r>
    </w:p>
    <w:p w:rsidR="00B9541B" w:rsidRPr="007E6316" w:rsidRDefault="00B9541B" w:rsidP="00B9541B">
      <w:pPr>
        <w:spacing w:after="0"/>
        <w:contextualSpacing/>
        <w:jc w:val="both"/>
        <w:rPr>
          <w:rFonts w:ascii="Arial" w:hAnsi="Arial" w:cs="Arial"/>
          <w:highlight w:val="yellow"/>
        </w:rPr>
      </w:pPr>
    </w:p>
    <w:p w:rsidR="00B9541B" w:rsidRPr="002F7D51" w:rsidRDefault="00282734" w:rsidP="00B9541B">
      <w:pPr>
        <w:spacing w:after="0"/>
        <w:contextualSpacing/>
        <w:jc w:val="both"/>
        <w:rPr>
          <w:rFonts w:ascii="Arial" w:hAnsi="Arial" w:cs="Arial"/>
        </w:rPr>
      </w:pPr>
      <w:r w:rsidRPr="002F7D51">
        <w:rPr>
          <w:rFonts w:ascii="Arial" w:hAnsi="Arial" w:cs="Arial"/>
        </w:rPr>
        <w:t>W dniu 13 czerwca</w:t>
      </w:r>
      <w:r w:rsidR="00B9541B" w:rsidRPr="002F7D51">
        <w:rPr>
          <w:rFonts w:ascii="Arial" w:hAnsi="Arial" w:cs="Arial"/>
        </w:rPr>
        <w:t xml:space="preserve"> 2017 r. </w:t>
      </w:r>
      <w:r w:rsidR="00B9541B" w:rsidRPr="002F7D51">
        <w:rPr>
          <w:rFonts w:ascii="Arial" w:hAnsi="Arial" w:cs="Arial"/>
          <w:b/>
        </w:rPr>
        <w:t xml:space="preserve">Regionalny Dyrektor Ochrony Środowiska </w:t>
      </w:r>
      <w:r w:rsidR="00B9541B" w:rsidRPr="002F7D51">
        <w:rPr>
          <w:rFonts w:ascii="Arial" w:hAnsi="Arial" w:cs="Arial"/>
          <w:b/>
        </w:rPr>
        <w:br/>
        <w:t xml:space="preserve">w Lublinie </w:t>
      </w:r>
      <w:r w:rsidR="00B9541B" w:rsidRPr="002F7D51">
        <w:rPr>
          <w:rFonts w:ascii="Arial" w:hAnsi="Arial" w:cs="Arial"/>
        </w:rPr>
        <w:t>w piśmie</w:t>
      </w:r>
      <w:r w:rsidR="00B9541B" w:rsidRPr="002F7D51">
        <w:rPr>
          <w:rFonts w:ascii="Arial" w:hAnsi="Arial" w:cs="Arial"/>
          <w:b/>
        </w:rPr>
        <w:t xml:space="preserve"> </w:t>
      </w:r>
      <w:r w:rsidRPr="002F7D51">
        <w:rPr>
          <w:rFonts w:ascii="Arial" w:hAnsi="Arial" w:cs="Arial"/>
        </w:rPr>
        <w:t xml:space="preserve">znak: WST I.410.35.2017.WD </w:t>
      </w:r>
      <w:r w:rsidR="00B9541B" w:rsidRPr="002F7D51">
        <w:rPr>
          <w:rFonts w:ascii="Arial" w:hAnsi="Arial" w:cs="Arial"/>
        </w:rPr>
        <w:t>wyraził stanowisko</w:t>
      </w:r>
      <w:r w:rsidR="00B9541B" w:rsidRPr="002F7D51">
        <w:rPr>
          <w:rFonts w:ascii="Arial" w:hAnsi="Arial" w:cs="Arial"/>
          <w:b/>
        </w:rPr>
        <w:t xml:space="preserve"> </w:t>
      </w:r>
      <w:r w:rsidR="00B9541B" w:rsidRPr="002F7D51">
        <w:rPr>
          <w:rFonts w:ascii="Arial" w:hAnsi="Arial" w:cs="Arial"/>
        </w:rPr>
        <w:t>w zakresie</w:t>
      </w:r>
      <w:r w:rsidR="00B9541B" w:rsidRPr="002F7D51">
        <w:rPr>
          <w:rFonts w:ascii="Arial" w:hAnsi="Arial" w:cs="Arial"/>
          <w:b/>
        </w:rPr>
        <w:t xml:space="preserve"> </w:t>
      </w:r>
      <w:r w:rsidR="00B9541B" w:rsidRPr="002F7D51">
        <w:rPr>
          <w:rFonts w:ascii="Arial" w:hAnsi="Arial" w:cs="Arial"/>
        </w:rPr>
        <w:t>strategicznej oceny oddziaływania na środowisko, zgodnie z któ</w:t>
      </w:r>
      <w:r w:rsidRPr="002F7D51">
        <w:rPr>
          <w:rFonts w:ascii="Arial" w:hAnsi="Arial" w:cs="Arial"/>
        </w:rPr>
        <w:t xml:space="preserve">rym działając na podstawie art.47 </w:t>
      </w:r>
      <w:r w:rsidR="00B9541B" w:rsidRPr="002F7D51">
        <w:rPr>
          <w:rFonts w:ascii="Arial" w:hAnsi="Arial" w:cs="Arial"/>
        </w:rPr>
        <w:t>ust</w:t>
      </w:r>
      <w:r w:rsidRPr="002F7D51">
        <w:rPr>
          <w:rFonts w:ascii="Arial" w:hAnsi="Arial" w:cs="Arial"/>
        </w:rPr>
        <w:t xml:space="preserve">awy </w:t>
      </w:r>
      <w:r w:rsidR="00B9541B" w:rsidRPr="002F7D51">
        <w:rPr>
          <w:rFonts w:ascii="Arial" w:hAnsi="Arial" w:cs="Arial"/>
        </w:rPr>
        <w:t>z dnia 3 października 2008 r. o udostępnianiu informacji o środowisku i jego ochronie, udziale społeczeństwa w ochronie środowiska oraz o ocen</w:t>
      </w:r>
      <w:r w:rsidRPr="002F7D51">
        <w:rPr>
          <w:rFonts w:ascii="Arial" w:hAnsi="Arial" w:cs="Arial"/>
        </w:rPr>
        <w:t xml:space="preserve">ach oddziaływania na środowisko (Dz.U. </w:t>
      </w:r>
      <w:r w:rsidR="00B9541B" w:rsidRPr="002F7D51">
        <w:rPr>
          <w:rFonts w:ascii="Arial" w:hAnsi="Arial" w:cs="Arial"/>
        </w:rPr>
        <w:t xml:space="preserve">z 2016 r., poz. 353 z późn. zm.) i stwierdził brak konieczności przeprowadzenia strategicznej oceny odziaływania na środowisko dla projektu „Lokalnego Programu Rewitalizacji dla gminy </w:t>
      </w:r>
      <w:r w:rsidR="0000403C" w:rsidRPr="002F7D51">
        <w:rPr>
          <w:rFonts w:ascii="Arial" w:hAnsi="Arial" w:cs="Arial"/>
        </w:rPr>
        <w:t xml:space="preserve">Komarówka Podlaska </w:t>
      </w:r>
      <w:r w:rsidR="00B9541B" w:rsidRPr="002F7D51">
        <w:rPr>
          <w:rFonts w:ascii="Arial" w:hAnsi="Arial" w:cs="Arial"/>
        </w:rPr>
        <w:t>na lata  2017-2023”.</w:t>
      </w:r>
    </w:p>
    <w:p w:rsidR="00B9541B" w:rsidRPr="002F7D51" w:rsidRDefault="00B9541B" w:rsidP="00B9541B">
      <w:pPr>
        <w:spacing w:after="0"/>
        <w:contextualSpacing/>
        <w:jc w:val="both"/>
        <w:rPr>
          <w:rFonts w:ascii="Arial" w:hAnsi="Arial" w:cs="Arial"/>
        </w:rPr>
      </w:pPr>
    </w:p>
    <w:p w:rsidR="00B9541B" w:rsidRPr="002F7D51" w:rsidRDefault="00B9541B" w:rsidP="00B9541B">
      <w:pPr>
        <w:spacing w:after="0"/>
        <w:contextualSpacing/>
        <w:jc w:val="both"/>
        <w:rPr>
          <w:rFonts w:ascii="Arial" w:hAnsi="Arial" w:cs="Arial"/>
        </w:rPr>
      </w:pPr>
      <w:r w:rsidRPr="002F7D51">
        <w:rPr>
          <w:rFonts w:ascii="Arial" w:hAnsi="Arial" w:cs="Arial"/>
          <w:b/>
        </w:rPr>
        <w:t>Lubelski Państwowy Wojewódzki Inspektor Sanitarny w Lublinie</w:t>
      </w:r>
      <w:r w:rsidRPr="002F7D51">
        <w:rPr>
          <w:rFonts w:ascii="Arial" w:hAnsi="Arial" w:cs="Arial"/>
        </w:rPr>
        <w:t xml:space="preserve"> w piśmie</w:t>
      </w:r>
      <w:r w:rsidRPr="002F7D51">
        <w:rPr>
          <w:rFonts w:ascii="Arial" w:hAnsi="Arial" w:cs="Arial"/>
          <w:b/>
        </w:rPr>
        <w:t xml:space="preserve"> </w:t>
      </w:r>
      <w:r w:rsidRPr="002F7D51">
        <w:rPr>
          <w:rFonts w:ascii="Arial" w:hAnsi="Arial" w:cs="Arial"/>
        </w:rPr>
        <w:t>z dnia</w:t>
      </w:r>
      <w:r w:rsidRPr="002F7D51">
        <w:rPr>
          <w:rFonts w:ascii="Arial" w:hAnsi="Arial" w:cs="Arial"/>
          <w:b/>
        </w:rPr>
        <w:t xml:space="preserve"> </w:t>
      </w:r>
      <w:r w:rsidRPr="002F7D51">
        <w:rPr>
          <w:rFonts w:ascii="Arial" w:hAnsi="Arial" w:cs="Arial"/>
          <w:b/>
        </w:rPr>
        <w:br/>
      </w:r>
      <w:r w:rsidR="00282734" w:rsidRPr="002F7D51">
        <w:rPr>
          <w:rFonts w:ascii="Arial" w:hAnsi="Arial" w:cs="Arial"/>
        </w:rPr>
        <w:t xml:space="preserve">14 czerwca 2017 r. znak: DNS-NZ.7016.167.2017.AS </w:t>
      </w:r>
      <w:r w:rsidR="002F7D51" w:rsidRPr="002F7D51">
        <w:rPr>
          <w:rFonts w:ascii="Arial" w:hAnsi="Arial" w:cs="Arial"/>
        </w:rPr>
        <w:t xml:space="preserve"> nie zakwalifikował projektu dokumentu do dokumentów, które zgodnie z 46 ustawy z dnia 3 października 2008 r. o udostępnianiu informacji o środowisku i jego ochronie, udziale społeczeństwa w ochronie środowiska oraz o ocenach oddziaływania na środowisko (tekst jednolity Dz. U. z 2016, poz. 353 z późn. zm.), wymagają przeprowadzenia strategicznej oceny odziaływania na środowisko. Jednocześnie wskazał, iż przedmiotowy dokument kwalifikuje się do dokumentów wskazanych w art. 47 ww. ustawy, wobec czego wymaga on uzgodnienia jedynie z RDOŚ. Złożony przez gminę Komarówka Podlaska wniosek pozostał bez rozpatrzenia.</w:t>
      </w:r>
    </w:p>
    <w:p w:rsidR="00B9541B" w:rsidRPr="00205F61" w:rsidRDefault="00B9541B" w:rsidP="00B9541B">
      <w:pPr>
        <w:spacing w:after="0"/>
        <w:contextualSpacing/>
        <w:jc w:val="both"/>
        <w:rPr>
          <w:rFonts w:ascii="Arial" w:hAnsi="Arial" w:cs="Arial"/>
        </w:rPr>
      </w:pPr>
      <w:r w:rsidRPr="0000403C">
        <w:rPr>
          <w:rFonts w:ascii="Arial" w:hAnsi="Arial" w:cs="Arial"/>
        </w:rPr>
        <w:t xml:space="preserve">W związku z powyższym, w opinii organu opracowującego – Wójta Gminy </w:t>
      </w:r>
      <w:r w:rsidR="0000403C">
        <w:rPr>
          <w:rFonts w:ascii="Arial" w:hAnsi="Arial" w:cs="Arial"/>
        </w:rPr>
        <w:t>Komarówka Podlaska</w:t>
      </w:r>
      <w:r w:rsidRPr="0000403C">
        <w:rPr>
          <w:rFonts w:ascii="Arial" w:hAnsi="Arial" w:cs="Arial"/>
        </w:rPr>
        <w:t xml:space="preserve"> „Program Rewitalizacji dla gminy </w:t>
      </w:r>
      <w:r w:rsidR="0000403C">
        <w:rPr>
          <w:rFonts w:ascii="Arial" w:hAnsi="Arial" w:cs="Arial"/>
        </w:rPr>
        <w:t>Komarówka Podlaska</w:t>
      </w:r>
      <w:r w:rsidR="0000403C" w:rsidRPr="0000403C">
        <w:rPr>
          <w:rFonts w:ascii="Arial" w:hAnsi="Arial" w:cs="Arial"/>
        </w:rPr>
        <w:t xml:space="preserve"> </w:t>
      </w:r>
      <w:r w:rsidRPr="0000403C">
        <w:rPr>
          <w:rFonts w:ascii="Arial" w:hAnsi="Arial" w:cs="Arial"/>
        </w:rPr>
        <w:t>na lata 2017-2023” nie jest dokumentem, dla którego wymagane jest przeprowadzenie strategicznej oceny oddziaływania na środowisko.</w:t>
      </w:r>
    </w:p>
    <w:p w:rsidR="00B9541B" w:rsidRDefault="00B9541B" w:rsidP="00B9541B"/>
    <w:p w:rsidR="007E6316" w:rsidRDefault="007E6316" w:rsidP="00B9541B"/>
    <w:p w:rsidR="007E6316" w:rsidRDefault="007E6316" w:rsidP="00B9541B"/>
    <w:p w:rsidR="007E6316" w:rsidRDefault="007E6316" w:rsidP="00B9541B"/>
    <w:p w:rsidR="007E6316" w:rsidRDefault="007E6316" w:rsidP="00B9541B"/>
    <w:p w:rsidR="007E6316" w:rsidRDefault="007E6316" w:rsidP="00B9541B"/>
    <w:p w:rsidR="007E6316" w:rsidRDefault="007E6316" w:rsidP="00B9541B"/>
    <w:p w:rsidR="007E6316" w:rsidRDefault="007E6316" w:rsidP="00B9541B"/>
    <w:p w:rsidR="007E6316" w:rsidRDefault="007E6316" w:rsidP="00B9541B"/>
    <w:p w:rsidR="007E6316" w:rsidRDefault="007E6316" w:rsidP="00B9541B"/>
    <w:p w:rsidR="007E6316" w:rsidRDefault="007E6316" w:rsidP="00B9541B"/>
    <w:p w:rsidR="007E6316" w:rsidRDefault="007E6316" w:rsidP="00B9541B"/>
    <w:p w:rsidR="007E6316" w:rsidRDefault="007E6316" w:rsidP="00B9541B"/>
    <w:p w:rsidR="007E6316" w:rsidRDefault="007E6316" w:rsidP="00B9541B"/>
    <w:p w:rsidR="007E6316" w:rsidRDefault="007E6316" w:rsidP="00B9541B"/>
    <w:p w:rsidR="007E6316" w:rsidRDefault="007E6316" w:rsidP="00B9541B"/>
    <w:p w:rsidR="007E6316" w:rsidRDefault="007E6316" w:rsidP="00B9541B"/>
    <w:p w:rsidR="006E7C5F" w:rsidRDefault="006E7C5F" w:rsidP="00B9541B"/>
    <w:p w:rsidR="006E7C5F" w:rsidRDefault="006E7C5F" w:rsidP="00B9541B"/>
    <w:p w:rsidR="007E6316" w:rsidRPr="00D95872" w:rsidRDefault="007E6316" w:rsidP="00B9541B"/>
    <w:p w:rsidR="007E6316" w:rsidRPr="003D7DA8" w:rsidRDefault="007E6316" w:rsidP="007E6316">
      <w:pPr>
        <w:pStyle w:val="Nagwek2"/>
        <w:shd w:val="clear" w:color="auto" w:fill="92D050"/>
        <w:spacing w:before="0" w:line="240" w:lineRule="auto"/>
        <w:ind w:right="-173"/>
        <w:contextualSpacing/>
        <w:rPr>
          <w:rFonts w:ascii="Arial" w:hAnsi="Arial" w:cs="Arial"/>
          <w:b/>
          <w:color w:val="FFFFFF" w:themeColor="background1"/>
          <w:sz w:val="28"/>
          <w:szCs w:val="28"/>
        </w:rPr>
      </w:pPr>
      <w:bookmarkStart w:id="265" w:name="_Toc484559866"/>
      <w:r>
        <w:rPr>
          <w:rFonts w:ascii="Arial" w:hAnsi="Arial" w:cs="Arial"/>
          <w:b/>
          <w:color w:val="FFFFFF" w:themeColor="background1"/>
          <w:sz w:val="28"/>
          <w:szCs w:val="28"/>
        </w:rPr>
        <w:t xml:space="preserve">ZAŁĄCZNIK NR 3 DIAGNOZA GMINY KOMARÓWKA PODLASKA SŁUŻĄCA DELIMITACJI OBSZARU ZDEGRADOWANEGO </w:t>
      </w:r>
      <w:r>
        <w:rPr>
          <w:rFonts w:ascii="Arial" w:hAnsi="Arial" w:cs="Arial"/>
          <w:b/>
          <w:color w:val="FFFFFF" w:themeColor="background1"/>
          <w:sz w:val="28"/>
          <w:szCs w:val="28"/>
        </w:rPr>
        <w:br/>
        <w:t>I  REWITALIZACJI</w:t>
      </w:r>
      <w:bookmarkEnd w:id="265"/>
      <w:r>
        <w:rPr>
          <w:rFonts w:ascii="Arial" w:hAnsi="Arial" w:cs="Arial"/>
          <w:b/>
          <w:color w:val="FFFFFF" w:themeColor="background1"/>
          <w:sz w:val="28"/>
          <w:szCs w:val="28"/>
        </w:rPr>
        <w:t xml:space="preserve"> </w:t>
      </w:r>
    </w:p>
    <w:p w:rsidR="00B9541B" w:rsidRPr="00291257" w:rsidRDefault="00B9541B" w:rsidP="00291257">
      <w:pPr>
        <w:tabs>
          <w:tab w:val="left" w:pos="553"/>
        </w:tabs>
        <w:jc w:val="both"/>
        <w:rPr>
          <w:rFonts w:ascii="Arial" w:hAnsi="Arial" w:cs="Arial"/>
          <w:sz w:val="20"/>
        </w:rPr>
      </w:pPr>
    </w:p>
    <w:sectPr w:rsidR="00B9541B" w:rsidRPr="00291257" w:rsidSect="00B9541B">
      <w:pgSz w:w="11906" w:h="16838"/>
      <w:pgMar w:top="1418"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C1C55" w:rsidRDefault="00AC1C55" w:rsidP="00AE7E64">
      <w:pPr>
        <w:spacing w:after="0" w:line="240" w:lineRule="auto"/>
      </w:pPr>
      <w:r>
        <w:separator/>
      </w:r>
    </w:p>
  </w:endnote>
  <w:endnote w:type="continuationSeparator" w:id="0">
    <w:p w:rsidR="00AC1C55" w:rsidRDefault="00AC1C55" w:rsidP="00AE7E6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Arial">
    <w:panose1 w:val="020B0604020202020204"/>
    <w:charset w:val="EE"/>
    <w:family w:val="swiss"/>
    <w:pitch w:val="variable"/>
    <w:sig w:usb0="20002A87" w:usb1="80000000" w:usb2="00000008" w:usb3="00000000" w:csb0="000001FF" w:csb1="00000000"/>
  </w:font>
  <w:font w:name="Cambria">
    <w:panose1 w:val="02040503050406030204"/>
    <w:charset w:val="EE"/>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ndara">
    <w:panose1 w:val="020E0502030303020204"/>
    <w:charset w:val="EE"/>
    <w:family w:val="swiss"/>
    <w:pitch w:val="variable"/>
    <w:sig w:usb0="A00002EF" w:usb1="4000204B"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Century Gothic">
    <w:altName w:val="Century Gothic"/>
    <w:panose1 w:val="020B0502020202020204"/>
    <w:charset w:val="EE"/>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1F2A" w:rsidRDefault="00681F2A">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9695545"/>
      <w:docPartObj>
        <w:docPartGallery w:val="Page Numbers (Bottom of Page)"/>
        <w:docPartUnique/>
      </w:docPartObj>
    </w:sdtPr>
    <w:sdtEndPr>
      <w:rPr>
        <w:rFonts w:ascii="Arial" w:hAnsi="Arial" w:cs="Arial"/>
        <w:sz w:val="18"/>
      </w:rPr>
    </w:sdtEndPr>
    <w:sdtContent>
      <w:p w:rsidR="004963CF" w:rsidRDefault="004963CF" w:rsidP="0002293B">
        <w:pPr>
          <w:pStyle w:val="Stopka"/>
          <w:jc w:val="center"/>
        </w:pPr>
      </w:p>
      <w:p w:rsidR="004963CF" w:rsidRDefault="00681F2A" w:rsidP="00681F2A">
        <w:pPr>
          <w:pStyle w:val="Stopka"/>
          <w:jc w:val="center"/>
        </w:pPr>
        <w:bookmarkStart w:id="25" w:name="_GoBack"/>
        <w:r w:rsidRPr="00A97286">
          <w:rPr>
            <w:rFonts w:ascii="Arial" w:eastAsiaTheme="majorEastAsia" w:hAnsi="Arial" w:cs="Arial"/>
            <w:b/>
            <w:noProof/>
            <w:sz w:val="18"/>
            <w:szCs w:val="18"/>
            <w:lang w:eastAsia="pl-PL"/>
          </w:rPr>
          <w:drawing>
            <wp:inline distT="0" distB="0" distL="0" distR="0">
              <wp:extent cx="2400300" cy="536652"/>
              <wp:effectExtent l="0" t="0" r="0" b="0"/>
              <wp:docPr id="101" name="Obraz 101" descr="http://lubartow.pl/files/images/F-UNIJNE/fundus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lubartow.pl/files/images/F-UNIJNE/fundusze.jp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1758" cy="536978"/>
                      </a:xfrm>
                      <a:prstGeom prst="rect">
                        <a:avLst/>
                      </a:prstGeom>
                      <a:noFill/>
                      <a:ln>
                        <a:noFill/>
                      </a:ln>
                    </pic:spPr>
                  </pic:pic>
                </a:graphicData>
              </a:graphic>
            </wp:inline>
          </w:drawing>
        </w:r>
        <w:bookmarkEnd w:id="25"/>
        <w:r w:rsidR="004C3E5B" w:rsidRPr="00FF7418">
          <w:rPr>
            <w:rFonts w:ascii="Arial" w:hAnsi="Arial" w:cs="Arial"/>
            <w:sz w:val="18"/>
          </w:rPr>
          <w:fldChar w:fldCharType="begin"/>
        </w:r>
        <w:r w:rsidR="004963CF" w:rsidRPr="00FF7418">
          <w:rPr>
            <w:rFonts w:ascii="Arial" w:hAnsi="Arial" w:cs="Arial"/>
            <w:sz w:val="18"/>
          </w:rPr>
          <w:instrText xml:space="preserve"> PAGE   \* MERGEFORMAT </w:instrText>
        </w:r>
        <w:r w:rsidR="004C3E5B" w:rsidRPr="00FF7418">
          <w:rPr>
            <w:rFonts w:ascii="Arial" w:hAnsi="Arial" w:cs="Arial"/>
            <w:sz w:val="18"/>
          </w:rPr>
          <w:fldChar w:fldCharType="separate"/>
        </w:r>
        <w:r w:rsidR="008E7ED9">
          <w:rPr>
            <w:rFonts w:ascii="Arial" w:hAnsi="Arial" w:cs="Arial"/>
            <w:noProof/>
            <w:sz w:val="18"/>
          </w:rPr>
          <w:t>239</w:t>
        </w:r>
        <w:r w:rsidR="004C3E5B" w:rsidRPr="00FF7418">
          <w:rPr>
            <w:rFonts w:ascii="Arial" w:hAnsi="Arial" w:cs="Arial"/>
            <w:sz w:val="18"/>
          </w:rPr>
          <w:fldChar w:fldCharType="end"/>
        </w:r>
      </w:p>
    </w:sdtContent>
  </w:sdt>
  <w:p w:rsidR="004963CF" w:rsidRDefault="004963CF">
    <w:pPr>
      <w:pStyle w:val="Stopk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1F2A" w:rsidRDefault="00681F2A">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C1C55" w:rsidRDefault="00AC1C55" w:rsidP="00AE7E64">
      <w:pPr>
        <w:spacing w:after="0" w:line="240" w:lineRule="auto"/>
      </w:pPr>
      <w:r>
        <w:separator/>
      </w:r>
    </w:p>
  </w:footnote>
  <w:footnote w:type="continuationSeparator" w:id="0">
    <w:p w:rsidR="00AC1C55" w:rsidRDefault="00AC1C55" w:rsidP="00AE7E64">
      <w:pPr>
        <w:spacing w:after="0" w:line="240" w:lineRule="auto"/>
      </w:pPr>
      <w:r>
        <w:continuationSeparator/>
      </w:r>
    </w:p>
  </w:footnote>
  <w:footnote w:id="1">
    <w:p w:rsidR="004963CF" w:rsidRDefault="004963CF" w:rsidP="00577B0B">
      <w:pPr>
        <w:pStyle w:val="Tekstprzypisudolnego"/>
      </w:pPr>
      <w:r>
        <w:rPr>
          <w:rStyle w:val="Odwoanieprzypisudolnego"/>
        </w:rPr>
        <w:footnoteRef/>
      </w:r>
      <w:r>
        <w:t xml:space="preserve"> </w:t>
      </w:r>
      <w:r w:rsidRPr="00EF521B">
        <w:rPr>
          <w:rFonts w:ascii="Arial" w:hAnsi="Arial" w:cs="Arial"/>
          <w:sz w:val="16"/>
        </w:rPr>
        <w:t>„Wytyczne w zakresie rewitalizacji w programach operacyjnych na latach 2014-2020”</w:t>
      </w:r>
    </w:p>
  </w:footnote>
  <w:footnote w:id="2">
    <w:p w:rsidR="004963CF" w:rsidRPr="0049315A" w:rsidRDefault="004963CF" w:rsidP="00577B0B">
      <w:pPr>
        <w:pStyle w:val="Tekstprzypisudolnego"/>
        <w:jc w:val="both"/>
        <w:rPr>
          <w:sz w:val="18"/>
        </w:rPr>
      </w:pPr>
      <w:r>
        <w:rPr>
          <w:rStyle w:val="Odwoanieprzypisudolnego"/>
        </w:rPr>
        <w:footnoteRef/>
      </w:r>
      <w:r>
        <w:t xml:space="preserve"> </w:t>
      </w:r>
      <w:r w:rsidRPr="00D60379">
        <w:rPr>
          <w:rFonts w:ascii="Arial" w:hAnsi="Arial" w:cs="Arial"/>
          <w:sz w:val="18"/>
        </w:rPr>
        <w:t xml:space="preserve">Zgodnie z art. 52 ust. 1 ustawy o rewitalizacji  istniej możliwość uchwalania po jej wejściu w życie nowych programów rewitalizacji w oparciu o art. 18 ust. 2 pkt 6 ustawy o samorządzie gminnym. Jednocześnie możliwość prowadzenia procesu rewitalizacji </w:t>
      </w:r>
      <w:r>
        <w:rPr>
          <w:rFonts w:ascii="Arial" w:hAnsi="Arial" w:cs="Arial"/>
          <w:sz w:val="18"/>
        </w:rPr>
        <w:t>poza reżimem</w:t>
      </w:r>
      <w:r w:rsidRPr="00D60379">
        <w:rPr>
          <w:rFonts w:ascii="Arial" w:hAnsi="Arial" w:cs="Arial"/>
          <w:sz w:val="18"/>
        </w:rPr>
        <w:t xml:space="preserve"> </w:t>
      </w:r>
      <w:r>
        <w:rPr>
          <w:rFonts w:ascii="Arial" w:hAnsi="Arial" w:cs="Arial"/>
          <w:sz w:val="18"/>
        </w:rPr>
        <w:t>ustawowy</w:t>
      </w:r>
      <w:r w:rsidRPr="00D60379">
        <w:rPr>
          <w:rFonts w:ascii="Arial" w:hAnsi="Arial" w:cs="Arial"/>
          <w:sz w:val="18"/>
        </w:rPr>
        <w:t xml:space="preserve"> ograniczona jest do </w:t>
      </w:r>
      <w:r>
        <w:rPr>
          <w:rFonts w:ascii="Arial" w:hAnsi="Arial" w:cs="Arial"/>
          <w:sz w:val="18"/>
        </w:rPr>
        <w:t xml:space="preserve">końca </w:t>
      </w:r>
      <w:r w:rsidRPr="00D60379">
        <w:rPr>
          <w:rFonts w:ascii="Arial" w:hAnsi="Arial" w:cs="Arial"/>
          <w:sz w:val="18"/>
        </w:rPr>
        <w:t>roku 2023.</w:t>
      </w:r>
      <w:r w:rsidRPr="0049315A">
        <w:rPr>
          <w:rFonts w:ascii="Arial" w:hAnsi="Arial" w:cs="Arial"/>
          <w:sz w:val="18"/>
        </w:rPr>
        <w:t xml:space="preserve">  Po tym terminie realizacja działań spełniających przesłanki rewitalizacji, musi odbywać się na zasadach ustawy.</w:t>
      </w:r>
    </w:p>
  </w:footnote>
  <w:footnote w:id="3">
    <w:p w:rsidR="004963CF" w:rsidRPr="00413B2C" w:rsidRDefault="004963CF" w:rsidP="00577B0B">
      <w:pPr>
        <w:pStyle w:val="Tekstprzypisudolnego"/>
      </w:pPr>
      <w:r>
        <w:rPr>
          <w:rStyle w:val="Odwoanieprzypisudolnego"/>
        </w:rPr>
        <w:footnoteRef/>
      </w:r>
      <w:r>
        <w:t xml:space="preserve"> </w:t>
      </w:r>
      <w:r w:rsidRPr="00F958A5">
        <w:t>„Wytyczne w zakresie rewitalizacji w programach operacyjnych na latach 2014-2020”</w:t>
      </w:r>
      <w:r>
        <w:t xml:space="preserve"> – Załącznik: </w:t>
      </w:r>
      <w:r w:rsidRPr="00413B2C">
        <w:rPr>
          <w:i/>
        </w:rPr>
        <w:t>Cechy</w:t>
      </w:r>
      <w:r w:rsidRPr="00413B2C">
        <w:rPr>
          <w:i/>
        </w:rPr>
        <w:br/>
        <w:t xml:space="preserve"> i elementy programów rewitalizacji</w:t>
      </w:r>
      <w:r>
        <w:rPr>
          <w:i/>
        </w:rPr>
        <w:t xml:space="preserve">; </w:t>
      </w:r>
      <w:r w:rsidRPr="00B8590C">
        <w:t>podpunkt 2)</w:t>
      </w:r>
      <w:r>
        <w:rPr>
          <w:i/>
        </w:rPr>
        <w:t xml:space="preserve">  </w:t>
      </w:r>
      <w:r w:rsidRPr="00B8590C">
        <w:t>punktu</w:t>
      </w:r>
      <w:r>
        <w:rPr>
          <w:i/>
        </w:rPr>
        <w:t xml:space="preserve"> </w:t>
      </w:r>
      <w:r w:rsidRPr="00B8590C">
        <w:rPr>
          <w:i/>
        </w:rPr>
        <w:t>5. Minimalna zawartość (elementy) programu rewitalizacji</w:t>
      </w:r>
      <w:r>
        <w:rPr>
          <w:i/>
        </w:rPr>
        <w:t xml:space="preserve"> </w:t>
      </w:r>
    </w:p>
  </w:footnote>
  <w:footnote w:id="4">
    <w:p w:rsidR="004963CF" w:rsidRPr="00F31F20" w:rsidRDefault="004963CF" w:rsidP="00577B0B">
      <w:pPr>
        <w:pStyle w:val="Tekstprzypisudolnego"/>
        <w:jc w:val="both"/>
        <w:rPr>
          <w:rFonts w:ascii="Arial" w:hAnsi="Arial" w:cs="Arial"/>
          <w:sz w:val="16"/>
        </w:rPr>
      </w:pPr>
      <w:r w:rsidRPr="00F31F20">
        <w:rPr>
          <w:rStyle w:val="Odwoanieprzypisudolnego"/>
          <w:rFonts w:ascii="Arial" w:hAnsi="Arial" w:cs="Arial"/>
          <w:sz w:val="16"/>
        </w:rPr>
        <w:footnoteRef/>
      </w:r>
      <w:r w:rsidRPr="00F31F20">
        <w:rPr>
          <w:rFonts w:ascii="Arial" w:hAnsi="Arial" w:cs="Arial"/>
          <w:sz w:val="16"/>
        </w:rPr>
        <w:t xml:space="preserve"> W świetle „Wytycznych w zakresie rewitalizacji w programach operacyjnych na latach 2014-2020” </w:t>
      </w:r>
      <w:r w:rsidRPr="00F31F20">
        <w:rPr>
          <w:rFonts w:ascii="Arial" w:hAnsi="Arial" w:cs="Arial"/>
          <w:b/>
          <w:sz w:val="16"/>
        </w:rPr>
        <w:t>obszar zdegradowany</w:t>
      </w:r>
      <w:r w:rsidRPr="00F31F20">
        <w:rPr>
          <w:rFonts w:ascii="Arial" w:hAnsi="Arial" w:cs="Arial"/>
          <w:sz w:val="16"/>
        </w:rPr>
        <w:t xml:space="preserve"> to obszar, na  którym </w:t>
      </w:r>
      <w:r w:rsidRPr="00F31F20">
        <w:rPr>
          <w:rFonts w:ascii="Arial" w:hAnsi="Arial" w:cs="Arial"/>
          <w:b/>
          <w:sz w:val="16"/>
        </w:rPr>
        <w:t>zidentyfikowano stan kryzysowy</w:t>
      </w:r>
      <w:r w:rsidRPr="00F31F20">
        <w:rPr>
          <w:rFonts w:ascii="Arial" w:hAnsi="Arial" w:cs="Arial"/>
          <w:sz w:val="16"/>
        </w:rPr>
        <w:t xml:space="preserve">, spowodowany koncentracją negatywnych </w:t>
      </w:r>
      <w:r w:rsidRPr="00F31F20">
        <w:rPr>
          <w:rFonts w:ascii="Arial" w:hAnsi="Arial" w:cs="Arial"/>
          <w:b/>
          <w:sz w:val="16"/>
        </w:rPr>
        <w:t>zjawisk społecznych</w:t>
      </w:r>
      <w:r w:rsidRPr="00F31F20">
        <w:rPr>
          <w:rFonts w:ascii="Arial" w:hAnsi="Arial" w:cs="Arial"/>
          <w:sz w:val="16"/>
        </w:rPr>
        <w:t xml:space="preserve"> </w:t>
      </w:r>
      <w:r>
        <w:rPr>
          <w:rFonts w:ascii="Arial" w:hAnsi="Arial" w:cs="Arial"/>
          <w:sz w:val="16"/>
        </w:rPr>
        <w:br/>
      </w:r>
      <w:r w:rsidRPr="00F31F20">
        <w:rPr>
          <w:rFonts w:ascii="Arial" w:hAnsi="Arial" w:cs="Arial"/>
          <w:sz w:val="16"/>
        </w:rPr>
        <w:t xml:space="preserve">(w szczególności bezrobocia, ubóstwa, przestępczości, niskiego poziomu edukacji lub kapitału społecznego, niewystarczającego poziomu uczestnictwa w życiu publicznym i kulturalnym), współwystępujących z negatywnymi zjawiskami  w co najmniej jednej </w:t>
      </w:r>
      <w:r>
        <w:rPr>
          <w:rFonts w:ascii="Arial" w:hAnsi="Arial" w:cs="Arial"/>
          <w:sz w:val="16"/>
        </w:rPr>
        <w:br/>
      </w:r>
      <w:r w:rsidRPr="00F31F20">
        <w:rPr>
          <w:rFonts w:ascii="Arial" w:hAnsi="Arial" w:cs="Arial"/>
          <w:sz w:val="16"/>
        </w:rPr>
        <w:t xml:space="preserve">z następujących sfer: </w:t>
      </w:r>
      <w:r w:rsidRPr="00F31F20">
        <w:rPr>
          <w:rFonts w:ascii="Arial" w:hAnsi="Arial" w:cs="Arial"/>
          <w:b/>
          <w:sz w:val="16"/>
        </w:rPr>
        <w:t>gospodarczej</w:t>
      </w:r>
      <w:r w:rsidRPr="00F31F20">
        <w:rPr>
          <w:rFonts w:ascii="Arial" w:hAnsi="Arial" w:cs="Arial"/>
          <w:sz w:val="16"/>
        </w:rPr>
        <w:t xml:space="preserve"> (w szczególności w zakresie niskiego stopnia przedsiębiorczości, słabej kondycji lokalnych przedsiębiorstw), </w:t>
      </w:r>
      <w:r w:rsidRPr="00F31F20">
        <w:rPr>
          <w:rFonts w:ascii="Arial" w:hAnsi="Arial" w:cs="Arial"/>
          <w:b/>
          <w:sz w:val="16"/>
        </w:rPr>
        <w:t xml:space="preserve">środowiskowej </w:t>
      </w:r>
      <w:r w:rsidRPr="00F31F20">
        <w:rPr>
          <w:rFonts w:ascii="Arial" w:hAnsi="Arial" w:cs="Arial"/>
          <w:sz w:val="16"/>
        </w:rPr>
        <w:t xml:space="preserve">(w szczególności w zakresie przekroczenia standardów jakości środowiska, obecności odpadów stwarzających zagrożenie dla życia, zdrowia, ludzi bądź stanu środowiska),  </w:t>
      </w:r>
      <w:r w:rsidRPr="00F31F20">
        <w:rPr>
          <w:rFonts w:ascii="Arial" w:hAnsi="Arial" w:cs="Arial"/>
          <w:b/>
          <w:sz w:val="16"/>
        </w:rPr>
        <w:t>przestrzenno-funkcjonalnej</w:t>
      </w:r>
      <w:r w:rsidRPr="00F31F20">
        <w:rPr>
          <w:rFonts w:ascii="Arial" w:hAnsi="Arial" w:cs="Arial"/>
          <w:sz w:val="16"/>
        </w:rPr>
        <w:t xml:space="preserve"> </w:t>
      </w:r>
      <w:r>
        <w:rPr>
          <w:rFonts w:ascii="Arial" w:hAnsi="Arial" w:cs="Arial"/>
          <w:sz w:val="16"/>
        </w:rPr>
        <w:br/>
      </w:r>
      <w:r w:rsidRPr="00F31F20">
        <w:rPr>
          <w:rFonts w:ascii="Arial" w:hAnsi="Arial" w:cs="Arial"/>
          <w:sz w:val="16"/>
        </w:rPr>
        <w:t xml:space="preserve">(w szczególności w zakresie niewystarczającego wyposażenia w infrastrukturę techniczną i społeczną, braku dostępu do podstawowych usług lub ich niskiej jakości, niedostosowania rozwiązań urbanistycznych do zmieniających się funkcji obszaru, niskiego poziomu obsługi komunikacyjnej, deficytu lub niskiej jakości terenów publicznych), </w:t>
      </w:r>
      <w:r w:rsidRPr="00F31F20">
        <w:rPr>
          <w:rFonts w:ascii="Arial" w:hAnsi="Arial" w:cs="Arial"/>
          <w:b/>
          <w:sz w:val="16"/>
        </w:rPr>
        <w:t>technicznej</w:t>
      </w:r>
      <w:r w:rsidRPr="00F31F20">
        <w:rPr>
          <w:rFonts w:ascii="Arial" w:hAnsi="Arial" w:cs="Arial"/>
          <w:sz w:val="16"/>
        </w:rPr>
        <w:t xml:space="preserve"> (w szczególności </w:t>
      </w:r>
      <w:r>
        <w:rPr>
          <w:rFonts w:ascii="Arial" w:hAnsi="Arial" w:cs="Arial"/>
          <w:sz w:val="16"/>
        </w:rPr>
        <w:br/>
      </w:r>
      <w:r w:rsidRPr="00F31F20">
        <w:rPr>
          <w:rFonts w:ascii="Arial" w:hAnsi="Arial" w:cs="Arial"/>
          <w:sz w:val="16"/>
        </w:rPr>
        <w:t xml:space="preserve">w zakresie degradacji stanu technicznego obiektów budowlanych, w tym o przeznaczeniu mieszkaniowym, oraz braku funkcjonowania rozwiązań technicznych umożliwiających efektywne korzystanie z obiektów budowlanych, </w:t>
      </w:r>
    </w:p>
    <w:p w:rsidR="004963CF" w:rsidRDefault="004963CF" w:rsidP="00577B0B">
      <w:pPr>
        <w:pStyle w:val="Tekstprzypisudolnego"/>
        <w:jc w:val="both"/>
      </w:pPr>
      <w:r w:rsidRPr="00F31F20">
        <w:rPr>
          <w:rFonts w:ascii="Arial" w:hAnsi="Arial" w:cs="Arial"/>
          <w:sz w:val="16"/>
        </w:rPr>
        <w:t>w szczególności w zakresie energooszczędności i ochrony środowiska).</w:t>
      </w:r>
    </w:p>
  </w:footnote>
  <w:footnote w:id="5">
    <w:p w:rsidR="004963CF" w:rsidRDefault="004963CF" w:rsidP="00577B0B">
      <w:pPr>
        <w:pStyle w:val="Tekstprzypisudolnego"/>
        <w:jc w:val="both"/>
      </w:pPr>
      <w:r>
        <w:rPr>
          <w:rStyle w:val="Odwoanieprzypisudolnego"/>
        </w:rPr>
        <w:footnoteRef/>
      </w:r>
      <w:r>
        <w:t xml:space="preserve"> </w:t>
      </w:r>
      <w:r w:rsidRPr="00F31F20">
        <w:rPr>
          <w:rFonts w:ascii="Arial" w:hAnsi="Arial" w:cs="Arial"/>
          <w:sz w:val="16"/>
        </w:rPr>
        <w:t xml:space="preserve">W świetle „Wytycznych w zakresie rewitalizacji w programach operacyjnych na latach 2014-2020” </w:t>
      </w:r>
      <w:r>
        <w:rPr>
          <w:rFonts w:ascii="Arial" w:hAnsi="Arial" w:cs="Arial"/>
          <w:b/>
          <w:sz w:val="16"/>
        </w:rPr>
        <w:t xml:space="preserve">obszar rewitalizacji, </w:t>
      </w:r>
      <w:r w:rsidRPr="002534DA">
        <w:rPr>
          <w:rFonts w:ascii="Arial" w:hAnsi="Arial" w:cs="Arial"/>
          <w:sz w:val="16"/>
        </w:rPr>
        <w:t>obejmuje całość lub część obszaru zdegradowanego, cechującego się szczególną koncentracją negatywnych zjawisk, na którym, z uwagi na istotne znaczenie dla rozwoju lokalnego, zamierza się prowadzić rewitalizację.</w:t>
      </w:r>
    </w:p>
  </w:footnote>
  <w:footnote w:id="6">
    <w:p w:rsidR="004963CF" w:rsidRPr="00483A54" w:rsidRDefault="004963CF">
      <w:pPr>
        <w:pStyle w:val="Tekstprzypisudolnego"/>
        <w:rPr>
          <w:rFonts w:ascii="Arial" w:hAnsi="Arial" w:cs="Arial"/>
          <w:sz w:val="18"/>
        </w:rPr>
      </w:pPr>
      <w:r w:rsidRPr="00483A54">
        <w:rPr>
          <w:rStyle w:val="Odwoanieprzypisudolnego"/>
          <w:rFonts w:ascii="Arial" w:hAnsi="Arial" w:cs="Arial"/>
          <w:sz w:val="18"/>
        </w:rPr>
        <w:footnoteRef/>
      </w:r>
      <w:r w:rsidRPr="00483A54">
        <w:rPr>
          <w:rFonts w:ascii="Arial" w:hAnsi="Arial" w:cs="Arial"/>
          <w:sz w:val="18"/>
        </w:rPr>
        <w:t xml:space="preserve"> „Powierzchnia i ludność w przekroju terytorialnym w 2014 roku” GUS</w:t>
      </w:r>
    </w:p>
  </w:footnote>
  <w:footnote w:id="7">
    <w:p w:rsidR="004963CF" w:rsidRDefault="004963CF" w:rsidP="00B02847">
      <w:pPr>
        <w:pStyle w:val="Tekstprzypisudolnego"/>
      </w:pPr>
      <w:r>
        <w:rPr>
          <w:rStyle w:val="Odwoanieprzypisudolnego"/>
        </w:rPr>
        <w:footnoteRef/>
      </w:r>
      <w:r>
        <w:t xml:space="preserve"> „Wytyczne</w:t>
      </w:r>
      <w:r w:rsidRPr="00332858">
        <w:t xml:space="preserve"> w zakresie rewitalizacji w programach operacyjnych na latach 2014-2020”</w:t>
      </w:r>
    </w:p>
  </w:footnote>
  <w:footnote w:id="8">
    <w:p w:rsidR="004963CF" w:rsidRPr="00B31920" w:rsidRDefault="004963CF" w:rsidP="0055371E">
      <w:pPr>
        <w:pStyle w:val="Tekstprzypisudolnego"/>
        <w:jc w:val="both"/>
        <w:rPr>
          <w:rFonts w:cstheme="minorHAnsi"/>
          <w:sz w:val="16"/>
        </w:rPr>
      </w:pPr>
      <w:r w:rsidRPr="00B31920">
        <w:rPr>
          <w:rStyle w:val="Odwoanieprzypisudolnego"/>
          <w:rFonts w:cstheme="minorHAnsi"/>
        </w:rPr>
        <w:footnoteRef/>
      </w:r>
      <w:r w:rsidRPr="00B31920">
        <w:rPr>
          <w:rFonts w:cstheme="minorHAnsi"/>
        </w:rPr>
        <w:t xml:space="preserve"> </w:t>
      </w:r>
      <w:r w:rsidRPr="00B31920">
        <w:rPr>
          <w:rFonts w:cstheme="minorHAnsi"/>
          <w:sz w:val="16"/>
        </w:rPr>
        <w:t xml:space="preserve">A. Dragan, </w:t>
      </w:r>
      <w:r w:rsidRPr="00B31920">
        <w:rPr>
          <w:rFonts w:cstheme="minorHAnsi"/>
          <w:i/>
          <w:sz w:val="16"/>
        </w:rPr>
        <w:t>Starzenie się społeczeństwa polskiego i jego skutki</w:t>
      </w:r>
      <w:r w:rsidRPr="00B31920">
        <w:rPr>
          <w:rFonts w:cstheme="minorHAnsi"/>
          <w:sz w:val="16"/>
        </w:rPr>
        <w:t>, Opracowania Tematyczne, OT-601, Biuro Analiz</w:t>
      </w:r>
      <w:r w:rsidRPr="00B31920">
        <w:rPr>
          <w:rFonts w:cstheme="minorHAnsi"/>
          <w:sz w:val="16"/>
        </w:rPr>
        <w:br/>
        <w:t xml:space="preserve"> i Dokumentacji, Zespół Analiz i Opracowań Tematycznych, Kancelaria Senatu, Warszawa 2011, s. 3.</w:t>
      </w:r>
    </w:p>
  </w:footnote>
  <w:footnote w:id="9">
    <w:p w:rsidR="004963CF" w:rsidRDefault="004963CF" w:rsidP="007F3FAB">
      <w:pPr>
        <w:pStyle w:val="Tekstprzypisudolnego"/>
      </w:pPr>
      <w:r>
        <w:rPr>
          <w:rStyle w:val="Odwoanieprzypisudolnego"/>
        </w:rPr>
        <w:footnoteRef/>
      </w:r>
      <w:r>
        <w:t xml:space="preserve"> </w:t>
      </w:r>
      <w:r w:rsidRPr="00482A8C">
        <w:rPr>
          <w:rFonts w:ascii="Arial" w:hAnsi="Arial" w:cs="Arial"/>
          <w:sz w:val="18"/>
          <w:szCs w:val="18"/>
        </w:rPr>
        <w:t>Na podstawie: http://www.polskawliczbach.pl</w:t>
      </w:r>
    </w:p>
  </w:footnote>
  <w:footnote w:id="10">
    <w:p w:rsidR="004963CF" w:rsidRDefault="004963CF" w:rsidP="007F3FAB">
      <w:pPr>
        <w:pStyle w:val="Tekstprzypisudolnego"/>
        <w:contextualSpacing/>
        <w:jc w:val="both"/>
      </w:pPr>
      <w:r>
        <w:rPr>
          <w:rStyle w:val="Odwoanieprzypisudolnego"/>
        </w:rPr>
        <w:footnoteRef/>
      </w:r>
      <w:r>
        <w:t xml:space="preserve"> </w:t>
      </w:r>
      <w:r w:rsidRPr="00E237B8">
        <w:rPr>
          <w:rFonts w:ascii="Arial" w:hAnsi="Arial" w:cs="Arial"/>
        </w:rPr>
        <w:t>Na podstawie danych: http://www.polskawliczbach.pl/gmina_Komarowka_Podlaska#przeciętne-miesięczne-wynagrodzenie</w:t>
      </w:r>
    </w:p>
  </w:footnote>
  <w:footnote w:id="11">
    <w:p w:rsidR="004963CF" w:rsidRDefault="004963CF" w:rsidP="007F3FAB">
      <w:pPr>
        <w:pStyle w:val="Tekstprzypisudolnego"/>
        <w:jc w:val="both"/>
      </w:pPr>
      <w:r>
        <w:rPr>
          <w:rStyle w:val="Odwoanieprzypisudolnego"/>
        </w:rPr>
        <w:footnoteRef/>
      </w:r>
      <w:r w:rsidRPr="00022BF4">
        <w:rPr>
          <w:rFonts w:ascii="Arial" w:hAnsi="Arial" w:cs="Arial"/>
        </w:rPr>
        <w:t xml:space="preserve">Według www.oecd.org/dataoecd/46/0/34955534.pdf (s. 2): </w:t>
      </w:r>
      <w:r w:rsidRPr="00112E7A">
        <w:rPr>
          <w:rFonts w:ascii="Arial" w:hAnsi="Arial" w:cs="Arial"/>
          <w:b/>
          <w:i/>
        </w:rPr>
        <w:t>Ekonomia społeczna</w:t>
      </w:r>
      <w:r w:rsidRPr="00112E7A">
        <w:rPr>
          <w:rFonts w:ascii="Arial" w:hAnsi="Arial" w:cs="Arial"/>
          <w:i/>
        </w:rPr>
        <w:t xml:space="preserve">, często kojarzona </w:t>
      </w:r>
      <w:r>
        <w:rPr>
          <w:rFonts w:ascii="Arial" w:hAnsi="Arial" w:cs="Arial"/>
          <w:i/>
        </w:rPr>
        <w:br/>
      </w:r>
      <w:r w:rsidRPr="00112E7A">
        <w:rPr>
          <w:rFonts w:ascii="Arial" w:hAnsi="Arial" w:cs="Arial"/>
          <w:i/>
        </w:rPr>
        <w:t xml:space="preserve">z pojęciami takimi jak trzeci sektor i sektor non-profit, odnosi się do szerokiej gamy organizacji usytuowanych pomiędzy państwem a rynkiem, które realizują misję zarówno ekonomiczną, jak </w:t>
      </w:r>
      <w:r>
        <w:rPr>
          <w:rFonts w:ascii="Arial" w:hAnsi="Arial" w:cs="Arial"/>
          <w:i/>
        </w:rPr>
        <w:br/>
      </w:r>
      <w:r w:rsidRPr="00112E7A">
        <w:rPr>
          <w:rFonts w:ascii="Arial" w:hAnsi="Arial" w:cs="Arial"/>
          <w:i/>
        </w:rPr>
        <w:t xml:space="preserve">i społeczną, i których ostatecznym celem jest nie redystrybucja zysków, lecz reinwestowanie ich </w:t>
      </w:r>
      <w:r>
        <w:rPr>
          <w:rFonts w:ascii="Arial" w:hAnsi="Arial" w:cs="Arial"/>
          <w:i/>
        </w:rPr>
        <w:br/>
      </w:r>
      <w:r w:rsidRPr="00112E7A">
        <w:rPr>
          <w:rFonts w:ascii="Arial" w:hAnsi="Arial" w:cs="Arial"/>
          <w:i/>
        </w:rPr>
        <w:t xml:space="preserve">w organizację w celu poszerzenia i ugruntowania jej działalności oraz jej ogólnej misji. Formy organizacyjne przyjmowane przez podmioty ekonomii społecznej zależą od krajowych ram prawnych </w:t>
      </w:r>
      <w:r>
        <w:rPr>
          <w:rFonts w:ascii="Arial" w:hAnsi="Arial" w:cs="Arial"/>
          <w:i/>
        </w:rPr>
        <w:br/>
      </w:r>
      <w:r w:rsidRPr="00112E7A">
        <w:rPr>
          <w:rFonts w:ascii="Arial" w:hAnsi="Arial" w:cs="Arial"/>
          <w:i/>
        </w:rPr>
        <w:t>i obejmują stowarzyszenia, tradycyjne spółdzielnie, spółdzielnie społeczne, instytucje charytatywne, fundacje oraz inne typy organizacyjne. Niezależnie od różnych definicji i form organizacyjnych elementem łączącym ten zróżnicowany zbiór podmiotów jest ich rola we wspieraniu spójności społecznej w obszarach, w których tradycyjne schematy działania prywatnego lub publicznego mają ograniczoną możliwość skutecznego działania. Organizacje ekonomii społecznej działają głównie na szczeblu lokalnym, ponieważ mają one korzenie w społecznościach lokalnych, opierając się na</w:t>
      </w:r>
      <w:r>
        <w:rPr>
          <w:rFonts w:ascii="Arial" w:hAnsi="Arial" w:cs="Arial"/>
          <w:i/>
        </w:rPr>
        <w:br/>
      </w:r>
      <w:r w:rsidRPr="00112E7A">
        <w:rPr>
          <w:rFonts w:ascii="Arial" w:hAnsi="Arial" w:cs="Arial"/>
          <w:i/>
        </w:rPr>
        <w:t xml:space="preserve"> i przyczyniając się do rozwoju formalnych i nieformalnych sieci ludzi, wiedzy i zasobów</w:t>
      </w:r>
      <w:r w:rsidRPr="00022BF4">
        <w:rPr>
          <w:rFonts w:ascii="Arial" w:hAnsi="Arial" w:cs="Arial"/>
        </w:rPr>
        <w:t>.</w:t>
      </w:r>
    </w:p>
  </w:footnote>
  <w:footnote w:id="12">
    <w:p w:rsidR="004963CF" w:rsidRDefault="004963CF">
      <w:pPr>
        <w:pStyle w:val="Tekstprzypisudolnego"/>
      </w:pPr>
      <w:r>
        <w:rPr>
          <w:rStyle w:val="Odwoanieprzypisudolnego"/>
        </w:rPr>
        <w:footnoteRef/>
      </w:r>
      <w:r>
        <w:t xml:space="preserve"> </w:t>
      </w:r>
      <w:r w:rsidRPr="00C362B8">
        <w:rPr>
          <w:rFonts w:ascii="Arial" w:hAnsi="Arial" w:cs="Arial"/>
          <w:sz w:val="18"/>
          <w:szCs w:val="26"/>
        </w:rPr>
        <w:t xml:space="preserve">Niepełnosprawność oznacza trwałą lub okresową niezdolność </w:t>
      </w:r>
      <w:r>
        <w:rPr>
          <w:rFonts w:ascii="Arial" w:hAnsi="Arial" w:cs="Arial"/>
          <w:sz w:val="18"/>
          <w:szCs w:val="26"/>
        </w:rPr>
        <w:t xml:space="preserve">do wypełniania ról społecznych </w:t>
      </w:r>
      <w:r w:rsidRPr="00C362B8">
        <w:rPr>
          <w:rFonts w:ascii="Arial" w:hAnsi="Arial" w:cs="Arial"/>
          <w:sz w:val="18"/>
          <w:szCs w:val="26"/>
        </w:rPr>
        <w:t>z powodu stałego lub długotrwałego naruszenia sprawności organizmu, w szczególności powodującą niezdolność do pracy.</w:t>
      </w:r>
    </w:p>
  </w:footnote>
  <w:footnote w:id="13">
    <w:p w:rsidR="004963CF" w:rsidRDefault="004963CF" w:rsidP="008E30BB">
      <w:pPr>
        <w:pStyle w:val="Tekstprzypisudolnego"/>
        <w:jc w:val="both"/>
      </w:pPr>
      <w:r>
        <w:rPr>
          <w:rStyle w:val="Odwoanieprzypisudolnego"/>
        </w:rPr>
        <w:footnoteRef/>
      </w:r>
      <w:r>
        <w:t xml:space="preserve"> </w:t>
      </w:r>
      <w:r w:rsidRPr="009265AD">
        <w:rPr>
          <w:rFonts w:ascii="Arial" w:hAnsi="Arial" w:cs="Arial"/>
          <w:sz w:val="18"/>
        </w:rPr>
        <w:t>Przemoc w rodzinie polega na umyślnym działaniu i zaniechaniu naruszającym prawa lub dobra osobiste członków rodziny i osób wspólnie zami</w:t>
      </w:r>
      <w:r>
        <w:rPr>
          <w:rFonts w:ascii="Arial" w:hAnsi="Arial" w:cs="Arial"/>
          <w:sz w:val="18"/>
        </w:rPr>
        <w:t xml:space="preserve">eszkujących. </w:t>
      </w:r>
      <w:r w:rsidRPr="009265AD">
        <w:rPr>
          <w:rFonts w:ascii="Arial" w:hAnsi="Arial" w:cs="Arial"/>
          <w:sz w:val="18"/>
        </w:rPr>
        <w:t>W szczególności chodzi tu o narażenie tych osób na utratę życia, zdrowia, naruszenie ich godności, nietykalności cielesnej, a także wolności (w tym seksualnej). Przemoc charakteryzuje wyrządzanie szkody na zdrowiu fizycznym i psychicznym drugiej osoby, spowodowanie jej cierpienia i krzywdy moralnej.</w:t>
      </w:r>
    </w:p>
  </w:footnote>
  <w:footnote w:id="14">
    <w:p w:rsidR="004963CF" w:rsidRDefault="004963CF" w:rsidP="009A35FF">
      <w:pPr>
        <w:pStyle w:val="Tekstprzypisudolnego"/>
      </w:pPr>
      <w:r>
        <w:rPr>
          <w:rStyle w:val="Odwoanieprzypisudolnego"/>
        </w:rPr>
        <w:footnoteRef/>
      </w:r>
      <w:r>
        <w:t xml:space="preserve"> </w:t>
      </w:r>
      <w:r w:rsidRPr="004B596A">
        <w:rPr>
          <w:rFonts w:ascii="Arial" w:hAnsi="Arial" w:cs="Arial"/>
          <w:i/>
          <w:sz w:val="18"/>
        </w:rPr>
        <w:t>Zasady programowania, wdrażania i wsparcia rewitalizacji w Województwie Lubelskim</w:t>
      </w:r>
      <w:r w:rsidRPr="004B596A">
        <w:rPr>
          <w:rFonts w:ascii="Arial" w:hAnsi="Arial" w:cs="Arial"/>
          <w:sz w:val="18"/>
        </w:rPr>
        <w:t>, grudzień 2015 r.</w:t>
      </w:r>
      <w:r w:rsidRPr="004B596A">
        <w:rPr>
          <w:sz w:val="18"/>
        </w:rPr>
        <w:t xml:space="preserve"> </w:t>
      </w:r>
    </w:p>
  </w:footnote>
  <w:footnote w:id="15">
    <w:p w:rsidR="004963CF" w:rsidRDefault="004963CF" w:rsidP="0055371E">
      <w:pPr>
        <w:pStyle w:val="Tekstprzypisudolnego"/>
      </w:pPr>
      <w:r>
        <w:rPr>
          <w:rStyle w:val="Odwoanieprzypisudolnego"/>
        </w:rPr>
        <w:footnoteRef/>
      </w:r>
      <w:r>
        <w:t xml:space="preserve"> </w:t>
      </w:r>
      <w:r w:rsidRPr="004F20CA">
        <w:t>http://rpo.lubelskie.pl/nabor-693-12_2_ksztalcenie_ogolne.html</w:t>
      </w:r>
    </w:p>
  </w:footnote>
  <w:footnote w:id="16">
    <w:p w:rsidR="004963CF" w:rsidRPr="00C54257" w:rsidRDefault="004963CF" w:rsidP="00712D0A">
      <w:pPr>
        <w:pStyle w:val="Tekstprzypisudolnego"/>
        <w:rPr>
          <w:rFonts w:ascii="Century Gothic" w:hAnsi="Century Gothic"/>
        </w:rPr>
      </w:pPr>
      <w:r w:rsidRPr="004812EB">
        <w:rPr>
          <w:rStyle w:val="Odwoanieprzypisudolnego"/>
          <w:rFonts w:ascii="Arial" w:hAnsi="Arial" w:cs="Arial"/>
        </w:rPr>
        <w:footnoteRef/>
      </w:r>
      <w:r w:rsidRPr="00C54257">
        <w:rPr>
          <w:rFonts w:ascii="Century Gothic" w:hAnsi="Century Gothic"/>
        </w:rPr>
        <w:t xml:space="preserve"> </w:t>
      </w:r>
      <w:r w:rsidRPr="00F958A5">
        <w:t>„Wytyczne w zakresie rewitalizacji w programach operacyjnych na latach 2014-2020”</w:t>
      </w:r>
      <w:r>
        <w:t xml:space="preserve"> </w:t>
      </w:r>
    </w:p>
  </w:footnote>
  <w:footnote w:id="17">
    <w:p w:rsidR="004963CF" w:rsidRDefault="004963CF" w:rsidP="00D34033">
      <w:pPr>
        <w:pStyle w:val="Tekstprzypisudolnego"/>
      </w:pPr>
      <w:r>
        <w:rPr>
          <w:rStyle w:val="Odwoanieprzypisudolnego"/>
        </w:rPr>
        <w:footnoteRef/>
      </w:r>
      <w:r>
        <w:t xml:space="preserve"> </w:t>
      </w:r>
      <w:r w:rsidRPr="008E2F1A">
        <w:rPr>
          <w:rFonts w:ascii="Arial" w:hAnsi="Arial" w:cs="Arial"/>
          <w:sz w:val="18"/>
        </w:rPr>
        <w:t>Na podstawie: H. Godlewska-Majkowska, A. Komor, P. Zarębski, M. Czernecki, M. Typa, Atrakcyjność inwestycyjna regionów 2016. Województwo lubelskie, Szkoła Główna Handlowa w Warszawie,  Warszawa 2016</w:t>
      </w:r>
    </w:p>
  </w:footnote>
  <w:footnote w:id="18">
    <w:p w:rsidR="004963CF" w:rsidRDefault="004963CF" w:rsidP="00B66EFD">
      <w:pPr>
        <w:pStyle w:val="Tekstprzypisudolnego"/>
      </w:pPr>
      <w:r>
        <w:rPr>
          <w:rStyle w:val="Odwoanieprzypisudolnego"/>
        </w:rPr>
        <w:footnoteRef/>
      </w:r>
      <w:r>
        <w:t xml:space="preserve"> </w:t>
      </w:r>
      <w:r w:rsidRPr="00F958A5">
        <w:t>„Wytyczne w zakresie rewitalizacji w programach operacyjnych na latach 2014-2020”</w:t>
      </w:r>
    </w:p>
  </w:footnote>
  <w:footnote w:id="19">
    <w:p w:rsidR="004963CF" w:rsidRDefault="004963CF">
      <w:pPr>
        <w:pStyle w:val="Tekstprzypisudolnego"/>
      </w:pPr>
      <w:r>
        <w:rPr>
          <w:rStyle w:val="Odwoanieprzypisudolnego"/>
        </w:rPr>
        <w:footnoteRef/>
      </w:r>
      <w:r>
        <w:t xml:space="preserve"> „Plan</w:t>
      </w:r>
      <w:r w:rsidRPr="00DD41BA">
        <w:t xml:space="preserve"> Gospodarki Niskoemisyjnej dla Gminy Komarówka Podlaska na lata 2015-2020”.</w:t>
      </w:r>
    </w:p>
  </w:footnote>
  <w:footnote w:id="20">
    <w:p w:rsidR="004963CF" w:rsidRDefault="004963CF" w:rsidP="00040FAD">
      <w:pPr>
        <w:pStyle w:val="Tekstprzypisudolnego"/>
      </w:pPr>
      <w:r>
        <w:rPr>
          <w:rStyle w:val="Odwoanieprzypisudolnego"/>
        </w:rPr>
        <w:footnoteRef/>
      </w:r>
      <w:r>
        <w:t xml:space="preserve"> </w:t>
      </w:r>
      <w:r w:rsidRPr="00485C3B">
        <w:rPr>
          <w:rFonts w:ascii="Arial" w:hAnsi="Arial" w:cs="Arial"/>
          <w:i/>
          <w:sz w:val="18"/>
        </w:rPr>
        <w:t>Wytyczne w zakresie rewitalizacji w programach operacyjnych na latach 2014-2020</w:t>
      </w:r>
    </w:p>
  </w:footnote>
  <w:footnote w:id="21">
    <w:p w:rsidR="004963CF" w:rsidRDefault="004963CF" w:rsidP="00DD31A7">
      <w:pPr>
        <w:pStyle w:val="Tekstprzypisudolnego"/>
        <w:jc w:val="both"/>
      </w:pPr>
      <w:r>
        <w:rPr>
          <w:rStyle w:val="Odwoanieprzypisudolnego"/>
        </w:rPr>
        <w:footnoteRef/>
      </w:r>
      <w:r>
        <w:t xml:space="preserve"> </w:t>
      </w:r>
      <w:r w:rsidRPr="00DD31A7">
        <w:rPr>
          <w:rFonts w:ascii="Arial" w:hAnsi="Arial" w:cs="Arial"/>
          <w:sz w:val="18"/>
        </w:rPr>
        <w:t>Przedmiotowe instalacje zostały zamontowane w ramach realizowanego w latach 2014-2015 projektu pn. „Czysta energia w Powiecie Radzyńskim” współfinansowanego ze środków RPO WL na lata 2007-2013.</w:t>
      </w:r>
    </w:p>
  </w:footnote>
  <w:footnote w:id="22">
    <w:p w:rsidR="004963CF" w:rsidRDefault="004963CF">
      <w:pPr>
        <w:pStyle w:val="Tekstprzypisudolnego"/>
      </w:pPr>
      <w:r>
        <w:rPr>
          <w:rStyle w:val="Odwoanieprzypisudolnego"/>
        </w:rPr>
        <w:footnoteRef/>
      </w:r>
      <w:r>
        <w:t xml:space="preserve"> </w:t>
      </w:r>
      <w:r w:rsidRPr="00F305FD">
        <w:rPr>
          <w:rFonts w:ascii="Arial" w:hAnsi="Arial" w:cs="Arial"/>
          <w:sz w:val="17"/>
          <w:szCs w:val="17"/>
        </w:rPr>
        <w:t>Na podstawie: „Planu Gospodarki Niskoemisyjnej dla Gminy Komarówka Podlaska na lata 2015-2020”</w:t>
      </w:r>
    </w:p>
  </w:footnote>
  <w:footnote w:id="23">
    <w:p w:rsidR="004963CF" w:rsidRDefault="004963CF">
      <w:pPr>
        <w:pStyle w:val="Tekstprzypisudolnego"/>
      </w:pPr>
      <w:r>
        <w:rPr>
          <w:rStyle w:val="Odwoanieprzypisudolnego"/>
        </w:rPr>
        <w:footnoteRef/>
      </w:r>
      <w:r>
        <w:t xml:space="preserve"> </w:t>
      </w:r>
      <w:r w:rsidRPr="004E4F81">
        <w:rPr>
          <w:rFonts w:ascii="Arial" w:hAnsi="Arial" w:cs="Arial"/>
          <w:sz w:val="17"/>
          <w:szCs w:val="17"/>
        </w:rPr>
        <w:t>Projekt pn. „Czysta energia w Powiecie Radzyńskim” współfinansowanego ze środków RPO WL na lata 2007-2013</w:t>
      </w:r>
    </w:p>
  </w:footnote>
  <w:footnote w:id="24">
    <w:p w:rsidR="004963CF" w:rsidRDefault="004963CF">
      <w:pPr>
        <w:pStyle w:val="Tekstprzypisudolnego"/>
      </w:pPr>
      <w:r>
        <w:rPr>
          <w:rStyle w:val="Odwoanieprzypisudolnego"/>
        </w:rPr>
        <w:footnoteRef/>
      </w:r>
      <w:r>
        <w:t xml:space="preserve"> </w:t>
      </w:r>
      <w:r w:rsidRPr="004E4F81">
        <w:rPr>
          <w:rFonts w:ascii="Arial" w:hAnsi="Arial" w:cs="Arial"/>
          <w:sz w:val="17"/>
          <w:szCs w:val="17"/>
        </w:rPr>
        <w:t>Projekt pn. „Czysta energia w Powiecie Radzyńskim” współfinansowanego ze środków RPO WL na lata 2007-2013</w:t>
      </w:r>
    </w:p>
  </w:footnote>
  <w:footnote w:id="25">
    <w:p w:rsidR="004963CF" w:rsidRDefault="004963CF">
      <w:pPr>
        <w:pStyle w:val="Tekstprzypisudolnego"/>
      </w:pPr>
      <w:r>
        <w:rPr>
          <w:rStyle w:val="Odwoanieprzypisudolnego"/>
        </w:rPr>
        <w:footnoteRef/>
      </w:r>
      <w:r>
        <w:t xml:space="preserve"> </w:t>
      </w:r>
      <w:r w:rsidRPr="00F305FD">
        <w:rPr>
          <w:rFonts w:ascii="Arial" w:hAnsi="Arial" w:cs="Arial"/>
          <w:sz w:val="17"/>
          <w:szCs w:val="17"/>
        </w:rPr>
        <w:t>„</w:t>
      </w:r>
      <w:r>
        <w:rPr>
          <w:rFonts w:ascii="Arial" w:hAnsi="Arial" w:cs="Arial"/>
          <w:sz w:val="17"/>
          <w:szCs w:val="17"/>
        </w:rPr>
        <w:t>Plan</w:t>
      </w:r>
      <w:r w:rsidRPr="00F305FD">
        <w:rPr>
          <w:rFonts w:ascii="Arial" w:hAnsi="Arial" w:cs="Arial"/>
          <w:sz w:val="17"/>
          <w:szCs w:val="17"/>
        </w:rPr>
        <w:t xml:space="preserve"> Gospodarki Niskoemisyjnej dla Gminy Komarówka Podlaska na lata 2015-2020”</w:t>
      </w:r>
    </w:p>
  </w:footnote>
  <w:footnote w:id="26">
    <w:p w:rsidR="004963CF" w:rsidRDefault="004963CF" w:rsidP="001129A5">
      <w:pPr>
        <w:pStyle w:val="Tekstprzypisudolnego"/>
        <w:contextualSpacing/>
        <w:jc w:val="both"/>
      </w:pPr>
      <w:r>
        <w:rPr>
          <w:rStyle w:val="Odwoanieprzypisudolnego"/>
        </w:rPr>
        <w:footnoteRef/>
      </w:r>
      <w:r>
        <w:t xml:space="preserve"> </w:t>
      </w:r>
      <w:r w:rsidRPr="001129A5">
        <w:rPr>
          <w:rFonts w:ascii="Arial" w:hAnsi="Arial" w:cs="Arial"/>
          <w:sz w:val="18"/>
        </w:rPr>
        <w:t xml:space="preserve">Kult Matki Bożej Kolembrodzkiej w Jej łaskami słynącym obrazie sięga XVII wieku. Według podań ustnych </w:t>
      </w:r>
      <w:r>
        <w:rPr>
          <w:rFonts w:ascii="Arial" w:hAnsi="Arial" w:cs="Arial"/>
          <w:sz w:val="18"/>
        </w:rPr>
        <w:br/>
      </w:r>
      <w:r w:rsidRPr="001129A5">
        <w:rPr>
          <w:rFonts w:ascii="Arial" w:hAnsi="Arial" w:cs="Arial"/>
          <w:sz w:val="18"/>
        </w:rPr>
        <w:t>w 1679 roku król Polski Jan III Sobieski polując w tutejszych borach oddalił się od swego rycerstwa i zabłądził. Modląc się gorąco do Matki Najświętszej, ujrzał w zaroślach jasną postać, a w niej rozpoznał samą Maryję. Drogę powrotną wskazała mu Matka Boża, chroniąc Go od śmierci z wyczerpania i od dzikich zwierząt. W nocy, którą spędził w pobliskich Łomazach, królowi przyśniła się Matka Boża mówiąca, aby zbudował kościół w miejscu objawienia. Król wzniósł i uposażył kościół w Kolembrodach oraz ofiarował swój obozowy obraz Matki Bożej, przed którym modlił się w czasie wyprawy wiedeńskiej. Umieszczono Go w głównym ołtarzu.</w:t>
      </w:r>
    </w:p>
  </w:footnote>
  <w:footnote w:id="27">
    <w:p w:rsidR="004963CF" w:rsidRDefault="004963CF" w:rsidP="00951997">
      <w:pPr>
        <w:pStyle w:val="Tekstprzypisudolnego"/>
      </w:pPr>
      <w:r>
        <w:rPr>
          <w:rStyle w:val="Odwoanieprzypisudolnego"/>
        </w:rPr>
        <w:footnoteRef/>
      </w:r>
      <w:r>
        <w:t xml:space="preserve"> Battaini-Dragoni, Dominioni, 2003, s. 6</w:t>
      </w:r>
    </w:p>
  </w:footnote>
  <w:footnote w:id="28">
    <w:p w:rsidR="004963CF" w:rsidRDefault="004963CF" w:rsidP="003D7DA8">
      <w:pPr>
        <w:pStyle w:val="Tekstprzypisudolnego"/>
        <w:jc w:val="both"/>
      </w:pPr>
      <w:r>
        <w:rPr>
          <w:rStyle w:val="Odwoanieprzypisudolnego"/>
        </w:rPr>
        <w:footnoteRef/>
      </w:r>
      <w:r>
        <w:t xml:space="preserve"> </w:t>
      </w:r>
      <w:r w:rsidRPr="00C635F2">
        <w:rPr>
          <w:rFonts w:ascii="Arial" w:hAnsi="Arial" w:cs="Arial"/>
          <w:sz w:val="18"/>
          <w:szCs w:val="16"/>
        </w:rPr>
        <w:t xml:space="preserve">Dopuszcza się realizację przedsięwzięć/projektów, gdzie udział uczestników będzie mieszany – będą w nich brały udział zarówno osoby zamieszkujące </w:t>
      </w:r>
      <w:r>
        <w:rPr>
          <w:rFonts w:ascii="Arial" w:hAnsi="Arial" w:cs="Arial"/>
          <w:sz w:val="18"/>
          <w:szCs w:val="16"/>
        </w:rPr>
        <w:t>obszar rewitalizacji</w:t>
      </w:r>
      <w:r w:rsidRPr="00C635F2">
        <w:rPr>
          <w:rFonts w:ascii="Arial" w:hAnsi="Arial" w:cs="Arial"/>
          <w:sz w:val="18"/>
          <w:szCs w:val="16"/>
        </w:rPr>
        <w:t>, jak i kwalifikujący się mieszkańcy innych części gminy. Takie ujęcie uczestnictwa w projektach znajduje swoje uzasadnienie w potrzebie integracji społecznej oraz potrzebie ukazywania różnych aspektów funkcjonowania społecznego i życiowego funkcjonowania – w oderwaniu od niewydolnego dotychczas środowiska życia.</w:t>
      </w:r>
      <w:r w:rsidRPr="003E21C0">
        <w:rPr>
          <w:rFonts w:ascii="Century Gothic" w:hAnsi="Century Gothic"/>
          <w:sz w:val="18"/>
          <w:szCs w:val="16"/>
        </w:rPr>
        <w:t xml:space="preserv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1F2A" w:rsidRDefault="00681F2A">
    <w:pPr>
      <w:pStyle w:val="Nagwek"/>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1F2A" w:rsidRDefault="00681F2A">
    <w:pPr>
      <w:pStyle w:val="Nagwek"/>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1F2A" w:rsidRDefault="00681F2A">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8AC8"/>
      </v:shape>
    </w:pict>
  </w:numPicBullet>
  <w:abstractNum w:abstractNumId="0">
    <w:nsid w:val="00530B5D"/>
    <w:multiLevelType w:val="hybridMultilevel"/>
    <w:tmpl w:val="3B9E91A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2CB5EB9"/>
    <w:multiLevelType w:val="hybridMultilevel"/>
    <w:tmpl w:val="74F8E3F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4042EF8"/>
    <w:multiLevelType w:val="hybridMultilevel"/>
    <w:tmpl w:val="97B6C3EC"/>
    <w:lvl w:ilvl="0" w:tplc="94ACF262">
      <w:start w:val="1"/>
      <w:numFmt w:val="bullet"/>
      <w:lvlText w:val=""/>
      <w:lvlJc w:val="left"/>
      <w:pPr>
        <w:ind w:left="1440" w:hanging="360"/>
      </w:pPr>
      <w:rPr>
        <w:rFonts w:ascii="Wingdings" w:hAnsi="Wingdings" w:hint="default"/>
        <w:color w:val="FFFFFF" w:themeColor="background1"/>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
    <w:nsid w:val="048C2375"/>
    <w:multiLevelType w:val="hybridMultilevel"/>
    <w:tmpl w:val="F1E6ACF4"/>
    <w:lvl w:ilvl="0" w:tplc="04150017">
      <w:start w:val="3"/>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05B64087"/>
    <w:multiLevelType w:val="hybridMultilevel"/>
    <w:tmpl w:val="A0CC53E6"/>
    <w:lvl w:ilvl="0" w:tplc="0415000D">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
    <w:nsid w:val="0602274B"/>
    <w:multiLevelType w:val="hybridMultilevel"/>
    <w:tmpl w:val="AB6E29AE"/>
    <w:lvl w:ilvl="0" w:tplc="56485AF0">
      <w:start w:val="1"/>
      <w:numFmt w:val="bullet"/>
      <w:lvlText w:val=""/>
      <w:lvlJc w:val="left"/>
      <w:pPr>
        <w:ind w:left="720" w:hanging="360"/>
      </w:pPr>
      <w:rPr>
        <w:rFonts w:ascii="Wingdings" w:hAnsi="Wingdings" w:hint="default"/>
        <w:b/>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81B3007"/>
    <w:multiLevelType w:val="hybridMultilevel"/>
    <w:tmpl w:val="D6FACC9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nsid w:val="086A69C1"/>
    <w:multiLevelType w:val="hybridMultilevel"/>
    <w:tmpl w:val="C2FCE64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09F702B0"/>
    <w:multiLevelType w:val="hybridMultilevel"/>
    <w:tmpl w:val="0A629204"/>
    <w:lvl w:ilvl="0" w:tplc="0415000D">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9">
    <w:nsid w:val="0AB43CB1"/>
    <w:multiLevelType w:val="hybridMultilevel"/>
    <w:tmpl w:val="A35A2A0A"/>
    <w:lvl w:ilvl="0" w:tplc="5768B130">
      <w:start w:val="1"/>
      <w:numFmt w:val="bullet"/>
      <w:lvlText w:val=""/>
      <w:lvlJc w:val="left"/>
      <w:pPr>
        <w:ind w:left="720" w:hanging="360"/>
      </w:pPr>
      <w:rPr>
        <w:rFonts w:ascii="Wingdings" w:hAnsi="Wingdings" w:hint="default"/>
        <w:color w:val="0070C0"/>
      </w:rPr>
    </w:lvl>
    <w:lvl w:ilvl="1" w:tplc="1DC68988">
      <w:start w:val="1"/>
      <w:numFmt w:val="bullet"/>
      <w:lvlText w:val=""/>
      <w:lvlJc w:val="left"/>
      <w:pPr>
        <w:ind w:left="1440" w:hanging="360"/>
      </w:pPr>
      <w:rPr>
        <w:rFonts w:ascii="Wingdings" w:hAnsi="Wingdings" w:hint="default"/>
        <w:color w:val="auto"/>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0BC710E9"/>
    <w:multiLevelType w:val="hybridMultilevel"/>
    <w:tmpl w:val="F69C41C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0D1C2BB1"/>
    <w:multiLevelType w:val="hybridMultilevel"/>
    <w:tmpl w:val="C4DA851E"/>
    <w:lvl w:ilvl="0" w:tplc="0415000B">
      <w:start w:val="1"/>
      <w:numFmt w:val="bullet"/>
      <w:lvlText w:val=""/>
      <w:lvlJc w:val="left"/>
      <w:pPr>
        <w:ind w:left="766" w:hanging="360"/>
      </w:pPr>
      <w:rPr>
        <w:rFonts w:ascii="Wingdings" w:hAnsi="Wingdings" w:hint="default"/>
      </w:rPr>
    </w:lvl>
    <w:lvl w:ilvl="1" w:tplc="04150003" w:tentative="1">
      <w:start w:val="1"/>
      <w:numFmt w:val="bullet"/>
      <w:lvlText w:val="o"/>
      <w:lvlJc w:val="left"/>
      <w:pPr>
        <w:ind w:left="1486" w:hanging="360"/>
      </w:pPr>
      <w:rPr>
        <w:rFonts w:ascii="Courier New" w:hAnsi="Courier New" w:cs="Courier New" w:hint="default"/>
      </w:rPr>
    </w:lvl>
    <w:lvl w:ilvl="2" w:tplc="04150005" w:tentative="1">
      <w:start w:val="1"/>
      <w:numFmt w:val="bullet"/>
      <w:lvlText w:val=""/>
      <w:lvlJc w:val="left"/>
      <w:pPr>
        <w:ind w:left="2206" w:hanging="360"/>
      </w:pPr>
      <w:rPr>
        <w:rFonts w:ascii="Wingdings" w:hAnsi="Wingdings" w:hint="default"/>
      </w:rPr>
    </w:lvl>
    <w:lvl w:ilvl="3" w:tplc="04150001" w:tentative="1">
      <w:start w:val="1"/>
      <w:numFmt w:val="bullet"/>
      <w:lvlText w:val=""/>
      <w:lvlJc w:val="left"/>
      <w:pPr>
        <w:ind w:left="2926" w:hanging="360"/>
      </w:pPr>
      <w:rPr>
        <w:rFonts w:ascii="Symbol" w:hAnsi="Symbol" w:hint="default"/>
      </w:rPr>
    </w:lvl>
    <w:lvl w:ilvl="4" w:tplc="04150003" w:tentative="1">
      <w:start w:val="1"/>
      <w:numFmt w:val="bullet"/>
      <w:lvlText w:val="o"/>
      <w:lvlJc w:val="left"/>
      <w:pPr>
        <w:ind w:left="3646" w:hanging="360"/>
      </w:pPr>
      <w:rPr>
        <w:rFonts w:ascii="Courier New" w:hAnsi="Courier New" w:cs="Courier New" w:hint="default"/>
      </w:rPr>
    </w:lvl>
    <w:lvl w:ilvl="5" w:tplc="04150005" w:tentative="1">
      <w:start w:val="1"/>
      <w:numFmt w:val="bullet"/>
      <w:lvlText w:val=""/>
      <w:lvlJc w:val="left"/>
      <w:pPr>
        <w:ind w:left="4366" w:hanging="360"/>
      </w:pPr>
      <w:rPr>
        <w:rFonts w:ascii="Wingdings" w:hAnsi="Wingdings" w:hint="default"/>
      </w:rPr>
    </w:lvl>
    <w:lvl w:ilvl="6" w:tplc="04150001" w:tentative="1">
      <w:start w:val="1"/>
      <w:numFmt w:val="bullet"/>
      <w:lvlText w:val=""/>
      <w:lvlJc w:val="left"/>
      <w:pPr>
        <w:ind w:left="5086" w:hanging="360"/>
      </w:pPr>
      <w:rPr>
        <w:rFonts w:ascii="Symbol" w:hAnsi="Symbol" w:hint="default"/>
      </w:rPr>
    </w:lvl>
    <w:lvl w:ilvl="7" w:tplc="04150003" w:tentative="1">
      <w:start w:val="1"/>
      <w:numFmt w:val="bullet"/>
      <w:lvlText w:val="o"/>
      <w:lvlJc w:val="left"/>
      <w:pPr>
        <w:ind w:left="5806" w:hanging="360"/>
      </w:pPr>
      <w:rPr>
        <w:rFonts w:ascii="Courier New" w:hAnsi="Courier New" w:cs="Courier New" w:hint="default"/>
      </w:rPr>
    </w:lvl>
    <w:lvl w:ilvl="8" w:tplc="04150005" w:tentative="1">
      <w:start w:val="1"/>
      <w:numFmt w:val="bullet"/>
      <w:lvlText w:val=""/>
      <w:lvlJc w:val="left"/>
      <w:pPr>
        <w:ind w:left="6526" w:hanging="360"/>
      </w:pPr>
      <w:rPr>
        <w:rFonts w:ascii="Wingdings" w:hAnsi="Wingdings" w:hint="default"/>
      </w:rPr>
    </w:lvl>
  </w:abstractNum>
  <w:abstractNum w:abstractNumId="12">
    <w:nsid w:val="0DA766DF"/>
    <w:multiLevelType w:val="hybridMultilevel"/>
    <w:tmpl w:val="5B5411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nsid w:val="0DD85294"/>
    <w:multiLevelType w:val="hybridMultilevel"/>
    <w:tmpl w:val="8DB02D2E"/>
    <w:lvl w:ilvl="0" w:tplc="0415000D">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4">
    <w:nsid w:val="14511749"/>
    <w:multiLevelType w:val="hybridMultilevel"/>
    <w:tmpl w:val="EAA2D96E"/>
    <w:lvl w:ilvl="0" w:tplc="04150001">
      <w:start w:val="1"/>
      <w:numFmt w:val="bullet"/>
      <w:lvlText w:val=""/>
      <w:lvlJc w:val="left"/>
      <w:pPr>
        <w:ind w:left="780" w:hanging="360"/>
      </w:pPr>
      <w:rPr>
        <w:rFonts w:ascii="Symbol" w:hAnsi="Symbol" w:hint="default"/>
      </w:rPr>
    </w:lvl>
    <w:lvl w:ilvl="1" w:tplc="04150003">
      <w:start w:val="1"/>
      <w:numFmt w:val="bullet"/>
      <w:lvlText w:val="o"/>
      <w:lvlJc w:val="left"/>
      <w:pPr>
        <w:ind w:left="1500" w:hanging="360"/>
      </w:pPr>
      <w:rPr>
        <w:rFonts w:ascii="Courier New" w:hAnsi="Courier New" w:cs="Courier New" w:hint="default"/>
      </w:rPr>
    </w:lvl>
    <w:lvl w:ilvl="2" w:tplc="04150005">
      <w:start w:val="1"/>
      <w:numFmt w:val="bullet"/>
      <w:lvlText w:val=""/>
      <w:lvlJc w:val="left"/>
      <w:pPr>
        <w:ind w:left="2220" w:hanging="360"/>
      </w:pPr>
      <w:rPr>
        <w:rFonts w:ascii="Wingdings" w:hAnsi="Wingdings" w:hint="default"/>
      </w:rPr>
    </w:lvl>
    <w:lvl w:ilvl="3" w:tplc="04150001">
      <w:start w:val="1"/>
      <w:numFmt w:val="bullet"/>
      <w:lvlText w:val=""/>
      <w:lvlJc w:val="left"/>
      <w:pPr>
        <w:ind w:left="2940" w:hanging="360"/>
      </w:pPr>
      <w:rPr>
        <w:rFonts w:ascii="Symbol" w:hAnsi="Symbol" w:hint="default"/>
      </w:rPr>
    </w:lvl>
    <w:lvl w:ilvl="4" w:tplc="04150003">
      <w:start w:val="1"/>
      <w:numFmt w:val="bullet"/>
      <w:lvlText w:val="o"/>
      <w:lvlJc w:val="left"/>
      <w:pPr>
        <w:ind w:left="3660" w:hanging="360"/>
      </w:pPr>
      <w:rPr>
        <w:rFonts w:ascii="Courier New" w:hAnsi="Courier New" w:cs="Courier New" w:hint="default"/>
      </w:rPr>
    </w:lvl>
    <w:lvl w:ilvl="5" w:tplc="04150005">
      <w:start w:val="1"/>
      <w:numFmt w:val="bullet"/>
      <w:lvlText w:val=""/>
      <w:lvlJc w:val="left"/>
      <w:pPr>
        <w:ind w:left="4380" w:hanging="360"/>
      </w:pPr>
      <w:rPr>
        <w:rFonts w:ascii="Wingdings" w:hAnsi="Wingdings" w:hint="default"/>
      </w:rPr>
    </w:lvl>
    <w:lvl w:ilvl="6" w:tplc="04150001">
      <w:start w:val="1"/>
      <w:numFmt w:val="bullet"/>
      <w:lvlText w:val=""/>
      <w:lvlJc w:val="left"/>
      <w:pPr>
        <w:ind w:left="5100" w:hanging="360"/>
      </w:pPr>
      <w:rPr>
        <w:rFonts w:ascii="Symbol" w:hAnsi="Symbol" w:hint="default"/>
      </w:rPr>
    </w:lvl>
    <w:lvl w:ilvl="7" w:tplc="04150003">
      <w:start w:val="1"/>
      <w:numFmt w:val="bullet"/>
      <w:lvlText w:val="o"/>
      <w:lvlJc w:val="left"/>
      <w:pPr>
        <w:ind w:left="5820" w:hanging="360"/>
      </w:pPr>
      <w:rPr>
        <w:rFonts w:ascii="Courier New" w:hAnsi="Courier New" w:cs="Courier New" w:hint="default"/>
      </w:rPr>
    </w:lvl>
    <w:lvl w:ilvl="8" w:tplc="04150005">
      <w:start w:val="1"/>
      <w:numFmt w:val="bullet"/>
      <w:lvlText w:val=""/>
      <w:lvlJc w:val="left"/>
      <w:pPr>
        <w:ind w:left="6540" w:hanging="360"/>
      </w:pPr>
      <w:rPr>
        <w:rFonts w:ascii="Wingdings" w:hAnsi="Wingdings" w:hint="default"/>
      </w:rPr>
    </w:lvl>
  </w:abstractNum>
  <w:abstractNum w:abstractNumId="15">
    <w:nsid w:val="14E972FC"/>
    <w:multiLevelType w:val="hybridMultilevel"/>
    <w:tmpl w:val="A3DE02A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16AE54CB"/>
    <w:multiLevelType w:val="hybridMultilevel"/>
    <w:tmpl w:val="9766B34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18D37D9B"/>
    <w:multiLevelType w:val="hybridMultilevel"/>
    <w:tmpl w:val="EB96838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196B52D6"/>
    <w:multiLevelType w:val="hybridMultilevel"/>
    <w:tmpl w:val="57C8E44C"/>
    <w:lvl w:ilvl="0" w:tplc="0415000B">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9">
    <w:nsid w:val="19797393"/>
    <w:multiLevelType w:val="hybridMultilevel"/>
    <w:tmpl w:val="86FE544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nsid w:val="1A4D254E"/>
    <w:multiLevelType w:val="hybridMultilevel"/>
    <w:tmpl w:val="C07245F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1A794081"/>
    <w:multiLevelType w:val="hybridMultilevel"/>
    <w:tmpl w:val="98A2E32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1E071DAE"/>
    <w:multiLevelType w:val="hybridMultilevel"/>
    <w:tmpl w:val="A9E4183E"/>
    <w:lvl w:ilvl="0" w:tplc="6C58F76E">
      <w:start w:val="1"/>
      <w:numFmt w:val="bullet"/>
      <w:lvlText w:val=""/>
      <w:lvlJc w:val="left"/>
      <w:pPr>
        <w:ind w:left="720" w:hanging="360"/>
      </w:pPr>
      <w:rPr>
        <w:rFonts w:ascii="Wingdings" w:hAnsi="Wingdings" w:hint="default"/>
        <w:b/>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1FB9390B"/>
    <w:multiLevelType w:val="hybridMultilevel"/>
    <w:tmpl w:val="8FB0FF0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nsid w:val="1FFB0691"/>
    <w:multiLevelType w:val="hybridMultilevel"/>
    <w:tmpl w:val="3232F39C"/>
    <w:lvl w:ilvl="0" w:tplc="0415000D">
      <w:start w:val="1"/>
      <w:numFmt w:val="bullet"/>
      <w:lvlText w:val=""/>
      <w:lvlJc w:val="left"/>
      <w:pPr>
        <w:ind w:left="765" w:hanging="360"/>
      </w:pPr>
      <w:rPr>
        <w:rFonts w:ascii="Wingdings" w:hAnsi="Wingdings" w:hint="default"/>
      </w:rPr>
    </w:lvl>
    <w:lvl w:ilvl="1" w:tplc="04150003">
      <w:start w:val="1"/>
      <w:numFmt w:val="bullet"/>
      <w:lvlText w:val="o"/>
      <w:lvlJc w:val="left"/>
      <w:pPr>
        <w:ind w:left="1485" w:hanging="360"/>
      </w:pPr>
      <w:rPr>
        <w:rFonts w:ascii="Courier New" w:hAnsi="Courier New" w:cs="Courier New" w:hint="default"/>
      </w:rPr>
    </w:lvl>
    <w:lvl w:ilvl="2" w:tplc="04150005">
      <w:start w:val="1"/>
      <w:numFmt w:val="bullet"/>
      <w:lvlText w:val=""/>
      <w:lvlJc w:val="left"/>
      <w:pPr>
        <w:ind w:left="2205" w:hanging="360"/>
      </w:pPr>
      <w:rPr>
        <w:rFonts w:ascii="Wingdings" w:hAnsi="Wingdings" w:hint="default"/>
      </w:rPr>
    </w:lvl>
    <w:lvl w:ilvl="3" w:tplc="04150001">
      <w:start w:val="1"/>
      <w:numFmt w:val="bullet"/>
      <w:lvlText w:val=""/>
      <w:lvlJc w:val="left"/>
      <w:pPr>
        <w:ind w:left="2925" w:hanging="360"/>
      </w:pPr>
      <w:rPr>
        <w:rFonts w:ascii="Symbol" w:hAnsi="Symbol" w:hint="default"/>
      </w:rPr>
    </w:lvl>
    <w:lvl w:ilvl="4" w:tplc="04150003">
      <w:start w:val="1"/>
      <w:numFmt w:val="bullet"/>
      <w:lvlText w:val="o"/>
      <w:lvlJc w:val="left"/>
      <w:pPr>
        <w:ind w:left="3645" w:hanging="360"/>
      </w:pPr>
      <w:rPr>
        <w:rFonts w:ascii="Courier New" w:hAnsi="Courier New" w:cs="Courier New" w:hint="default"/>
      </w:rPr>
    </w:lvl>
    <w:lvl w:ilvl="5" w:tplc="04150005">
      <w:start w:val="1"/>
      <w:numFmt w:val="bullet"/>
      <w:lvlText w:val=""/>
      <w:lvlJc w:val="left"/>
      <w:pPr>
        <w:ind w:left="4365" w:hanging="360"/>
      </w:pPr>
      <w:rPr>
        <w:rFonts w:ascii="Wingdings" w:hAnsi="Wingdings" w:hint="default"/>
      </w:rPr>
    </w:lvl>
    <w:lvl w:ilvl="6" w:tplc="04150001">
      <w:start w:val="1"/>
      <w:numFmt w:val="bullet"/>
      <w:lvlText w:val=""/>
      <w:lvlJc w:val="left"/>
      <w:pPr>
        <w:ind w:left="5085" w:hanging="360"/>
      </w:pPr>
      <w:rPr>
        <w:rFonts w:ascii="Symbol" w:hAnsi="Symbol" w:hint="default"/>
      </w:rPr>
    </w:lvl>
    <w:lvl w:ilvl="7" w:tplc="04150003">
      <w:start w:val="1"/>
      <w:numFmt w:val="bullet"/>
      <w:lvlText w:val="o"/>
      <w:lvlJc w:val="left"/>
      <w:pPr>
        <w:ind w:left="5805" w:hanging="360"/>
      </w:pPr>
      <w:rPr>
        <w:rFonts w:ascii="Courier New" w:hAnsi="Courier New" w:cs="Courier New" w:hint="default"/>
      </w:rPr>
    </w:lvl>
    <w:lvl w:ilvl="8" w:tplc="04150005">
      <w:start w:val="1"/>
      <w:numFmt w:val="bullet"/>
      <w:lvlText w:val=""/>
      <w:lvlJc w:val="left"/>
      <w:pPr>
        <w:ind w:left="6525" w:hanging="360"/>
      </w:pPr>
      <w:rPr>
        <w:rFonts w:ascii="Wingdings" w:hAnsi="Wingdings" w:hint="default"/>
      </w:rPr>
    </w:lvl>
  </w:abstractNum>
  <w:abstractNum w:abstractNumId="25">
    <w:nsid w:val="210F6B33"/>
    <w:multiLevelType w:val="hybridMultilevel"/>
    <w:tmpl w:val="C606539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21EA4812"/>
    <w:multiLevelType w:val="hybridMultilevel"/>
    <w:tmpl w:val="6A048C82"/>
    <w:lvl w:ilvl="0" w:tplc="04150001">
      <w:start w:val="1"/>
      <w:numFmt w:val="bullet"/>
      <w:lvlText w:val=""/>
      <w:lvlJc w:val="left"/>
      <w:pPr>
        <w:ind w:left="676" w:hanging="360"/>
      </w:pPr>
      <w:rPr>
        <w:rFonts w:ascii="Symbol" w:hAnsi="Symbol" w:hint="default"/>
      </w:rPr>
    </w:lvl>
    <w:lvl w:ilvl="1" w:tplc="04150003" w:tentative="1">
      <w:start w:val="1"/>
      <w:numFmt w:val="bullet"/>
      <w:lvlText w:val="o"/>
      <w:lvlJc w:val="left"/>
      <w:pPr>
        <w:ind w:left="1396" w:hanging="360"/>
      </w:pPr>
      <w:rPr>
        <w:rFonts w:ascii="Courier New" w:hAnsi="Courier New" w:cs="Courier New" w:hint="default"/>
      </w:rPr>
    </w:lvl>
    <w:lvl w:ilvl="2" w:tplc="04150005" w:tentative="1">
      <w:start w:val="1"/>
      <w:numFmt w:val="bullet"/>
      <w:lvlText w:val=""/>
      <w:lvlJc w:val="left"/>
      <w:pPr>
        <w:ind w:left="2116" w:hanging="360"/>
      </w:pPr>
      <w:rPr>
        <w:rFonts w:ascii="Wingdings" w:hAnsi="Wingdings" w:hint="default"/>
      </w:rPr>
    </w:lvl>
    <w:lvl w:ilvl="3" w:tplc="04150001" w:tentative="1">
      <w:start w:val="1"/>
      <w:numFmt w:val="bullet"/>
      <w:lvlText w:val=""/>
      <w:lvlJc w:val="left"/>
      <w:pPr>
        <w:ind w:left="2836" w:hanging="360"/>
      </w:pPr>
      <w:rPr>
        <w:rFonts w:ascii="Symbol" w:hAnsi="Symbol" w:hint="default"/>
      </w:rPr>
    </w:lvl>
    <w:lvl w:ilvl="4" w:tplc="04150003" w:tentative="1">
      <w:start w:val="1"/>
      <w:numFmt w:val="bullet"/>
      <w:lvlText w:val="o"/>
      <w:lvlJc w:val="left"/>
      <w:pPr>
        <w:ind w:left="3556" w:hanging="360"/>
      </w:pPr>
      <w:rPr>
        <w:rFonts w:ascii="Courier New" w:hAnsi="Courier New" w:cs="Courier New" w:hint="default"/>
      </w:rPr>
    </w:lvl>
    <w:lvl w:ilvl="5" w:tplc="04150005" w:tentative="1">
      <w:start w:val="1"/>
      <w:numFmt w:val="bullet"/>
      <w:lvlText w:val=""/>
      <w:lvlJc w:val="left"/>
      <w:pPr>
        <w:ind w:left="4276" w:hanging="360"/>
      </w:pPr>
      <w:rPr>
        <w:rFonts w:ascii="Wingdings" w:hAnsi="Wingdings" w:hint="default"/>
      </w:rPr>
    </w:lvl>
    <w:lvl w:ilvl="6" w:tplc="04150001" w:tentative="1">
      <w:start w:val="1"/>
      <w:numFmt w:val="bullet"/>
      <w:lvlText w:val=""/>
      <w:lvlJc w:val="left"/>
      <w:pPr>
        <w:ind w:left="4996" w:hanging="360"/>
      </w:pPr>
      <w:rPr>
        <w:rFonts w:ascii="Symbol" w:hAnsi="Symbol" w:hint="default"/>
      </w:rPr>
    </w:lvl>
    <w:lvl w:ilvl="7" w:tplc="04150003" w:tentative="1">
      <w:start w:val="1"/>
      <w:numFmt w:val="bullet"/>
      <w:lvlText w:val="o"/>
      <w:lvlJc w:val="left"/>
      <w:pPr>
        <w:ind w:left="5716" w:hanging="360"/>
      </w:pPr>
      <w:rPr>
        <w:rFonts w:ascii="Courier New" w:hAnsi="Courier New" w:cs="Courier New" w:hint="default"/>
      </w:rPr>
    </w:lvl>
    <w:lvl w:ilvl="8" w:tplc="04150005" w:tentative="1">
      <w:start w:val="1"/>
      <w:numFmt w:val="bullet"/>
      <w:lvlText w:val=""/>
      <w:lvlJc w:val="left"/>
      <w:pPr>
        <w:ind w:left="6436" w:hanging="360"/>
      </w:pPr>
      <w:rPr>
        <w:rFonts w:ascii="Wingdings" w:hAnsi="Wingdings" w:hint="default"/>
      </w:rPr>
    </w:lvl>
  </w:abstractNum>
  <w:abstractNum w:abstractNumId="27">
    <w:nsid w:val="23B468DB"/>
    <w:multiLevelType w:val="hybridMultilevel"/>
    <w:tmpl w:val="4FD2C4FA"/>
    <w:lvl w:ilvl="0" w:tplc="0415000D">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8">
    <w:nsid w:val="27703D3D"/>
    <w:multiLevelType w:val="hybridMultilevel"/>
    <w:tmpl w:val="0A76B7E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nsid w:val="277604C9"/>
    <w:multiLevelType w:val="hybridMultilevel"/>
    <w:tmpl w:val="B80663AC"/>
    <w:lvl w:ilvl="0" w:tplc="2D20A5B6">
      <w:start w:val="1"/>
      <w:numFmt w:val="decimal"/>
      <w:lvlText w:val="%1)"/>
      <w:lvlJc w:val="left"/>
      <w:pPr>
        <w:ind w:left="774" w:hanging="360"/>
      </w:pPr>
      <w:rPr>
        <w:rFonts w:hint="default"/>
      </w:rPr>
    </w:lvl>
    <w:lvl w:ilvl="1" w:tplc="04150019" w:tentative="1">
      <w:start w:val="1"/>
      <w:numFmt w:val="lowerLetter"/>
      <w:lvlText w:val="%2."/>
      <w:lvlJc w:val="left"/>
      <w:pPr>
        <w:ind w:left="1494" w:hanging="360"/>
      </w:pPr>
    </w:lvl>
    <w:lvl w:ilvl="2" w:tplc="0415001B" w:tentative="1">
      <w:start w:val="1"/>
      <w:numFmt w:val="lowerRoman"/>
      <w:lvlText w:val="%3."/>
      <w:lvlJc w:val="right"/>
      <w:pPr>
        <w:ind w:left="2214" w:hanging="180"/>
      </w:pPr>
    </w:lvl>
    <w:lvl w:ilvl="3" w:tplc="0415000F" w:tentative="1">
      <w:start w:val="1"/>
      <w:numFmt w:val="decimal"/>
      <w:lvlText w:val="%4."/>
      <w:lvlJc w:val="left"/>
      <w:pPr>
        <w:ind w:left="2934" w:hanging="360"/>
      </w:pPr>
    </w:lvl>
    <w:lvl w:ilvl="4" w:tplc="04150019" w:tentative="1">
      <w:start w:val="1"/>
      <w:numFmt w:val="lowerLetter"/>
      <w:lvlText w:val="%5."/>
      <w:lvlJc w:val="left"/>
      <w:pPr>
        <w:ind w:left="3654" w:hanging="360"/>
      </w:pPr>
    </w:lvl>
    <w:lvl w:ilvl="5" w:tplc="0415001B" w:tentative="1">
      <w:start w:val="1"/>
      <w:numFmt w:val="lowerRoman"/>
      <w:lvlText w:val="%6."/>
      <w:lvlJc w:val="right"/>
      <w:pPr>
        <w:ind w:left="4374" w:hanging="180"/>
      </w:pPr>
    </w:lvl>
    <w:lvl w:ilvl="6" w:tplc="0415000F" w:tentative="1">
      <w:start w:val="1"/>
      <w:numFmt w:val="decimal"/>
      <w:lvlText w:val="%7."/>
      <w:lvlJc w:val="left"/>
      <w:pPr>
        <w:ind w:left="5094" w:hanging="360"/>
      </w:pPr>
    </w:lvl>
    <w:lvl w:ilvl="7" w:tplc="04150019" w:tentative="1">
      <w:start w:val="1"/>
      <w:numFmt w:val="lowerLetter"/>
      <w:lvlText w:val="%8."/>
      <w:lvlJc w:val="left"/>
      <w:pPr>
        <w:ind w:left="5814" w:hanging="360"/>
      </w:pPr>
    </w:lvl>
    <w:lvl w:ilvl="8" w:tplc="0415001B" w:tentative="1">
      <w:start w:val="1"/>
      <w:numFmt w:val="lowerRoman"/>
      <w:lvlText w:val="%9."/>
      <w:lvlJc w:val="right"/>
      <w:pPr>
        <w:ind w:left="6534" w:hanging="180"/>
      </w:pPr>
    </w:lvl>
  </w:abstractNum>
  <w:abstractNum w:abstractNumId="30">
    <w:nsid w:val="27AC2061"/>
    <w:multiLevelType w:val="hybridMultilevel"/>
    <w:tmpl w:val="E53E35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29607F73"/>
    <w:multiLevelType w:val="hybridMultilevel"/>
    <w:tmpl w:val="8BEA297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2B307D50"/>
    <w:multiLevelType w:val="hybridMultilevel"/>
    <w:tmpl w:val="89E45386"/>
    <w:lvl w:ilvl="0" w:tplc="04150007">
      <w:start w:val="1"/>
      <w:numFmt w:val="bullet"/>
      <w:lvlText w:val=""/>
      <w:lvlPicBulletId w:val="0"/>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3">
    <w:nsid w:val="2B836C87"/>
    <w:multiLevelType w:val="hybridMultilevel"/>
    <w:tmpl w:val="6F8832A2"/>
    <w:lvl w:ilvl="0" w:tplc="0415000D">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4">
    <w:nsid w:val="2C5F7992"/>
    <w:multiLevelType w:val="hybridMultilevel"/>
    <w:tmpl w:val="30ACBE5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2D3F007E"/>
    <w:multiLevelType w:val="hybridMultilevel"/>
    <w:tmpl w:val="AF2E2562"/>
    <w:lvl w:ilvl="0" w:tplc="04150011">
      <w:start w:val="1"/>
      <w:numFmt w:val="decimal"/>
      <w:lvlText w:val="%1)"/>
      <w:lvlJc w:val="left"/>
      <w:pPr>
        <w:ind w:left="780" w:hanging="360"/>
      </w:pPr>
    </w:lvl>
    <w:lvl w:ilvl="1" w:tplc="04150019">
      <w:start w:val="1"/>
      <w:numFmt w:val="lowerLetter"/>
      <w:lvlText w:val="%2."/>
      <w:lvlJc w:val="left"/>
      <w:pPr>
        <w:ind w:left="1500" w:hanging="360"/>
      </w:pPr>
    </w:lvl>
    <w:lvl w:ilvl="2" w:tplc="0415001B">
      <w:start w:val="1"/>
      <w:numFmt w:val="lowerRoman"/>
      <w:lvlText w:val="%3."/>
      <w:lvlJc w:val="right"/>
      <w:pPr>
        <w:ind w:left="2220" w:hanging="180"/>
      </w:pPr>
    </w:lvl>
    <w:lvl w:ilvl="3" w:tplc="0415000F">
      <w:start w:val="1"/>
      <w:numFmt w:val="decimal"/>
      <w:lvlText w:val="%4."/>
      <w:lvlJc w:val="left"/>
      <w:pPr>
        <w:ind w:left="2940" w:hanging="360"/>
      </w:pPr>
    </w:lvl>
    <w:lvl w:ilvl="4" w:tplc="04150019">
      <w:start w:val="1"/>
      <w:numFmt w:val="lowerLetter"/>
      <w:lvlText w:val="%5."/>
      <w:lvlJc w:val="left"/>
      <w:pPr>
        <w:ind w:left="3660" w:hanging="360"/>
      </w:pPr>
    </w:lvl>
    <w:lvl w:ilvl="5" w:tplc="0415001B">
      <w:start w:val="1"/>
      <w:numFmt w:val="lowerRoman"/>
      <w:lvlText w:val="%6."/>
      <w:lvlJc w:val="right"/>
      <w:pPr>
        <w:ind w:left="4380" w:hanging="180"/>
      </w:pPr>
    </w:lvl>
    <w:lvl w:ilvl="6" w:tplc="0415000F">
      <w:start w:val="1"/>
      <w:numFmt w:val="decimal"/>
      <w:lvlText w:val="%7."/>
      <w:lvlJc w:val="left"/>
      <w:pPr>
        <w:ind w:left="5100" w:hanging="360"/>
      </w:pPr>
    </w:lvl>
    <w:lvl w:ilvl="7" w:tplc="04150019">
      <w:start w:val="1"/>
      <w:numFmt w:val="lowerLetter"/>
      <w:lvlText w:val="%8."/>
      <w:lvlJc w:val="left"/>
      <w:pPr>
        <w:ind w:left="5820" w:hanging="360"/>
      </w:pPr>
    </w:lvl>
    <w:lvl w:ilvl="8" w:tplc="0415001B">
      <w:start w:val="1"/>
      <w:numFmt w:val="lowerRoman"/>
      <w:lvlText w:val="%9."/>
      <w:lvlJc w:val="right"/>
      <w:pPr>
        <w:ind w:left="6540" w:hanging="180"/>
      </w:pPr>
    </w:lvl>
  </w:abstractNum>
  <w:abstractNum w:abstractNumId="36">
    <w:nsid w:val="2E083265"/>
    <w:multiLevelType w:val="hybridMultilevel"/>
    <w:tmpl w:val="00FE6C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2E715A1A"/>
    <w:multiLevelType w:val="hybridMultilevel"/>
    <w:tmpl w:val="A8C652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2F4B1910"/>
    <w:multiLevelType w:val="hybridMultilevel"/>
    <w:tmpl w:val="873C68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30A14EA0"/>
    <w:multiLevelType w:val="hybridMultilevel"/>
    <w:tmpl w:val="4D169BD8"/>
    <w:lvl w:ilvl="0" w:tplc="0415000D">
      <w:start w:val="1"/>
      <w:numFmt w:val="bullet"/>
      <w:lvlText w:val=""/>
      <w:lvlJc w:val="left"/>
      <w:pPr>
        <w:ind w:left="1140" w:hanging="360"/>
      </w:pPr>
      <w:rPr>
        <w:rFonts w:ascii="Wingdings" w:hAnsi="Wingdings" w:hint="default"/>
      </w:rPr>
    </w:lvl>
    <w:lvl w:ilvl="1" w:tplc="04150003" w:tentative="1">
      <w:start w:val="1"/>
      <w:numFmt w:val="bullet"/>
      <w:lvlText w:val="o"/>
      <w:lvlJc w:val="left"/>
      <w:pPr>
        <w:ind w:left="1860" w:hanging="360"/>
      </w:pPr>
      <w:rPr>
        <w:rFonts w:ascii="Courier New" w:hAnsi="Courier New" w:cs="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cs="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cs="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40">
    <w:nsid w:val="30F977E9"/>
    <w:multiLevelType w:val="hybridMultilevel"/>
    <w:tmpl w:val="0EE6FAB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30FD230F"/>
    <w:multiLevelType w:val="hybridMultilevel"/>
    <w:tmpl w:val="9266EDA0"/>
    <w:lvl w:ilvl="0" w:tplc="04150017">
      <w:start w:val="3"/>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3225717B"/>
    <w:multiLevelType w:val="hybridMultilevel"/>
    <w:tmpl w:val="38FED7E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nsid w:val="33ED4ED9"/>
    <w:multiLevelType w:val="hybridMultilevel"/>
    <w:tmpl w:val="0A3AB95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nsid w:val="36080CA2"/>
    <w:multiLevelType w:val="hybridMultilevel"/>
    <w:tmpl w:val="4E32514E"/>
    <w:lvl w:ilvl="0" w:tplc="0415000D">
      <w:start w:val="1"/>
      <w:numFmt w:val="bullet"/>
      <w:lvlText w:val=""/>
      <w:lvlJc w:val="left"/>
      <w:pPr>
        <w:ind w:left="783" w:hanging="360"/>
      </w:pPr>
      <w:rPr>
        <w:rFonts w:ascii="Wingdings" w:hAnsi="Wingdings" w:hint="default"/>
      </w:rPr>
    </w:lvl>
    <w:lvl w:ilvl="1" w:tplc="04150003">
      <w:start w:val="1"/>
      <w:numFmt w:val="bullet"/>
      <w:lvlText w:val="o"/>
      <w:lvlJc w:val="left"/>
      <w:pPr>
        <w:ind w:left="1503" w:hanging="360"/>
      </w:pPr>
      <w:rPr>
        <w:rFonts w:ascii="Courier New" w:hAnsi="Courier New" w:cs="Courier New" w:hint="default"/>
      </w:rPr>
    </w:lvl>
    <w:lvl w:ilvl="2" w:tplc="04150005">
      <w:start w:val="1"/>
      <w:numFmt w:val="bullet"/>
      <w:lvlText w:val=""/>
      <w:lvlJc w:val="left"/>
      <w:pPr>
        <w:ind w:left="2223" w:hanging="360"/>
      </w:pPr>
      <w:rPr>
        <w:rFonts w:ascii="Wingdings" w:hAnsi="Wingdings" w:hint="default"/>
      </w:rPr>
    </w:lvl>
    <w:lvl w:ilvl="3" w:tplc="04150001">
      <w:start w:val="1"/>
      <w:numFmt w:val="bullet"/>
      <w:lvlText w:val=""/>
      <w:lvlJc w:val="left"/>
      <w:pPr>
        <w:ind w:left="2943" w:hanging="360"/>
      </w:pPr>
      <w:rPr>
        <w:rFonts w:ascii="Symbol" w:hAnsi="Symbol" w:hint="default"/>
      </w:rPr>
    </w:lvl>
    <w:lvl w:ilvl="4" w:tplc="04150003">
      <w:start w:val="1"/>
      <w:numFmt w:val="bullet"/>
      <w:lvlText w:val="o"/>
      <w:lvlJc w:val="left"/>
      <w:pPr>
        <w:ind w:left="3663" w:hanging="360"/>
      </w:pPr>
      <w:rPr>
        <w:rFonts w:ascii="Courier New" w:hAnsi="Courier New" w:cs="Courier New" w:hint="default"/>
      </w:rPr>
    </w:lvl>
    <w:lvl w:ilvl="5" w:tplc="04150005">
      <w:start w:val="1"/>
      <w:numFmt w:val="bullet"/>
      <w:lvlText w:val=""/>
      <w:lvlJc w:val="left"/>
      <w:pPr>
        <w:ind w:left="4383" w:hanging="360"/>
      </w:pPr>
      <w:rPr>
        <w:rFonts w:ascii="Wingdings" w:hAnsi="Wingdings" w:hint="default"/>
      </w:rPr>
    </w:lvl>
    <w:lvl w:ilvl="6" w:tplc="04150001">
      <w:start w:val="1"/>
      <w:numFmt w:val="bullet"/>
      <w:lvlText w:val=""/>
      <w:lvlJc w:val="left"/>
      <w:pPr>
        <w:ind w:left="5103" w:hanging="360"/>
      </w:pPr>
      <w:rPr>
        <w:rFonts w:ascii="Symbol" w:hAnsi="Symbol" w:hint="default"/>
      </w:rPr>
    </w:lvl>
    <w:lvl w:ilvl="7" w:tplc="04150003">
      <w:start w:val="1"/>
      <w:numFmt w:val="bullet"/>
      <w:lvlText w:val="o"/>
      <w:lvlJc w:val="left"/>
      <w:pPr>
        <w:ind w:left="5823" w:hanging="360"/>
      </w:pPr>
      <w:rPr>
        <w:rFonts w:ascii="Courier New" w:hAnsi="Courier New" w:cs="Courier New" w:hint="default"/>
      </w:rPr>
    </w:lvl>
    <w:lvl w:ilvl="8" w:tplc="04150005">
      <w:start w:val="1"/>
      <w:numFmt w:val="bullet"/>
      <w:lvlText w:val=""/>
      <w:lvlJc w:val="left"/>
      <w:pPr>
        <w:ind w:left="6543" w:hanging="360"/>
      </w:pPr>
      <w:rPr>
        <w:rFonts w:ascii="Wingdings" w:hAnsi="Wingdings" w:hint="default"/>
      </w:rPr>
    </w:lvl>
  </w:abstractNum>
  <w:abstractNum w:abstractNumId="45">
    <w:nsid w:val="36341DA2"/>
    <w:multiLevelType w:val="hybridMultilevel"/>
    <w:tmpl w:val="B48862D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nsid w:val="36714704"/>
    <w:multiLevelType w:val="hybridMultilevel"/>
    <w:tmpl w:val="432096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37376918"/>
    <w:multiLevelType w:val="hybridMultilevel"/>
    <w:tmpl w:val="02524C1E"/>
    <w:lvl w:ilvl="0" w:tplc="0415000D">
      <w:start w:val="1"/>
      <w:numFmt w:val="bullet"/>
      <w:lvlText w:val=""/>
      <w:lvlJc w:val="left"/>
      <w:pPr>
        <w:ind w:left="780" w:hanging="360"/>
      </w:pPr>
      <w:rPr>
        <w:rFonts w:ascii="Wingdings" w:hAnsi="Wingdings" w:hint="default"/>
      </w:rPr>
    </w:lvl>
    <w:lvl w:ilvl="1" w:tplc="04150003">
      <w:start w:val="1"/>
      <w:numFmt w:val="bullet"/>
      <w:lvlText w:val="o"/>
      <w:lvlJc w:val="left"/>
      <w:pPr>
        <w:ind w:left="1500" w:hanging="360"/>
      </w:pPr>
      <w:rPr>
        <w:rFonts w:ascii="Courier New" w:hAnsi="Courier New" w:cs="Courier New" w:hint="default"/>
      </w:rPr>
    </w:lvl>
    <w:lvl w:ilvl="2" w:tplc="04150005">
      <w:start w:val="1"/>
      <w:numFmt w:val="bullet"/>
      <w:lvlText w:val=""/>
      <w:lvlJc w:val="left"/>
      <w:pPr>
        <w:ind w:left="2220" w:hanging="360"/>
      </w:pPr>
      <w:rPr>
        <w:rFonts w:ascii="Wingdings" w:hAnsi="Wingdings" w:hint="default"/>
      </w:rPr>
    </w:lvl>
    <w:lvl w:ilvl="3" w:tplc="04150001">
      <w:start w:val="1"/>
      <w:numFmt w:val="bullet"/>
      <w:lvlText w:val=""/>
      <w:lvlJc w:val="left"/>
      <w:pPr>
        <w:ind w:left="2940" w:hanging="360"/>
      </w:pPr>
      <w:rPr>
        <w:rFonts w:ascii="Symbol" w:hAnsi="Symbol" w:hint="default"/>
      </w:rPr>
    </w:lvl>
    <w:lvl w:ilvl="4" w:tplc="04150003">
      <w:start w:val="1"/>
      <w:numFmt w:val="bullet"/>
      <w:lvlText w:val="o"/>
      <w:lvlJc w:val="left"/>
      <w:pPr>
        <w:ind w:left="3660" w:hanging="360"/>
      </w:pPr>
      <w:rPr>
        <w:rFonts w:ascii="Courier New" w:hAnsi="Courier New" w:cs="Courier New" w:hint="default"/>
      </w:rPr>
    </w:lvl>
    <w:lvl w:ilvl="5" w:tplc="04150005">
      <w:start w:val="1"/>
      <w:numFmt w:val="bullet"/>
      <w:lvlText w:val=""/>
      <w:lvlJc w:val="left"/>
      <w:pPr>
        <w:ind w:left="4380" w:hanging="360"/>
      </w:pPr>
      <w:rPr>
        <w:rFonts w:ascii="Wingdings" w:hAnsi="Wingdings" w:hint="default"/>
      </w:rPr>
    </w:lvl>
    <w:lvl w:ilvl="6" w:tplc="04150001">
      <w:start w:val="1"/>
      <w:numFmt w:val="bullet"/>
      <w:lvlText w:val=""/>
      <w:lvlJc w:val="left"/>
      <w:pPr>
        <w:ind w:left="5100" w:hanging="360"/>
      </w:pPr>
      <w:rPr>
        <w:rFonts w:ascii="Symbol" w:hAnsi="Symbol" w:hint="default"/>
      </w:rPr>
    </w:lvl>
    <w:lvl w:ilvl="7" w:tplc="04150003">
      <w:start w:val="1"/>
      <w:numFmt w:val="bullet"/>
      <w:lvlText w:val="o"/>
      <w:lvlJc w:val="left"/>
      <w:pPr>
        <w:ind w:left="5820" w:hanging="360"/>
      </w:pPr>
      <w:rPr>
        <w:rFonts w:ascii="Courier New" w:hAnsi="Courier New" w:cs="Courier New" w:hint="default"/>
      </w:rPr>
    </w:lvl>
    <w:lvl w:ilvl="8" w:tplc="04150005">
      <w:start w:val="1"/>
      <w:numFmt w:val="bullet"/>
      <w:lvlText w:val=""/>
      <w:lvlJc w:val="left"/>
      <w:pPr>
        <w:ind w:left="6540" w:hanging="360"/>
      </w:pPr>
      <w:rPr>
        <w:rFonts w:ascii="Wingdings" w:hAnsi="Wingdings" w:hint="default"/>
      </w:rPr>
    </w:lvl>
  </w:abstractNum>
  <w:abstractNum w:abstractNumId="48">
    <w:nsid w:val="37864AEA"/>
    <w:multiLevelType w:val="multilevel"/>
    <w:tmpl w:val="09D6C724"/>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49">
    <w:nsid w:val="3909608F"/>
    <w:multiLevelType w:val="hybridMultilevel"/>
    <w:tmpl w:val="15547AE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39732F56"/>
    <w:multiLevelType w:val="hybridMultilevel"/>
    <w:tmpl w:val="6298D0E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3A63364C"/>
    <w:multiLevelType w:val="hybridMultilevel"/>
    <w:tmpl w:val="B5B6844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nsid w:val="3C0E182A"/>
    <w:multiLevelType w:val="hybridMultilevel"/>
    <w:tmpl w:val="614C2B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nsid w:val="3D5B0CA5"/>
    <w:multiLevelType w:val="hybridMultilevel"/>
    <w:tmpl w:val="D09467D6"/>
    <w:lvl w:ilvl="0" w:tplc="0415000D">
      <w:start w:val="1"/>
      <w:numFmt w:val="bullet"/>
      <w:lvlText w:val=""/>
      <w:lvlJc w:val="left"/>
      <w:pPr>
        <w:ind w:left="1429" w:hanging="360"/>
      </w:pPr>
      <w:rPr>
        <w:rFonts w:ascii="Wingdings" w:hAnsi="Wingdings" w:hint="default"/>
      </w:rPr>
    </w:lvl>
    <w:lvl w:ilvl="1" w:tplc="04150003">
      <w:start w:val="1"/>
      <w:numFmt w:val="bullet"/>
      <w:lvlText w:val="o"/>
      <w:lvlJc w:val="left"/>
      <w:pPr>
        <w:ind w:left="2149" w:hanging="360"/>
      </w:pPr>
      <w:rPr>
        <w:rFonts w:ascii="Courier New" w:hAnsi="Courier New" w:cs="Courier New" w:hint="default"/>
      </w:rPr>
    </w:lvl>
    <w:lvl w:ilvl="2" w:tplc="04150005">
      <w:start w:val="1"/>
      <w:numFmt w:val="bullet"/>
      <w:lvlText w:val=""/>
      <w:lvlJc w:val="left"/>
      <w:pPr>
        <w:ind w:left="2869" w:hanging="360"/>
      </w:pPr>
      <w:rPr>
        <w:rFonts w:ascii="Wingdings" w:hAnsi="Wingdings" w:hint="default"/>
      </w:rPr>
    </w:lvl>
    <w:lvl w:ilvl="3" w:tplc="04150001">
      <w:start w:val="1"/>
      <w:numFmt w:val="bullet"/>
      <w:lvlText w:val=""/>
      <w:lvlJc w:val="left"/>
      <w:pPr>
        <w:ind w:left="3589" w:hanging="360"/>
      </w:pPr>
      <w:rPr>
        <w:rFonts w:ascii="Symbol" w:hAnsi="Symbol" w:hint="default"/>
      </w:rPr>
    </w:lvl>
    <w:lvl w:ilvl="4" w:tplc="04150003">
      <w:start w:val="1"/>
      <w:numFmt w:val="bullet"/>
      <w:lvlText w:val="o"/>
      <w:lvlJc w:val="left"/>
      <w:pPr>
        <w:ind w:left="4309" w:hanging="360"/>
      </w:pPr>
      <w:rPr>
        <w:rFonts w:ascii="Courier New" w:hAnsi="Courier New" w:cs="Courier New" w:hint="default"/>
      </w:rPr>
    </w:lvl>
    <w:lvl w:ilvl="5" w:tplc="04150005">
      <w:start w:val="1"/>
      <w:numFmt w:val="bullet"/>
      <w:lvlText w:val=""/>
      <w:lvlJc w:val="left"/>
      <w:pPr>
        <w:ind w:left="5029" w:hanging="360"/>
      </w:pPr>
      <w:rPr>
        <w:rFonts w:ascii="Wingdings" w:hAnsi="Wingdings" w:hint="default"/>
      </w:rPr>
    </w:lvl>
    <w:lvl w:ilvl="6" w:tplc="04150001">
      <w:start w:val="1"/>
      <w:numFmt w:val="bullet"/>
      <w:lvlText w:val=""/>
      <w:lvlJc w:val="left"/>
      <w:pPr>
        <w:ind w:left="5749" w:hanging="360"/>
      </w:pPr>
      <w:rPr>
        <w:rFonts w:ascii="Symbol" w:hAnsi="Symbol" w:hint="default"/>
      </w:rPr>
    </w:lvl>
    <w:lvl w:ilvl="7" w:tplc="04150003">
      <w:start w:val="1"/>
      <w:numFmt w:val="bullet"/>
      <w:lvlText w:val="o"/>
      <w:lvlJc w:val="left"/>
      <w:pPr>
        <w:ind w:left="6469" w:hanging="360"/>
      </w:pPr>
      <w:rPr>
        <w:rFonts w:ascii="Courier New" w:hAnsi="Courier New" w:cs="Courier New" w:hint="default"/>
      </w:rPr>
    </w:lvl>
    <w:lvl w:ilvl="8" w:tplc="04150005">
      <w:start w:val="1"/>
      <w:numFmt w:val="bullet"/>
      <w:lvlText w:val=""/>
      <w:lvlJc w:val="left"/>
      <w:pPr>
        <w:ind w:left="7189" w:hanging="360"/>
      </w:pPr>
      <w:rPr>
        <w:rFonts w:ascii="Wingdings" w:hAnsi="Wingdings" w:hint="default"/>
      </w:rPr>
    </w:lvl>
  </w:abstractNum>
  <w:abstractNum w:abstractNumId="54">
    <w:nsid w:val="3D7B59D1"/>
    <w:multiLevelType w:val="hybridMultilevel"/>
    <w:tmpl w:val="4C4C668C"/>
    <w:lvl w:ilvl="0" w:tplc="0415000D">
      <w:start w:val="1"/>
      <w:numFmt w:val="bullet"/>
      <w:lvlText w:val=""/>
      <w:lvlJc w:val="left"/>
      <w:pPr>
        <w:ind w:left="783" w:hanging="360"/>
      </w:pPr>
      <w:rPr>
        <w:rFonts w:ascii="Wingdings" w:hAnsi="Wingdings" w:hint="default"/>
      </w:rPr>
    </w:lvl>
    <w:lvl w:ilvl="1" w:tplc="04150003">
      <w:start w:val="1"/>
      <w:numFmt w:val="bullet"/>
      <w:lvlText w:val="o"/>
      <w:lvlJc w:val="left"/>
      <w:pPr>
        <w:ind w:left="1503" w:hanging="360"/>
      </w:pPr>
      <w:rPr>
        <w:rFonts w:ascii="Courier New" w:hAnsi="Courier New" w:cs="Courier New" w:hint="default"/>
      </w:rPr>
    </w:lvl>
    <w:lvl w:ilvl="2" w:tplc="04150005">
      <w:start w:val="1"/>
      <w:numFmt w:val="bullet"/>
      <w:lvlText w:val=""/>
      <w:lvlJc w:val="left"/>
      <w:pPr>
        <w:ind w:left="2223" w:hanging="360"/>
      </w:pPr>
      <w:rPr>
        <w:rFonts w:ascii="Wingdings" w:hAnsi="Wingdings" w:hint="default"/>
      </w:rPr>
    </w:lvl>
    <w:lvl w:ilvl="3" w:tplc="04150001">
      <w:start w:val="1"/>
      <w:numFmt w:val="bullet"/>
      <w:lvlText w:val=""/>
      <w:lvlJc w:val="left"/>
      <w:pPr>
        <w:ind w:left="2943" w:hanging="360"/>
      </w:pPr>
      <w:rPr>
        <w:rFonts w:ascii="Symbol" w:hAnsi="Symbol" w:hint="default"/>
      </w:rPr>
    </w:lvl>
    <w:lvl w:ilvl="4" w:tplc="04150003">
      <w:start w:val="1"/>
      <w:numFmt w:val="bullet"/>
      <w:lvlText w:val="o"/>
      <w:lvlJc w:val="left"/>
      <w:pPr>
        <w:ind w:left="3663" w:hanging="360"/>
      </w:pPr>
      <w:rPr>
        <w:rFonts w:ascii="Courier New" w:hAnsi="Courier New" w:cs="Courier New" w:hint="default"/>
      </w:rPr>
    </w:lvl>
    <w:lvl w:ilvl="5" w:tplc="04150005">
      <w:start w:val="1"/>
      <w:numFmt w:val="bullet"/>
      <w:lvlText w:val=""/>
      <w:lvlJc w:val="left"/>
      <w:pPr>
        <w:ind w:left="4383" w:hanging="360"/>
      </w:pPr>
      <w:rPr>
        <w:rFonts w:ascii="Wingdings" w:hAnsi="Wingdings" w:hint="default"/>
      </w:rPr>
    </w:lvl>
    <w:lvl w:ilvl="6" w:tplc="04150001">
      <w:start w:val="1"/>
      <w:numFmt w:val="bullet"/>
      <w:lvlText w:val=""/>
      <w:lvlJc w:val="left"/>
      <w:pPr>
        <w:ind w:left="5103" w:hanging="360"/>
      </w:pPr>
      <w:rPr>
        <w:rFonts w:ascii="Symbol" w:hAnsi="Symbol" w:hint="default"/>
      </w:rPr>
    </w:lvl>
    <w:lvl w:ilvl="7" w:tplc="04150003">
      <w:start w:val="1"/>
      <w:numFmt w:val="bullet"/>
      <w:lvlText w:val="o"/>
      <w:lvlJc w:val="left"/>
      <w:pPr>
        <w:ind w:left="5823" w:hanging="360"/>
      </w:pPr>
      <w:rPr>
        <w:rFonts w:ascii="Courier New" w:hAnsi="Courier New" w:cs="Courier New" w:hint="default"/>
      </w:rPr>
    </w:lvl>
    <w:lvl w:ilvl="8" w:tplc="04150005">
      <w:start w:val="1"/>
      <w:numFmt w:val="bullet"/>
      <w:lvlText w:val=""/>
      <w:lvlJc w:val="left"/>
      <w:pPr>
        <w:ind w:left="6543" w:hanging="360"/>
      </w:pPr>
      <w:rPr>
        <w:rFonts w:ascii="Wingdings" w:hAnsi="Wingdings" w:hint="default"/>
      </w:rPr>
    </w:lvl>
  </w:abstractNum>
  <w:abstractNum w:abstractNumId="55">
    <w:nsid w:val="3EB9783E"/>
    <w:multiLevelType w:val="hybridMultilevel"/>
    <w:tmpl w:val="65644B9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nsid w:val="40275133"/>
    <w:multiLevelType w:val="hybridMultilevel"/>
    <w:tmpl w:val="C6F8D08E"/>
    <w:lvl w:ilvl="0" w:tplc="6A469AF6">
      <w:start w:val="1"/>
      <w:numFmt w:val="bullet"/>
      <w:lvlText w:val=""/>
      <w:lvlJc w:val="left"/>
      <w:pPr>
        <w:ind w:left="720" w:hanging="360"/>
      </w:pPr>
      <w:rPr>
        <w:rFonts w:ascii="Wingdings" w:hAnsi="Wingdings" w:hint="default"/>
        <w:color w:val="auto"/>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41187702"/>
    <w:multiLevelType w:val="hybridMultilevel"/>
    <w:tmpl w:val="84D8B7E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415E6F87"/>
    <w:multiLevelType w:val="hybridMultilevel"/>
    <w:tmpl w:val="7472BEF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425151F2"/>
    <w:multiLevelType w:val="hybridMultilevel"/>
    <w:tmpl w:val="179E8D5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nsid w:val="427A7F4B"/>
    <w:multiLevelType w:val="hybridMultilevel"/>
    <w:tmpl w:val="D7EC160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nsid w:val="43B83814"/>
    <w:multiLevelType w:val="hybridMultilevel"/>
    <w:tmpl w:val="D6FACC9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nsid w:val="44AE0E4D"/>
    <w:multiLevelType w:val="hybridMultilevel"/>
    <w:tmpl w:val="C85AA8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45D1372A"/>
    <w:multiLevelType w:val="hybridMultilevel"/>
    <w:tmpl w:val="29E226B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46DF2580"/>
    <w:multiLevelType w:val="hybridMultilevel"/>
    <w:tmpl w:val="CE4E28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46E61D77"/>
    <w:multiLevelType w:val="hybridMultilevel"/>
    <w:tmpl w:val="D99E43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4774683B"/>
    <w:multiLevelType w:val="hybridMultilevel"/>
    <w:tmpl w:val="BBB6D73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49340C0F"/>
    <w:multiLevelType w:val="hybridMultilevel"/>
    <w:tmpl w:val="A27605B2"/>
    <w:lvl w:ilvl="0" w:tplc="0415000F">
      <w:start w:val="1"/>
      <w:numFmt w:val="decimal"/>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68">
    <w:nsid w:val="4A031047"/>
    <w:multiLevelType w:val="hybridMultilevel"/>
    <w:tmpl w:val="F86A8A44"/>
    <w:lvl w:ilvl="0" w:tplc="0415000B">
      <w:start w:val="1"/>
      <w:numFmt w:val="bullet"/>
      <w:lvlText w:val=""/>
      <w:lvlJc w:val="left"/>
      <w:pPr>
        <w:ind w:left="1146" w:hanging="360"/>
      </w:pPr>
      <w:rPr>
        <w:rFonts w:ascii="Wingdings" w:hAnsi="Wingdings"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69">
    <w:nsid w:val="4A5434BB"/>
    <w:multiLevelType w:val="hybridMultilevel"/>
    <w:tmpl w:val="6C3A6C38"/>
    <w:lvl w:ilvl="0" w:tplc="0415000B">
      <w:start w:val="1"/>
      <w:numFmt w:val="bullet"/>
      <w:lvlText w:val=""/>
      <w:lvlJc w:val="left"/>
      <w:pPr>
        <w:ind w:left="766" w:hanging="360"/>
      </w:pPr>
      <w:rPr>
        <w:rFonts w:ascii="Wingdings" w:hAnsi="Wingdings" w:hint="default"/>
      </w:rPr>
    </w:lvl>
    <w:lvl w:ilvl="1" w:tplc="04150003" w:tentative="1">
      <w:start w:val="1"/>
      <w:numFmt w:val="bullet"/>
      <w:lvlText w:val="o"/>
      <w:lvlJc w:val="left"/>
      <w:pPr>
        <w:ind w:left="1486" w:hanging="360"/>
      </w:pPr>
      <w:rPr>
        <w:rFonts w:ascii="Courier New" w:hAnsi="Courier New" w:cs="Courier New" w:hint="default"/>
      </w:rPr>
    </w:lvl>
    <w:lvl w:ilvl="2" w:tplc="04150005" w:tentative="1">
      <w:start w:val="1"/>
      <w:numFmt w:val="bullet"/>
      <w:lvlText w:val=""/>
      <w:lvlJc w:val="left"/>
      <w:pPr>
        <w:ind w:left="2206" w:hanging="360"/>
      </w:pPr>
      <w:rPr>
        <w:rFonts w:ascii="Wingdings" w:hAnsi="Wingdings" w:hint="default"/>
      </w:rPr>
    </w:lvl>
    <w:lvl w:ilvl="3" w:tplc="04150001" w:tentative="1">
      <w:start w:val="1"/>
      <w:numFmt w:val="bullet"/>
      <w:lvlText w:val=""/>
      <w:lvlJc w:val="left"/>
      <w:pPr>
        <w:ind w:left="2926" w:hanging="360"/>
      </w:pPr>
      <w:rPr>
        <w:rFonts w:ascii="Symbol" w:hAnsi="Symbol" w:hint="default"/>
      </w:rPr>
    </w:lvl>
    <w:lvl w:ilvl="4" w:tplc="04150003" w:tentative="1">
      <w:start w:val="1"/>
      <w:numFmt w:val="bullet"/>
      <w:lvlText w:val="o"/>
      <w:lvlJc w:val="left"/>
      <w:pPr>
        <w:ind w:left="3646" w:hanging="360"/>
      </w:pPr>
      <w:rPr>
        <w:rFonts w:ascii="Courier New" w:hAnsi="Courier New" w:cs="Courier New" w:hint="default"/>
      </w:rPr>
    </w:lvl>
    <w:lvl w:ilvl="5" w:tplc="04150005" w:tentative="1">
      <w:start w:val="1"/>
      <w:numFmt w:val="bullet"/>
      <w:lvlText w:val=""/>
      <w:lvlJc w:val="left"/>
      <w:pPr>
        <w:ind w:left="4366" w:hanging="360"/>
      </w:pPr>
      <w:rPr>
        <w:rFonts w:ascii="Wingdings" w:hAnsi="Wingdings" w:hint="default"/>
      </w:rPr>
    </w:lvl>
    <w:lvl w:ilvl="6" w:tplc="04150001" w:tentative="1">
      <w:start w:val="1"/>
      <w:numFmt w:val="bullet"/>
      <w:lvlText w:val=""/>
      <w:lvlJc w:val="left"/>
      <w:pPr>
        <w:ind w:left="5086" w:hanging="360"/>
      </w:pPr>
      <w:rPr>
        <w:rFonts w:ascii="Symbol" w:hAnsi="Symbol" w:hint="default"/>
      </w:rPr>
    </w:lvl>
    <w:lvl w:ilvl="7" w:tplc="04150003" w:tentative="1">
      <w:start w:val="1"/>
      <w:numFmt w:val="bullet"/>
      <w:lvlText w:val="o"/>
      <w:lvlJc w:val="left"/>
      <w:pPr>
        <w:ind w:left="5806" w:hanging="360"/>
      </w:pPr>
      <w:rPr>
        <w:rFonts w:ascii="Courier New" w:hAnsi="Courier New" w:cs="Courier New" w:hint="default"/>
      </w:rPr>
    </w:lvl>
    <w:lvl w:ilvl="8" w:tplc="04150005" w:tentative="1">
      <w:start w:val="1"/>
      <w:numFmt w:val="bullet"/>
      <w:lvlText w:val=""/>
      <w:lvlJc w:val="left"/>
      <w:pPr>
        <w:ind w:left="6526" w:hanging="360"/>
      </w:pPr>
      <w:rPr>
        <w:rFonts w:ascii="Wingdings" w:hAnsi="Wingdings" w:hint="default"/>
      </w:rPr>
    </w:lvl>
  </w:abstractNum>
  <w:abstractNum w:abstractNumId="70">
    <w:nsid w:val="4A8C2137"/>
    <w:multiLevelType w:val="hybridMultilevel"/>
    <w:tmpl w:val="1B109064"/>
    <w:lvl w:ilvl="0" w:tplc="D65640E2">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nsid w:val="4D544404"/>
    <w:multiLevelType w:val="hybridMultilevel"/>
    <w:tmpl w:val="12966CB2"/>
    <w:lvl w:ilvl="0" w:tplc="6C58F76E">
      <w:start w:val="1"/>
      <w:numFmt w:val="bullet"/>
      <w:lvlText w:val=""/>
      <w:lvlJc w:val="left"/>
      <w:pPr>
        <w:ind w:left="720" w:hanging="360"/>
      </w:pPr>
      <w:rPr>
        <w:rFonts w:ascii="Wingdings" w:hAnsi="Wingdings" w:hint="default"/>
        <w:b/>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nsid w:val="4DE74AEF"/>
    <w:multiLevelType w:val="hybridMultilevel"/>
    <w:tmpl w:val="D8D29D60"/>
    <w:lvl w:ilvl="0" w:tplc="414A1A5E">
      <w:start w:val="1"/>
      <w:numFmt w:val="lowerLetter"/>
      <w:lvlText w:val="%1."/>
      <w:lvlJc w:val="left"/>
      <w:pPr>
        <w:ind w:left="720" w:hanging="360"/>
      </w:pPr>
      <w:rPr>
        <w:rFonts w:asciiTheme="minorHAnsi" w:hAnsiTheme="minorHAnsi" w:cstheme="minorBid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nsid w:val="4F040301"/>
    <w:multiLevelType w:val="hybridMultilevel"/>
    <w:tmpl w:val="EF7E50FC"/>
    <w:lvl w:ilvl="0" w:tplc="0415000D">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4">
    <w:nsid w:val="4F455EE0"/>
    <w:multiLevelType w:val="hybridMultilevel"/>
    <w:tmpl w:val="03C0547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nsid w:val="50272CC8"/>
    <w:multiLevelType w:val="hybridMultilevel"/>
    <w:tmpl w:val="B4FA682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nsid w:val="506331B0"/>
    <w:multiLevelType w:val="hybridMultilevel"/>
    <w:tmpl w:val="4E9C2BEC"/>
    <w:lvl w:ilvl="0" w:tplc="0415000D">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7">
    <w:nsid w:val="50F047CA"/>
    <w:multiLevelType w:val="hybridMultilevel"/>
    <w:tmpl w:val="3E3269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nsid w:val="51112D4B"/>
    <w:multiLevelType w:val="hybridMultilevel"/>
    <w:tmpl w:val="F6B662C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51D8003E"/>
    <w:multiLevelType w:val="hybridMultilevel"/>
    <w:tmpl w:val="FC76DF54"/>
    <w:lvl w:ilvl="0" w:tplc="3D5C7D9E">
      <w:start w:val="1"/>
      <w:numFmt w:val="bullet"/>
      <w:lvlText w:val=""/>
      <w:lvlJc w:val="left"/>
      <w:pPr>
        <w:ind w:left="1428" w:hanging="360"/>
      </w:pPr>
      <w:rPr>
        <w:rFonts w:ascii="Wingdings" w:hAnsi="Wingdings" w:hint="default"/>
        <w:b/>
      </w:rPr>
    </w:lvl>
    <w:lvl w:ilvl="1" w:tplc="04150003">
      <w:start w:val="1"/>
      <w:numFmt w:val="bullet"/>
      <w:lvlText w:val="o"/>
      <w:lvlJc w:val="left"/>
      <w:pPr>
        <w:ind w:left="2148" w:hanging="360"/>
      </w:pPr>
      <w:rPr>
        <w:rFonts w:ascii="Courier New" w:hAnsi="Courier New" w:cs="Courier New" w:hint="default"/>
      </w:rPr>
    </w:lvl>
    <w:lvl w:ilvl="2" w:tplc="04150005">
      <w:start w:val="1"/>
      <w:numFmt w:val="bullet"/>
      <w:lvlText w:val=""/>
      <w:lvlJc w:val="left"/>
      <w:pPr>
        <w:ind w:left="2868" w:hanging="360"/>
      </w:pPr>
      <w:rPr>
        <w:rFonts w:ascii="Wingdings" w:hAnsi="Wingdings" w:hint="default"/>
      </w:rPr>
    </w:lvl>
    <w:lvl w:ilvl="3" w:tplc="04150001">
      <w:start w:val="1"/>
      <w:numFmt w:val="bullet"/>
      <w:lvlText w:val=""/>
      <w:lvlJc w:val="left"/>
      <w:pPr>
        <w:ind w:left="3588" w:hanging="360"/>
      </w:pPr>
      <w:rPr>
        <w:rFonts w:ascii="Symbol" w:hAnsi="Symbol" w:hint="default"/>
      </w:rPr>
    </w:lvl>
    <w:lvl w:ilvl="4" w:tplc="04150003">
      <w:start w:val="1"/>
      <w:numFmt w:val="bullet"/>
      <w:lvlText w:val="o"/>
      <w:lvlJc w:val="left"/>
      <w:pPr>
        <w:ind w:left="4308" w:hanging="360"/>
      </w:pPr>
      <w:rPr>
        <w:rFonts w:ascii="Courier New" w:hAnsi="Courier New" w:cs="Courier New" w:hint="default"/>
      </w:rPr>
    </w:lvl>
    <w:lvl w:ilvl="5" w:tplc="04150005">
      <w:start w:val="1"/>
      <w:numFmt w:val="bullet"/>
      <w:lvlText w:val=""/>
      <w:lvlJc w:val="left"/>
      <w:pPr>
        <w:ind w:left="5028" w:hanging="360"/>
      </w:pPr>
      <w:rPr>
        <w:rFonts w:ascii="Wingdings" w:hAnsi="Wingdings" w:hint="default"/>
      </w:rPr>
    </w:lvl>
    <w:lvl w:ilvl="6" w:tplc="04150001">
      <w:start w:val="1"/>
      <w:numFmt w:val="bullet"/>
      <w:lvlText w:val=""/>
      <w:lvlJc w:val="left"/>
      <w:pPr>
        <w:ind w:left="5748" w:hanging="360"/>
      </w:pPr>
      <w:rPr>
        <w:rFonts w:ascii="Symbol" w:hAnsi="Symbol" w:hint="default"/>
      </w:rPr>
    </w:lvl>
    <w:lvl w:ilvl="7" w:tplc="04150003">
      <w:start w:val="1"/>
      <w:numFmt w:val="bullet"/>
      <w:lvlText w:val="o"/>
      <w:lvlJc w:val="left"/>
      <w:pPr>
        <w:ind w:left="6468" w:hanging="360"/>
      </w:pPr>
      <w:rPr>
        <w:rFonts w:ascii="Courier New" w:hAnsi="Courier New" w:cs="Courier New" w:hint="default"/>
      </w:rPr>
    </w:lvl>
    <w:lvl w:ilvl="8" w:tplc="04150005">
      <w:start w:val="1"/>
      <w:numFmt w:val="bullet"/>
      <w:lvlText w:val=""/>
      <w:lvlJc w:val="left"/>
      <w:pPr>
        <w:ind w:left="7188" w:hanging="360"/>
      </w:pPr>
      <w:rPr>
        <w:rFonts w:ascii="Wingdings" w:hAnsi="Wingdings" w:hint="default"/>
      </w:rPr>
    </w:lvl>
  </w:abstractNum>
  <w:abstractNum w:abstractNumId="80">
    <w:nsid w:val="52251C95"/>
    <w:multiLevelType w:val="hybridMultilevel"/>
    <w:tmpl w:val="66A07E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nsid w:val="524150C8"/>
    <w:multiLevelType w:val="hybridMultilevel"/>
    <w:tmpl w:val="8A1A94C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nsid w:val="55642777"/>
    <w:multiLevelType w:val="hybridMultilevel"/>
    <w:tmpl w:val="9A1CAFA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nsid w:val="55AE4018"/>
    <w:multiLevelType w:val="hybridMultilevel"/>
    <w:tmpl w:val="16EE30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563D22F9"/>
    <w:multiLevelType w:val="hybridMultilevel"/>
    <w:tmpl w:val="D6FACC9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nsid w:val="563E5821"/>
    <w:multiLevelType w:val="hybridMultilevel"/>
    <w:tmpl w:val="7D3861EE"/>
    <w:lvl w:ilvl="0" w:tplc="EFBCBA0E">
      <w:start w:val="1"/>
      <w:numFmt w:val="bullet"/>
      <w:lvlText w:val=""/>
      <w:lvlJc w:val="left"/>
      <w:pPr>
        <w:ind w:left="1146" w:hanging="360"/>
      </w:pPr>
      <w:rPr>
        <w:rFonts w:ascii="Wingdings" w:hAnsi="Wingdings"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86">
    <w:nsid w:val="5A8D1ACE"/>
    <w:multiLevelType w:val="hybridMultilevel"/>
    <w:tmpl w:val="16260B5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nsid w:val="5B202F6C"/>
    <w:multiLevelType w:val="hybridMultilevel"/>
    <w:tmpl w:val="F05A5D70"/>
    <w:lvl w:ilvl="0" w:tplc="0415000D">
      <w:start w:val="1"/>
      <w:numFmt w:val="bullet"/>
      <w:lvlText w:val=""/>
      <w:lvlJc w:val="left"/>
      <w:pPr>
        <w:ind w:left="780" w:hanging="360"/>
      </w:pPr>
      <w:rPr>
        <w:rFonts w:ascii="Wingdings" w:hAnsi="Wingdings" w:hint="default"/>
      </w:rPr>
    </w:lvl>
    <w:lvl w:ilvl="1" w:tplc="04150003">
      <w:start w:val="1"/>
      <w:numFmt w:val="bullet"/>
      <w:lvlText w:val="o"/>
      <w:lvlJc w:val="left"/>
      <w:pPr>
        <w:ind w:left="1500" w:hanging="360"/>
      </w:pPr>
      <w:rPr>
        <w:rFonts w:ascii="Courier New" w:hAnsi="Courier New" w:cs="Courier New" w:hint="default"/>
      </w:rPr>
    </w:lvl>
    <w:lvl w:ilvl="2" w:tplc="04150005">
      <w:start w:val="1"/>
      <w:numFmt w:val="bullet"/>
      <w:lvlText w:val=""/>
      <w:lvlJc w:val="left"/>
      <w:pPr>
        <w:ind w:left="2220" w:hanging="360"/>
      </w:pPr>
      <w:rPr>
        <w:rFonts w:ascii="Wingdings" w:hAnsi="Wingdings" w:hint="default"/>
      </w:rPr>
    </w:lvl>
    <w:lvl w:ilvl="3" w:tplc="04150001">
      <w:start w:val="1"/>
      <w:numFmt w:val="bullet"/>
      <w:lvlText w:val=""/>
      <w:lvlJc w:val="left"/>
      <w:pPr>
        <w:ind w:left="2940" w:hanging="360"/>
      </w:pPr>
      <w:rPr>
        <w:rFonts w:ascii="Symbol" w:hAnsi="Symbol" w:hint="default"/>
      </w:rPr>
    </w:lvl>
    <w:lvl w:ilvl="4" w:tplc="04150003">
      <w:start w:val="1"/>
      <w:numFmt w:val="bullet"/>
      <w:lvlText w:val="o"/>
      <w:lvlJc w:val="left"/>
      <w:pPr>
        <w:ind w:left="3660" w:hanging="360"/>
      </w:pPr>
      <w:rPr>
        <w:rFonts w:ascii="Courier New" w:hAnsi="Courier New" w:cs="Courier New" w:hint="default"/>
      </w:rPr>
    </w:lvl>
    <w:lvl w:ilvl="5" w:tplc="04150005">
      <w:start w:val="1"/>
      <w:numFmt w:val="bullet"/>
      <w:lvlText w:val=""/>
      <w:lvlJc w:val="left"/>
      <w:pPr>
        <w:ind w:left="4380" w:hanging="360"/>
      </w:pPr>
      <w:rPr>
        <w:rFonts w:ascii="Wingdings" w:hAnsi="Wingdings" w:hint="default"/>
      </w:rPr>
    </w:lvl>
    <w:lvl w:ilvl="6" w:tplc="04150001">
      <w:start w:val="1"/>
      <w:numFmt w:val="bullet"/>
      <w:lvlText w:val=""/>
      <w:lvlJc w:val="left"/>
      <w:pPr>
        <w:ind w:left="5100" w:hanging="360"/>
      </w:pPr>
      <w:rPr>
        <w:rFonts w:ascii="Symbol" w:hAnsi="Symbol" w:hint="default"/>
      </w:rPr>
    </w:lvl>
    <w:lvl w:ilvl="7" w:tplc="04150003">
      <w:start w:val="1"/>
      <w:numFmt w:val="bullet"/>
      <w:lvlText w:val="o"/>
      <w:lvlJc w:val="left"/>
      <w:pPr>
        <w:ind w:left="5820" w:hanging="360"/>
      </w:pPr>
      <w:rPr>
        <w:rFonts w:ascii="Courier New" w:hAnsi="Courier New" w:cs="Courier New" w:hint="default"/>
      </w:rPr>
    </w:lvl>
    <w:lvl w:ilvl="8" w:tplc="04150005">
      <w:start w:val="1"/>
      <w:numFmt w:val="bullet"/>
      <w:lvlText w:val=""/>
      <w:lvlJc w:val="left"/>
      <w:pPr>
        <w:ind w:left="6540" w:hanging="360"/>
      </w:pPr>
      <w:rPr>
        <w:rFonts w:ascii="Wingdings" w:hAnsi="Wingdings" w:hint="default"/>
      </w:rPr>
    </w:lvl>
  </w:abstractNum>
  <w:abstractNum w:abstractNumId="88">
    <w:nsid w:val="5CE574FC"/>
    <w:multiLevelType w:val="hybridMultilevel"/>
    <w:tmpl w:val="73B6A094"/>
    <w:lvl w:ilvl="0" w:tplc="0415000D">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9">
    <w:nsid w:val="63242CA8"/>
    <w:multiLevelType w:val="hybridMultilevel"/>
    <w:tmpl w:val="AE346C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nsid w:val="643C1CD2"/>
    <w:multiLevelType w:val="hybridMultilevel"/>
    <w:tmpl w:val="AD1C840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648D3F37"/>
    <w:multiLevelType w:val="hybridMultilevel"/>
    <w:tmpl w:val="34E45A0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nsid w:val="64D87E83"/>
    <w:multiLevelType w:val="hybridMultilevel"/>
    <w:tmpl w:val="5AF0393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nsid w:val="65BF27A9"/>
    <w:multiLevelType w:val="hybridMultilevel"/>
    <w:tmpl w:val="332ED528"/>
    <w:lvl w:ilvl="0" w:tplc="1D4C3B3E">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4">
    <w:nsid w:val="666210F2"/>
    <w:multiLevelType w:val="hybridMultilevel"/>
    <w:tmpl w:val="60F04C12"/>
    <w:lvl w:ilvl="0" w:tplc="CC06C11C">
      <w:start w:val="1"/>
      <w:numFmt w:val="bullet"/>
      <w:lvlText w:val=""/>
      <w:lvlJc w:val="left"/>
      <w:pPr>
        <w:ind w:left="1440" w:hanging="360"/>
      </w:pPr>
      <w:rPr>
        <w:rFonts w:ascii="Wingdings" w:hAnsi="Wingdings" w:hint="default"/>
        <w:color w:val="FFFFFF" w:themeColor="background1"/>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5">
    <w:nsid w:val="669706B6"/>
    <w:multiLevelType w:val="hybridMultilevel"/>
    <w:tmpl w:val="6048FFCE"/>
    <w:lvl w:ilvl="0" w:tplc="0415000D">
      <w:start w:val="1"/>
      <w:numFmt w:val="bullet"/>
      <w:lvlText w:val=""/>
      <w:lvlJc w:val="left"/>
      <w:pPr>
        <w:ind w:left="786" w:hanging="360"/>
      </w:pPr>
      <w:rPr>
        <w:rFonts w:ascii="Wingdings" w:hAnsi="Wingdings"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96">
    <w:nsid w:val="688F03A2"/>
    <w:multiLevelType w:val="hybridMultilevel"/>
    <w:tmpl w:val="34842F9A"/>
    <w:lvl w:ilvl="0" w:tplc="04150001">
      <w:start w:val="1"/>
      <w:numFmt w:val="bullet"/>
      <w:lvlText w:val=""/>
      <w:lvlJc w:val="left"/>
      <w:pPr>
        <w:ind w:left="1036" w:hanging="360"/>
      </w:pPr>
      <w:rPr>
        <w:rFonts w:ascii="Symbol" w:hAnsi="Symbol" w:hint="default"/>
      </w:rPr>
    </w:lvl>
    <w:lvl w:ilvl="1" w:tplc="04150003" w:tentative="1">
      <w:start w:val="1"/>
      <w:numFmt w:val="bullet"/>
      <w:lvlText w:val="o"/>
      <w:lvlJc w:val="left"/>
      <w:pPr>
        <w:ind w:left="1756" w:hanging="360"/>
      </w:pPr>
      <w:rPr>
        <w:rFonts w:ascii="Courier New" w:hAnsi="Courier New" w:cs="Courier New" w:hint="default"/>
      </w:rPr>
    </w:lvl>
    <w:lvl w:ilvl="2" w:tplc="04150005" w:tentative="1">
      <w:start w:val="1"/>
      <w:numFmt w:val="bullet"/>
      <w:lvlText w:val=""/>
      <w:lvlJc w:val="left"/>
      <w:pPr>
        <w:ind w:left="2476" w:hanging="360"/>
      </w:pPr>
      <w:rPr>
        <w:rFonts w:ascii="Wingdings" w:hAnsi="Wingdings" w:hint="default"/>
      </w:rPr>
    </w:lvl>
    <w:lvl w:ilvl="3" w:tplc="04150001" w:tentative="1">
      <w:start w:val="1"/>
      <w:numFmt w:val="bullet"/>
      <w:lvlText w:val=""/>
      <w:lvlJc w:val="left"/>
      <w:pPr>
        <w:ind w:left="3196" w:hanging="360"/>
      </w:pPr>
      <w:rPr>
        <w:rFonts w:ascii="Symbol" w:hAnsi="Symbol" w:hint="default"/>
      </w:rPr>
    </w:lvl>
    <w:lvl w:ilvl="4" w:tplc="04150003" w:tentative="1">
      <w:start w:val="1"/>
      <w:numFmt w:val="bullet"/>
      <w:lvlText w:val="o"/>
      <w:lvlJc w:val="left"/>
      <w:pPr>
        <w:ind w:left="3916" w:hanging="360"/>
      </w:pPr>
      <w:rPr>
        <w:rFonts w:ascii="Courier New" w:hAnsi="Courier New" w:cs="Courier New" w:hint="default"/>
      </w:rPr>
    </w:lvl>
    <w:lvl w:ilvl="5" w:tplc="04150005" w:tentative="1">
      <w:start w:val="1"/>
      <w:numFmt w:val="bullet"/>
      <w:lvlText w:val=""/>
      <w:lvlJc w:val="left"/>
      <w:pPr>
        <w:ind w:left="4636" w:hanging="360"/>
      </w:pPr>
      <w:rPr>
        <w:rFonts w:ascii="Wingdings" w:hAnsi="Wingdings" w:hint="default"/>
      </w:rPr>
    </w:lvl>
    <w:lvl w:ilvl="6" w:tplc="04150001" w:tentative="1">
      <w:start w:val="1"/>
      <w:numFmt w:val="bullet"/>
      <w:lvlText w:val=""/>
      <w:lvlJc w:val="left"/>
      <w:pPr>
        <w:ind w:left="5356" w:hanging="360"/>
      </w:pPr>
      <w:rPr>
        <w:rFonts w:ascii="Symbol" w:hAnsi="Symbol" w:hint="default"/>
      </w:rPr>
    </w:lvl>
    <w:lvl w:ilvl="7" w:tplc="04150003" w:tentative="1">
      <w:start w:val="1"/>
      <w:numFmt w:val="bullet"/>
      <w:lvlText w:val="o"/>
      <w:lvlJc w:val="left"/>
      <w:pPr>
        <w:ind w:left="6076" w:hanging="360"/>
      </w:pPr>
      <w:rPr>
        <w:rFonts w:ascii="Courier New" w:hAnsi="Courier New" w:cs="Courier New" w:hint="default"/>
      </w:rPr>
    </w:lvl>
    <w:lvl w:ilvl="8" w:tplc="04150005" w:tentative="1">
      <w:start w:val="1"/>
      <w:numFmt w:val="bullet"/>
      <w:lvlText w:val=""/>
      <w:lvlJc w:val="left"/>
      <w:pPr>
        <w:ind w:left="6796" w:hanging="360"/>
      </w:pPr>
      <w:rPr>
        <w:rFonts w:ascii="Wingdings" w:hAnsi="Wingdings" w:hint="default"/>
      </w:rPr>
    </w:lvl>
  </w:abstractNum>
  <w:abstractNum w:abstractNumId="97">
    <w:nsid w:val="69257F76"/>
    <w:multiLevelType w:val="hybridMultilevel"/>
    <w:tmpl w:val="613A6CB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nsid w:val="69616CB7"/>
    <w:multiLevelType w:val="hybridMultilevel"/>
    <w:tmpl w:val="8C229600"/>
    <w:lvl w:ilvl="0" w:tplc="0818D72E">
      <w:start w:val="1"/>
      <w:numFmt w:val="bullet"/>
      <w:lvlText w:val=""/>
      <w:lvlJc w:val="left"/>
      <w:pPr>
        <w:ind w:left="720" w:hanging="360"/>
      </w:pPr>
      <w:rPr>
        <w:rFonts w:ascii="Wingdings" w:hAnsi="Wingdings" w:hint="default"/>
        <w:color w:val="auto"/>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nsid w:val="698571A5"/>
    <w:multiLevelType w:val="hybridMultilevel"/>
    <w:tmpl w:val="132E4F9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nsid w:val="699A086A"/>
    <w:multiLevelType w:val="hybridMultilevel"/>
    <w:tmpl w:val="A734FC4C"/>
    <w:lvl w:ilvl="0" w:tplc="8990DB08">
      <w:start w:val="1"/>
      <w:numFmt w:val="lowerLetter"/>
      <w:lvlText w:val="%1)"/>
      <w:lvlJc w:val="left"/>
      <w:pPr>
        <w:ind w:left="720" w:hanging="360"/>
      </w:pPr>
      <w:rPr>
        <w:rFonts w:ascii="Arial" w:eastAsiaTheme="minorHAnsi" w:hAnsi="Arial" w:cs="Aria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nsid w:val="6C4D1770"/>
    <w:multiLevelType w:val="hybridMultilevel"/>
    <w:tmpl w:val="CD74806A"/>
    <w:lvl w:ilvl="0" w:tplc="04150001">
      <w:start w:val="1"/>
      <w:numFmt w:val="bullet"/>
      <w:lvlText w:val=""/>
      <w:lvlJc w:val="left"/>
      <w:pPr>
        <w:ind w:left="1145" w:hanging="360"/>
      </w:pPr>
      <w:rPr>
        <w:rFonts w:ascii="Symbol" w:hAnsi="Symbol"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102">
    <w:nsid w:val="6E6571CB"/>
    <w:multiLevelType w:val="hybridMultilevel"/>
    <w:tmpl w:val="F900051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3">
    <w:nsid w:val="6ED70935"/>
    <w:multiLevelType w:val="hybridMultilevel"/>
    <w:tmpl w:val="BE60F2D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04">
    <w:nsid w:val="72334D8F"/>
    <w:multiLevelType w:val="hybridMultilevel"/>
    <w:tmpl w:val="88FCBB58"/>
    <w:lvl w:ilvl="0" w:tplc="5768B130">
      <w:start w:val="1"/>
      <w:numFmt w:val="bullet"/>
      <w:lvlText w:val=""/>
      <w:lvlJc w:val="left"/>
      <w:pPr>
        <w:ind w:left="720" w:hanging="360"/>
      </w:pPr>
      <w:rPr>
        <w:rFonts w:ascii="Wingdings" w:hAnsi="Wingdings" w:hint="default"/>
        <w:color w:val="0070C0"/>
      </w:rPr>
    </w:lvl>
    <w:lvl w:ilvl="1" w:tplc="907C7160">
      <w:start w:val="1"/>
      <w:numFmt w:val="bullet"/>
      <w:lvlText w:val=""/>
      <w:lvlJc w:val="left"/>
      <w:pPr>
        <w:ind w:left="1440" w:hanging="360"/>
      </w:pPr>
      <w:rPr>
        <w:rFonts w:ascii="Wingdings" w:hAnsi="Wingdings" w:hint="default"/>
        <w:color w:val="auto"/>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nsid w:val="72476A11"/>
    <w:multiLevelType w:val="hybridMultilevel"/>
    <w:tmpl w:val="96C47DA6"/>
    <w:lvl w:ilvl="0" w:tplc="0415000D">
      <w:start w:val="1"/>
      <w:numFmt w:val="bullet"/>
      <w:lvlText w:val=""/>
      <w:lvlJc w:val="left"/>
      <w:pPr>
        <w:ind w:left="780" w:hanging="360"/>
      </w:pPr>
      <w:rPr>
        <w:rFonts w:ascii="Wingdings" w:hAnsi="Wingdings" w:hint="default"/>
      </w:rPr>
    </w:lvl>
    <w:lvl w:ilvl="1" w:tplc="04150003">
      <w:start w:val="1"/>
      <w:numFmt w:val="bullet"/>
      <w:lvlText w:val="o"/>
      <w:lvlJc w:val="left"/>
      <w:pPr>
        <w:ind w:left="1500" w:hanging="360"/>
      </w:pPr>
      <w:rPr>
        <w:rFonts w:ascii="Courier New" w:hAnsi="Courier New" w:cs="Courier New" w:hint="default"/>
      </w:rPr>
    </w:lvl>
    <w:lvl w:ilvl="2" w:tplc="04150005">
      <w:start w:val="1"/>
      <w:numFmt w:val="bullet"/>
      <w:lvlText w:val=""/>
      <w:lvlJc w:val="left"/>
      <w:pPr>
        <w:ind w:left="2220" w:hanging="360"/>
      </w:pPr>
      <w:rPr>
        <w:rFonts w:ascii="Wingdings" w:hAnsi="Wingdings" w:hint="default"/>
      </w:rPr>
    </w:lvl>
    <w:lvl w:ilvl="3" w:tplc="04150001">
      <w:start w:val="1"/>
      <w:numFmt w:val="bullet"/>
      <w:lvlText w:val=""/>
      <w:lvlJc w:val="left"/>
      <w:pPr>
        <w:ind w:left="2940" w:hanging="360"/>
      </w:pPr>
      <w:rPr>
        <w:rFonts w:ascii="Symbol" w:hAnsi="Symbol" w:hint="default"/>
      </w:rPr>
    </w:lvl>
    <w:lvl w:ilvl="4" w:tplc="04150003">
      <w:start w:val="1"/>
      <w:numFmt w:val="bullet"/>
      <w:lvlText w:val="o"/>
      <w:lvlJc w:val="left"/>
      <w:pPr>
        <w:ind w:left="3660" w:hanging="360"/>
      </w:pPr>
      <w:rPr>
        <w:rFonts w:ascii="Courier New" w:hAnsi="Courier New" w:cs="Courier New" w:hint="default"/>
      </w:rPr>
    </w:lvl>
    <w:lvl w:ilvl="5" w:tplc="04150005">
      <w:start w:val="1"/>
      <w:numFmt w:val="bullet"/>
      <w:lvlText w:val=""/>
      <w:lvlJc w:val="left"/>
      <w:pPr>
        <w:ind w:left="4380" w:hanging="360"/>
      </w:pPr>
      <w:rPr>
        <w:rFonts w:ascii="Wingdings" w:hAnsi="Wingdings" w:hint="default"/>
      </w:rPr>
    </w:lvl>
    <w:lvl w:ilvl="6" w:tplc="04150001">
      <w:start w:val="1"/>
      <w:numFmt w:val="bullet"/>
      <w:lvlText w:val=""/>
      <w:lvlJc w:val="left"/>
      <w:pPr>
        <w:ind w:left="5100" w:hanging="360"/>
      </w:pPr>
      <w:rPr>
        <w:rFonts w:ascii="Symbol" w:hAnsi="Symbol" w:hint="default"/>
      </w:rPr>
    </w:lvl>
    <w:lvl w:ilvl="7" w:tplc="04150003">
      <w:start w:val="1"/>
      <w:numFmt w:val="bullet"/>
      <w:lvlText w:val="o"/>
      <w:lvlJc w:val="left"/>
      <w:pPr>
        <w:ind w:left="5820" w:hanging="360"/>
      </w:pPr>
      <w:rPr>
        <w:rFonts w:ascii="Courier New" w:hAnsi="Courier New" w:cs="Courier New" w:hint="default"/>
      </w:rPr>
    </w:lvl>
    <w:lvl w:ilvl="8" w:tplc="04150005">
      <w:start w:val="1"/>
      <w:numFmt w:val="bullet"/>
      <w:lvlText w:val=""/>
      <w:lvlJc w:val="left"/>
      <w:pPr>
        <w:ind w:left="6540" w:hanging="360"/>
      </w:pPr>
      <w:rPr>
        <w:rFonts w:ascii="Wingdings" w:hAnsi="Wingdings" w:hint="default"/>
      </w:rPr>
    </w:lvl>
  </w:abstractNum>
  <w:abstractNum w:abstractNumId="106">
    <w:nsid w:val="72741978"/>
    <w:multiLevelType w:val="hybridMultilevel"/>
    <w:tmpl w:val="9050D34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nsid w:val="765E35C8"/>
    <w:multiLevelType w:val="hybridMultilevel"/>
    <w:tmpl w:val="0A388B7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08">
    <w:nsid w:val="76D80C25"/>
    <w:multiLevelType w:val="hybridMultilevel"/>
    <w:tmpl w:val="0C46280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nsid w:val="7784448D"/>
    <w:multiLevelType w:val="hybridMultilevel"/>
    <w:tmpl w:val="74FC435E"/>
    <w:lvl w:ilvl="0" w:tplc="0415000D">
      <w:start w:val="1"/>
      <w:numFmt w:val="bullet"/>
      <w:lvlText w:val=""/>
      <w:lvlJc w:val="left"/>
      <w:pPr>
        <w:ind w:left="2344" w:hanging="360"/>
      </w:pPr>
      <w:rPr>
        <w:rFonts w:ascii="Wingdings" w:hAnsi="Wingdings" w:hint="default"/>
      </w:rPr>
    </w:lvl>
    <w:lvl w:ilvl="1" w:tplc="04150003" w:tentative="1">
      <w:start w:val="1"/>
      <w:numFmt w:val="bullet"/>
      <w:lvlText w:val="o"/>
      <w:lvlJc w:val="left"/>
      <w:pPr>
        <w:ind w:left="3064" w:hanging="360"/>
      </w:pPr>
      <w:rPr>
        <w:rFonts w:ascii="Courier New" w:hAnsi="Courier New" w:cs="Courier New" w:hint="default"/>
      </w:rPr>
    </w:lvl>
    <w:lvl w:ilvl="2" w:tplc="04150005" w:tentative="1">
      <w:start w:val="1"/>
      <w:numFmt w:val="bullet"/>
      <w:lvlText w:val=""/>
      <w:lvlJc w:val="left"/>
      <w:pPr>
        <w:ind w:left="3784" w:hanging="360"/>
      </w:pPr>
      <w:rPr>
        <w:rFonts w:ascii="Wingdings" w:hAnsi="Wingdings" w:hint="default"/>
      </w:rPr>
    </w:lvl>
    <w:lvl w:ilvl="3" w:tplc="04150001" w:tentative="1">
      <w:start w:val="1"/>
      <w:numFmt w:val="bullet"/>
      <w:lvlText w:val=""/>
      <w:lvlJc w:val="left"/>
      <w:pPr>
        <w:ind w:left="4504" w:hanging="360"/>
      </w:pPr>
      <w:rPr>
        <w:rFonts w:ascii="Symbol" w:hAnsi="Symbol" w:hint="default"/>
      </w:rPr>
    </w:lvl>
    <w:lvl w:ilvl="4" w:tplc="04150003" w:tentative="1">
      <w:start w:val="1"/>
      <w:numFmt w:val="bullet"/>
      <w:lvlText w:val="o"/>
      <w:lvlJc w:val="left"/>
      <w:pPr>
        <w:ind w:left="5224" w:hanging="360"/>
      </w:pPr>
      <w:rPr>
        <w:rFonts w:ascii="Courier New" w:hAnsi="Courier New" w:cs="Courier New" w:hint="default"/>
      </w:rPr>
    </w:lvl>
    <w:lvl w:ilvl="5" w:tplc="04150005" w:tentative="1">
      <w:start w:val="1"/>
      <w:numFmt w:val="bullet"/>
      <w:lvlText w:val=""/>
      <w:lvlJc w:val="left"/>
      <w:pPr>
        <w:ind w:left="5944" w:hanging="360"/>
      </w:pPr>
      <w:rPr>
        <w:rFonts w:ascii="Wingdings" w:hAnsi="Wingdings" w:hint="default"/>
      </w:rPr>
    </w:lvl>
    <w:lvl w:ilvl="6" w:tplc="04150001" w:tentative="1">
      <w:start w:val="1"/>
      <w:numFmt w:val="bullet"/>
      <w:lvlText w:val=""/>
      <w:lvlJc w:val="left"/>
      <w:pPr>
        <w:ind w:left="6664" w:hanging="360"/>
      </w:pPr>
      <w:rPr>
        <w:rFonts w:ascii="Symbol" w:hAnsi="Symbol" w:hint="default"/>
      </w:rPr>
    </w:lvl>
    <w:lvl w:ilvl="7" w:tplc="04150003" w:tentative="1">
      <w:start w:val="1"/>
      <w:numFmt w:val="bullet"/>
      <w:lvlText w:val="o"/>
      <w:lvlJc w:val="left"/>
      <w:pPr>
        <w:ind w:left="7384" w:hanging="360"/>
      </w:pPr>
      <w:rPr>
        <w:rFonts w:ascii="Courier New" w:hAnsi="Courier New" w:cs="Courier New" w:hint="default"/>
      </w:rPr>
    </w:lvl>
    <w:lvl w:ilvl="8" w:tplc="04150005" w:tentative="1">
      <w:start w:val="1"/>
      <w:numFmt w:val="bullet"/>
      <w:lvlText w:val=""/>
      <w:lvlJc w:val="left"/>
      <w:pPr>
        <w:ind w:left="8104" w:hanging="360"/>
      </w:pPr>
      <w:rPr>
        <w:rFonts w:ascii="Wingdings" w:hAnsi="Wingdings" w:hint="default"/>
      </w:rPr>
    </w:lvl>
  </w:abstractNum>
  <w:abstractNum w:abstractNumId="110">
    <w:nsid w:val="78E24D6C"/>
    <w:multiLevelType w:val="hybridMultilevel"/>
    <w:tmpl w:val="A896FFC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nsid w:val="797D0605"/>
    <w:multiLevelType w:val="multilevel"/>
    <w:tmpl w:val="E2A806E2"/>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12">
    <w:nsid w:val="7CEE0D97"/>
    <w:multiLevelType w:val="hybridMultilevel"/>
    <w:tmpl w:val="157EF7F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nsid w:val="7DC409CC"/>
    <w:multiLevelType w:val="hybridMultilevel"/>
    <w:tmpl w:val="F77C18C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nsid w:val="7DEB01C2"/>
    <w:multiLevelType w:val="hybridMultilevel"/>
    <w:tmpl w:val="2E70ED2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37"/>
  </w:num>
  <w:num w:numId="2">
    <w:abstractNumId w:val="55"/>
  </w:num>
  <w:num w:numId="3">
    <w:abstractNumId w:val="48"/>
  </w:num>
  <w:num w:numId="4">
    <w:abstractNumId w:val="62"/>
  </w:num>
  <w:num w:numId="5">
    <w:abstractNumId w:val="72"/>
  </w:num>
  <w:num w:numId="6">
    <w:abstractNumId w:val="18"/>
  </w:num>
  <w:num w:numId="7">
    <w:abstractNumId w:val="45"/>
  </w:num>
  <w:num w:numId="8">
    <w:abstractNumId w:val="114"/>
  </w:num>
  <w:num w:numId="9">
    <w:abstractNumId w:val="19"/>
  </w:num>
  <w:num w:numId="10">
    <w:abstractNumId w:val="111"/>
  </w:num>
  <w:num w:numId="11">
    <w:abstractNumId w:val="23"/>
  </w:num>
  <w:num w:numId="12">
    <w:abstractNumId w:val="61"/>
  </w:num>
  <w:num w:numId="13">
    <w:abstractNumId w:val="1"/>
  </w:num>
  <w:num w:numId="14">
    <w:abstractNumId w:val="84"/>
  </w:num>
  <w:num w:numId="15">
    <w:abstractNumId w:val="6"/>
  </w:num>
  <w:num w:numId="16">
    <w:abstractNumId w:val="70"/>
  </w:num>
  <w:num w:numId="17">
    <w:abstractNumId w:val="108"/>
  </w:num>
  <w:num w:numId="18">
    <w:abstractNumId w:val="102"/>
  </w:num>
  <w:num w:numId="19">
    <w:abstractNumId w:val="52"/>
  </w:num>
  <w:num w:numId="20">
    <w:abstractNumId w:val="77"/>
  </w:num>
  <w:num w:numId="21">
    <w:abstractNumId w:val="0"/>
  </w:num>
  <w:num w:numId="22">
    <w:abstractNumId w:val="101"/>
  </w:num>
  <w:num w:numId="23">
    <w:abstractNumId w:val="93"/>
  </w:num>
  <w:num w:numId="24">
    <w:abstractNumId w:val="2"/>
  </w:num>
  <w:num w:numId="25">
    <w:abstractNumId w:val="59"/>
  </w:num>
  <w:num w:numId="26">
    <w:abstractNumId w:val="29"/>
  </w:num>
  <w:num w:numId="27">
    <w:abstractNumId w:val="109"/>
  </w:num>
  <w:num w:numId="28">
    <w:abstractNumId w:val="97"/>
  </w:num>
  <w:num w:numId="29">
    <w:abstractNumId w:val="92"/>
  </w:num>
  <w:num w:numId="30">
    <w:abstractNumId w:val="32"/>
  </w:num>
  <w:num w:numId="31">
    <w:abstractNumId w:val="57"/>
  </w:num>
  <w:num w:numId="32">
    <w:abstractNumId w:val="25"/>
  </w:num>
  <w:num w:numId="33">
    <w:abstractNumId w:val="94"/>
  </w:num>
  <w:num w:numId="34">
    <w:abstractNumId w:val="75"/>
  </w:num>
  <w:num w:numId="35">
    <w:abstractNumId w:val="15"/>
  </w:num>
  <w:num w:numId="36">
    <w:abstractNumId w:val="99"/>
  </w:num>
  <w:num w:numId="37">
    <w:abstractNumId w:val="20"/>
  </w:num>
  <w:num w:numId="38">
    <w:abstractNumId w:val="96"/>
  </w:num>
  <w:num w:numId="39">
    <w:abstractNumId w:val="63"/>
  </w:num>
  <w:num w:numId="40">
    <w:abstractNumId w:val="36"/>
  </w:num>
  <w:num w:numId="41">
    <w:abstractNumId w:val="74"/>
  </w:num>
  <w:num w:numId="42">
    <w:abstractNumId w:val="26"/>
  </w:num>
  <w:num w:numId="43">
    <w:abstractNumId w:val="16"/>
  </w:num>
  <w:num w:numId="44">
    <w:abstractNumId w:val="10"/>
  </w:num>
  <w:num w:numId="45">
    <w:abstractNumId w:val="34"/>
  </w:num>
  <w:num w:numId="46">
    <w:abstractNumId w:val="7"/>
  </w:num>
  <w:num w:numId="47">
    <w:abstractNumId w:val="90"/>
  </w:num>
  <w:num w:numId="48">
    <w:abstractNumId w:val="38"/>
  </w:num>
  <w:num w:numId="49">
    <w:abstractNumId w:val="106"/>
  </w:num>
  <w:num w:numId="50">
    <w:abstractNumId w:val="110"/>
  </w:num>
  <w:num w:numId="51">
    <w:abstractNumId w:val="17"/>
  </w:num>
  <w:num w:numId="52">
    <w:abstractNumId w:val="21"/>
  </w:num>
  <w:num w:numId="53">
    <w:abstractNumId w:val="112"/>
  </w:num>
  <w:num w:numId="54">
    <w:abstractNumId w:val="65"/>
  </w:num>
  <w:num w:numId="55">
    <w:abstractNumId w:val="49"/>
  </w:num>
  <w:num w:numId="56">
    <w:abstractNumId w:val="40"/>
  </w:num>
  <w:num w:numId="57">
    <w:abstractNumId w:val="86"/>
  </w:num>
  <w:num w:numId="58">
    <w:abstractNumId w:val="78"/>
  </w:num>
  <w:num w:numId="59">
    <w:abstractNumId w:val="46"/>
  </w:num>
  <w:num w:numId="60">
    <w:abstractNumId w:val="89"/>
  </w:num>
  <w:num w:numId="61">
    <w:abstractNumId w:val="81"/>
  </w:num>
  <w:num w:numId="62">
    <w:abstractNumId w:val="28"/>
  </w:num>
  <w:num w:numId="63">
    <w:abstractNumId w:val="82"/>
  </w:num>
  <w:num w:numId="64">
    <w:abstractNumId w:val="51"/>
  </w:num>
  <w:num w:numId="65">
    <w:abstractNumId w:val="43"/>
  </w:num>
  <w:num w:numId="66">
    <w:abstractNumId w:val="12"/>
  </w:num>
  <w:num w:numId="67">
    <w:abstractNumId w:val="60"/>
  </w:num>
  <w:num w:numId="68">
    <w:abstractNumId w:val="42"/>
  </w:num>
  <w:num w:numId="69">
    <w:abstractNumId w:val="31"/>
  </w:num>
  <w:num w:numId="70">
    <w:abstractNumId w:val="5"/>
  </w:num>
  <w:num w:numId="71">
    <w:abstractNumId w:val="22"/>
  </w:num>
  <w:num w:numId="72">
    <w:abstractNumId w:val="71"/>
  </w:num>
  <w:num w:numId="73">
    <w:abstractNumId w:val="79"/>
  </w:num>
  <w:num w:numId="74">
    <w:abstractNumId w:val="53"/>
  </w:num>
  <w:num w:numId="75">
    <w:abstractNumId w:val="105"/>
  </w:num>
  <w:num w:numId="76">
    <w:abstractNumId w:val="113"/>
  </w:num>
  <w:num w:numId="77">
    <w:abstractNumId w:val="56"/>
  </w:num>
  <w:num w:numId="78">
    <w:abstractNumId w:val="9"/>
  </w:num>
  <w:num w:numId="79">
    <w:abstractNumId w:val="98"/>
  </w:num>
  <w:num w:numId="80">
    <w:abstractNumId w:val="104"/>
  </w:num>
  <w:num w:numId="81">
    <w:abstractNumId w:val="73"/>
  </w:num>
  <w:num w:numId="82">
    <w:abstractNumId w:val="44"/>
  </w:num>
  <w:num w:numId="83">
    <w:abstractNumId w:val="14"/>
  </w:num>
  <w:num w:numId="84">
    <w:abstractNumId w:val="103"/>
  </w:num>
  <w:num w:numId="85">
    <w:abstractNumId w:val="54"/>
  </w:num>
  <w:num w:numId="86">
    <w:abstractNumId w:val="76"/>
  </w:num>
  <w:num w:numId="87">
    <w:abstractNumId w:val="107"/>
  </w:num>
  <w:num w:numId="88">
    <w:abstractNumId w:val="91"/>
  </w:num>
  <w:num w:numId="89">
    <w:abstractNumId w:val="87"/>
  </w:num>
  <w:num w:numId="90">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24"/>
  </w:num>
  <w:num w:numId="92">
    <w:abstractNumId w:val="47"/>
  </w:num>
  <w:num w:numId="93">
    <w:abstractNumId w:val="68"/>
  </w:num>
  <w:num w:numId="94">
    <w:abstractNumId w:val="88"/>
  </w:num>
  <w:num w:numId="9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4"/>
  </w:num>
  <w:num w:numId="97">
    <w:abstractNumId w:val="8"/>
  </w:num>
  <w:num w:numId="98">
    <w:abstractNumId w:val="13"/>
  </w:num>
  <w:num w:numId="99">
    <w:abstractNumId w:val="27"/>
  </w:num>
  <w:num w:numId="100">
    <w:abstractNumId w:val="50"/>
  </w:num>
  <w:num w:numId="101">
    <w:abstractNumId w:val="100"/>
  </w:num>
  <w:num w:numId="102">
    <w:abstractNumId w:val="58"/>
  </w:num>
  <w:num w:numId="103">
    <w:abstractNumId w:val="85"/>
  </w:num>
  <w:num w:numId="104">
    <w:abstractNumId w:val="95"/>
  </w:num>
  <w:num w:numId="105">
    <w:abstractNumId w:val="33"/>
  </w:num>
  <w:num w:numId="106">
    <w:abstractNumId w:val="39"/>
  </w:num>
  <w:num w:numId="107">
    <w:abstractNumId w:val="66"/>
  </w:num>
  <w:num w:numId="108">
    <w:abstractNumId w:val="69"/>
  </w:num>
  <w:num w:numId="109">
    <w:abstractNumId w:val="11"/>
  </w:num>
  <w:num w:numId="110">
    <w:abstractNumId w:val="80"/>
  </w:num>
  <w:num w:numId="111">
    <w:abstractNumId w:val="83"/>
  </w:num>
  <w:num w:numId="112">
    <w:abstractNumId w:val="64"/>
  </w:num>
  <w:num w:numId="113">
    <w:abstractNumId w:val="41"/>
  </w:num>
  <w:num w:numId="114">
    <w:abstractNumId w:val="3"/>
  </w:num>
  <w:num w:numId="115">
    <w:abstractNumId w:val="30"/>
  </w:num>
  <w:numIdMacAtCleanup w:val="1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7"/>
  <w:defaultTabStop w:val="708"/>
  <w:hyphenationZone w:val="425"/>
  <w:drawingGridHorizontalSpacing w:val="110"/>
  <w:displayHorizontalDrawingGridEvery w:val="2"/>
  <w:characterSpacingControl w:val="doNotCompress"/>
  <w:hdrShapeDefaults>
    <o:shapedefaults v:ext="edit" spidmax="3074">
      <o:colormru v:ext="edit" colors="white"/>
    </o:shapedefaults>
  </w:hdrShapeDefaults>
  <w:footnotePr>
    <w:footnote w:id="-1"/>
    <w:footnote w:id="0"/>
  </w:footnotePr>
  <w:endnotePr>
    <w:endnote w:id="-1"/>
    <w:endnote w:id="0"/>
  </w:endnotePr>
  <w:compat/>
  <w:rsids>
    <w:rsidRoot w:val="00F62810"/>
    <w:rsid w:val="0000043A"/>
    <w:rsid w:val="00000F2C"/>
    <w:rsid w:val="000027F2"/>
    <w:rsid w:val="0000403C"/>
    <w:rsid w:val="000129FE"/>
    <w:rsid w:val="00012EF5"/>
    <w:rsid w:val="0001308D"/>
    <w:rsid w:val="00013B36"/>
    <w:rsid w:val="00014603"/>
    <w:rsid w:val="00015E75"/>
    <w:rsid w:val="00017838"/>
    <w:rsid w:val="0002293B"/>
    <w:rsid w:val="000235FC"/>
    <w:rsid w:val="00023B2C"/>
    <w:rsid w:val="00023BBD"/>
    <w:rsid w:val="00024303"/>
    <w:rsid w:val="000248ED"/>
    <w:rsid w:val="00027D27"/>
    <w:rsid w:val="0003265E"/>
    <w:rsid w:val="00033CBF"/>
    <w:rsid w:val="000340FD"/>
    <w:rsid w:val="0003572E"/>
    <w:rsid w:val="0003653D"/>
    <w:rsid w:val="00037B2E"/>
    <w:rsid w:val="00040FAD"/>
    <w:rsid w:val="000412AB"/>
    <w:rsid w:val="00046B41"/>
    <w:rsid w:val="00046DC9"/>
    <w:rsid w:val="00047889"/>
    <w:rsid w:val="00050731"/>
    <w:rsid w:val="00055505"/>
    <w:rsid w:val="0005693E"/>
    <w:rsid w:val="00057294"/>
    <w:rsid w:val="0006037B"/>
    <w:rsid w:val="00063AA2"/>
    <w:rsid w:val="0006510E"/>
    <w:rsid w:val="0006523E"/>
    <w:rsid w:val="00066C05"/>
    <w:rsid w:val="0007488B"/>
    <w:rsid w:val="00075F21"/>
    <w:rsid w:val="00076078"/>
    <w:rsid w:val="000761A5"/>
    <w:rsid w:val="00076259"/>
    <w:rsid w:val="00084020"/>
    <w:rsid w:val="000874C7"/>
    <w:rsid w:val="000900C0"/>
    <w:rsid w:val="000909E7"/>
    <w:rsid w:val="00097D58"/>
    <w:rsid w:val="000A0445"/>
    <w:rsid w:val="000A1179"/>
    <w:rsid w:val="000A14C3"/>
    <w:rsid w:val="000A2744"/>
    <w:rsid w:val="000A27FC"/>
    <w:rsid w:val="000A311A"/>
    <w:rsid w:val="000A3EDE"/>
    <w:rsid w:val="000A516C"/>
    <w:rsid w:val="000A5414"/>
    <w:rsid w:val="000A5452"/>
    <w:rsid w:val="000A64C6"/>
    <w:rsid w:val="000B05BC"/>
    <w:rsid w:val="000B106C"/>
    <w:rsid w:val="000B218B"/>
    <w:rsid w:val="000C042F"/>
    <w:rsid w:val="000C09BD"/>
    <w:rsid w:val="000C0A35"/>
    <w:rsid w:val="000C0B2F"/>
    <w:rsid w:val="000C22BF"/>
    <w:rsid w:val="000C48BB"/>
    <w:rsid w:val="000C4E89"/>
    <w:rsid w:val="000C6D8D"/>
    <w:rsid w:val="000C7317"/>
    <w:rsid w:val="000D0341"/>
    <w:rsid w:val="000D1E15"/>
    <w:rsid w:val="000D348F"/>
    <w:rsid w:val="000D76F3"/>
    <w:rsid w:val="000E0A7A"/>
    <w:rsid w:val="000E10BA"/>
    <w:rsid w:val="000E69C4"/>
    <w:rsid w:val="000E7575"/>
    <w:rsid w:val="000E7C62"/>
    <w:rsid w:val="000F56D4"/>
    <w:rsid w:val="000F6B5E"/>
    <w:rsid w:val="001014F7"/>
    <w:rsid w:val="00102E36"/>
    <w:rsid w:val="001030BE"/>
    <w:rsid w:val="00106F7E"/>
    <w:rsid w:val="00106FCF"/>
    <w:rsid w:val="00107188"/>
    <w:rsid w:val="0010763E"/>
    <w:rsid w:val="00107FCF"/>
    <w:rsid w:val="00111AA8"/>
    <w:rsid w:val="00111DD7"/>
    <w:rsid w:val="00111DF7"/>
    <w:rsid w:val="001129A5"/>
    <w:rsid w:val="00117017"/>
    <w:rsid w:val="0011767C"/>
    <w:rsid w:val="00120121"/>
    <w:rsid w:val="00120B62"/>
    <w:rsid w:val="00121D60"/>
    <w:rsid w:val="00121F7C"/>
    <w:rsid w:val="00125165"/>
    <w:rsid w:val="001266A1"/>
    <w:rsid w:val="001312B8"/>
    <w:rsid w:val="00133928"/>
    <w:rsid w:val="00133B2C"/>
    <w:rsid w:val="00133E05"/>
    <w:rsid w:val="00134624"/>
    <w:rsid w:val="0013770A"/>
    <w:rsid w:val="00140569"/>
    <w:rsid w:val="00142BC7"/>
    <w:rsid w:val="001432E8"/>
    <w:rsid w:val="00146C8D"/>
    <w:rsid w:val="001470D0"/>
    <w:rsid w:val="001523BE"/>
    <w:rsid w:val="00157AEC"/>
    <w:rsid w:val="001606CF"/>
    <w:rsid w:val="00160A84"/>
    <w:rsid w:val="00160AE2"/>
    <w:rsid w:val="00160D25"/>
    <w:rsid w:val="00161E74"/>
    <w:rsid w:val="0016201C"/>
    <w:rsid w:val="001620C7"/>
    <w:rsid w:val="00162C50"/>
    <w:rsid w:val="00166142"/>
    <w:rsid w:val="0016699F"/>
    <w:rsid w:val="0016799C"/>
    <w:rsid w:val="00171600"/>
    <w:rsid w:val="00172763"/>
    <w:rsid w:val="0017300C"/>
    <w:rsid w:val="00176F2A"/>
    <w:rsid w:val="00180DB8"/>
    <w:rsid w:val="0018117E"/>
    <w:rsid w:val="0018121A"/>
    <w:rsid w:val="00181982"/>
    <w:rsid w:val="00187250"/>
    <w:rsid w:val="0019333B"/>
    <w:rsid w:val="0019566B"/>
    <w:rsid w:val="001956F4"/>
    <w:rsid w:val="001A0BFF"/>
    <w:rsid w:val="001A10C7"/>
    <w:rsid w:val="001A3303"/>
    <w:rsid w:val="001A5EF6"/>
    <w:rsid w:val="001A644C"/>
    <w:rsid w:val="001A6628"/>
    <w:rsid w:val="001B5427"/>
    <w:rsid w:val="001D2C36"/>
    <w:rsid w:val="001D3CFE"/>
    <w:rsid w:val="001D3F2D"/>
    <w:rsid w:val="001D4663"/>
    <w:rsid w:val="001D626B"/>
    <w:rsid w:val="001E09D1"/>
    <w:rsid w:val="001E30BF"/>
    <w:rsid w:val="001E4EB4"/>
    <w:rsid w:val="001F141F"/>
    <w:rsid w:val="001F45F1"/>
    <w:rsid w:val="001F61A7"/>
    <w:rsid w:val="001F6FB1"/>
    <w:rsid w:val="00200A3F"/>
    <w:rsid w:val="00200E05"/>
    <w:rsid w:val="002052BF"/>
    <w:rsid w:val="00207467"/>
    <w:rsid w:val="00211FA7"/>
    <w:rsid w:val="00213BFB"/>
    <w:rsid w:val="00213F0F"/>
    <w:rsid w:val="00214847"/>
    <w:rsid w:val="0021500E"/>
    <w:rsid w:val="00216463"/>
    <w:rsid w:val="00216737"/>
    <w:rsid w:val="00216DB8"/>
    <w:rsid w:val="00222B3F"/>
    <w:rsid w:val="002235D4"/>
    <w:rsid w:val="00223F2A"/>
    <w:rsid w:val="002240FA"/>
    <w:rsid w:val="0022661F"/>
    <w:rsid w:val="0022685E"/>
    <w:rsid w:val="002303D8"/>
    <w:rsid w:val="002342C8"/>
    <w:rsid w:val="00234D79"/>
    <w:rsid w:val="00235172"/>
    <w:rsid w:val="002422E6"/>
    <w:rsid w:val="00243582"/>
    <w:rsid w:val="00245F96"/>
    <w:rsid w:val="00253D14"/>
    <w:rsid w:val="00254E77"/>
    <w:rsid w:val="00255FBD"/>
    <w:rsid w:val="002624C6"/>
    <w:rsid w:val="00263535"/>
    <w:rsid w:val="00266336"/>
    <w:rsid w:val="00267F6F"/>
    <w:rsid w:val="00270E5F"/>
    <w:rsid w:val="0027178F"/>
    <w:rsid w:val="00272890"/>
    <w:rsid w:val="00280492"/>
    <w:rsid w:val="00281019"/>
    <w:rsid w:val="00282734"/>
    <w:rsid w:val="002828CE"/>
    <w:rsid w:val="002859B5"/>
    <w:rsid w:val="00285F68"/>
    <w:rsid w:val="00286526"/>
    <w:rsid w:val="0028666B"/>
    <w:rsid w:val="00287C28"/>
    <w:rsid w:val="00291257"/>
    <w:rsid w:val="00291A7D"/>
    <w:rsid w:val="0029271A"/>
    <w:rsid w:val="002929C6"/>
    <w:rsid w:val="00292B16"/>
    <w:rsid w:val="00294E4D"/>
    <w:rsid w:val="002953F4"/>
    <w:rsid w:val="00296919"/>
    <w:rsid w:val="00296A3E"/>
    <w:rsid w:val="002A0613"/>
    <w:rsid w:val="002A09C3"/>
    <w:rsid w:val="002A63DC"/>
    <w:rsid w:val="002A73FB"/>
    <w:rsid w:val="002B07F8"/>
    <w:rsid w:val="002B1814"/>
    <w:rsid w:val="002B32EB"/>
    <w:rsid w:val="002B44B7"/>
    <w:rsid w:val="002B4C34"/>
    <w:rsid w:val="002B5025"/>
    <w:rsid w:val="002B676B"/>
    <w:rsid w:val="002C207A"/>
    <w:rsid w:val="002C3940"/>
    <w:rsid w:val="002C5C85"/>
    <w:rsid w:val="002C79CB"/>
    <w:rsid w:val="002C7DD3"/>
    <w:rsid w:val="002D05F6"/>
    <w:rsid w:val="002D1848"/>
    <w:rsid w:val="002D1E5B"/>
    <w:rsid w:val="002D2E57"/>
    <w:rsid w:val="002D404B"/>
    <w:rsid w:val="002D4F0D"/>
    <w:rsid w:val="002D5CAF"/>
    <w:rsid w:val="002D79C5"/>
    <w:rsid w:val="002E2D79"/>
    <w:rsid w:val="002E6284"/>
    <w:rsid w:val="002F0E1D"/>
    <w:rsid w:val="002F3314"/>
    <w:rsid w:val="002F6FB9"/>
    <w:rsid w:val="002F7902"/>
    <w:rsid w:val="002F793A"/>
    <w:rsid w:val="002F7D51"/>
    <w:rsid w:val="00305D1A"/>
    <w:rsid w:val="003170D8"/>
    <w:rsid w:val="00321680"/>
    <w:rsid w:val="00321EF5"/>
    <w:rsid w:val="00322708"/>
    <w:rsid w:val="00323844"/>
    <w:rsid w:val="00326FA0"/>
    <w:rsid w:val="00327898"/>
    <w:rsid w:val="003322D5"/>
    <w:rsid w:val="00333192"/>
    <w:rsid w:val="0033376D"/>
    <w:rsid w:val="00343CED"/>
    <w:rsid w:val="00343D78"/>
    <w:rsid w:val="00345456"/>
    <w:rsid w:val="0034678A"/>
    <w:rsid w:val="00346A3A"/>
    <w:rsid w:val="00350177"/>
    <w:rsid w:val="00351045"/>
    <w:rsid w:val="00352BBF"/>
    <w:rsid w:val="00352C72"/>
    <w:rsid w:val="003536EF"/>
    <w:rsid w:val="00353EB5"/>
    <w:rsid w:val="00356A60"/>
    <w:rsid w:val="0036142B"/>
    <w:rsid w:val="00361BA6"/>
    <w:rsid w:val="003625BE"/>
    <w:rsid w:val="0036327A"/>
    <w:rsid w:val="00365D3F"/>
    <w:rsid w:val="00366169"/>
    <w:rsid w:val="00366856"/>
    <w:rsid w:val="003676E4"/>
    <w:rsid w:val="00367E57"/>
    <w:rsid w:val="003726E1"/>
    <w:rsid w:val="00373981"/>
    <w:rsid w:val="003742C9"/>
    <w:rsid w:val="00375089"/>
    <w:rsid w:val="0038028D"/>
    <w:rsid w:val="00382404"/>
    <w:rsid w:val="00382613"/>
    <w:rsid w:val="0038527F"/>
    <w:rsid w:val="003860EE"/>
    <w:rsid w:val="0038795E"/>
    <w:rsid w:val="00396774"/>
    <w:rsid w:val="003A0128"/>
    <w:rsid w:val="003A1611"/>
    <w:rsid w:val="003A3F3A"/>
    <w:rsid w:val="003A5138"/>
    <w:rsid w:val="003A520F"/>
    <w:rsid w:val="003A6580"/>
    <w:rsid w:val="003A714F"/>
    <w:rsid w:val="003B0E69"/>
    <w:rsid w:val="003B15BB"/>
    <w:rsid w:val="003B29FA"/>
    <w:rsid w:val="003B3B9F"/>
    <w:rsid w:val="003B4373"/>
    <w:rsid w:val="003B61F2"/>
    <w:rsid w:val="003C0C93"/>
    <w:rsid w:val="003C2634"/>
    <w:rsid w:val="003C2843"/>
    <w:rsid w:val="003C38A7"/>
    <w:rsid w:val="003C39E6"/>
    <w:rsid w:val="003C5ADC"/>
    <w:rsid w:val="003C78A3"/>
    <w:rsid w:val="003D025C"/>
    <w:rsid w:val="003D0F25"/>
    <w:rsid w:val="003D1A96"/>
    <w:rsid w:val="003D23DD"/>
    <w:rsid w:val="003D38E1"/>
    <w:rsid w:val="003D3A55"/>
    <w:rsid w:val="003D4CC3"/>
    <w:rsid w:val="003D6772"/>
    <w:rsid w:val="003D7DA8"/>
    <w:rsid w:val="003D7EC9"/>
    <w:rsid w:val="003E1D5B"/>
    <w:rsid w:val="003E33BD"/>
    <w:rsid w:val="003E3F3E"/>
    <w:rsid w:val="003E5293"/>
    <w:rsid w:val="003E6748"/>
    <w:rsid w:val="003E6ED8"/>
    <w:rsid w:val="003E7D73"/>
    <w:rsid w:val="003F2D66"/>
    <w:rsid w:val="003F5E93"/>
    <w:rsid w:val="003F5EC8"/>
    <w:rsid w:val="004006E9"/>
    <w:rsid w:val="0040239D"/>
    <w:rsid w:val="00407B79"/>
    <w:rsid w:val="004149F4"/>
    <w:rsid w:val="00414E9A"/>
    <w:rsid w:val="004173AB"/>
    <w:rsid w:val="00422329"/>
    <w:rsid w:val="004233CC"/>
    <w:rsid w:val="00431A6B"/>
    <w:rsid w:val="004332AB"/>
    <w:rsid w:val="00433CED"/>
    <w:rsid w:val="00440564"/>
    <w:rsid w:val="00442DC7"/>
    <w:rsid w:val="00444CEF"/>
    <w:rsid w:val="00460FF4"/>
    <w:rsid w:val="00461685"/>
    <w:rsid w:val="00461E34"/>
    <w:rsid w:val="004629F6"/>
    <w:rsid w:val="00466E52"/>
    <w:rsid w:val="00470896"/>
    <w:rsid w:val="00470CBE"/>
    <w:rsid w:val="00475A63"/>
    <w:rsid w:val="0047696B"/>
    <w:rsid w:val="00477E51"/>
    <w:rsid w:val="00482D07"/>
    <w:rsid w:val="00483A54"/>
    <w:rsid w:val="00485BBC"/>
    <w:rsid w:val="00487ED1"/>
    <w:rsid w:val="004946A1"/>
    <w:rsid w:val="00496138"/>
    <w:rsid w:val="004963CF"/>
    <w:rsid w:val="0049727F"/>
    <w:rsid w:val="004A236F"/>
    <w:rsid w:val="004A4332"/>
    <w:rsid w:val="004A5E57"/>
    <w:rsid w:val="004A65EE"/>
    <w:rsid w:val="004A7654"/>
    <w:rsid w:val="004B65F7"/>
    <w:rsid w:val="004B7D95"/>
    <w:rsid w:val="004C110C"/>
    <w:rsid w:val="004C38BC"/>
    <w:rsid w:val="004C3E5B"/>
    <w:rsid w:val="004C4BC7"/>
    <w:rsid w:val="004C4D48"/>
    <w:rsid w:val="004D171D"/>
    <w:rsid w:val="004D25C7"/>
    <w:rsid w:val="004D7548"/>
    <w:rsid w:val="004D7580"/>
    <w:rsid w:val="004E0947"/>
    <w:rsid w:val="004E4A5A"/>
    <w:rsid w:val="004E4EE2"/>
    <w:rsid w:val="004E4F81"/>
    <w:rsid w:val="004E7507"/>
    <w:rsid w:val="004F0C33"/>
    <w:rsid w:val="004F1DD0"/>
    <w:rsid w:val="004F2057"/>
    <w:rsid w:val="004F2140"/>
    <w:rsid w:val="004F251D"/>
    <w:rsid w:val="004F3981"/>
    <w:rsid w:val="0050015F"/>
    <w:rsid w:val="00501B88"/>
    <w:rsid w:val="00503626"/>
    <w:rsid w:val="0050364A"/>
    <w:rsid w:val="00504C37"/>
    <w:rsid w:val="00504DAC"/>
    <w:rsid w:val="00504E77"/>
    <w:rsid w:val="0050799D"/>
    <w:rsid w:val="0051576A"/>
    <w:rsid w:val="00516624"/>
    <w:rsid w:val="00516D62"/>
    <w:rsid w:val="005173E9"/>
    <w:rsid w:val="00517EF4"/>
    <w:rsid w:val="00521C6E"/>
    <w:rsid w:val="00521D1D"/>
    <w:rsid w:val="005222FA"/>
    <w:rsid w:val="005232CA"/>
    <w:rsid w:val="005243BF"/>
    <w:rsid w:val="00534A5A"/>
    <w:rsid w:val="0053698C"/>
    <w:rsid w:val="00540651"/>
    <w:rsid w:val="00541F56"/>
    <w:rsid w:val="005425DE"/>
    <w:rsid w:val="00542DDF"/>
    <w:rsid w:val="00543AEA"/>
    <w:rsid w:val="00552E98"/>
    <w:rsid w:val="0055371E"/>
    <w:rsid w:val="005537C6"/>
    <w:rsid w:val="00557EBA"/>
    <w:rsid w:val="00560DB0"/>
    <w:rsid w:val="00564B53"/>
    <w:rsid w:val="00567366"/>
    <w:rsid w:val="00570168"/>
    <w:rsid w:val="00571A23"/>
    <w:rsid w:val="00572A3D"/>
    <w:rsid w:val="005741F5"/>
    <w:rsid w:val="00577B0B"/>
    <w:rsid w:val="00580600"/>
    <w:rsid w:val="005829E3"/>
    <w:rsid w:val="00591A1D"/>
    <w:rsid w:val="0059221C"/>
    <w:rsid w:val="00592D51"/>
    <w:rsid w:val="0059661D"/>
    <w:rsid w:val="0059756A"/>
    <w:rsid w:val="00597E8A"/>
    <w:rsid w:val="005A12F8"/>
    <w:rsid w:val="005A1DFD"/>
    <w:rsid w:val="005A3054"/>
    <w:rsid w:val="005A3D3C"/>
    <w:rsid w:val="005A3FEE"/>
    <w:rsid w:val="005A4F4C"/>
    <w:rsid w:val="005A65E4"/>
    <w:rsid w:val="005A68A4"/>
    <w:rsid w:val="005B1C5A"/>
    <w:rsid w:val="005B348A"/>
    <w:rsid w:val="005B3F01"/>
    <w:rsid w:val="005C1C64"/>
    <w:rsid w:val="005C3945"/>
    <w:rsid w:val="005C66C4"/>
    <w:rsid w:val="005C6B46"/>
    <w:rsid w:val="005C6DD4"/>
    <w:rsid w:val="005D2340"/>
    <w:rsid w:val="005D3125"/>
    <w:rsid w:val="005D5111"/>
    <w:rsid w:val="005D5F05"/>
    <w:rsid w:val="005D6FBC"/>
    <w:rsid w:val="005D70B7"/>
    <w:rsid w:val="005E296F"/>
    <w:rsid w:val="005E5FB1"/>
    <w:rsid w:val="005F0A31"/>
    <w:rsid w:val="005F10DE"/>
    <w:rsid w:val="005F198D"/>
    <w:rsid w:val="005F2724"/>
    <w:rsid w:val="005F3546"/>
    <w:rsid w:val="005F4716"/>
    <w:rsid w:val="005F4791"/>
    <w:rsid w:val="005F4A45"/>
    <w:rsid w:val="005F63D7"/>
    <w:rsid w:val="00601CE1"/>
    <w:rsid w:val="00602473"/>
    <w:rsid w:val="00604337"/>
    <w:rsid w:val="006053A5"/>
    <w:rsid w:val="00610F48"/>
    <w:rsid w:val="00611513"/>
    <w:rsid w:val="006132FD"/>
    <w:rsid w:val="00614384"/>
    <w:rsid w:val="0061438F"/>
    <w:rsid w:val="00615667"/>
    <w:rsid w:val="00615720"/>
    <w:rsid w:val="00626E30"/>
    <w:rsid w:val="0062754A"/>
    <w:rsid w:val="00627D63"/>
    <w:rsid w:val="006316E7"/>
    <w:rsid w:val="006353FB"/>
    <w:rsid w:val="00635D98"/>
    <w:rsid w:val="00635F3C"/>
    <w:rsid w:val="006432C4"/>
    <w:rsid w:val="00644FB9"/>
    <w:rsid w:val="00647239"/>
    <w:rsid w:val="006508B5"/>
    <w:rsid w:val="00651367"/>
    <w:rsid w:val="00651AA3"/>
    <w:rsid w:val="006534CC"/>
    <w:rsid w:val="00656156"/>
    <w:rsid w:val="006578A8"/>
    <w:rsid w:val="0066082E"/>
    <w:rsid w:val="0066095B"/>
    <w:rsid w:val="0066113C"/>
    <w:rsid w:val="00661524"/>
    <w:rsid w:val="0066172A"/>
    <w:rsid w:val="00665392"/>
    <w:rsid w:val="00667FA5"/>
    <w:rsid w:val="00672E66"/>
    <w:rsid w:val="006739C0"/>
    <w:rsid w:val="0068141D"/>
    <w:rsid w:val="00681F2A"/>
    <w:rsid w:val="006857E3"/>
    <w:rsid w:val="00685A35"/>
    <w:rsid w:val="00687BAE"/>
    <w:rsid w:val="0069173B"/>
    <w:rsid w:val="006930EC"/>
    <w:rsid w:val="00695209"/>
    <w:rsid w:val="0069568E"/>
    <w:rsid w:val="00695C31"/>
    <w:rsid w:val="006A2DDF"/>
    <w:rsid w:val="006A40C4"/>
    <w:rsid w:val="006A4417"/>
    <w:rsid w:val="006A4A5C"/>
    <w:rsid w:val="006A79EC"/>
    <w:rsid w:val="006B1A0B"/>
    <w:rsid w:val="006B4551"/>
    <w:rsid w:val="006B4566"/>
    <w:rsid w:val="006C0B5A"/>
    <w:rsid w:val="006C0D84"/>
    <w:rsid w:val="006C285D"/>
    <w:rsid w:val="006C39A5"/>
    <w:rsid w:val="006C4A88"/>
    <w:rsid w:val="006C67E8"/>
    <w:rsid w:val="006D17E8"/>
    <w:rsid w:val="006D364A"/>
    <w:rsid w:val="006D671F"/>
    <w:rsid w:val="006E0C25"/>
    <w:rsid w:val="006E4719"/>
    <w:rsid w:val="006E7B21"/>
    <w:rsid w:val="006E7C5F"/>
    <w:rsid w:val="006F317B"/>
    <w:rsid w:val="006F4177"/>
    <w:rsid w:val="006F540F"/>
    <w:rsid w:val="00700089"/>
    <w:rsid w:val="0070033A"/>
    <w:rsid w:val="00700FEF"/>
    <w:rsid w:val="0070348C"/>
    <w:rsid w:val="00706896"/>
    <w:rsid w:val="00706AC1"/>
    <w:rsid w:val="00712D0A"/>
    <w:rsid w:val="007133A3"/>
    <w:rsid w:val="007151EA"/>
    <w:rsid w:val="0071704A"/>
    <w:rsid w:val="007173CE"/>
    <w:rsid w:val="007206ED"/>
    <w:rsid w:val="00722469"/>
    <w:rsid w:val="00722C19"/>
    <w:rsid w:val="0072403B"/>
    <w:rsid w:val="00725035"/>
    <w:rsid w:val="0072515E"/>
    <w:rsid w:val="00726A66"/>
    <w:rsid w:val="00731736"/>
    <w:rsid w:val="00731C51"/>
    <w:rsid w:val="0073443F"/>
    <w:rsid w:val="00735CE4"/>
    <w:rsid w:val="0073714B"/>
    <w:rsid w:val="00737F5B"/>
    <w:rsid w:val="00740CCE"/>
    <w:rsid w:val="007429DD"/>
    <w:rsid w:val="00743601"/>
    <w:rsid w:val="00743A94"/>
    <w:rsid w:val="00745AB8"/>
    <w:rsid w:val="00747287"/>
    <w:rsid w:val="00752CBE"/>
    <w:rsid w:val="00753D65"/>
    <w:rsid w:val="00756D0E"/>
    <w:rsid w:val="0076151E"/>
    <w:rsid w:val="00762293"/>
    <w:rsid w:val="00765038"/>
    <w:rsid w:val="00766AE4"/>
    <w:rsid w:val="00767164"/>
    <w:rsid w:val="00771D40"/>
    <w:rsid w:val="00772498"/>
    <w:rsid w:val="00772BD9"/>
    <w:rsid w:val="007743AF"/>
    <w:rsid w:val="0077494C"/>
    <w:rsid w:val="00775ED5"/>
    <w:rsid w:val="007766C3"/>
    <w:rsid w:val="00776D09"/>
    <w:rsid w:val="00777738"/>
    <w:rsid w:val="00780097"/>
    <w:rsid w:val="007818E6"/>
    <w:rsid w:val="0078204B"/>
    <w:rsid w:val="0078276F"/>
    <w:rsid w:val="00783F16"/>
    <w:rsid w:val="0078400F"/>
    <w:rsid w:val="0078594E"/>
    <w:rsid w:val="0078606C"/>
    <w:rsid w:val="007928D4"/>
    <w:rsid w:val="007930AD"/>
    <w:rsid w:val="007A12FB"/>
    <w:rsid w:val="007A2620"/>
    <w:rsid w:val="007A4A7B"/>
    <w:rsid w:val="007B1573"/>
    <w:rsid w:val="007B2149"/>
    <w:rsid w:val="007B310C"/>
    <w:rsid w:val="007B3F6C"/>
    <w:rsid w:val="007B4AF8"/>
    <w:rsid w:val="007B4D60"/>
    <w:rsid w:val="007B53ED"/>
    <w:rsid w:val="007C2B18"/>
    <w:rsid w:val="007C3BDE"/>
    <w:rsid w:val="007C4DE7"/>
    <w:rsid w:val="007D2C1A"/>
    <w:rsid w:val="007D2EDF"/>
    <w:rsid w:val="007D7A55"/>
    <w:rsid w:val="007D7E3B"/>
    <w:rsid w:val="007E23D9"/>
    <w:rsid w:val="007E6316"/>
    <w:rsid w:val="007E7682"/>
    <w:rsid w:val="007F0125"/>
    <w:rsid w:val="007F1480"/>
    <w:rsid w:val="007F1B23"/>
    <w:rsid w:val="007F24CD"/>
    <w:rsid w:val="007F3FAB"/>
    <w:rsid w:val="008037F2"/>
    <w:rsid w:val="008073A7"/>
    <w:rsid w:val="00810B21"/>
    <w:rsid w:val="00811525"/>
    <w:rsid w:val="0081292D"/>
    <w:rsid w:val="0081321F"/>
    <w:rsid w:val="008140FA"/>
    <w:rsid w:val="0081521A"/>
    <w:rsid w:val="00815D07"/>
    <w:rsid w:val="00816503"/>
    <w:rsid w:val="008205A5"/>
    <w:rsid w:val="00822105"/>
    <w:rsid w:val="008224A5"/>
    <w:rsid w:val="00823A1E"/>
    <w:rsid w:val="00827062"/>
    <w:rsid w:val="00833804"/>
    <w:rsid w:val="0083575B"/>
    <w:rsid w:val="00835A6E"/>
    <w:rsid w:val="00835F72"/>
    <w:rsid w:val="00836EE6"/>
    <w:rsid w:val="00837853"/>
    <w:rsid w:val="00843814"/>
    <w:rsid w:val="00850D56"/>
    <w:rsid w:val="00852065"/>
    <w:rsid w:val="00854111"/>
    <w:rsid w:val="00855E4A"/>
    <w:rsid w:val="00856A39"/>
    <w:rsid w:val="008614FA"/>
    <w:rsid w:val="008638DB"/>
    <w:rsid w:val="008640BD"/>
    <w:rsid w:val="008660D4"/>
    <w:rsid w:val="00871D81"/>
    <w:rsid w:val="00873968"/>
    <w:rsid w:val="00876EBA"/>
    <w:rsid w:val="008802B7"/>
    <w:rsid w:val="008806AE"/>
    <w:rsid w:val="00884DE2"/>
    <w:rsid w:val="00884E87"/>
    <w:rsid w:val="00890D7E"/>
    <w:rsid w:val="008918B3"/>
    <w:rsid w:val="00892006"/>
    <w:rsid w:val="008924B7"/>
    <w:rsid w:val="00896B19"/>
    <w:rsid w:val="008A1FDA"/>
    <w:rsid w:val="008B0E08"/>
    <w:rsid w:val="008B3DCB"/>
    <w:rsid w:val="008B3E4A"/>
    <w:rsid w:val="008B4B16"/>
    <w:rsid w:val="008B58CE"/>
    <w:rsid w:val="008B77E1"/>
    <w:rsid w:val="008C0A1C"/>
    <w:rsid w:val="008C27DA"/>
    <w:rsid w:val="008C470D"/>
    <w:rsid w:val="008D3E9A"/>
    <w:rsid w:val="008E12A7"/>
    <w:rsid w:val="008E184E"/>
    <w:rsid w:val="008E2008"/>
    <w:rsid w:val="008E30BB"/>
    <w:rsid w:val="008E3EA7"/>
    <w:rsid w:val="008E618B"/>
    <w:rsid w:val="008E788B"/>
    <w:rsid w:val="008E7ED9"/>
    <w:rsid w:val="008F030C"/>
    <w:rsid w:val="008F3C22"/>
    <w:rsid w:val="008F6614"/>
    <w:rsid w:val="008F69B8"/>
    <w:rsid w:val="008F77F5"/>
    <w:rsid w:val="00900EA9"/>
    <w:rsid w:val="00901255"/>
    <w:rsid w:val="00901307"/>
    <w:rsid w:val="009046E2"/>
    <w:rsid w:val="00904A88"/>
    <w:rsid w:val="00904FC3"/>
    <w:rsid w:val="00913BE4"/>
    <w:rsid w:val="00914002"/>
    <w:rsid w:val="0092121F"/>
    <w:rsid w:val="00923358"/>
    <w:rsid w:val="009260B5"/>
    <w:rsid w:val="00927D8A"/>
    <w:rsid w:val="009316C8"/>
    <w:rsid w:val="00933ED5"/>
    <w:rsid w:val="00935E03"/>
    <w:rsid w:val="0093638A"/>
    <w:rsid w:val="009370BD"/>
    <w:rsid w:val="00940B59"/>
    <w:rsid w:val="00940E23"/>
    <w:rsid w:val="00941197"/>
    <w:rsid w:val="00942ACD"/>
    <w:rsid w:val="009442A5"/>
    <w:rsid w:val="009447E5"/>
    <w:rsid w:val="0095166C"/>
    <w:rsid w:val="00951997"/>
    <w:rsid w:val="009530EF"/>
    <w:rsid w:val="009546E2"/>
    <w:rsid w:val="00954F17"/>
    <w:rsid w:val="00955FAA"/>
    <w:rsid w:val="00956A58"/>
    <w:rsid w:val="00957D15"/>
    <w:rsid w:val="009604AA"/>
    <w:rsid w:val="00961BCD"/>
    <w:rsid w:val="009628C3"/>
    <w:rsid w:val="00963167"/>
    <w:rsid w:val="00966964"/>
    <w:rsid w:val="00970633"/>
    <w:rsid w:val="00970D0D"/>
    <w:rsid w:val="0097365F"/>
    <w:rsid w:val="009774C2"/>
    <w:rsid w:val="00983AE5"/>
    <w:rsid w:val="009843B5"/>
    <w:rsid w:val="00986C3F"/>
    <w:rsid w:val="00987BEC"/>
    <w:rsid w:val="009901B1"/>
    <w:rsid w:val="00991A90"/>
    <w:rsid w:val="00992A6B"/>
    <w:rsid w:val="00992C75"/>
    <w:rsid w:val="00993910"/>
    <w:rsid w:val="0099503B"/>
    <w:rsid w:val="0099699D"/>
    <w:rsid w:val="009976A0"/>
    <w:rsid w:val="009A35FF"/>
    <w:rsid w:val="009A3A9E"/>
    <w:rsid w:val="009A7094"/>
    <w:rsid w:val="009A7FBF"/>
    <w:rsid w:val="009B06B9"/>
    <w:rsid w:val="009B0EB8"/>
    <w:rsid w:val="009B1B28"/>
    <w:rsid w:val="009B231E"/>
    <w:rsid w:val="009B4A42"/>
    <w:rsid w:val="009B71D0"/>
    <w:rsid w:val="009B7379"/>
    <w:rsid w:val="009C0252"/>
    <w:rsid w:val="009C28BC"/>
    <w:rsid w:val="009C2DB2"/>
    <w:rsid w:val="009C40F2"/>
    <w:rsid w:val="009C7708"/>
    <w:rsid w:val="009D251E"/>
    <w:rsid w:val="009D2A75"/>
    <w:rsid w:val="009D3961"/>
    <w:rsid w:val="009D5671"/>
    <w:rsid w:val="009D74B9"/>
    <w:rsid w:val="009E0811"/>
    <w:rsid w:val="009E439F"/>
    <w:rsid w:val="009E43C3"/>
    <w:rsid w:val="009E5C2F"/>
    <w:rsid w:val="009F3B11"/>
    <w:rsid w:val="009F3EF0"/>
    <w:rsid w:val="009F3F9C"/>
    <w:rsid w:val="009F489A"/>
    <w:rsid w:val="009F5B9D"/>
    <w:rsid w:val="009F72A7"/>
    <w:rsid w:val="00A02296"/>
    <w:rsid w:val="00A03290"/>
    <w:rsid w:val="00A05D03"/>
    <w:rsid w:val="00A11B76"/>
    <w:rsid w:val="00A13094"/>
    <w:rsid w:val="00A13971"/>
    <w:rsid w:val="00A150E5"/>
    <w:rsid w:val="00A15556"/>
    <w:rsid w:val="00A204F5"/>
    <w:rsid w:val="00A20891"/>
    <w:rsid w:val="00A22002"/>
    <w:rsid w:val="00A227C7"/>
    <w:rsid w:val="00A22C57"/>
    <w:rsid w:val="00A233B0"/>
    <w:rsid w:val="00A258DB"/>
    <w:rsid w:val="00A26385"/>
    <w:rsid w:val="00A33780"/>
    <w:rsid w:val="00A40A84"/>
    <w:rsid w:val="00A446BE"/>
    <w:rsid w:val="00A448F4"/>
    <w:rsid w:val="00A47449"/>
    <w:rsid w:val="00A47C95"/>
    <w:rsid w:val="00A51132"/>
    <w:rsid w:val="00A514D6"/>
    <w:rsid w:val="00A51779"/>
    <w:rsid w:val="00A54111"/>
    <w:rsid w:val="00A54112"/>
    <w:rsid w:val="00A54D6E"/>
    <w:rsid w:val="00A557CB"/>
    <w:rsid w:val="00A55A2C"/>
    <w:rsid w:val="00A568C3"/>
    <w:rsid w:val="00A56B96"/>
    <w:rsid w:val="00A56D93"/>
    <w:rsid w:val="00A577CD"/>
    <w:rsid w:val="00A578ED"/>
    <w:rsid w:val="00A600B5"/>
    <w:rsid w:val="00A7015F"/>
    <w:rsid w:val="00A75EAC"/>
    <w:rsid w:val="00A7617C"/>
    <w:rsid w:val="00A85F39"/>
    <w:rsid w:val="00A873D5"/>
    <w:rsid w:val="00A874EC"/>
    <w:rsid w:val="00A877E2"/>
    <w:rsid w:val="00A903C8"/>
    <w:rsid w:val="00A948E6"/>
    <w:rsid w:val="00A960D5"/>
    <w:rsid w:val="00A967E5"/>
    <w:rsid w:val="00A97C27"/>
    <w:rsid w:val="00AA1031"/>
    <w:rsid w:val="00AA3135"/>
    <w:rsid w:val="00AA3349"/>
    <w:rsid w:val="00AA371C"/>
    <w:rsid w:val="00AA566F"/>
    <w:rsid w:val="00AA65D8"/>
    <w:rsid w:val="00AA6969"/>
    <w:rsid w:val="00AB0782"/>
    <w:rsid w:val="00AB0AA3"/>
    <w:rsid w:val="00AB4D5B"/>
    <w:rsid w:val="00AB552B"/>
    <w:rsid w:val="00AB5675"/>
    <w:rsid w:val="00AB7EA7"/>
    <w:rsid w:val="00AC05E2"/>
    <w:rsid w:val="00AC1C55"/>
    <w:rsid w:val="00AC4E9E"/>
    <w:rsid w:val="00AC6B40"/>
    <w:rsid w:val="00AC6DFE"/>
    <w:rsid w:val="00AD01EA"/>
    <w:rsid w:val="00AD14DF"/>
    <w:rsid w:val="00AD1F35"/>
    <w:rsid w:val="00AD2544"/>
    <w:rsid w:val="00AD348C"/>
    <w:rsid w:val="00AD36FC"/>
    <w:rsid w:val="00AD3D75"/>
    <w:rsid w:val="00AD67DD"/>
    <w:rsid w:val="00AD7D61"/>
    <w:rsid w:val="00AD7EB8"/>
    <w:rsid w:val="00AD7FD9"/>
    <w:rsid w:val="00AE3711"/>
    <w:rsid w:val="00AE598C"/>
    <w:rsid w:val="00AE764B"/>
    <w:rsid w:val="00AE7E64"/>
    <w:rsid w:val="00AF0635"/>
    <w:rsid w:val="00AF4971"/>
    <w:rsid w:val="00AF71BB"/>
    <w:rsid w:val="00B026F5"/>
    <w:rsid w:val="00B02847"/>
    <w:rsid w:val="00B07511"/>
    <w:rsid w:val="00B102E0"/>
    <w:rsid w:val="00B106A8"/>
    <w:rsid w:val="00B12C01"/>
    <w:rsid w:val="00B12ED6"/>
    <w:rsid w:val="00B152B8"/>
    <w:rsid w:val="00B16C9D"/>
    <w:rsid w:val="00B205AC"/>
    <w:rsid w:val="00B24B7F"/>
    <w:rsid w:val="00B25AC5"/>
    <w:rsid w:val="00B26D3E"/>
    <w:rsid w:val="00B27F47"/>
    <w:rsid w:val="00B30E31"/>
    <w:rsid w:val="00B33512"/>
    <w:rsid w:val="00B3603A"/>
    <w:rsid w:val="00B36B62"/>
    <w:rsid w:val="00B36EF5"/>
    <w:rsid w:val="00B371B3"/>
    <w:rsid w:val="00B428E4"/>
    <w:rsid w:val="00B4450E"/>
    <w:rsid w:val="00B45826"/>
    <w:rsid w:val="00B45A28"/>
    <w:rsid w:val="00B507DF"/>
    <w:rsid w:val="00B51326"/>
    <w:rsid w:val="00B541D7"/>
    <w:rsid w:val="00B5781A"/>
    <w:rsid w:val="00B61CC5"/>
    <w:rsid w:val="00B62CA4"/>
    <w:rsid w:val="00B63110"/>
    <w:rsid w:val="00B66470"/>
    <w:rsid w:val="00B66EFD"/>
    <w:rsid w:val="00B71366"/>
    <w:rsid w:val="00B746E7"/>
    <w:rsid w:val="00B76C1F"/>
    <w:rsid w:val="00B83878"/>
    <w:rsid w:val="00B8412C"/>
    <w:rsid w:val="00B84BAC"/>
    <w:rsid w:val="00B858C0"/>
    <w:rsid w:val="00B872BB"/>
    <w:rsid w:val="00B906A8"/>
    <w:rsid w:val="00B9541B"/>
    <w:rsid w:val="00BA5076"/>
    <w:rsid w:val="00BB012E"/>
    <w:rsid w:val="00BB118D"/>
    <w:rsid w:val="00BB1DDF"/>
    <w:rsid w:val="00BB4D8D"/>
    <w:rsid w:val="00BB5D5E"/>
    <w:rsid w:val="00BB7DB0"/>
    <w:rsid w:val="00BC3912"/>
    <w:rsid w:val="00BC48C2"/>
    <w:rsid w:val="00BD0346"/>
    <w:rsid w:val="00BD0772"/>
    <w:rsid w:val="00BD4C29"/>
    <w:rsid w:val="00BD4E89"/>
    <w:rsid w:val="00BD690B"/>
    <w:rsid w:val="00BE0FD8"/>
    <w:rsid w:val="00BE32A6"/>
    <w:rsid w:val="00BE4690"/>
    <w:rsid w:val="00BF1324"/>
    <w:rsid w:val="00BF399F"/>
    <w:rsid w:val="00BF429D"/>
    <w:rsid w:val="00BF4C6E"/>
    <w:rsid w:val="00BF5447"/>
    <w:rsid w:val="00C022F2"/>
    <w:rsid w:val="00C04CD0"/>
    <w:rsid w:val="00C0717C"/>
    <w:rsid w:val="00C119B3"/>
    <w:rsid w:val="00C12053"/>
    <w:rsid w:val="00C224FB"/>
    <w:rsid w:val="00C26C7D"/>
    <w:rsid w:val="00C3063E"/>
    <w:rsid w:val="00C338FB"/>
    <w:rsid w:val="00C411BE"/>
    <w:rsid w:val="00C4138A"/>
    <w:rsid w:val="00C41EAD"/>
    <w:rsid w:val="00C423F4"/>
    <w:rsid w:val="00C471AC"/>
    <w:rsid w:val="00C5139F"/>
    <w:rsid w:val="00C52447"/>
    <w:rsid w:val="00C52FD9"/>
    <w:rsid w:val="00C57984"/>
    <w:rsid w:val="00C614DA"/>
    <w:rsid w:val="00C6317D"/>
    <w:rsid w:val="00C65C67"/>
    <w:rsid w:val="00C73BA2"/>
    <w:rsid w:val="00C75281"/>
    <w:rsid w:val="00C76369"/>
    <w:rsid w:val="00C82B65"/>
    <w:rsid w:val="00C82F2A"/>
    <w:rsid w:val="00C8507E"/>
    <w:rsid w:val="00C9098B"/>
    <w:rsid w:val="00C91F05"/>
    <w:rsid w:val="00C9540A"/>
    <w:rsid w:val="00C95ADD"/>
    <w:rsid w:val="00CA4204"/>
    <w:rsid w:val="00CA6E17"/>
    <w:rsid w:val="00CB15E9"/>
    <w:rsid w:val="00CB2B49"/>
    <w:rsid w:val="00CB44E0"/>
    <w:rsid w:val="00CB4565"/>
    <w:rsid w:val="00CB4DCE"/>
    <w:rsid w:val="00CC4E09"/>
    <w:rsid w:val="00CC75C3"/>
    <w:rsid w:val="00CD0535"/>
    <w:rsid w:val="00CD0C9C"/>
    <w:rsid w:val="00CD5077"/>
    <w:rsid w:val="00CD5450"/>
    <w:rsid w:val="00CD7C0E"/>
    <w:rsid w:val="00CE1332"/>
    <w:rsid w:val="00CE1573"/>
    <w:rsid w:val="00CE1F63"/>
    <w:rsid w:val="00CE454C"/>
    <w:rsid w:val="00CE4737"/>
    <w:rsid w:val="00CE5CE6"/>
    <w:rsid w:val="00CE772A"/>
    <w:rsid w:val="00CF16EF"/>
    <w:rsid w:val="00CF2459"/>
    <w:rsid w:val="00CF24CD"/>
    <w:rsid w:val="00D01F92"/>
    <w:rsid w:val="00D03D26"/>
    <w:rsid w:val="00D05B35"/>
    <w:rsid w:val="00D07428"/>
    <w:rsid w:val="00D10666"/>
    <w:rsid w:val="00D12831"/>
    <w:rsid w:val="00D13528"/>
    <w:rsid w:val="00D15495"/>
    <w:rsid w:val="00D17A9A"/>
    <w:rsid w:val="00D17D8F"/>
    <w:rsid w:val="00D201FD"/>
    <w:rsid w:val="00D22431"/>
    <w:rsid w:val="00D30DD1"/>
    <w:rsid w:val="00D33107"/>
    <w:rsid w:val="00D34033"/>
    <w:rsid w:val="00D44B95"/>
    <w:rsid w:val="00D453EC"/>
    <w:rsid w:val="00D4563C"/>
    <w:rsid w:val="00D467A0"/>
    <w:rsid w:val="00D470BD"/>
    <w:rsid w:val="00D520B6"/>
    <w:rsid w:val="00D52A1E"/>
    <w:rsid w:val="00D57567"/>
    <w:rsid w:val="00D6150E"/>
    <w:rsid w:val="00D65221"/>
    <w:rsid w:val="00D652C2"/>
    <w:rsid w:val="00D653EA"/>
    <w:rsid w:val="00D65D78"/>
    <w:rsid w:val="00D7077D"/>
    <w:rsid w:val="00D76604"/>
    <w:rsid w:val="00D7675C"/>
    <w:rsid w:val="00D81A7A"/>
    <w:rsid w:val="00D84011"/>
    <w:rsid w:val="00D846E2"/>
    <w:rsid w:val="00D9256D"/>
    <w:rsid w:val="00D94570"/>
    <w:rsid w:val="00D96A01"/>
    <w:rsid w:val="00D970D2"/>
    <w:rsid w:val="00D97A03"/>
    <w:rsid w:val="00DA2769"/>
    <w:rsid w:val="00DA78BD"/>
    <w:rsid w:val="00DB3061"/>
    <w:rsid w:val="00DB3D85"/>
    <w:rsid w:val="00DB5808"/>
    <w:rsid w:val="00DB70FA"/>
    <w:rsid w:val="00DB769F"/>
    <w:rsid w:val="00DB7753"/>
    <w:rsid w:val="00DD135B"/>
    <w:rsid w:val="00DD191C"/>
    <w:rsid w:val="00DD22E2"/>
    <w:rsid w:val="00DD2608"/>
    <w:rsid w:val="00DD31A7"/>
    <w:rsid w:val="00DD41BA"/>
    <w:rsid w:val="00DD48DD"/>
    <w:rsid w:val="00DD6AA0"/>
    <w:rsid w:val="00DE0379"/>
    <w:rsid w:val="00DE0BF8"/>
    <w:rsid w:val="00DE118E"/>
    <w:rsid w:val="00DE208D"/>
    <w:rsid w:val="00DE2A90"/>
    <w:rsid w:val="00DE383E"/>
    <w:rsid w:val="00DE440A"/>
    <w:rsid w:val="00DE6772"/>
    <w:rsid w:val="00DE7DCC"/>
    <w:rsid w:val="00DF31E3"/>
    <w:rsid w:val="00DF4834"/>
    <w:rsid w:val="00DF4A57"/>
    <w:rsid w:val="00DF574D"/>
    <w:rsid w:val="00DF5848"/>
    <w:rsid w:val="00DF613B"/>
    <w:rsid w:val="00DF6540"/>
    <w:rsid w:val="00E0158A"/>
    <w:rsid w:val="00E030E5"/>
    <w:rsid w:val="00E031A5"/>
    <w:rsid w:val="00E058B7"/>
    <w:rsid w:val="00E05BF0"/>
    <w:rsid w:val="00E05C73"/>
    <w:rsid w:val="00E11A9F"/>
    <w:rsid w:val="00E12FA7"/>
    <w:rsid w:val="00E14BE6"/>
    <w:rsid w:val="00E1691C"/>
    <w:rsid w:val="00E17FC0"/>
    <w:rsid w:val="00E20576"/>
    <w:rsid w:val="00E206AC"/>
    <w:rsid w:val="00E20857"/>
    <w:rsid w:val="00E20AF1"/>
    <w:rsid w:val="00E21886"/>
    <w:rsid w:val="00E21C8C"/>
    <w:rsid w:val="00E24DB3"/>
    <w:rsid w:val="00E25FFC"/>
    <w:rsid w:val="00E27171"/>
    <w:rsid w:val="00E3374B"/>
    <w:rsid w:val="00E34ACA"/>
    <w:rsid w:val="00E400DA"/>
    <w:rsid w:val="00E411D5"/>
    <w:rsid w:val="00E41EE8"/>
    <w:rsid w:val="00E44233"/>
    <w:rsid w:val="00E44678"/>
    <w:rsid w:val="00E44CAE"/>
    <w:rsid w:val="00E4528A"/>
    <w:rsid w:val="00E462DB"/>
    <w:rsid w:val="00E479F6"/>
    <w:rsid w:val="00E507D0"/>
    <w:rsid w:val="00E51FDB"/>
    <w:rsid w:val="00E52892"/>
    <w:rsid w:val="00E53BBC"/>
    <w:rsid w:val="00E53D01"/>
    <w:rsid w:val="00E60B64"/>
    <w:rsid w:val="00E6220E"/>
    <w:rsid w:val="00E6246C"/>
    <w:rsid w:val="00E641E5"/>
    <w:rsid w:val="00E73779"/>
    <w:rsid w:val="00E7552E"/>
    <w:rsid w:val="00E75ADA"/>
    <w:rsid w:val="00E775B8"/>
    <w:rsid w:val="00E814B9"/>
    <w:rsid w:val="00E81A50"/>
    <w:rsid w:val="00E828BB"/>
    <w:rsid w:val="00E84814"/>
    <w:rsid w:val="00E8589D"/>
    <w:rsid w:val="00E91292"/>
    <w:rsid w:val="00E9162F"/>
    <w:rsid w:val="00E924AC"/>
    <w:rsid w:val="00E948B9"/>
    <w:rsid w:val="00E951CA"/>
    <w:rsid w:val="00E96A89"/>
    <w:rsid w:val="00EA03D9"/>
    <w:rsid w:val="00EA0576"/>
    <w:rsid w:val="00EA3280"/>
    <w:rsid w:val="00EA56FE"/>
    <w:rsid w:val="00EB058D"/>
    <w:rsid w:val="00EB22E3"/>
    <w:rsid w:val="00EB2CAA"/>
    <w:rsid w:val="00EB3BD4"/>
    <w:rsid w:val="00EB540F"/>
    <w:rsid w:val="00EB67C2"/>
    <w:rsid w:val="00EC119C"/>
    <w:rsid w:val="00EC1FFF"/>
    <w:rsid w:val="00EC2141"/>
    <w:rsid w:val="00EC7967"/>
    <w:rsid w:val="00EC7D5F"/>
    <w:rsid w:val="00ED0EE2"/>
    <w:rsid w:val="00ED2A8F"/>
    <w:rsid w:val="00ED2EB3"/>
    <w:rsid w:val="00ED5104"/>
    <w:rsid w:val="00ED7613"/>
    <w:rsid w:val="00EE34CC"/>
    <w:rsid w:val="00EE390F"/>
    <w:rsid w:val="00EE764E"/>
    <w:rsid w:val="00EF0FCD"/>
    <w:rsid w:val="00EF2B03"/>
    <w:rsid w:val="00EF4F39"/>
    <w:rsid w:val="00EF662B"/>
    <w:rsid w:val="00EF7041"/>
    <w:rsid w:val="00F02468"/>
    <w:rsid w:val="00F072BD"/>
    <w:rsid w:val="00F10DF3"/>
    <w:rsid w:val="00F114CA"/>
    <w:rsid w:val="00F13D16"/>
    <w:rsid w:val="00F13EDB"/>
    <w:rsid w:val="00F14ABB"/>
    <w:rsid w:val="00F14F84"/>
    <w:rsid w:val="00F15C61"/>
    <w:rsid w:val="00F204A4"/>
    <w:rsid w:val="00F22CBC"/>
    <w:rsid w:val="00F24F1E"/>
    <w:rsid w:val="00F25566"/>
    <w:rsid w:val="00F26C96"/>
    <w:rsid w:val="00F305FD"/>
    <w:rsid w:val="00F307B5"/>
    <w:rsid w:val="00F35722"/>
    <w:rsid w:val="00F36048"/>
    <w:rsid w:val="00F37665"/>
    <w:rsid w:val="00F42288"/>
    <w:rsid w:val="00F430A9"/>
    <w:rsid w:val="00F45327"/>
    <w:rsid w:val="00F46EF5"/>
    <w:rsid w:val="00F53540"/>
    <w:rsid w:val="00F53623"/>
    <w:rsid w:val="00F53990"/>
    <w:rsid w:val="00F54C68"/>
    <w:rsid w:val="00F54FB3"/>
    <w:rsid w:val="00F62810"/>
    <w:rsid w:val="00F711D1"/>
    <w:rsid w:val="00F723B7"/>
    <w:rsid w:val="00F7281B"/>
    <w:rsid w:val="00F7654B"/>
    <w:rsid w:val="00F769A3"/>
    <w:rsid w:val="00F76A2D"/>
    <w:rsid w:val="00F7747F"/>
    <w:rsid w:val="00F81DF6"/>
    <w:rsid w:val="00F8280B"/>
    <w:rsid w:val="00F83B5E"/>
    <w:rsid w:val="00F83C72"/>
    <w:rsid w:val="00F86A42"/>
    <w:rsid w:val="00F87E21"/>
    <w:rsid w:val="00F90B4E"/>
    <w:rsid w:val="00F91FC6"/>
    <w:rsid w:val="00F92884"/>
    <w:rsid w:val="00F92BE8"/>
    <w:rsid w:val="00F942E1"/>
    <w:rsid w:val="00F952FE"/>
    <w:rsid w:val="00FA1293"/>
    <w:rsid w:val="00FA12E6"/>
    <w:rsid w:val="00FA2128"/>
    <w:rsid w:val="00FA4A14"/>
    <w:rsid w:val="00FA5496"/>
    <w:rsid w:val="00FA77A8"/>
    <w:rsid w:val="00FA77ED"/>
    <w:rsid w:val="00FA78D5"/>
    <w:rsid w:val="00FB0606"/>
    <w:rsid w:val="00FB116D"/>
    <w:rsid w:val="00FB2FB3"/>
    <w:rsid w:val="00FB31E0"/>
    <w:rsid w:val="00FB34A3"/>
    <w:rsid w:val="00FB4735"/>
    <w:rsid w:val="00FB5897"/>
    <w:rsid w:val="00FB6F7C"/>
    <w:rsid w:val="00FB7237"/>
    <w:rsid w:val="00FC255F"/>
    <w:rsid w:val="00FC30DC"/>
    <w:rsid w:val="00FC5292"/>
    <w:rsid w:val="00FC554F"/>
    <w:rsid w:val="00FC5B34"/>
    <w:rsid w:val="00FC5B35"/>
    <w:rsid w:val="00FC6EA3"/>
    <w:rsid w:val="00FE01B7"/>
    <w:rsid w:val="00FE0838"/>
    <w:rsid w:val="00FE08B9"/>
    <w:rsid w:val="00FE107D"/>
    <w:rsid w:val="00FE2055"/>
    <w:rsid w:val="00FE21AC"/>
    <w:rsid w:val="00FE2547"/>
    <w:rsid w:val="00FE3204"/>
    <w:rsid w:val="00FE6A89"/>
    <w:rsid w:val="00FF1772"/>
    <w:rsid w:val="00FF273B"/>
    <w:rsid w:val="00FF2C24"/>
    <w:rsid w:val="00FF7418"/>
    <w:rsid w:val="00FF7706"/>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3074">
      <o:colormru v:ext="edit" colors="white"/>
    </o:shapedefaults>
    <o:shapelayout v:ext="edit">
      <o:idmap v:ext="edit" data="1"/>
      <o:rules v:ext="edit">
        <o:r id="V:Rule1" type="connector" idref="#Łącznik prosty ze strzałką 236"/>
        <o:r id="V:Rule2" type="connector" idref="#Łącznik prosty ze strzałką 237"/>
        <o:r id="V:Rule3" type="connector" idref="#Łącznik prosty ze strzałką 249"/>
        <o:r id="V:Rule4" type="connector" idref="#Łącznik prosty ze strzałką 250"/>
        <o:r id="V:Rule5" type="connector" idref="#Łącznik prosty ze strzałką 251"/>
        <o:r id="V:Rule6" type="connector" idref="#Łącznik prosty ze strzałką 252"/>
        <o:r id="V:Rule7" type="connector" idref="#Łącznik prosty ze strzałką 253"/>
        <o:r id="V:Rule8" type="connector" idref="#Łącznik prosty ze strzałką 254"/>
        <o:r id="V:Rule9" type="connector" idref="#Łącznik prosty ze strzałką 65"/>
        <o:r id="V:Rule10" type="connector" idref="#Łącznik prosty ze strzałką 73"/>
        <o:r id="V:Rule11" type="connector" idref="#Łącznik prosty ze strzałką 77"/>
        <o:r id="V:Rule12" type="connector" idref="#Łącznik prosty ze strzałką 80"/>
        <o:r id="V:Rule13" type="connector" idref="#Łącznik prosty ze strzałką 81"/>
        <o:r id="V:Rule14" type="connector" idref="#Łącznik prosty ze strzałką 89"/>
        <o:r id="V:Rule15" type="connector" idref="#Łącznik prosty ze strzałką 90"/>
        <o:r id="V:Rule16" type="connector" idref="#Łącznik prosty ze strzałką 91"/>
        <o:r id="V:Rule17" type="connector" idref="#Łącznik prosty ze strzałką 92"/>
        <o:r id="V:Rule18" type="connector" idref="#Łącznik prosty ze strzałką 226"/>
        <o:r id="V:Rule19" type="connector" idref="#Łącznik prosty ze strzałką 208"/>
        <o:r id="V:Rule20" type="connector" idref="#Łącznik prosty ze strzałką 21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0A311A"/>
  </w:style>
  <w:style w:type="paragraph" w:styleId="Nagwek1">
    <w:name w:val="heading 1"/>
    <w:basedOn w:val="Normalny"/>
    <w:next w:val="Normalny"/>
    <w:link w:val="Nagwek1Znak"/>
    <w:uiPriority w:val="9"/>
    <w:qFormat/>
    <w:rsid w:val="00FE254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FE2547"/>
    <w:pPr>
      <w:keepNext/>
      <w:keepLines/>
      <w:spacing w:before="40" w:after="0" w:line="259" w:lineRule="auto"/>
      <w:outlineLvl w:val="1"/>
    </w:pPr>
    <w:rPr>
      <w:rFonts w:asciiTheme="majorHAnsi" w:eastAsiaTheme="majorEastAsia" w:hAnsiTheme="majorHAnsi" w:cstheme="majorBidi"/>
      <w:color w:val="365F91" w:themeColor="accent1" w:themeShade="BF"/>
      <w:sz w:val="26"/>
      <w:szCs w:val="26"/>
    </w:rPr>
  </w:style>
  <w:style w:type="paragraph" w:styleId="Nagwek3">
    <w:name w:val="heading 3"/>
    <w:basedOn w:val="Normalny"/>
    <w:next w:val="Normalny"/>
    <w:link w:val="Nagwek3Znak"/>
    <w:uiPriority w:val="9"/>
    <w:unhideWhenUsed/>
    <w:qFormat/>
    <w:rsid w:val="007B4D60"/>
    <w:pPr>
      <w:keepNext/>
      <w:keepLines/>
      <w:spacing w:before="40" w:after="0" w:line="259" w:lineRule="auto"/>
      <w:outlineLvl w:val="2"/>
    </w:pPr>
    <w:rPr>
      <w:rFonts w:asciiTheme="majorHAnsi" w:eastAsiaTheme="majorEastAsia" w:hAnsiTheme="majorHAnsi" w:cstheme="majorBidi"/>
      <w:color w:val="243F60"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FE2547"/>
    <w:rPr>
      <w:rFonts w:asciiTheme="majorHAnsi" w:eastAsiaTheme="majorEastAsia" w:hAnsiTheme="majorHAnsi" w:cstheme="majorBidi"/>
      <w:b/>
      <w:bCs/>
      <w:color w:val="365F91" w:themeColor="accent1" w:themeShade="BF"/>
      <w:sz w:val="28"/>
      <w:szCs w:val="28"/>
    </w:rPr>
  </w:style>
  <w:style w:type="character" w:customStyle="1" w:styleId="Nagwek2Znak">
    <w:name w:val="Nagłówek 2 Znak"/>
    <w:basedOn w:val="Domylnaczcionkaakapitu"/>
    <w:link w:val="Nagwek2"/>
    <w:uiPriority w:val="9"/>
    <w:rsid w:val="00FE2547"/>
    <w:rPr>
      <w:rFonts w:asciiTheme="majorHAnsi" w:eastAsiaTheme="majorEastAsia" w:hAnsiTheme="majorHAnsi" w:cstheme="majorBidi"/>
      <w:color w:val="365F91" w:themeColor="accent1" w:themeShade="BF"/>
      <w:sz w:val="26"/>
      <w:szCs w:val="26"/>
    </w:rPr>
  </w:style>
  <w:style w:type="character" w:customStyle="1" w:styleId="Nagwek3Znak">
    <w:name w:val="Nagłówek 3 Znak"/>
    <w:basedOn w:val="Domylnaczcionkaakapitu"/>
    <w:link w:val="Nagwek3"/>
    <w:uiPriority w:val="9"/>
    <w:rsid w:val="007B4D60"/>
    <w:rPr>
      <w:rFonts w:asciiTheme="majorHAnsi" w:eastAsiaTheme="majorEastAsia" w:hAnsiTheme="majorHAnsi" w:cstheme="majorBidi"/>
      <w:color w:val="243F60" w:themeColor="accent1" w:themeShade="7F"/>
      <w:sz w:val="24"/>
      <w:szCs w:val="24"/>
    </w:rPr>
  </w:style>
  <w:style w:type="paragraph" w:styleId="Tekstdymka">
    <w:name w:val="Balloon Text"/>
    <w:basedOn w:val="Normalny"/>
    <w:link w:val="TekstdymkaZnak"/>
    <w:uiPriority w:val="99"/>
    <w:semiHidden/>
    <w:unhideWhenUsed/>
    <w:rsid w:val="000A311A"/>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0A311A"/>
    <w:rPr>
      <w:rFonts w:ascii="Tahoma" w:hAnsi="Tahoma" w:cs="Tahoma"/>
      <w:sz w:val="16"/>
      <w:szCs w:val="16"/>
    </w:rPr>
  </w:style>
  <w:style w:type="paragraph" w:styleId="Nagwekspisutreci">
    <w:name w:val="TOC Heading"/>
    <w:basedOn w:val="Nagwek1"/>
    <w:next w:val="Normalny"/>
    <w:uiPriority w:val="39"/>
    <w:unhideWhenUsed/>
    <w:qFormat/>
    <w:rsid w:val="00FE2547"/>
    <w:pPr>
      <w:outlineLvl w:val="9"/>
    </w:pPr>
  </w:style>
  <w:style w:type="paragraph" w:styleId="Tekstprzypisudolnego">
    <w:name w:val="footnote text"/>
    <w:aliases w:val="Tekst przypisu,Podrozdział,Footnote,Podrozdzia3"/>
    <w:basedOn w:val="Normalny"/>
    <w:link w:val="TekstprzypisudolnegoZnak"/>
    <w:uiPriority w:val="99"/>
    <w:unhideWhenUsed/>
    <w:rsid w:val="00AE7E64"/>
    <w:pPr>
      <w:spacing w:after="0" w:line="240" w:lineRule="auto"/>
    </w:pPr>
    <w:rPr>
      <w:sz w:val="20"/>
      <w:szCs w:val="20"/>
    </w:rPr>
  </w:style>
  <w:style w:type="character" w:customStyle="1" w:styleId="TekstprzypisudolnegoZnak">
    <w:name w:val="Tekst przypisu dolnego Znak"/>
    <w:aliases w:val="Tekst przypisu Znak,Podrozdział Znak,Footnote Znak,Podrozdzia3 Znak"/>
    <w:basedOn w:val="Domylnaczcionkaakapitu"/>
    <w:link w:val="Tekstprzypisudolnego"/>
    <w:uiPriority w:val="99"/>
    <w:rsid w:val="00AE7E64"/>
    <w:rPr>
      <w:sz w:val="20"/>
      <w:szCs w:val="20"/>
    </w:rPr>
  </w:style>
  <w:style w:type="character" w:styleId="Odwoanieprzypisudolnego">
    <w:name w:val="footnote reference"/>
    <w:aliases w:val="Footnote Reference Number,Znak Znak1, Znak Znak1"/>
    <w:basedOn w:val="Domylnaczcionkaakapitu"/>
    <w:uiPriority w:val="99"/>
    <w:unhideWhenUsed/>
    <w:rsid w:val="00AE7E64"/>
    <w:rPr>
      <w:vertAlign w:val="superscript"/>
    </w:rPr>
  </w:style>
  <w:style w:type="paragraph" w:customStyle="1" w:styleId="Default">
    <w:name w:val="Default"/>
    <w:rsid w:val="00AE7E64"/>
    <w:pPr>
      <w:autoSpaceDE w:val="0"/>
      <w:autoSpaceDN w:val="0"/>
      <w:adjustRightInd w:val="0"/>
      <w:spacing w:after="0" w:line="240" w:lineRule="auto"/>
    </w:pPr>
    <w:rPr>
      <w:rFonts w:ascii="Candara" w:hAnsi="Candara" w:cs="Candara"/>
      <w:color w:val="000000"/>
      <w:sz w:val="24"/>
      <w:szCs w:val="24"/>
    </w:rPr>
  </w:style>
  <w:style w:type="paragraph" w:styleId="Akapitzlist">
    <w:name w:val="List Paragraph"/>
    <w:basedOn w:val="Normalny"/>
    <w:uiPriority w:val="34"/>
    <w:qFormat/>
    <w:rsid w:val="00AE7E64"/>
    <w:pPr>
      <w:ind w:left="720"/>
      <w:contextualSpacing/>
    </w:pPr>
  </w:style>
  <w:style w:type="character" w:customStyle="1" w:styleId="zwykla">
    <w:name w:val="zwykla"/>
    <w:basedOn w:val="Domylnaczcionkaakapitu"/>
    <w:rsid w:val="00AE7E64"/>
  </w:style>
  <w:style w:type="paragraph" w:styleId="Legenda">
    <w:name w:val="caption"/>
    <w:basedOn w:val="Normalny"/>
    <w:next w:val="Normalny"/>
    <w:uiPriority w:val="35"/>
    <w:unhideWhenUsed/>
    <w:qFormat/>
    <w:rsid w:val="00125165"/>
    <w:pPr>
      <w:spacing w:line="240" w:lineRule="auto"/>
    </w:pPr>
    <w:rPr>
      <w:b/>
      <w:bCs/>
      <w:color w:val="4F81BD" w:themeColor="accent1"/>
      <w:sz w:val="18"/>
      <w:szCs w:val="18"/>
    </w:rPr>
  </w:style>
  <w:style w:type="paragraph" w:styleId="Tekstpodstawowy">
    <w:name w:val="Body Text"/>
    <w:basedOn w:val="Normalny"/>
    <w:link w:val="TekstpodstawowyZnak"/>
    <w:rsid w:val="00A54111"/>
    <w:pPr>
      <w:widowControl w:val="0"/>
      <w:suppressAutoHyphens/>
      <w:spacing w:after="120" w:line="240" w:lineRule="auto"/>
    </w:pPr>
    <w:rPr>
      <w:rFonts w:ascii="Times New Roman" w:eastAsia="SimSun" w:hAnsi="Times New Roman" w:cs="Times New Roman"/>
      <w:kern w:val="1"/>
      <w:sz w:val="24"/>
      <w:szCs w:val="24"/>
    </w:rPr>
  </w:style>
  <w:style w:type="character" w:customStyle="1" w:styleId="TekstpodstawowyZnak">
    <w:name w:val="Tekst podstawowy Znak"/>
    <w:basedOn w:val="Domylnaczcionkaakapitu"/>
    <w:link w:val="Tekstpodstawowy"/>
    <w:rsid w:val="00A54111"/>
    <w:rPr>
      <w:rFonts w:ascii="Times New Roman" w:eastAsia="SimSun" w:hAnsi="Times New Roman" w:cs="Times New Roman"/>
      <w:kern w:val="1"/>
      <w:sz w:val="24"/>
      <w:szCs w:val="24"/>
    </w:rPr>
  </w:style>
  <w:style w:type="paragraph" w:styleId="NormalnyWeb">
    <w:name w:val="Normal (Web)"/>
    <w:basedOn w:val="Normalny"/>
    <w:uiPriority w:val="99"/>
    <w:unhideWhenUsed/>
    <w:rsid w:val="008F3C22"/>
    <w:pPr>
      <w:spacing w:before="100" w:beforeAutospacing="1" w:after="100" w:afterAutospacing="1" w:line="240" w:lineRule="auto"/>
    </w:pPr>
    <w:rPr>
      <w:rFonts w:ascii="Times New Roman" w:eastAsia="Times New Roman" w:hAnsi="Times New Roman" w:cs="Times New Roman"/>
      <w:sz w:val="24"/>
      <w:szCs w:val="24"/>
      <w:lang w:eastAsia="pl-PL"/>
    </w:rPr>
  </w:style>
  <w:style w:type="table" w:styleId="Tabela-Siatka">
    <w:name w:val="Table Grid"/>
    <w:basedOn w:val="Standardowy"/>
    <w:uiPriority w:val="59"/>
    <w:rsid w:val="003170D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Jasnasiatkaakcent3">
    <w:name w:val="Light Grid Accent 3"/>
    <w:basedOn w:val="Standardowy"/>
    <w:uiPriority w:val="62"/>
    <w:rsid w:val="003170D8"/>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Jasnalistaakcent3">
    <w:name w:val="Light List Accent 3"/>
    <w:basedOn w:val="Standardowy"/>
    <w:uiPriority w:val="61"/>
    <w:rsid w:val="003170D8"/>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redniecieniowanie1akcent3">
    <w:name w:val="Medium Shading 1 Accent 3"/>
    <w:basedOn w:val="Standardowy"/>
    <w:uiPriority w:val="63"/>
    <w:rsid w:val="00816503"/>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redniasiatka3akcent3">
    <w:name w:val="Medium Grid 3 Accent 3"/>
    <w:basedOn w:val="Standardowy"/>
    <w:uiPriority w:val="69"/>
    <w:rsid w:val="00816503"/>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character" w:customStyle="1" w:styleId="highlight">
    <w:name w:val="highlight"/>
    <w:basedOn w:val="Domylnaczcionkaakapitu"/>
    <w:rsid w:val="00DF31E3"/>
  </w:style>
  <w:style w:type="paragraph" w:styleId="Tekstprzypisukocowego">
    <w:name w:val="endnote text"/>
    <w:basedOn w:val="Normalny"/>
    <w:link w:val="TekstprzypisukocowegoZnak"/>
    <w:uiPriority w:val="99"/>
    <w:semiHidden/>
    <w:unhideWhenUsed/>
    <w:rsid w:val="00414E9A"/>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414E9A"/>
    <w:rPr>
      <w:sz w:val="20"/>
      <w:szCs w:val="20"/>
    </w:rPr>
  </w:style>
  <w:style w:type="character" w:styleId="Odwoanieprzypisukocowego">
    <w:name w:val="endnote reference"/>
    <w:basedOn w:val="Domylnaczcionkaakapitu"/>
    <w:uiPriority w:val="99"/>
    <w:semiHidden/>
    <w:unhideWhenUsed/>
    <w:rsid w:val="00414E9A"/>
    <w:rPr>
      <w:vertAlign w:val="superscript"/>
    </w:rPr>
  </w:style>
  <w:style w:type="character" w:styleId="Hipercze">
    <w:name w:val="Hyperlink"/>
    <w:basedOn w:val="Domylnaczcionkaakapitu"/>
    <w:uiPriority w:val="99"/>
    <w:unhideWhenUsed/>
    <w:rsid w:val="00E828BB"/>
    <w:rPr>
      <w:color w:val="0000FF" w:themeColor="hyperlink"/>
      <w:u w:val="single"/>
    </w:rPr>
  </w:style>
  <w:style w:type="paragraph" w:styleId="Spistreci2">
    <w:name w:val="toc 2"/>
    <w:basedOn w:val="Normalny"/>
    <w:next w:val="Normalny"/>
    <w:autoRedefine/>
    <w:uiPriority w:val="39"/>
    <w:unhideWhenUsed/>
    <w:rsid w:val="005F198D"/>
    <w:pPr>
      <w:tabs>
        <w:tab w:val="right" w:leader="dot" w:pos="9062"/>
      </w:tabs>
      <w:spacing w:after="100"/>
      <w:ind w:left="220"/>
      <w:jc w:val="both"/>
    </w:pPr>
  </w:style>
  <w:style w:type="paragraph" w:styleId="Nagwek">
    <w:name w:val="header"/>
    <w:basedOn w:val="Normalny"/>
    <w:link w:val="NagwekZnak"/>
    <w:uiPriority w:val="99"/>
    <w:unhideWhenUsed/>
    <w:rsid w:val="00FF7418"/>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FF7418"/>
  </w:style>
  <w:style w:type="paragraph" w:styleId="Stopka">
    <w:name w:val="footer"/>
    <w:basedOn w:val="Normalny"/>
    <w:link w:val="StopkaZnak"/>
    <w:uiPriority w:val="99"/>
    <w:unhideWhenUsed/>
    <w:rsid w:val="00FF7418"/>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F7418"/>
  </w:style>
  <w:style w:type="paragraph" w:styleId="Spisilustracji">
    <w:name w:val="table of figures"/>
    <w:basedOn w:val="Normalny"/>
    <w:next w:val="Normalny"/>
    <w:uiPriority w:val="99"/>
    <w:unhideWhenUsed/>
    <w:rsid w:val="004A236F"/>
    <w:pPr>
      <w:spacing w:after="0"/>
    </w:pPr>
  </w:style>
  <w:style w:type="paragraph" w:styleId="Bezodstpw">
    <w:name w:val="No Spacing"/>
    <w:link w:val="BezodstpwZnak"/>
    <w:uiPriority w:val="1"/>
    <w:qFormat/>
    <w:rsid w:val="002F793A"/>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2F793A"/>
    <w:rPr>
      <w:rFonts w:eastAsiaTheme="minorEastAsia"/>
      <w:lang w:eastAsia="pl-PL"/>
    </w:rPr>
  </w:style>
  <w:style w:type="table" w:customStyle="1" w:styleId="GridTable5DarkAccent3">
    <w:name w:val="Grid Table 5 Dark Accent 3"/>
    <w:basedOn w:val="Standardowy"/>
    <w:uiPriority w:val="50"/>
    <w:rsid w:val="007D7E3B"/>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Tabelasiatki5ciemnaakcent21">
    <w:name w:val="Tabela siatki 5 — ciemna — akcent 21"/>
    <w:basedOn w:val="Standardowy"/>
    <w:uiPriority w:val="50"/>
    <w:rsid w:val="00810B21"/>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character" w:styleId="Uwydatnienie">
    <w:name w:val="Emphasis"/>
    <w:basedOn w:val="Domylnaczcionkaakapitu"/>
    <w:uiPriority w:val="20"/>
    <w:qFormat/>
    <w:rsid w:val="00C41EAD"/>
    <w:rPr>
      <w:i/>
      <w:iCs/>
    </w:rPr>
  </w:style>
  <w:style w:type="character" w:customStyle="1" w:styleId="apple-converted-space">
    <w:name w:val="apple-converted-space"/>
    <w:basedOn w:val="Domylnaczcionkaakapitu"/>
    <w:rsid w:val="00534A5A"/>
  </w:style>
  <w:style w:type="character" w:customStyle="1" w:styleId="TekstkomentarzaZnak">
    <w:name w:val="Tekst komentarza Znak"/>
    <w:basedOn w:val="Domylnaczcionkaakapitu"/>
    <w:link w:val="Tekstkomentarza"/>
    <w:uiPriority w:val="99"/>
    <w:semiHidden/>
    <w:rsid w:val="007B4D60"/>
    <w:rPr>
      <w:sz w:val="20"/>
      <w:szCs w:val="20"/>
    </w:rPr>
  </w:style>
  <w:style w:type="paragraph" w:styleId="Tekstkomentarza">
    <w:name w:val="annotation text"/>
    <w:basedOn w:val="Normalny"/>
    <w:link w:val="TekstkomentarzaZnak"/>
    <w:uiPriority w:val="99"/>
    <w:semiHidden/>
    <w:unhideWhenUsed/>
    <w:rsid w:val="007B4D60"/>
    <w:pPr>
      <w:spacing w:after="160" w:line="240" w:lineRule="auto"/>
    </w:pPr>
    <w:rPr>
      <w:sz w:val="20"/>
      <w:szCs w:val="20"/>
    </w:rPr>
  </w:style>
  <w:style w:type="character" w:customStyle="1" w:styleId="TematkomentarzaZnak">
    <w:name w:val="Temat komentarza Znak"/>
    <w:basedOn w:val="TekstkomentarzaZnak"/>
    <w:link w:val="Tematkomentarza"/>
    <w:uiPriority w:val="99"/>
    <w:semiHidden/>
    <w:rsid w:val="007B4D60"/>
    <w:rPr>
      <w:b/>
      <w:bCs/>
      <w:sz w:val="20"/>
      <w:szCs w:val="20"/>
    </w:rPr>
  </w:style>
  <w:style w:type="paragraph" w:styleId="Tematkomentarza">
    <w:name w:val="annotation subject"/>
    <w:basedOn w:val="Tekstkomentarza"/>
    <w:next w:val="Tekstkomentarza"/>
    <w:link w:val="TematkomentarzaZnak"/>
    <w:uiPriority w:val="99"/>
    <w:semiHidden/>
    <w:unhideWhenUsed/>
    <w:rsid w:val="007B4D60"/>
    <w:rPr>
      <w:b/>
      <w:bCs/>
    </w:rPr>
  </w:style>
  <w:style w:type="table" w:customStyle="1" w:styleId="GridTable5DarkAccent2">
    <w:name w:val="Grid Table 5 Dark Accent 2"/>
    <w:basedOn w:val="Standardowy"/>
    <w:uiPriority w:val="50"/>
    <w:rsid w:val="007B4D60"/>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character" w:styleId="Pogrubienie">
    <w:name w:val="Strong"/>
    <w:basedOn w:val="Domylnaczcionkaakapitu"/>
    <w:uiPriority w:val="22"/>
    <w:qFormat/>
    <w:rsid w:val="007B4D60"/>
    <w:rPr>
      <w:b/>
      <w:bCs/>
    </w:rPr>
  </w:style>
</w:styles>
</file>

<file path=word/webSettings.xml><?xml version="1.0" encoding="utf-8"?>
<w:webSettings xmlns:r="http://schemas.openxmlformats.org/officeDocument/2006/relationships" xmlns:w="http://schemas.openxmlformats.org/wordprocessingml/2006/main">
  <w:divs>
    <w:div w:id="62221588">
      <w:bodyDiv w:val="1"/>
      <w:marLeft w:val="0"/>
      <w:marRight w:val="0"/>
      <w:marTop w:val="0"/>
      <w:marBottom w:val="0"/>
      <w:divBdr>
        <w:top w:val="none" w:sz="0" w:space="0" w:color="auto"/>
        <w:left w:val="none" w:sz="0" w:space="0" w:color="auto"/>
        <w:bottom w:val="none" w:sz="0" w:space="0" w:color="auto"/>
        <w:right w:val="none" w:sz="0" w:space="0" w:color="auto"/>
      </w:divBdr>
      <w:divsChild>
        <w:div w:id="637496374">
          <w:marLeft w:val="547"/>
          <w:marRight w:val="0"/>
          <w:marTop w:val="0"/>
          <w:marBottom w:val="0"/>
          <w:divBdr>
            <w:top w:val="none" w:sz="0" w:space="0" w:color="auto"/>
            <w:left w:val="none" w:sz="0" w:space="0" w:color="auto"/>
            <w:bottom w:val="none" w:sz="0" w:space="0" w:color="auto"/>
            <w:right w:val="none" w:sz="0" w:space="0" w:color="auto"/>
          </w:divBdr>
        </w:div>
      </w:divsChild>
    </w:div>
    <w:div w:id="152839665">
      <w:bodyDiv w:val="1"/>
      <w:marLeft w:val="0"/>
      <w:marRight w:val="0"/>
      <w:marTop w:val="0"/>
      <w:marBottom w:val="0"/>
      <w:divBdr>
        <w:top w:val="none" w:sz="0" w:space="0" w:color="auto"/>
        <w:left w:val="none" w:sz="0" w:space="0" w:color="auto"/>
        <w:bottom w:val="none" w:sz="0" w:space="0" w:color="auto"/>
        <w:right w:val="none" w:sz="0" w:space="0" w:color="auto"/>
      </w:divBdr>
      <w:divsChild>
        <w:div w:id="1663309369">
          <w:marLeft w:val="547"/>
          <w:marRight w:val="0"/>
          <w:marTop w:val="0"/>
          <w:marBottom w:val="0"/>
          <w:divBdr>
            <w:top w:val="none" w:sz="0" w:space="0" w:color="auto"/>
            <w:left w:val="none" w:sz="0" w:space="0" w:color="auto"/>
            <w:bottom w:val="none" w:sz="0" w:space="0" w:color="auto"/>
            <w:right w:val="none" w:sz="0" w:space="0" w:color="auto"/>
          </w:divBdr>
        </w:div>
      </w:divsChild>
    </w:div>
    <w:div w:id="269944683">
      <w:bodyDiv w:val="1"/>
      <w:marLeft w:val="0"/>
      <w:marRight w:val="0"/>
      <w:marTop w:val="0"/>
      <w:marBottom w:val="0"/>
      <w:divBdr>
        <w:top w:val="none" w:sz="0" w:space="0" w:color="auto"/>
        <w:left w:val="none" w:sz="0" w:space="0" w:color="auto"/>
        <w:bottom w:val="none" w:sz="0" w:space="0" w:color="auto"/>
        <w:right w:val="none" w:sz="0" w:space="0" w:color="auto"/>
      </w:divBdr>
      <w:divsChild>
        <w:div w:id="509872234">
          <w:marLeft w:val="547"/>
          <w:marRight w:val="0"/>
          <w:marTop w:val="0"/>
          <w:marBottom w:val="0"/>
          <w:divBdr>
            <w:top w:val="none" w:sz="0" w:space="0" w:color="auto"/>
            <w:left w:val="none" w:sz="0" w:space="0" w:color="auto"/>
            <w:bottom w:val="none" w:sz="0" w:space="0" w:color="auto"/>
            <w:right w:val="none" w:sz="0" w:space="0" w:color="auto"/>
          </w:divBdr>
        </w:div>
        <w:div w:id="2068797033">
          <w:marLeft w:val="547"/>
          <w:marRight w:val="0"/>
          <w:marTop w:val="0"/>
          <w:marBottom w:val="0"/>
          <w:divBdr>
            <w:top w:val="none" w:sz="0" w:space="0" w:color="auto"/>
            <w:left w:val="none" w:sz="0" w:space="0" w:color="auto"/>
            <w:bottom w:val="none" w:sz="0" w:space="0" w:color="auto"/>
            <w:right w:val="none" w:sz="0" w:space="0" w:color="auto"/>
          </w:divBdr>
        </w:div>
      </w:divsChild>
    </w:div>
    <w:div w:id="276452078">
      <w:bodyDiv w:val="1"/>
      <w:marLeft w:val="0"/>
      <w:marRight w:val="0"/>
      <w:marTop w:val="0"/>
      <w:marBottom w:val="0"/>
      <w:divBdr>
        <w:top w:val="none" w:sz="0" w:space="0" w:color="auto"/>
        <w:left w:val="none" w:sz="0" w:space="0" w:color="auto"/>
        <w:bottom w:val="none" w:sz="0" w:space="0" w:color="auto"/>
        <w:right w:val="none" w:sz="0" w:space="0" w:color="auto"/>
      </w:divBdr>
      <w:divsChild>
        <w:div w:id="544413842">
          <w:marLeft w:val="0"/>
          <w:marRight w:val="0"/>
          <w:marTop w:val="0"/>
          <w:marBottom w:val="0"/>
          <w:divBdr>
            <w:top w:val="none" w:sz="0" w:space="0" w:color="auto"/>
            <w:left w:val="none" w:sz="0" w:space="0" w:color="auto"/>
            <w:bottom w:val="none" w:sz="0" w:space="0" w:color="auto"/>
            <w:right w:val="none" w:sz="0" w:space="0" w:color="auto"/>
          </w:divBdr>
        </w:div>
        <w:div w:id="612395466">
          <w:marLeft w:val="0"/>
          <w:marRight w:val="0"/>
          <w:marTop w:val="0"/>
          <w:marBottom w:val="0"/>
          <w:divBdr>
            <w:top w:val="none" w:sz="0" w:space="0" w:color="auto"/>
            <w:left w:val="none" w:sz="0" w:space="0" w:color="auto"/>
            <w:bottom w:val="none" w:sz="0" w:space="0" w:color="auto"/>
            <w:right w:val="none" w:sz="0" w:space="0" w:color="auto"/>
          </w:divBdr>
        </w:div>
        <w:div w:id="654920210">
          <w:marLeft w:val="0"/>
          <w:marRight w:val="0"/>
          <w:marTop w:val="0"/>
          <w:marBottom w:val="0"/>
          <w:divBdr>
            <w:top w:val="none" w:sz="0" w:space="0" w:color="auto"/>
            <w:left w:val="none" w:sz="0" w:space="0" w:color="auto"/>
            <w:bottom w:val="none" w:sz="0" w:space="0" w:color="auto"/>
            <w:right w:val="none" w:sz="0" w:space="0" w:color="auto"/>
          </w:divBdr>
        </w:div>
        <w:div w:id="731972757">
          <w:marLeft w:val="0"/>
          <w:marRight w:val="0"/>
          <w:marTop w:val="0"/>
          <w:marBottom w:val="0"/>
          <w:divBdr>
            <w:top w:val="none" w:sz="0" w:space="0" w:color="auto"/>
            <w:left w:val="none" w:sz="0" w:space="0" w:color="auto"/>
            <w:bottom w:val="none" w:sz="0" w:space="0" w:color="auto"/>
            <w:right w:val="none" w:sz="0" w:space="0" w:color="auto"/>
          </w:divBdr>
        </w:div>
        <w:div w:id="929852936">
          <w:marLeft w:val="0"/>
          <w:marRight w:val="0"/>
          <w:marTop w:val="0"/>
          <w:marBottom w:val="0"/>
          <w:divBdr>
            <w:top w:val="none" w:sz="0" w:space="0" w:color="auto"/>
            <w:left w:val="none" w:sz="0" w:space="0" w:color="auto"/>
            <w:bottom w:val="none" w:sz="0" w:space="0" w:color="auto"/>
            <w:right w:val="none" w:sz="0" w:space="0" w:color="auto"/>
          </w:divBdr>
        </w:div>
        <w:div w:id="1086152348">
          <w:marLeft w:val="0"/>
          <w:marRight w:val="0"/>
          <w:marTop w:val="0"/>
          <w:marBottom w:val="0"/>
          <w:divBdr>
            <w:top w:val="none" w:sz="0" w:space="0" w:color="auto"/>
            <w:left w:val="none" w:sz="0" w:space="0" w:color="auto"/>
            <w:bottom w:val="none" w:sz="0" w:space="0" w:color="auto"/>
            <w:right w:val="none" w:sz="0" w:space="0" w:color="auto"/>
          </w:divBdr>
        </w:div>
        <w:div w:id="1193496252">
          <w:marLeft w:val="0"/>
          <w:marRight w:val="0"/>
          <w:marTop w:val="0"/>
          <w:marBottom w:val="0"/>
          <w:divBdr>
            <w:top w:val="none" w:sz="0" w:space="0" w:color="auto"/>
            <w:left w:val="none" w:sz="0" w:space="0" w:color="auto"/>
            <w:bottom w:val="none" w:sz="0" w:space="0" w:color="auto"/>
            <w:right w:val="none" w:sz="0" w:space="0" w:color="auto"/>
          </w:divBdr>
        </w:div>
        <w:div w:id="1613392935">
          <w:marLeft w:val="0"/>
          <w:marRight w:val="0"/>
          <w:marTop w:val="0"/>
          <w:marBottom w:val="0"/>
          <w:divBdr>
            <w:top w:val="none" w:sz="0" w:space="0" w:color="auto"/>
            <w:left w:val="none" w:sz="0" w:space="0" w:color="auto"/>
            <w:bottom w:val="none" w:sz="0" w:space="0" w:color="auto"/>
            <w:right w:val="none" w:sz="0" w:space="0" w:color="auto"/>
          </w:divBdr>
        </w:div>
      </w:divsChild>
    </w:div>
    <w:div w:id="579220006">
      <w:bodyDiv w:val="1"/>
      <w:marLeft w:val="0"/>
      <w:marRight w:val="0"/>
      <w:marTop w:val="0"/>
      <w:marBottom w:val="0"/>
      <w:divBdr>
        <w:top w:val="none" w:sz="0" w:space="0" w:color="auto"/>
        <w:left w:val="none" w:sz="0" w:space="0" w:color="auto"/>
        <w:bottom w:val="none" w:sz="0" w:space="0" w:color="auto"/>
        <w:right w:val="none" w:sz="0" w:space="0" w:color="auto"/>
      </w:divBdr>
    </w:div>
    <w:div w:id="653610510">
      <w:bodyDiv w:val="1"/>
      <w:marLeft w:val="0"/>
      <w:marRight w:val="0"/>
      <w:marTop w:val="0"/>
      <w:marBottom w:val="0"/>
      <w:divBdr>
        <w:top w:val="none" w:sz="0" w:space="0" w:color="auto"/>
        <w:left w:val="none" w:sz="0" w:space="0" w:color="auto"/>
        <w:bottom w:val="none" w:sz="0" w:space="0" w:color="auto"/>
        <w:right w:val="none" w:sz="0" w:space="0" w:color="auto"/>
      </w:divBdr>
    </w:div>
    <w:div w:id="939486359">
      <w:bodyDiv w:val="1"/>
      <w:marLeft w:val="0"/>
      <w:marRight w:val="0"/>
      <w:marTop w:val="0"/>
      <w:marBottom w:val="0"/>
      <w:divBdr>
        <w:top w:val="none" w:sz="0" w:space="0" w:color="auto"/>
        <w:left w:val="none" w:sz="0" w:space="0" w:color="auto"/>
        <w:bottom w:val="none" w:sz="0" w:space="0" w:color="auto"/>
        <w:right w:val="none" w:sz="0" w:space="0" w:color="auto"/>
      </w:divBdr>
      <w:divsChild>
        <w:div w:id="1914005236">
          <w:marLeft w:val="547"/>
          <w:marRight w:val="0"/>
          <w:marTop w:val="0"/>
          <w:marBottom w:val="0"/>
          <w:divBdr>
            <w:top w:val="none" w:sz="0" w:space="0" w:color="auto"/>
            <w:left w:val="none" w:sz="0" w:space="0" w:color="auto"/>
            <w:bottom w:val="none" w:sz="0" w:space="0" w:color="auto"/>
            <w:right w:val="none" w:sz="0" w:space="0" w:color="auto"/>
          </w:divBdr>
        </w:div>
      </w:divsChild>
    </w:div>
    <w:div w:id="1036155215">
      <w:bodyDiv w:val="1"/>
      <w:marLeft w:val="0"/>
      <w:marRight w:val="0"/>
      <w:marTop w:val="0"/>
      <w:marBottom w:val="0"/>
      <w:divBdr>
        <w:top w:val="none" w:sz="0" w:space="0" w:color="auto"/>
        <w:left w:val="none" w:sz="0" w:space="0" w:color="auto"/>
        <w:bottom w:val="none" w:sz="0" w:space="0" w:color="auto"/>
        <w:right w:val="none" w:sz="0" w:space="0" w:color="auto"/>
      </w:divBdr>
    </w:div>
    <w:div w:id="1180579369">
      <w:bodyDiv w:val="1"/>
      <w:marLeft w:val="0"/>
      <w:marRight w:val="0"/>
      <w:marTop w:val="0"/>
      <w:marBottom w:val="0"/>
      <w:divBdr>
        <w:top w:val="none" w:sz="0" w:space="0" w:color="auto"/>
        <w:left w:val="none" w:sz="0" w:space="0" w:color="auto"/>
        <w:bottom w:val="none" w:sz="0" w:space="0" w:color="auto"/>
        <w:right w:val="none" w:sz="0" w:space="0" w:color="auto"/>
      </w:divBdr>
    </w:div>
    <w:div w:id="1184827360">
      <w:bodyDiv w:val="1"/>
      <w:marLeft w:val="0"/>
      <w:marRight w:val="0"/>
      <w:marTop w:val="0"/>
      <w:marBottom w:val="0"/>
      <w:divBdr>
        <w:top w:val="none" w:sz="0" w:space="0" w:color="auto"/>
        <w:left w:val="none" w:sz="0" w:space="0" w:color="auto"/>
        <w:bottom w:val="none" w:sz="0" w:space="0" w:color="auto"/>
        <w:right w:val="none" w:sz="0" w:space="0" w:color="auto"/>
      </w:divBdr>
    </w:div>
    <w:div w:id="1205481045">
      <w:bodyDiv w:val="1"/>
      <w:marLeft w:val="0"/>
      <w:marRight w:val="0"/>
      <w:marTop w:val="0"/>
      <w:marBottom w:val="0"/>
      <w:divBdr>
        <w:top w:val="none" w:sz="0" w:space="0" w:color="auto"/>
        <w:left w:val="none" w:sz="0" w:space="0" w:color="auto"/>
        <w:bottom w:val="none" w:sz="0" w:space="0" w:color="auto"/>
        <w:right w:val="none" w:sz="0" w:space="0" w:color="auto"/>
      </w:divBdr>
    </w:div>
    <w:div w:id="1303656744">
      <w:bodyDiv w:val="1"/>
      <w:marLeft w:val="0"/>
      <w:marRight w:val="0"/>
      <w:marTop w:val="0"/>
      <w:marBottom w:val="0"/>
      <w:divBdr>
        <w:top w:val="none" w:sz="0" w:space="0" w:color="auto"/>
        <w:left w:val="none" w:sz="0" w:space="0" w:color="auto"/>
        <w:bottom w:val="none" w:sz="0" w:space="0" w:color="auto"/>
        <w:right w:val="none" w:sz="0" w:space="0" w:color="auto"/>
      </w:divBdr>
    </w:div>
    <w:div w:id="1308049452">
      <w:bodyDiv w:val="1"/>
      <w:marLeft w:val="0"/>
      <w:marRight w:val="0"/>
      <w:marTop w:val="0"/>
      <w:marBottom w:val="0"/>
      <w:divBdr>
        <w:top w:val="none" w:sz="0" w:space="0" w:color="auto"/>
        <w:left w:val="none" w:sz="0" w:space="0" w:color="auto"/>
        <w:bottom w:val="none" w:sz="0" w:space="0" w:color="auto"/>
        <w:right w:val="none" w:sz="0" w:space="0" w:color="auto"/>
      </w:divBdr>
    </w:div>
    <w:div w:id="1451702456">
      <w:bodyDiv w:val="1"/>
      <w:marLeft w:val="0"/>
      <w:marRight w:val="0"/>
      <w:marTop w:val="0"/>
      <w:marBottom w:val="0"/>
      <w:divBdr>
        <w:top w:val="none" w:sz="0" w:space="0" w:color="auto"/>
        <w:left w:val="none" w:sz="0" w:space="0" w:color="auto"/>
        <w:bottom w:val="none" w:sz="0" w:space="0" w:color="auto"/>
        <w:right w:val="none" w:sz="0" w:space="0" w:color="auto"/>
      </w:divBdr>
    </w:div>
    <w:div w:id="1473671681">
      <w:bodyDiv w:val="1"/>
      <w:marLeft w:val="0"/>
      <w:marRight w:val="0"/>
      <w:marTop w:val="0"/>
      <w:marBottom w:val="0"/>
      <w:divBdr>
        <w:top w:val="none" w:sz="0" w:space="0" w:color="auto"/>
        <w:left w:val="none" w:sz="0" w:space="0" w:color="auto"/>
        <w:bottom w:val="none" w:sz="0" w:space="0" w:color="auto"/>
        <w:right w:val="none" w:sz="0" w:space="0" w:color="auto"/>
      </w:divBdr>
      <w:divsChild>
        <w:div w:id="565536791">
          <w:marLeft w:val="0"/>
          <w:marRight w:val="0"/>
          <w:marTop w:val="0"/>
          <w:marBottom w:val="0"/>
          <w:divBdr>
            <w:top w:val="none" w:sz="0" w:space="0" w:color="auto"/>
            <w:left w:val="none" w:sz="0" w:space="0" w:color="auto"/>
            <w:bottom w:val="none" w:sz="0" w:space="0" w:color="auto"/>
            <w:right w:val="none" w:sz="0" w:space="0" w:color="auto"/>
          </w:divBdr>
          <w:divsChild>
            <w:div w:id="1087115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061390">
      <w:bodyDiv w:val="1"/>
      <w:marLeft w:val="0"/>
      <w:marRight w:val="0"/>
      <w:marTop w:val="0"/>
      <w:marBottom w:val="0"/>
      <w:divBdr>
        <w:top w:val="none" w:sz="0" w:space="0" w:color="auto"/>
        <w:left w:val="none" w:sz="0" w:space="0" w:color="auto"/>
        <w:bottom w:val="none" w:sz="0" w:space="0" w:color="auto"/>
        <w:right w:val="none" w:sz="0" w:space="0" w:color="auto"/>
      </w:divBdr>
    </w:div>
    <w:div w:id="2042510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1.xml"/><Relationship Id="rId26" Type="http://schemas.openxmlformats.org/officeDocument/2006/relationships/image" Target="media/image10.png"/><Relationship Id="rId39" Type="http://schemas.openxmlformats.org/officeDocument/2006/relationships/image" Target="media/image20.png"/><Relationship Id="rId21" Type="http://schemas.openxmlformats.org/officeDocument/2006/relationships/footer" Target="footer3.xml"/><Relationship Id="rId34" Type="http://schemas.openxmlformats.org/officeDocument/2006/relationships/image" Target="media/image16.png"/><Relationship Id="rId42" Type="http://schemas.openxmlformats.org/officeDocument/2006/relationships/image" Target="media/image23.png"/><Relationship Id="rId47" Type="http://schemas.openxmlformats.org/officeDocument/2006/relationships/image" Target="media/image27.png"/><Relationship Id="rId50" Type="http://schemas.openxmlformats.org/officeDocument/2006/relationships/hyperlink" Target="http://www.komarowkapodlaska.pl/" TargetMode="External"/><Relationship Id="rId55" Type="http://schemas.openxmlformats.org/officeDocument/2006/relationships/diagramQuickStyle" Target="diagrams/quickStyle1.xml"/><Relationship Id="rId63" Type="http://schemas.microsoft.com/office/2007/relationships/diagramDrawing" Target="diagrams/drawing2.xml"/><Relationship Id="rId68" Type="http://schemas.microsoft.com/office/2007/relationships/diagramDrawing" Target="diagrams/drawing3.xml"/><Relationship Id="rId76" Type="http://schemas.openxmlformats.org/officeDocument/2006/relationships/hyperlink" Target="mailto:komarowka@home.pl" TargetMode="External"/><Relationship Id="rId7" Type="http://schemas.openxmlformats.org/officeDocument/2006/relationships/footnotes" Target="footnotes.xml"/><Relationship Id="rId71" Type="http://schemas.openxmlformats.org/officeDocument/2006/relationships/hyperlink" Target="mailto:komarowka@home.pl" TargetMode="Externa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12.png"/><Relationship Id="rId11" Type="http://schemas.openxmlformats.org/officeDocument/2006/relationships/image" Target="media/image4.png"/><Relationship Id="rId24" Type="http://schemas.openxmlformats.org/officeDocument/2006/relationships/image" Target="media/image9.png"/><Relationship Id="rId32" Type="http://schemas.openxmlformats.org/officeDocument/2006/relationships/image" Target="media/image15.png"/><Relationship Id="rId37" Type="http://schemas.openxmlformats.org/officeDocument/2006/relationships/chart" Target="charts/chart4.xml"/><Relationship Id="rId40" Type="http://schemas.openxmlformats.org/officeDocument/2006/relationships/image" Target="media/image21.png"/><Relationship Id="rId45" Type="http://schemas.openxmlformats.org/officeDocument/2006/relationships/image" Target="media/image25.png"/><Relationship Id="rId53" Type="http://schemas.openxmlformats.org/officeDocument/2006/relationships/diagramData" Target="diagrams/data1.xml"/><Relationship Id="rId58" Type="http://schemas.openxmlformats.org/officeDocument/2006/relationships/hyperlink" Target="http://www.komarowkapodlaska.pl" TargetMode="External"/><Relationship Id="rId66" Type="http://schemas.openxmlformats.org/officeDocument/2006/relationships/diagramQuickStyle" Target="diagrams/quickStyle3.xml"/><Relationship Id="rId74" Type="http://schemas.openxmlformats.org/officeDocument/2006/relationships/image" Target="media/image36.jpeg"/><Relationship Id="rId79" Type="http://schemas.openxmlformats.org/officeDocument/2006/relationships/chart" Target="charts/chart5.xml"/><Relationship Id="rId5" Type="http://schemas.openxmlformats.org/officeDocument/2006/relationships/settings" Target="settings.xml"/><Relationship Id="rId61" Type="http://schemas.openxmlformats.org/officeDocument/2006/relationships/diagramQuickStyle" Target="diagrams/quickStyle2.xml"/><Relationship Id="rId82"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footer" Target="footer2.xml"/><Relationship Id="rId31" Type="http://schemas.openxmlformats.org/officeDocument/2006/relationships/image" Target="media/image14.png"/><Relationship Id="rId44" Type="http://schemas.openxmlformats.org/officeDocument/2006/relationships/image" Target="media/image24.png"/><Relationship Id="rId52" Type="http://schemas.openxmlformats.org/officeDocument/2006/relationships/image" Target="media/image31.png"/><Relationship Id="rId60" Type="http://schemas.openxmlformats.org/officeDocument/2006/relationships/diagramLayout" Target="diagrams/layout2.xml"/><Relationship Id="rId65" Type="http://schemas.openxmlformats.org/officeDocument/2006/relationships/diagramLayout" Target="diagrams/layout3.xml"/><Relationship Id="rId73" Type="http://schemas.openxmlformats.org/officeDocument/2006/relationships/image" Target="media/image35.jpeg"/><Relationship Id="rId78" Type="http://schemas.openxmlformats.org/officeDocument/2006/relationships/image" Target="media/image39.png"/><Relationship Id="rId81" Type="http://schemas.openxmlformats.org/officeDocument/2006/relationships/hyperlink" Target="mailto:komarowka@home.pl" TargetMode="External"/><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hyperlink" Target="http://www.komarowkapodlaska.pl/" TargetMode="External"/><Relationship Id="rId22" Type="http://schemas.openxmlformats.org/officeDocument/2006/relationships/image" Target="media/image7.png"/><Relationship Id="rId27" Type="http://schemas.openxmlformats.org/officeDocument/2006/relationships/chart" Target="charts/chart2.xml"/><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oleObject" Target="embeddings/oleObject1.bin"/><Relationship Id="rId48" Type="http://schemas.openxmlformats.org/officeDocument/2006/relationships/image" Target="media/image28.jpeg"/><Relationship Id="rId56" Type="http://schemas.openxmlformats.org/officeDocument/2006/relationships/diagramColors" Target="diagrams/colors1.xml"/><Relationship Id="rId64" Type="http://schemas.openxmlformats.org/officeDocument/2006/relationships/diagramData" Target="diagrams/data3.xml"/><Relationship Id="rId69" Type="http://schemas.openxmlformats.org/officeDocument/2006/relationships/image" Target="media/image32.png"/><Relationship Id="rId77" Type="http://schemas.openxmlformats.org/officeDocument/2006/relationships/image" Target="media/image38.png"/><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34.png"/><Relationship Id="rId80" Type="http://schemas.openxmlformats.org/officeDocument/2006/relationships/hyperlink" Target="http://www.komarowkapodlaska.pl" TargetMode="External"/><Relationship Id="rId3" Type="http://schemas.openxmlformats.org/officeDocument/2006/relationships/numbering" Target="numbering.xml"/><Relationship Id="rId12" Type="http://schemas.openxmlformats.org/officeDocument/2006/relationships/hyperlink" Target="http://pl.wikipedia.org" TargetMode="External"/><Relationship Id="rId17" Type="http://schemas.openxmlformats.org/officeDocument/2006/relationships/header" Target="header2.xml"/><Relationship Id="rId25" Type="http://schemas.microsoft.com/office/2007/relationships/hdphoto" Target="media/hdphoto1.wdp"/><Relationship Id="rId33" Type="http://schemas.openxmlformats.org/officeDocument/2006/relationships/chart" Target="charts/chart3.xml"/><Relationship Id="rId38" Type="http://schemas.openxmlformats.org/officeDocument/2006/relationships/image" Target="media/image19.png"/><Relationship Id="rId46" Type="http://schemas.openxmlformats.org/officeDocument/2006/relationships/image" Target="media/image26.png"/><Relationship Id="rId59" Type="http://schemas.openxmlformats.org/officeDocument/2006/relationships/diagramData" Target="diagrams/data2.xml"/><Relationship Id="rId67" Type="http://schemas.openxmlformats.org/officeDocument/2006/relationships/diagramColors" Target="diagrams/colors3.xml"/><Relationship Id="rId20" Type="http://schemas.openxmlformats.org/officeDocument/2006/relationships/header" Target="header3.xml"/><Relationship Id="rId41" Type="http://schemas.openxmlformats.org/officeDocument/2006/relationships/image" Target="media/image22.png"/><Relationship Id="rId54" Type="http://schemas.openxmlformats.org/officeDocument/2006/relationships/diagramLayout" Target="diagrams/layout1.xml"/><Relationship Id="rId62" Type="http://schemas.openxmlformats.org/officeDocument/2006/relationships/diagramColors" Target="diagrams/colors2.xml"/><Relationship Id="rId70" Type="http://schemas.openxmlformats.org/officeDocument/2006/relationships/image" Target="media/image33.png"/><Relationship Id="rId75" Type="http://schemas.openxmlformats.org/officeDocument/2006/relationships/image" Target="media/image37.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image" Target="media/image18.png"/><Relationship Id="rId49" Type="http://schemas.openxmlformats.org/officeDocument/2006/relationships/image" Target="media/image29.jpeg"/><Relationship Id="rId57" Type="http://schemas.microsoft.com/office/2007/relationships/diagramDrawing" Target="diagrams/drawing1.xml"/></Relationships>
</file>

<file path=word/_rels/footer2.xml.rels><?xml version="1.0" encoding="UTF-8" standalone="yes"?>
<Relationships xmlns="http://schemas.openxmlformats.org/package/2006/relationships"><Relationship Id="rId1" Type="http://schemas.openxmlformats.org/officeDocument/2006/relationships/image" Target="media/image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Arkusz_programu_Microsoft_Office_Excel1.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Micha&#322;.KASIA\Desktop\REWITALIZACJA\REWITALIZACJA%20KOMAR&#211;WKA%20PODLASKA\DIAGNOZA\Kopia%20Baza_danych_Gmina_Komar&#243;wka_Podlaska_MC_KB.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Micha&#322;.KASIA\Desktop\REWITALIZACJA\REWITALIZACJA%20KOMAR&#211;WKA%20PODLASKA\DIAGNOZA\Kopia%20Baza_danych_Gmina_Komar&#243;wka_Podlaska_MC_KB.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Micha&#322;.KASIA\Desktop\REWITALIZACJA\REWITALIZACJA%20KOMAR&#211;WKA%20PODLASKA\DIAGNOZA\Kopia%20Baza_danych_Gmina_Komar&#243;wka_Podlaska_MC_KB.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l-PL"/>
  <c:style val="13"/>
  <c:chart>
    <c:plotArea>
      <c:layout/>
      <c:barChart>
        <c:barDir val="col"/>
        <c:grouping val="clustered"/>
        <c:ser>
          <c:idx val="0"/>
          <c:order val="0"/>
          <c:dLbls>
            <c:spPr>
              <a:noFill/>
              <a:ln>
                <a:noFill/>
              </a:ln>
              <a:effectLst/>
            </c:spPr>
            <c:txPr>
              <a:bodyPr rot="0" vert="horz"/>
              <a:lstStyle/>
              <a:p>
                <a:pPr>
                  <a:defRPr/>
                </a:pPr>
                <a:endParaRPr lang="pl-PL"/>
              </a:p>
            </c:txPr>
            <c:dLblPos val="outEnd"/>
            <c:showVal val="1"/>
            <c:extLst xmlns:c16r2="http://schemas.microsoft.com/office/drawing/2015/06/chart">
              <c:ext xmlns:c15="http://schemas.microsoft.com/office/drawing/2012/chart" uri="{CE6537A1-D6FC-4f65-9D91-7224C49458BB}">
                <c15:showLeaderLines val="0"/>
              </c:ext>
            </c:extLst>
          </c:dLbls>
          <c:cat>
            <c:strRef>
              <c:f>Arkusz1!$E$9:$E$21</c:f>
              <c:strCache>
                <c:ptCount val="13"/>
                <c:pt idx="0">
                  <c:v>Brzeziny</c:v>
                </c:pt>
                <c:pt idx="1">
                  <c:v>Brzozowy Kąt</c:v>
                </c:pt>
                <c:pt idx="2">
                  <c:v>Derewiczna</c:v>
                </c:pt>
                <c:pt idx="3">
                  <c:v>Kolembrody</c:v>
                </c:pt>
                <c:pt idx="4">
                  <c:v>Komarówka Podlaska</c:v>
                </c:pt>
                <c:pt idx="5">
                  <c:v>Przegaliny Duże</c:v>
                </c:pt>
                <c:pt idx="6">
                  <c:v>Przegaliny Małe</c:v>
                </c:pt>
                <c:pt idx="7">
                  <c:v>Walinna</c:v>
                </c:pt>
                <c:pt idx="8">
                  <c:v>Wiski</c:v>
                </c:pt>
                <c:pt idx="9">
                  <c:v>Woroniec</c:v>
                </c:pt>
                <c:pt idx="10">
                  <c:v>Wólka Komarowska</c:v>
                </c:pt>
                <c:pt idx="11">
                  <c:v>Żelizna</c:v>
                </c:pt>
                <c:pt idx="12">
                  <c:v>Żulinki</c:v>
                </c:pt>
              </c:strCache>
            </c:strRef>
          </c:cat>
          <c:val>
            <c:numRef>
              <c:f>Arkusz1!$G$9:$G$21</c:f>
              <c:numCache>
                <c:formatCode>0.0%</c:formatCode>
                <c:ptCount val="13"/>
                <c:pt idx="0">
                  <c:v>3.5548124454783392E-2</c:v>
                </c:pt>
                <c:pt idx="1">
                  <c:v>7.8947368421052475E-2</c:v>
                </c:pt>
                <c:pt idx="2">
                  <c:v>0.10424542018028773</c:v>
                </c:pt>
                <c:pt idx="3">
                  <c:v>0.14902587961616748</c:v>
                </c:pt>
                <c:pt idx="4">
                  <c:v>6.7897644664147355E-2</c:v>
                </c:pt>
                <c:pt idx="5">
                  <c:v>0.11631288165164297</c:v>
                </c:pt>
                <c:pt idx="6">
                  <c:v>4.1436464088397913E-2</c:v>
                </c:pt>
                <c:pt idx="7">
                  <c:v>5.8156440825822719E-2</c:v>
                </c:pt>
                <c:pt idx="8">
                  <c:v>7.2477464379179998E-2</c:v>
                </c:pt>
                <c:pt idx="9">
                  <c:v>2.5879616167490939E-2</c:v>
                </c:pt>
                <c:pt idx="10">
                  <c:v>3.2640302413493562E-2</c:v>
                </c:pt>
                <c:pt idx="11">
                  <c:v>0.19613259668508287</c:v>
                </c:pt>
                <c:pt idx="12">
                  <c:v>2.1299796452457252E-2</c:v>
                </c:pt>
              </c:numCache>
            </c:numRef>
          </c:val>
          <c:extLst xmlns:c16r2="http://schemas.microsoft.com/office/drawing/2015/06/chart">
            <c:ext xmlns:c16="http://schemas.microsoft.com/office/drawing/2014/chart" uri="{C3380CC4-5D6E-409C-BE32-E72D297353CC}">
              <c16:uniqueId val="{00000000-DB71-4333-B1A8-2EE5A8E94229}"/>
            </c:ext>
          </c:extLst>
        </c:ser>
        <c:gapWidth val="100"/>
        <c:overlap val="-24"/>
        <c:axId val="166340096"/>
        <c:axId val="166341632"/>
      </c:barChart>
      <c:catAx>
        <c:axId val="166340096"/>
        <c:scaling>
          <c:orientation val="minMax"/>
        </c:scaling>
        <c:axPos val="b"/>
        <c:numFmt formatCode="General" sourceLinked="1"/>
        <c:majorTickMark val="none"/>
        <c:tickLblPos val="nextTo"/>
        <c:txPr>
          <a:bodyPr rot="-60000000" vert="horz"/>
          <a:lstStyle/>
          <a:p>
            <a:pPr>
              <a:defRPr/>
            </a:pPr>
            <a:endParaRPr lang="pl-PL"/>
          </a:p>
        </c:txPr>
        <c:crossAx val="166341632"/>
        <c:crosses val="autoZero"/>
        <c:auto val="1"/>
        <c:lblAlgn val="ctr"/>
        <c:lblOffset val="100"/>
      </c:catAx>
      <c:valAx>
        <c:axId val="166341632"/>
        <c:scaling>
          <c:orientation val="minMax"/>
        </c:scaling>
        <c:axPos val="l"/>
        <c:majorGridlines/>
        <c:numFmt formatCode="0.0%" sourceLinked="1"/>
        <c:majorTickMark val="none"/>
        <c:tickLblPos val="nextTo"/>
        <c:txPr>
          <a:bodyPr rot="-60000000" vert="horz"/>
          <a:lstStyle/>
          <a:p>
            <a:pPr>
              <a:defRPr/>
            </a:pPr>
            <a:endParaRPr lang="pl-PL"/>
          </a:p>
        </c:txPr>
        <c:crossAx val="166340096"/>
        <c:crosses val="autoZero"/>
        <c:crossBetween val="between"/>
      </c:valAx>
    </c:plotArea>
    <c:plotVisOnly val="1"/>
    <c:dispBlanksAs val="gap"/>
  </c:chart>
  <c:spPr>
    <a:ln>
      <a:noFill/>
    </a:ln>
  </c:spPr>
  <c:txPr>
    <a:bodyPr/>
    <a:lstStyle/>
    <a:p>
      <a:pPr>
        <a:defRPr b="1">
          <a:latin typeface="Arial" pitchFamily="34" charset="0"/>
          <a:cs typeface="Arial" pitchFamily="34" charset="0"/>
        </a:defRPr>
      </a:pPr>
      <a:endParaRPr lang="pl-PL"/>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manualLayout>
          <c:layoutTarget val="inner"/>
          <c:xMode val="edge"/>
          <c:yMode val="edge"/>
          <c:x val="8.1037809463006358E-2"/>
          <c:y val="2.5157550493354129E-2"/>
          <c:w val="0.8941874157622185"/>
          <c:h val="0.69687118655622582"/>
        </c:manualLayout>
      </c:layout>
      <c:barChart>
        <c:barDir val="bar"/>
        <c:grouping val="stacked"/>
        <c:ser>
          <c:idx val="0"/>
          <c:order val="0"/>
          <c:tx>
            <c:strRef>
              <c:f>Arkusz2!$A$8</c:f>
              <c:strCache>
                <c:ptCount val="1"/>
                <c:pt idx="0">
                  <c:v>Udział ludności w wieku przedprodukcyjnym (do 17 lat włącznie) </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Val val="1"/>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Arkusz2!$B$1:$D$1</c:f>
              <c:numCache>
                <c:formatCode>General</c:formatCode>
                <c:ptCount val="3"/>
                <c:pt idx="0">
                  <c:v>2013</c:v>
                </c:pt>
                <c:pt idx="1">
                  <c:v>2014</c:v>
                </c:pt>
                <c:pt idx="2">
                  <c:v>2015</c:v>
                </c:pt>
              </c:numCache>
            </c:numRef>
          </c:cat>
          <c:val>
            <c:numRef>
              <c:f>Arkusz2!$B$8:$D$8</c:f>
              <c:numCache>
                <c:formatCode>0.00</c:formatCode>
                <c:ptCount val="3"/>
                <c:pt idx="0">
                  <c:v>17.998317914213622</c:v>
                </c:pt>
                <c:pt idx="1">
                  <c:v>17.278797996661087</c:v>
                </c:pt>
                <c:pt idx="2">
                  <c:v>16.91542288557212</c:v>
                </c:pt>
              </c:numCache>
            </c:numRef>
          </c:val>
        </c:ser>
        <c:ser>
          <c:idx val="1"/>
          <c:order val="1"/>
          <c:tx>
            <c:strRef>
              <c:f>Arkusz2!$A$9</c:f>
              <c:strCache>
                <c:ptCount val="1"/>
                <c:pt idx="0">
                  <c:v>Udział ludności w wieku produkcyjnym (mężczyźni 18-64  lat; kobiety 18-59 lat)</c:v>
                </c:pt>
              </c:strCache>
            </c:strRef>
          </c:tx>
          <c:spPr>
            <a:solidFill>
              <a:srgbClr val="92D05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Val val="1"/>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Arkusz2!$B$1:$D$1</c:f>
              <c:numCache>
                <c:formatCode>General</c:formatCode>
                <c:ptCount val="3"/>
                <c:pt idx="0">
                  <c:v>2013</c:v>
                </c:pt>
                <c:pt idx="1">
                  <c:v>2014</c:v>
                </c:pt>
                <c:pt idx="2">
                  <c:v>2015</c:v>
                </c:pt>
              </c:numCache>
            </c:numRef>
          </c:cat>
          <c:val>
            <c:numRef>
              <c:f>Arkusz2!$B$9:$D$9</c:f>
              <c:numCache>
                <c:formatCode>0.00</c:formatCode>
                <c:ptCount val="3"/>
                <c:pt idx="0">
                  <c:v>62.741799831791425</c:v>
                </c:pt>
                <c:pt idx="1">
                  <c:v>62.020033388981645</c:v>
                </c:pt>
                <c:pt idx="2">
                  <c:v>62.106135986733015</c:v>
                </c:pt>
              </c:numCache>
            </c:numRef>
          </c:val>
        </c:ser>
        <c:ser>
          <c:idx val="2"/>
          <c:order val="2"/>
          <c:tx>
            <c:strRef>
              <c:f>Arkusz2!$A$10</c:f>
              <c:strCache>
                <c:ptCount val="1"/>
                <c:pt idx="0">
                  <c:v>Udział ludności w wieku poprodukcyjnym (mężczyźni 65 lat i wiecej; kobiety 60 lat i wiecej)</c:v>
                </c:pt>
              </c:strCache>
            </c:strRef>
          </c:tx>
          <c:spPr>
            <a:solidFill>
              <a:srgbClr val="FFC00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Val val="1"/>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Arkusz2!$B$1:$D$1</c:f>
              <c:numCache>
                <c:formatCode>General</c:formatCode>
                <c:ptCount val="3"/>
                <c:pt idx="0">
                  <c:v>2013</c:v>
                </c:pt>
                <c:pt idx="1">
                  <c:v>2014</c:v>
                </c:pt>
                <c:pt idx="2">
                  <c:v>2015</c:v>
                </c:pt>
              </c:numCache>
            </c:numRef>
          </c:cat>
          <c:val>
            <c:numRef>
              <c:f>Arkusz2!$B$10:$D$10</c:f>
              <c:numCache>
                <c:formatCode>0.00</c:formatCode>
                <c:ptCount val="3"/>
                <c:pt idx="0">
                  <c:v>19.259882253994952</c:v>
                </c:pt>
                <c:pt idx="1">
                  <c:v>20.701168614357261</c:v>
                </c:pt>
                <c:pt idx="2">
                  <c:v>20.978441127694857</c:v>
                </c:pt>
              </c:numCache>
            </c:numRef>
          </c:val>
        </c:ser>
        <c:dLbls>
          <c:showVal val="1"/>
        </c:dLbls>
        <c:gapWidth val="79"/>
        <c:overlap val="100"/>
        <c:axId val="166737024"/>
        <c:axId val="166738560"/>
      </c:barChart>
      <c:catAx>
        <c:axId val="16673702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all" spc="120" normalizeH="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66738560"/>
        <c:crosses val="autoZero"/>
        <c:auto val="1"/>
        <c:lblAlgn val="ctr"/>
        <c:lblOffset val="100"/>
      </c:catAx>
      <c:valAx>
        <c:axId val="166738560"/>
        <c:scaling>
          <c:orientation val="minMax"/>
          <c:max val="100"/>
        </c:scaling>
        <c:delete val="1"/>
        <c:axPos val="b"/>
        <c:numFmt formatCode="0.00" sourceLinked="1"/>
        <c:majorTickMark val="none"/>
        <c:tickLblPos val="none"/>
        <c:crossAx val="166737024"/>
        <c:crosses val="autoZero"/>
        <c:crossBetween val="between"/>
      </c:valAx>
      <c:spPr>
        <a:noFill/>
        <a:ln>
          <a:noFill/>
        </a:ln>
        <a:effectLst/>
      </c:spPr>
    </c:plotArea>
    <c:legend>
      <c:legendPos val="t"/>
      <c:layout>
        <c:manualLayout>
          <c:xMode val="edge"/>
          <c:yMode val="edge"/>
          <c:x val="7.9784528623111334E-2"/>
          <c:y val="0.75303712035995518"/>
          <c:w val="0.89448499680783122"/>
          <c:h val="0.21236463998701194"/>
        </c:manualLayout>
      </c:layout>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chart>
  <c:spPr>
    <a:solidFill>
      <a:schemeClr val="lt1"/>
    </a:solidFill>
    <a:ln w="9525" cap="flat" cmpd="sng" algn="ctr">
      <a:solidFill>
        <a:schemeClr val="bg1"/>
      </a:solidFill>
      <a:round/>
    </a:ln>
    <a:effectLst/>
  </c:spPr>
  <c:txPr>
    <a:bodyPr/>
    <a:lstStyle/>
    <a:p>
      <a:pPr>
        <a:defRPr b="1">
          <a:solidFill>
            <a:sysClr val="windowText" lastClr="000000"/>
          </a:solidFill>
          <a:latin typeface="Arial" panose="020B0604020202020204" pitchFamily="34" charset="0"/>
          <a:cs typeface="Arial" panose="020B0604020202020204" pitchFamily="34" charset="0"/>
        </a:defRPr>
      </a:pPr>
      <a:endParaRPr lang="pl-PL"/>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pl-PL"/>
  <c:chart>
    <c:autoTitleDeleted val="1"/>
    <c:plotArea>
      <c:layout>
        <c:manualLayout>
          <c:layoutTarget val="inner"/>
          <c:xMode val="edge"/>
          <c:yMode val="edge"/>
          <c:x val="4.9548597123034069E-2"/>
          <c:y val="2.7824603620321808E-2"/>
          <c:w val="0.92771238478911056"/>
          <c:h val="0.46051145853372977"/>
        </c:manualLayout>
      </c:layout>
      <c:barChart>
        <c:barDir val="col"/>
        <c:grouping val="clustered"/>
        <c:ser>
          <c:idx val="0"/>
          <c:order val="0"/>
          <c:tx>
            <c:strRef>
              <c:f>Arkusz2!$A$25</c:f>
              <c:strCache>
                <c:ptCount val="1"/>
                <c:pt idx="0">
                  <c:v>Liczba osób korzystających ze świadczeń pomocy społecznej  z tytułu ubóstwa</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Arkusz2!$B$24:$D$24</c:f>
              <c:numCache>
                <c:formatCode>General</c:formatCode>
                <c:ptCount val="3"/>
                <c:pt idx="0">
                  <c:v>2013</c:v>
                </c:pt>
                <c:pt idx="1">
                  <c:v>2014</c:v>
                </c:pt>
                <c:pt idx="2">
                  <c:v>2015</c:v>
                </c:pt>
              </c:numCache>
            </c:numRef>
          </c:cat>
          <c:val>
            <c:numRef>
              <c:f>Arkusz2!$B$25:$D$25</c:f>
              <c:numCache>
                <c:formatCode>General</c:formatCode>
                <c:ptCount val="3"/>
                <c:pt idx="0">
                  <c:v>0</c:v>
                </c:pt>
                <c:pt idx="1">
                  <c:v>0</c:v>
                </c:pt>
                <c:pt idx="2">
                  <c:v>1</c:v>
                </c:pt>
              </c:numCache>
            </c:numRef>
          </c:val>
        </c:ser>
        <c:ser>
          <c:idx val="1"/>
          <c:order val="1"/>
          <c:tx>
            <c:strRef>
              <c:f>Arkusz2!$A$26</c:f>
              <c:strCache>
                <c:ptCount val="1"/>
                <c:pt idx="0">
                  <c:v>Liczba osób korzystających ze świadczeń pomocy społecznej  z tytułu niepełnosprawności</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Arkusz2!$B$24:$D$24</c:f>
              <c:numCache>
                <c:formatCode>General</c:formatCode>
                <c:ptCount val="3"/>
                <c:pt idx="0">
                  <c:v>2013</c:v>
                </c:pt>
                <c:pt idx="1">
                  <c:v>2014</c:v>
                </c:pt>
                <c:pt idx="2">
                  <c:v>2015</c:v>
                </c:pt>
              </c:numCache>
            </c:numRef>
          </c:cat>
          <c:val>
            <c:numRef>
              <c:f>Arkusz2!$B$26:$D$26</c:f>
              <c:numCache>
                <c:formatCode>General</c:formatCode>
                <c:ptCount val="3"/>
                <c:pt idx="0">
                  <c:v>22</c:v>
                </c:pt>
                <c:pt idx="1">
                  <c:v>12</c:v>
                </c:pt>
                <c:pt idx="2">
                  <c:v>12</c:v>
                </c:pt>
              </c:numCache>
            </c:numRef>
          </c:val>
        </c:ser>
        <c:ser>
          <c:idx val="2"/>
          <c:order val="2"/>
          <c:tx>
            <c:strRef>
              <c:f>Arkusz2!$A$27</c:f>
              <c:strCache>
                <c:ptCount val="1"/>
                <c:pt idx="0">
                  <c:v>Liczba osób korzystających ze świadczeń pomocy społecznej  z tytułu wielodzietności</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Arkusz2!$B$24:$D$24</c:f>
              <c:numCache>
                <c:formatCode>General</c:formatCode>
                <c:ptCount val="3"/>
                <c:pt idx="0">
                  <c:v>2013</c:v>
                </c:pt>
                <c:pt idx="1">
                  <c:v>2014</c:v>
                </c:pt>
                <c:pt idx="2">
                  <c:v>2015</c:v>
                </c:pt>
              </c:numCache>
            </c:numRef>
          </c:cat>
          <c:val>
            <c:numRef>
              <c:f>Arkusz2!$B$27:$D$27</c:f>
              <c:numCache>
                <c:formatCode>General</c:formatCode>
                <c:ptCount val="3"/>
                <c:pt idx="0">
                  <c:v>10</c:v>
                </c:pt>
                <c:pt idx="1">
                  <c:v>8</c:v>
                </c:pt>
                <c:pt idx="2">
                  <c:v>7</c:v>
                </c:pt>
              </c:numCache>
            </c:numRef>
          </c:val>
        </c:ser>
        <c:ser>
          <c:idx val="3"/>
          <c:order val="3"/>
          <c:tx>
            <c:strRef>
              <c:f>Arkusz2!$A$28</c:f>
              <c:strCache>
                <c:ptCount val="1"/>
                <c:pt idx="0">
                  <c:v>Liczba osób korzystających ze świadczeń pomocy społecznej  z tytułu bezrobocia</c:v>
                </c:pt>
              </c:strCache>
            </c:strRef>
          </c:tx>
          <c:spPr>
            <a:solidFill>
              <a:schemeClr val="accent4"/>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Arkusz2!$B$24:$D$24</c:f>
              <c:numCache>
                <c:formatCode>General</c:formatCode>
                <c:ptCount val="3"/>
                <c:pt idx="0">
                  <c:v>2013</c:v>
                </c:pt>
                <c:pt idx="1">
                  <c:v>2014</c:v>
                </c:pt>
                <c:pt idx="2">
                  <c:v>2015</c:v>
                </c:pt>
              </c:numCache>
            </c:numRef>
          </c:cat>
          <c:val>
            <c:numRef>
              <c:f>Arkusz2!$B$28:$D$28</c:f>
              <c:numCache>
                <c:formatCode>General</c:formatCode>
                <c:ptCount val="3"/>
                <c:pt idx="0">
                  <c:v>24</c:v>
                </c:pt>
                <c:pt idx="1">
                  <c:v>24</c:v>
                </c:pt>
                <c:pt idx="2">
                  <c:v>18</c:v>
                </c:pt>
              </c:numCache>
            </c:numRef>
          </c:val>
        </c:ser>
        <c:ser>
          <c:idx val="4"/>
          <c:order val="4"/>
          <c:tx>
            <c:strRef>
              <c:f>Arkusz2!$A$29</c:f>
              <c:strCache>
                <c:ptCount val="1"/>
                <c:pt idx="0">
                  <c:v>Liczba osób korzystających ze świadczeń pomocy społecznej  z tytułu przemocy w rodzinie</c:v>
                </c:pt>
              </c:strCache>
            </c:strRef>
          </c:tx>
          <c:spPr>
            <a:solidFill>
              <a:schemeClr val="accent5"/>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Arkusz2!$B$24:$D$24</c:f>
              <c:numCache>
                <c:formatCode>General</c:formatCode>
                <c:ptCount val="3"/>
                <c:pt idx="0">
                  <c:v>2013</c:v>
                </c:pt>
                <c:pt idx="1">
                  <c:v>2014</c:v>
                </c:pt>
                <c:pt idx="2">
                  <c:v>2015</c:v>
                </c:pt>
              </c:numCache>
            </c:numRef>
          </c:cat>
          <c:val>
            <c:numRef>
              <c:f>Arkusz2!$B$29:$D$29</c:f>
              <c:numCache>
                <c:formatCode>General</c:formatCode>
                <c:ptCount val="3"/>
                <c:pt idx="0">
                  <c:v>1</c:v>
                </c:pt>
                <c:pt idx="1">
                  <c:v>1</c:v>
                </c:pt>
                <c:pt idx="2">
                  <c:v>0</c:v>
                </c:pt>
              </c:numCache>
            </c:numRef>
          </c:val>
        </c:ser>
        <c:ser>
          <c:idx val="5"/>
          <c:order val="5"/>
          <c:tx>
            <c:strRef>
              <c:f>Arkusz2!$A$30</c:f>
              <c:strCache>
                <c:ptCount val="1"/>
                <c:pt idx="0">
                  <c:v>Liczba osób korzystających ze świadczeń pomocy społecznej  z tytułu alkoholizmu</c:v>
                </c:pt>
              </c:strCache>
            </c:strRef>
          </c:tx>
          <c:spPr>
            <a:solidFill>
              <a:schemeClr val="accent6"/>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Arkusz2!$B$24:$D$24</c:f>
              <c:numCache>
                <c:formatCode>General</c:formatCode>
                <c:ptCount val="3"/>
                <c:pt idx="0">
                  <c:v>2013</c:v>
                </c:pt>
                <c:pt idx="1">
                  <c:v>2014</c:v>
                </c:pt>
                <c:pt idx="2">
                  <c:v>2015</c:v>
                </c:pt>
              </c:numCache>
            </c:numRef>
          </c:cat>
          <c:val>
            <c:numRef>
              <c:f>Arkusz2!$B$30:$D$30</c:f>
              <c:numCache>
                <c:formatCode>General</c:formatCode>
                <c:ptCount val="3"/>
                <c:pt idx="0">
                  <c:v>1</c:v>
                </c:pt>
                <c:pt idx="1">
                  <c:v>1</c:v>
                </c:pt>
                <c:pt idx="2">
                  <c:v>1</c:v>
                </c:pt>
              </c:numCache>
            </c:numRef>
          </c:val>
        </c:ser>
        <c:ser>
          <c:idx val="6"/>
          <c:order val="6"/>
          <c:tx>
            <c:strRef>
              <c:f>Arkusz2!$A$31</c:f>
              <c:strCache>
                <c:ptCount val="1"/>
                <c:pt idx="0">
                  <c:v>Liczba osób korzystających ze świadczeń pomocy społecznej  z tytułu bezradności w sprawch opiekuńczo-wychowawczych i prowadzenia gospodarstwa domowego</c:v>
                </c:pt>
              </c:strCache>
            </c:strRef>
          </c:tx>
          <c:spPr>
            <a:solidFill>
              <a:schemeClr val="accent1">
                <a:lumMod val="6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Arkusz2!$B$24:$D$24</c:f>
              <c:numCache>
                <c:formatCode>General</c:formatCode>
                <c:ptCount val="3"/>
                <c:pt idx="0">
                  <c:v>2013</c:v>
                </c:pt>
                <c:pt idx="1">
                  <c:v>2014</c:v>
                </c:pt>
                <c:pt idx="2">
                  <c:v>2015</c:v>
                </c:pt>
              </c:numCache>
            </c:numRef>
          </c:cat>
          <c:val>
            <c:numRef>
              <c:f>Arkusz2!$B$31:$D$31</c:f>
              <c:numCache>
                <c:formatCode>General</c:formatCode>
                <c:ptCount val="3"/>
                <c:pt idx="0">
                  <c:v>5</c:v>
                </c:pt>
                <c:pt idx="1">
                  <c:v>10</c:v>
                </c:pt>
                <c:pt idx="2">
                  <c:v>13</c:v>
                </c:pt>
              </c:numCache>
            </c:numRef>
          </c:val>
        </c:ser>
        <c:ser>
          <c:idx val="7"/>
          <c:order val="7"/>
          <c:tx>
            <c:strRef>
              <c:f>Arkusz2!$A$32</c:f>
              <c:strCache>
                <c:ptCount val="1"/>
                <c:pt idx="0">
                  <c:v>Liczba osób korzystających ze świadczeń pomocy społecznej z tytułu długotrwałej lub ciężkiej choroby</c:v>
                </c:pt>
              </c:strCache>
            </c:strRef>
          </c:tx>
          <c:spPr>
            <a:solidFill>
              <a:schemeClr val="accent2">
                <a:lumMod val="6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Arkusz2!$B$24:$D$24</c:f>
              <c:numCache>
                <c:formatCode>General</c:formatCode>
                <c:ptCount val="3"/>
                <c:pt idx="0">
                  <c:v>2013</c:v>
                </c:pt>
                <c:pt idx="1">
                  <c:v>2014</c:v>
                </c:pt>
                <c:pt idx="2">
                  <c:v>2015</c:v>
                </c:pt>
              </c:numCache>
            </c:numRef>
          </c:cat>
          <c:val>
            <c:numRef>
              <c:f>Arkusz2!$B$32:$D$32</c:f>
              <c:numCache>
                <c:formatCode>General</c:formatCode>
                <c:ptCount val="3"/>
                <c:pt idx="0">
                  <c:v>10</c:v>
                </c:pt>
                <c:pt idx="1">
                  <c:v>11</c:v>
                </c:pt>
                <c:pt idx="2">
                  <c:v>8</c:v>
                </c:pt>
              </c:numCache>
            </c:numRef>
          </c:val>
        </c:ser>
        <c:dLbls>
          <c:showVal val="1"/>
        </c:dLbls>
        <c:gapWidth val="219"/>
        <c:overlap val="-27"/>
        <c:axId val="167033472"/>
        <c:axId val="167039360"/>
      </c:barChart>
      <c:catAx>
        <c:axId val="16703347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67039360"/>
        <c:crosses val="autoZero"/>
        <c:auto val="1"/>
        <c:lblAlgn val="ctr"/>
        <c:lblOffset val="100"/>
      </c:catAx>
      <c:valAx>
        <c:axId val="16703936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67033472"/>
        <c:crosses val="autoZero"/>
        <c:crossBetween val="between"/>
      </c:valAx>
      <c:spPr>
        <a:noFill/>
        <a:ln>
          <a:noFill/>
        </a:ln>
        <a:effectLst/>
      </c:spPr>
    </c:plotArea>
    <c:legend>
      <c:legendPos val="b"/>
      <c:layout>
        <c:manualLayout>
          <c:xMode val="edge"/>
          <c:yMode val="edge"/>
          <c:x val="2.0678182669026851E-2"/>
          <c:y val="0.54377278237810922"/>
          <c:w val="0.96691220574172387"/>
          <c:h val="0.45622728121327932"/>
        </c:manualLayout>
      </c:layout>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chart>
  <c:spPr>
    <a:solidFill>
      <a:schemeClr val="bg1"/>
    </a:solidFill>
    <a:ln w="9525" cap="flat" cmpd="sng" algn="ctr">
      <a:solidFill>
        <a:schemeClr val="bg1"/>
      </a:solidFill>
      <a:round/>
    </a:ln>
    <a:effectLst/>
  </c:spPr>
  <c:txPr>
    <a:bodyPr/>
    <a:lstStyle/>
    <a:p>
      <a:pPr>
        <a:defRPr b="1">
          <a:solidFill>
            <a:sysClr val="windowText" lastClr="000000"/>
          </a:solidFill>
          <a:latin typeface="Arial" panose="020B0604020202020204" pitchFamily="34" charset="0"/>
          <a:cs typeface="Arial" panose="020B0604020202020204" pitchFamily="34" charset="0"/>
        </a:defRPr>
      </a:pPr>
      <a:endParaRPr lang="pl-PL"/>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manualLayout>
          <c:layoutTarget val="inner"/>
          <c:xMode val="edge"/>
          <c:yMode val="edge"/>
          <c:x val="5.8943301877783474E-2"/>
          <c:y val="3.6508463325589116E-2"/>
          <c:w val="0.91680090980909634"/>
          <c:h val="0.70796678958110659"/>
        </c:manualLayout>
      </c:layout>
      <c:lineChart>
        <c:grouping val="standard"/>
        <c:ser>
          <c:idx val="0"/>
          <c:order val="0"/>
          <c:tx>
            <c:strRef>
              <c:f>Arkusz2!$A$145</c:f>
              <c:strCache>
                <c:ptCount val="1"/>
                <c:pt idx="0">
                  <c:v>Szkoła Podstawowa im. Bohaterów Lotnictwa Polskiego</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t"/>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Arkusz2!$B$144:$E$144</c:f>
              <c:strCache>
                <c:ptCount val="4"/>
                <c:pt idx="0">
                  <c:v>2011-2012</c:v>
                </c:pt>
                <c:pt idx="1">
                  <c:v>2012-2013</c:v>
                </c:pt>
                <c:pt idx="2">
                  <c:v>2013-2014</c:v>
                </c:pt>
                <c:pt idx="3">
                  <c:v>2014-2015</c:v>
                </c:pt>
              </c:strCache>
            </c:strRef>
          </c:cat>
          <c:val>
            <c:numRef>
              <c:f>Arkusz2!$B$145:$E$145</c:f>
              <c:numCache>
                <c:formatCode>General</c:formatCode>
                <c:ptCount val="4"/>
                <c:pt idx="0">
                  <c:v>224</c:v>
                </c:pt>
                <c:pt idx="1">
                  <c:v>233</c:v>
                </c:pt>
                <c:pt idx="2">
                  <c:v>239</c:v>
                </c:pt>
                <c:pt idx="3">
                  <c:v>247</c:v>
                </c:pt>
              </c:numCache>
            </c:numRef>
          </c:val>
        </c:ser>
        <c:ser>
          <c:idx val="1"/>
          <c:order val="1"/>
          <c:tx>
            <c:strRef>
              <c:f>Arkusz2!$A$146</c:f>
              <c:strCache>
                <c:ptCount val="1"/>
                <c:pt idx="0">
                  <c:v>Gimnazjum im. Jana Pawła II</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t"/>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Arkusz2!$B$144:$E$144</c:f>
              <c:strCache>
                <c:ptCount val="4"/>
                <c:pt idx="0">
                  <c:v>2011-2012</c:v>
                </c:pt>
                <c:pt idx="1">
                  <c:v>2012-2013</c:v>
                </c:pt>
                <c:pt idx="2">
                  <c:v>2013-2014</c:v>
                </c:pt>
                <c:pt idx="3">
                  <c:v>2014-2015</c:v>
                </c:pt>
              </c:strCache>
            </c:strRef>
          </c:cat>
          <c:val>
            <c:numRef>
              <c:f>Arkusz2!$B$146:$E$146</c:f>
              <c:numCache>
                <c:formatCode>General</c:formatCode>
                <c:ptCount val="4"/>
                <c:pt idx="0">
                  <c:v>171</c:v>
                </c:pt>
                <c:pt idx="1">
                  <c:v>154</c:v>
                </c:pt>
                <c:pt idx="2">
                  <c:v>140</c:v>
                </c:pt>
                <c:pt idx="3">
                  <c:v>133</c:v>
                </c:pt>
              </c:numCache>
            </c:numRef>
          </c:val>
        </c:ser>
        <c:ser>
          <c:idx val="2"/>
          <c:order val="2"/>
          <c:tx>
            <c:strRef>
              <c:f>Arkusz2!$A$147</c:f>
              <c:strCache>
                <c:ptCount val="1"/>
                <c:pt idx="0">
                  <c:v>Liceum Ogólnokształcące im. Ziemi Podlaskiej</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t"/>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Arkusz2!$B$144:$E$144</c:f>
              <c:strCache>
                <c:ptCount val="4"/>
                <c:pt idx="0">
                  <c:v>2011-2012</c:v>
                </c:pt>
                <c:pt idx="1">
                  <c:v>2012-2013</c:v>
                </c:pt>
                <c:pt idx="2">
                  <c:v>2013-2014</c:v>
                </c:pt>
                <c:pt idx="3">
                  <c:v>2014-2015</c:v>
                </c:pt>
              </c:strCache>
            </c:strRef>
          </c:cat>
          <c:val>
            <c:numRef>
              <c:f>Arkusz2!$B$147:$E$147</c:f>
              <c:numCache>
                <c:formatCode>General</c:formatCode>
                <c:ptCount val="4"/>
                <c:pt idx="0">
                  <c:v>109</c:v>
                </c:pt>
                <c:pt idx="1">
                  <c:v>99</c:v>
                </c:pt>
                <c:pt idx="2">
                  <c:v>90</c:v>
                </c:pt>
                <c:pt idx="3">
                  <c:v>80</c:v>
                </c:pt>
              </c:numCache>
            </c:numRef>
          </c:val>
        </c:ser>
        <c:ser>
          <c:idx val="3"/>
          <c:order val="3"/>
          <c:tx>
            <c:strRef>
              <c:f>Arkusz2!$A$148</c:f>
              <c:strCache>
                <c:ptCount val="1"/>
                <c:pt idx="0">
                  <c:v>Zasadnicza Szkoła Zawodowa</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4.4510166358595192E-2"/>
                  <c:y val="1.1591074113625538E-2"/>
                </c:manualLayout>
              </c:layout>
              <c:dLblPos val="r"/>
              <c:showVal val="1"/>
              <c:extLst>
                <c:ext xmlns:c15="http://schemas.microsoft.com/office/drawing/2012/chart" uri="{CE6537A1-D6FC-4f65-9D91-7224C49458BB}"/>
              </c:extLst>
            </c:dLbl>
            <c:dLbl>
              <c:idx val="1"/>
              <c:layout>
                <c:manualLayout>
                  <c:x val="-3.2187307455329661E-2"/>
                  <c:y val="1.9305633004867269E-2"/>
                </c:manualLayout>
              </c:layout>
              <c:dLblPos val="r"/>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t"/>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Arkusz2!$B$144:$E$144</c:f>
              <c:strCache>
                <c:ptCount val="4"/>
                <c:pt idx="0">
                  <c:v>2011-2012</c:v>
                </c:pt>
                <c:pt idx="1">
                  <c:v>2012-2013</c:v>
                </c:pt>
                <c:pt idx="2">
                  <c:v>2013-2014</c:v>
                </c:pt>
                <c:pt idx="3">
                  <c:v>2014-2015</c:v>
                </c:pt>
              </c:strCache>
            </c:strRef>
          </c:cat>
          <c:val>
            <c:numRef>
              <c:f>Arkusz2!$B$148:$E$148</c:f>
              <c:numCache>
                <c:formatCode>General</c:formatCode>
                <c:ptCount val="4"/>
                <c:pt idx="0">
                  <c:v>13</c:v>
                </c:pt>
                <c:pt idx="1">
                  <c:v>13</c:v>
                </c:pt>
                <c:pt idx="2">
                  <c:v>14</c:v>
                </c:pt>
                <c:pt idx="3">
                  <c:v>21</c:v>
                </c:pt>
              </c:numCache>
            </c:numRef>
          </c:val>
        </c:ser>
        <c:ser>
          <c:idx val="4"/>
          <c:order val="4"/>
          <c:tx>
            <c:strRef>
              <c:f>Arkusz2!$A$149</c:f>
              <c:strCache>
                <c:ptCount val="1"/>
                <c:pt idx="0">
                  <c:v>Liceum Ogólnokształcące dla Dorosłych</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0"/>
              <c:layout>
                <c:manualLayout>
                  <c:x val="-3.9581022797288971E-2"/>
                  <c:y val="-2.4410200712169303E-2"/>
                </c:manualLayout>
              </c:layout>
              <c:dLblPos val="r"/>
              <c:showVal val="1"/>
              <c:extLst>
                <c:ext xmlns:c15="http://schemas.microsoft.com/office/drawing/2012/chart" uri="{CE6537A1-D6FC-4f65-9D91-7224C49458BB}"/>
              </c:extLst>
            </c:dLbl>
            <c:dLbl>
              <c:idx val="1"/>
              <c:layout>
                <c:manualLayout>
                  <c:x val="-2.4793592113370358E-2"/>
                  <c:y val="-2.9553239972997112E-2"/>
                </c:manualLayout>
              </c:layout>
              <c:dLblPos val="r"/>
              <c:showVal val="1"/>
              <c:extLst>
                <c:ext xmlns:c15="http://schemas.microsoft.com/office/drawing/2012/chart" uri="{CE6537A1-D6FC-4f65-9D91-7224C49458BB}"/>
              </c:extLst>
            </c:dLbl>
            <c:dLbl>
              <c:idx val="2"/>
              <c:layout>
                <c:manualLayout>
                  <c:x val="-3.2187307455329758E-2"/>
                  <c:y val="1.9305633004867269E-2"/>
                </c:manualLayout>
              </c:layout>
              <c:dLblPos val="r"/>
              <c:showVal val="1"/>
              <c:extLst>
                <c:ext xmlns:c15="http://schemas.microsoft.com/office/drawing/2012/chart" uri="{CE6537A1-D6FC-4f65-9D91-7224C49458BB}"/>
              </c:extLst>
            </c:dLbl>
            <c:dLbl>
              <c:idx val="3"/>
              <c:layout>
                <c:manualLayout>
                  <c:x val="-3.2187307455329661E-2"/>
                  <c:y val="1.21589740919114E-2"/>
                </c:manualLayout>
              </c:layout>
              <c:dLblPos val="r"/>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t"/>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Arkusz2!$B$144:$E$144</c:f>
              <c:strCache>
                <c:ptCount val="4"/>
                <c:pt idx="0">
                  <c:v>2011-2012</c:v>
                </c:pt>
                <c:pt idx="1">
                  <c:v>2012-2013</c:v>
                </c:pt>
                <c:pt idx="2">
                  <c:v>2013-2014</c:v>
                </c:pt>
                <c:pt idx="3">
                  <c:v>2014-2015</c:v>
                </c:pt>
              </c:strCache>
            </c:strRef>
          </c:cat>
          <c:val>
            <c:numRef>
              <c:f>Arkusz2!$B$149:$E$149</c:f>
              <c:numCache>
                <c:formatCode>General</c:formatCode>
                <c:ptCount val="4"/>
                <c:pt idx="0">
                  <c:v>16</c:v>
                </c:pt>
                <c:pt idx="1">
                  <c:v>14</c:v>
                </c:pt>
                <c:pt idx="2">
                  <c:v>10</c:v>
                </c:pt>
                <c:pt idx="3">
                  <c:v>10</c:v>
                </c:pt>
              </c:numCache>
            </c:numRef>
          </c:val>
        </c:ser>
        <c:dLbls>
          <c:showVal val="1"/>
        </c:dLbls>
        <c:marker val="1"/>
        <c:axId val="167076608"/>
        <c:axId val="167078144"/>
      </c:lineChart>
      <c:catAx>
        <c:axId val="16707660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67078144"/>
        <c:crosses val="autoZero"/>
        <c:auto val="1"/>
        <c:lblAlgn val="ctr"/>
        <c:lblOffset val="100"/>
      </c:catAx>
      <c:valAx>
        <c:axId val="16707814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67076608"/>
        <c:crosses val="autoZero"/>
        <c:crossBetween val="between"/>
        <c:majorUnit val="20"/>
      </c:valAx>
      <c:spPr>
        <a:noFill/>
        <a:ln>
          <a:noFill/>
        </a:ln>
        <a:effectLst/>
      </c:spPr>
    </c:plotArea>
    <c:legend>
      <c:legendPos val="b"/>
      <c:layout>
        <c:manualLayout>
          <c:xMode val="edge"/>
          <c:yMode val="edge"/>
          <c:x val="0.17185859760914668"/>
          <c:y val="0.80605434194605508"/>
          <c:w val="0.74332583840470923"/>
          <c:h val="0.19200054357626148"/>
        </c:manualLayout>
      </c:layout>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zero"/>
  </c:chart>
  <c:spPr>
    <a:solidFill>
      <a:schemeClr val="bg1"/>
    </a:solidFill>
    <a:ln w="9525" cap="flat" cmpd="sng" algn="ctr">
      <a:solidFill>
        <a:schemeClr val="bg1"/>
      </a:solidFill>
      <a:round/>
    </a:ln>
    <a:effectLst/>
  </c:spPr>
  <c:txPr>
    <a:bodyPr/>
    <a:lstStyle/>
    <a:p>
      <a:pPr>
        <a:defRPr sz="800" b="1">
          <a:solidFill>
            <a:sysClr val="windowText" lastClr="000000"/>
          </a:solidFill>
          <a:latin typeface="Arial" panose="020B0604020202020204" pitchFamily="34" charset="0"/>
          <a:cs typeface="Arial" panose="020B0604020202020204" pitchFamily="34" charset="0"/>
        </a:defRPr>
      </a:pPr>
      <a:endParaRPr lang="pl-PL"/>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pl-PL"/>
  <c:chart>
    <c:autoTitleDeleted val="1"/>
    <c:view3D>
      <c:rotX val="3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0.19968409183509103"/>
          <c:y val="1.9872032207143685E-2"/>
          <c:w val="0.7017148488207926"/>
          <c:h val="0.29633245428432808"/>
        </c:manualLayout>
      </c:layout>
      <c:pie3DChart>
        <c:varyColors val="1"/>
        <c:ser>
          <c:idx val="0"/>
          <c:order val="0"/>
          <c:explosion val="6"/>
          <c:dPt>
            <c:idx val="0"/>
            <c:spPr>
              <a:solidFill>
                <a:srgbClr val="00B0F0"/>
              </a:solidFill>
              <a:ln w="25400">
                <a:solidFill>
                  <a:schemeClr val="lt1"/>
                </a:solidFill>
              </a:ln>
              <a:effectLst/>
              <a:sp3d contourW="25400">
                <a:contourClr>
                  <a:schemeClr val="lt1"/>
                </a:contourClr>
              </a:sp3d>
            </c:spPr>
          </c:dPt>
          <c:dPt>
            <c:idx val="1"/>
            <c:spPr>
              <a:solidFill>
                <a:schemeClr val="accent2"/>
              </a:solidFill>
              <a:ln w="25400">
                <a:solidFill>
                  <a:schemeClr val="lt1"/>
                </a:solidFill>
              </a:ln>
              <a:effectLst/>
              <a:sp3d contourW="25400">
                <a:contourClr>
                  <a:schemeClr val="lt1"/>
                </a:contourClr>
              </a:sp3d>
            </c:spPr>
          </c:dPt>
          <c:dPt>
            <c:idx val="2"/>
            <c:spPr>
              <a:solidFill>
                <a:srgbClr val="FFC000"/>
              </a:solidFill>
              <a:ln w="25400">
                <a:solidFill>
                  <a:schemeClr val="lt1"/>
                </a:solidFill>
              </a:ln>
              <a:effectLst/>
              <a:sp3d contourW="25400">
                <a:contourClr>
                  <a:schemeClr val="lt1"/>
                </a:contourClr>
              </a:sp3d>
            </c:spPr>
          </c:dPt>
          <c:dPt>
            <c:idx val="3"/>
            <c:spPr>
              <a:solidFill>
                <a:schemeClr val="accent4"/>
              </a:solidFill>
              <a:ln w="25400">
                <a:solidFill>
                  <a:schemeClr val="lt1"/>
                </a:solidFill>
              </a:ln>
              <a:effectLst/>
              <a:sp3d contourW="25400">
                <a:contourClr>
                  <a:schemeClr val="lt1"/>
                </a:contourClr>
              </a:sp3d>
            </c:spPr>
          </c:dPt>
          <c:dPt>
            <c:idx val="4"/>
            <c:spPr>
              <a:solidFill>
                <a:schemeClr val="accent5"/>
              </a:solidFill>
              <a:ln w="25400">
                <a:solidFill>
                  <a:schemeClr val="lt1"/>
                </a:solidFill>
              </a:ln>
              <a:effectLst/>
              <a:sp3d contourW="25400">
                <a:contourClr>
                  <a:schemeClr val="lt1"/>
                </a:contourClr>
              </a:sp3d>
            </c:spPr>
          </c:dPt>
          <c:dPt>
            <c:idx val="5"/>
            <c:spPr>
              <a:solidFill>
                <a:schemeClr val="accent6"/>
              </a:solidFill>
              <a:ln w="25400">
                <a:solidFill>
                  <a:schemeClr val="lt1"/>
                </a:solidFill>
              </a:ln>
              <a:effectLst/>
              <a:sp3d contourW="25400">
                <a:contourClr>
                  <a:schemeClr val="lt1"/>
                </a:contourClr>
              </a:sp3d>
            </c:spPr>
          </c:dPt>
          <c:dPt>
            <c:idx val="6"/>
            <c:spPr>
              <a:solidFill>
                <a:schemeClr val="accent1">
                  <a:lumMod val="60000"/>
                </a:schemeClr>
              </a:solidFill>
              <a:ln w="25400">
                <a:solidFill>
                  <a:schemeClr val="lt1"/>
                </a:solidFill>
              </a:ln>
              <a:effectLst/>
              <a:sp3d contourW="25400">
                <a:contourClr>
                  <a:schemeClr val="lt1"/>
                </a:contourClr>
              </a:sp3d>
            </c:spPr>
          </c:dPt>
          <c:dPt>
            <c:idx val="7"/>
            <c:spPr>
              <a:solidFill>
                <a:schemeClr val="accent2">
                  <a:lumMod val="60000"/>
                </a:schemeClr>
              </a:solidFill>
              <a:ln w="25400">
                <a:solidFill>
                  <a:schemeClr val="lt1"/>
                </a:solidFill>
              </a:ln>
              <a:effectLst/>
              <a:sp3d contourW="25400">
                <a:contourClr>
                  <a:schemeClr val="lt1"/>
                </a:contourClr>
              </a:sp3d>
            </c:spPr>
          </c:dPt>
          <c:dPt>
            <c:idx val="8"/>
            <c:spPr>
              <a:solidFill>
                <a:schemeClr val="accent3">
                  <a:lumMod val="60000"/>
                </a:schemeClr>
              </a:solidFill>
              <a:ln w="25400">
                <a:solidFill>
                  <a:schemeClr val="lt1"/>
                </a:solidFill>
              </a:ln>
              <a:effectLst/>
              <a:sp3d contourW="25400">
                <a:contourClr>
                  <a:schemeClr val="lt1"/>
                </a:contourClr>
              </a:sp3d>
            </c:spPr>
          </c:dPt>
          <c:dPt>
            <c:idx val="9"/>
            <c:spPr>
              <a:solidFill>
                <a:srgbClr val="FF0000"/>
              </a:solidFill>
              <a:ln w="25400">
                <a:solidFill>
                  <a:schemeClr val="lt1"/>
                </a:solidFill>
              </a:ln>
              <a:effectLst/>
              <a:sp3d contourW="25400">
                <a:contourClr>
                  <a:schemeClr val="lt1"/>
                </a:contourClr>
              </a:sp3d>
            </c:spPr>
          </c:dPt>
          <c:dPt>
            <c:idx val="10"/>
            <c:spPr>
              <a:solidFill>
                <a:schemeClr val="accent5">
                  <a:lumMod val="60000"/>
                </a:schemeClr>
              </a:solidFill>
              <a:ln w="25400">
                <a:solidFill>
                  <a:schemeClr val="lt1"/>
                </a:solidFill>
              </a:ln>
              <a:effectLst/>
              <a:sp3d contourW="25400">
                <a:contourClr>
                  <a:schemeClr val="lt1"/>
                </a:contourClr>
              </a:sp3d>
            </c:spPr>
          </c:dPt>
          <c:dPt>
            <c:idx val="11"/>
            <c:spPr>
              <a:solidFill>
                <a:schemeClr val="accent6">
                  <a:lumMod val="60000"/>
                </a:schemeClr>
              </a:solidFill>
              <a:ln w="25400">
                <a:solidFill>
                  <a:schemeClr val="lt1"/>
                </a:solidFill>
              </a:ln>
              <a:effectLst/>
              <a:sp3d contourW="25400">
                <a:contourClr>
                  <a:schemeClr val="lt1"/>
                </a:contourClr>
              </a:sp3d>
            </c:spPr>
          </c:dPt>
          <c:dPt>
            <c:idx val="12"/>
            <c:spPr>
              <a:solidFill>
                <a:schemeClr val="accent1">
                  <a:lumMod val="80000"/>
                  <a:lumOff val="20000"/>
                </a:schemeClr>
              </a:solidFill>
              <a:ln w="25400">
                <a:solidFill>
                  <a:schemeClr val="lt1"/>
                </a:solidFill>
              </a:ln>
              <a:effectLst/>
              <a:sp3d contourW="25400">
                <a:contourClr>
                  <a:schemeClr val="lt1"/>
                </a:contourClr>
              </a:sp3d>
            </c:spPr>
          </c:dPt>
          <c:dPt>
            <c:idx val="13"/>
            <c:spPr>
              <a:solidFill>
                <a:schemeClr val="accent2">
                  <a:lumMod val="80000"/>
                  <a:lumOff val="20000"/>
                </a:schemeClr>
              </a:solidFill>
              <a:ln w="25400">
                <a:solidFill>
                  <a:schemeClr val="lt1"/>
                </a:solidFill>
              </a:ln>
              <a:effectLst/>
              <a:sp3d contourW="25400">
                <a:contourClr>
                  <a:schemeClr val="lt1"/>
                </a:contourClr>
              </a:sp3d>
            </c:spPr>
          </c:dPt>
          <c:dPt>
            <c:idx val="14"/>
            <c:spPr>
              <a:solidFill>
                <a:schemeClr val="accent3">
                  <a:lumMod val="80000"/>
                  <a:lumOff val="20000"/>
                </a:schemeClr>
              </a:solidFill>
              <a:ln w="25400">
                <a:solidFill>
                  <a:schemeClr val="lt1"/>
                </a:solidFill>
              </a:ln>
              <a:effectLst/>
              <a:sp3d contourW="25400">
                <a:contourClr>
                  <a:schemeClr val="lt1"/>
                </a:contourClr>
              </a:sp3d>
            </c:spPr>
          </c:dPt>
          <c:dPt>
            <c:idx val="15"/>
            <c:spPr>
              <a:solidFill>
                <a:schemeClr val="accent4">
                  <a:lumMod val="80000"/>
                  <a:lumOff val="20000"/>
                </a:schemeClr>
              </a:solidFill>
              <a:ln w="25400">
                <a:solidFill>
                  <a:schemeClr val="lt1"/>
                </a:solidFill>
              </a:ln>
              <a:effectLst/>
              <a:sp3d contourW="25400">
                <a:contourClr>
                  <a:schemeClr val="lt1"/>
                </a:contourClr>
              </a:sp3d>
            </c:spPr>
          </c:dPt>
          <c:dPt>
            <c:idx val="16"/>
            <c:spPr>
              <a:solidFill>
                <a:schemeClr val="accent5">
                  <a:lumMod val="80000"/>
                  <a:lumOff val="20000"/>
                </a:schemeClr>
              </a:solidFill>
              <a:ln w="25400">
                <a:solidFill>
                  <a:schemeClr val="lt1"/>
                </a:solidFill>
              </a:ln>
              <a:effectLst/>
              <a:sp3d contourW="25400">
                <a:contourClr>
                  <a:schemeClr val="lt1"/>
                </a:contourClr>
              </a:sp3d>
            </c:spPr>
          </c:dPt>
          <c:dPt>
            <c:idx val="17"/>
            <c:spPr>
              <a:solidFill>
                <a:schemeClr val="accent6">
                  <a:lumMod val="80000"/>
                  <a:lumOff val="20000"/>
                </a:schemeClr>
              </a:solidFill>
              <a:ln w="25400">
                <a:solidFill>
                  <a:schemeClr val="lt1"/>
                </a:solidFill>
              </a:ln>
              <a:effectLst/>
              <a:sp3d contourW="25400">
                <a:contourClr>
                  <a:schemeClr val="lt1"/>
                </a:contourClr>
              </a:sp3d>
            </c:spPr>
          </c:dPt>
          <c:dPt>
            <c:idx val="18"/>
            <c:spPr>
              <a:solidFill>
                <a:schemeClr val="accent1">
                  <a:lumMod val="80000"/>
                </a:schemeClr>
              </a:solidFill>
              <a:ln w="25400">
                <a:solidFill>
                  <a:schemeClr val="lt1"/>
                </a:solidFill>
              </a:ln>
              <a:effectLst/>
              <a:sp3d contourW="25400">
                <a:contourClr>
                  <a:schemeClr val="lt1"/>
                </a:contourClr>
              </a:sp3d>
            </c:spPr>
          </c:dPt>
          <c:dPt>
            <c:idx val="19"/>
            <c:spPr>
              <a:solidFill>
                <a:schemeClr val="accent2">
                  <a:lumMod val="80000"/>
                </a:schemeClr>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bestFit"/>
            <c:showVal val="1"/>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Arkusz1!$A$29:$A$48</c:f>
              <c:strCache>
                <c:ptCount val="20"/>
                <c:pt idx="0">
                  <c:v>„Rewitalizacja stadionu gminnego w Komarówce Podlaskiej”</c:v>
                </c:pt>
                <c:pt idx="1">
                  <c:v>„PRZAŁAMAĆ BIERNOŚĆ” - Kompleksowy program aktywizacji społeczno-zawodowej mieszkańców obszaru rewitalizacji</c:v>
                </c:pt>
                <c:pt idx="2">
                  <c:v>„Uporządkowanie skweru na skrzyżowaniu ulic Ks. Jana Rudnickiego i Lubelskiej w Komarówce Podlaskiej” 
</c:v>
                </c:pt>
                <c:pt idx="3">
                  <c:v>„Modernizacja i rozbudowa palcu zabaw przy ulicy I Armii Wojska Polskiego”</c:v>
                </c:pt>
                <c:pt idx="4">
                  <c:v>„Rozwój ekonomii społecznej w Komarówce Podlaskiej”</c:v>
                </c:pt>
                <c:pt idx="5">
                  <c:v>„Kompetentni w gminie Komarówka Podlaska”</c:v>
                </c:pt>
                <c:pt idx="6">
                  <c:v>„Poprawa warunków nauczania w Gminie Komarówka Podlaska”</c:v>
                </c:pt>
                <c:pt idx="7">
                  <c:v>„Dostosowanie systemu kształcenia i szkolenia w Szkole branżowej I stopnia w Komarówce Podlaskiej do potrzeb rynku pracy”</c:v>
                </c:pt>
                <c:pt idx="8">
                  <c:v>„Wzrost wykorzystania odnawialnych źródeł energii szansą na poprawę jakości środowiska naturalnego w gminie Komarówka Podlaska”</c:v>
                </c:pt>
                <c:pt idx="9">
                  <c:v>„Komarówka Podlaska odNOWA – rewitalizacja zdegradowanej przestrzeni w centrum miejscowości w celu nadania jej nowej funkcji”</c:v>
                </c:pt>
                <c:pt idx="10">
                  <c:v>„Stworzenie punktu poradnictwa społecznego w Komarówce Podlaskiej”</c:v>
                </c:pt>
                <c:pt idx="11">
                  <c:v>„Utworzenie wypożyczalni sprzętu rehabilitacyjnego i pielęgnacyjnego w Komarówce Podlaskiej”</c:v>
                </c:pt>
                <c:pt idx="12">
                  <c:v>„ENERGIA JEST W NAS” – zintegrowane działania w zakresie podniesienia świadomości zdrowotnej i ekologicznej mieszkańców oraz integracji międzypokoleniowej”</c:v>
                </c:pt>
                <c:pt idx="13">
                  <c:v>„Aktywni, świadomi obywatele = aktywna wspólnota lokalna”</c:v>
                </c:pt>
                <c:pt idx="14">
                  <c:v>„ODKRYC NIEZNANE – zintegrowane działania na rzecz pielęgnowania i kultywowania dziedzictwa lokalnego”</c:v>
                </c:pt>
                <c:pt idx="15">
                  <c:v>„Stworzenie świetlicy środowiskowej w Komarówce Podlaskiej”</c:v>
                </c:pt>
                <c:pt idx="16">
                  <c:v>„Monitoring obywatelski”</c:v>
                </c:pt>
                <c:pt idx="17">
                  <c:v>„Własny biznes szansą na sukces”</c:v>
                </c:pt>
                <c:pt idx="18">
                  <c:v>„Rozwój oferty Gminnej Izby Regionalnej w Kolembrodach”</c:v>
                </c:pt>
                <c:pt idx="19">
                  <c:v>„Uruchomienie innowacyjnej technologii produkcji roślinnego biodegradowalnego oleju smarowego”</c:v>
                </c:pt>
              </c:strCache>
            </c:strRef>
          </c:cat>
          <c:val>
            <c:numRef>
              <c:f>Arkusz1!$B$29:$B$48</c:f>
              <c:numCache>
                <c:formatCode>General</c:formatCode>
                <c:ptCount val="20"/>
                <c:pt idx="0">
                  <c:v>291</c:v>
                </c:pt>
                <c:pt idx="1">
                  <c:v>53</c:v>
                </c:pt>
                <c:pt idx="2">
                  <c:v>242</c:v>
                </c:pt>
                <c:pt idx="3">
                  <c:v>58</c:v>
                </c:pt>
                <c:pt idx="4">
                  <c:v>43</c:v>
                </c:pt>
                <c:pt idx="5">
                  <c:v>3</c:v>
                </c:pt>
                <c:pt idx="6">
                  <c:v>4</c:v>
                </c:pt>
                <c:pt idx="7">
                  <c:v>1</c:v>
                </c:pt>
                <c:pt idx="8">
                  <c:v>8</c:v>
                </c:pt>
                <c:pt idx="9">
                  <c:v>35</c:v>
                </c:pt>
                <c:pt idx="10">
                  <c:v>9</c:v>
                </c:pt>
                <c:pt idx="11">
                  <c:v>15</c:v>
                </c:pt>
                <c:pt idx="12">
                  <c:v>5</c:v>
                </c:pt>
                <c:pt idx="13">
                  <c:v>8</c:v>
                </c:pt>
                <c:pt idx="14">
                  <c:v>3</c:v>
                </c:pt>
                <c:pt idx="15">
                  <c:v>3</c:v>
                </c:pt>
                <c:pt idx="16">
                  <c:v>3</c:v>
                </c:pt>
                <c:pt idx="17">
                  <c:v>1</c:v>
                </c:pt>
                <c:pt idx="18">
                  <c:v>2</c:v>
                </c:pt>
                <c:pt idx="19">
                  <c:v>10</c:v>
                </c:pt>
              </c:numCache>
            </c:numRef>
          </c:val>
        </c:ser>
      </c:pie3DChart>
      <c:spPr>
        <a:noFill/>
        <a:ln>
          <a:noFill/>
        </a:ln>
        <a:effectLst/>
      </c:spPr>
    </c:plotArea>
    <c:legend>
      <c:legendPos val="b"/>
      <c:layout>
        <c:manualLayout>
          <c:xMode val="edge"/>
          <c:yMode val="edge"/>
          <c:x val="1.1815192775993253E-2"/>
          <c:y val="0.32860489413705729"/>
          <c:w val="0.97636961444801385"/>
          <c:h val="0.67139510586294271"/>
        </c:manualLayout>
      </c:layout>
      <c:spPr>
        <a:noFill/>
        <a:ln>
          <a:noFill/>
        </a:ln>
        <a:effectLst/>
      </c:spPr>
      <c:txPr>
        <a:bodyPr rot="0" spcFirstLastPara="1" vertOverflow="ellipsis" vert="horz" wrap="square" anchor="ctr" anchorCtr="1"/>
        <a:lstStyle/>
        <a:p>
          <a:pPr>
            <a:defRPr sz="7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zero"/>
  </c:chart>
  <c:spPr>
    <a:solidFill>
      <a:schemeClr val="bg1"/>
    </a:solidFill>
    <a:ln w="9525" cap="flat" cmpd="sng" algn="ctr">
      <a:solidFill>
        <a:schemeClr val="bg1"/>
      </a:solidFill>
      <a:round/>
    </a:ln>
    <a:effectLst/>
  </c:spPr>
  <c:txPr>
    <a:bodyPr/>
    <a:lstStyle/>
    <a:p>
      <a:pPr>
        <a:defRPr/>
      </a:pPr>
      <a:endParaRPr lang="pl-PL"/>
    </a:p>
  </c:txPr>
  <c:externalData r:id="rId1"/>
</c:chartSpace>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0392C26-59A6-4975-A4D4-9217897EDF10}" type="doc">
      <dgm:prSet loTypeId="urn:microsoft.com/office/officeart/2005/8/layout/lProcess2" loCatId="list" qsTypeId="urn:microsoft.com/office/officeart/2005/8/quickstyle/simple5" qsCatId="simple" csTypeId="urn:microsoft.com/office/officeart/2005/8/colors/accent2_2" csCatId="accent2" phldr="1"/>
      <dgm:spPr/>
      <dgm:t>
        <a:bodyPr/>
        <a:lstStyle/>
        <a:p>
          <a:endParaRPr lang="pl-PL"/>
        </a:p>
      </dgm:t>
    </dgm:pt>
    <dgm:pt modelId="{C9193743-1488-40C6-A062-27D0DF58A0E1}">
      <dgm:prSet phldrT="[Tekst]" custT="1"/>
      <dgm:spPr>
        <a:solidFill>
          <a:srgbClr val="92D050"/>
        </a:solidFill>
      </dgm:spPr>
      <dgm:t>
        <a:bodyPr/>
        <a:lstStyle/>
        <a:p>
          <a:r>
            <a:rPr lang="pl-PL" sz="800" b="1">
              <a:solidFill>
                <a:sysClr val="windowText" lastClr="000000"/>
              </a:solidFill>
              <a:latin typeface="Arial" panose="020B0604020202020204" pitchFamily="34" charset="0"/>
              <a:cs typeface="Arial" panose="020B0604020202020204" pitchFamily="34" charset="0"/>
            </a:rPr>
            <a:t>Cel operacyjny 1.1</a:t>
          </a:r>
        </a:p>
        <a:p>
          <a:r>
            <a:rPr lang="pl-PL" sz="800" b="1">
              <a:solidFill>
                <a:sysClr val="windowText" lastClr="000000"/>
              </a:solidFill>
              <a:latin typeface="Arial" panose="020B0604020202020204" pitchFamily="34" charset="0"/>
              <a:cs typeface="Arial" panose="020B0604020202020204" pitchFamily="34" charset="0"/>
            </a:rPr>
            <a:t>Zapewniać  wsparcie </a:t>
          </a:r>
          <a:br>
            <a:rPr lang="pl-PL" sz="800" b="1">
              <a:solidFill>
                <a:sysClr val="windowText" lastClr="000000"/>
              </a:solidFill>
              <a:latin typeface="Arial" panose="020B0604020202020204" pitchFamily="34" charset="0"/>
              <a:cs typeface="Arial" panose="020B0604020202020204" pitchFamily="34" charset="0"/>
            </a:rPr>
          </a:br>
          <a:r>
            <a:rPr lang="pl-PL" sz="800" b="1">
              <a:solidFill>
                <a:sysClr val="windowText" lastClr="000000"/>
              </a:solidFill>
              <a:latin typeface="Arial" panose="020B0604020202020204" pitchFamily="34" charset="0"/>
              <a:cs typeface="Arial" panose="020B0604020202020204" pitchFamily="34" charset="0"/>
            </a:rPr>
            <a:t>w poprawie stanu zdrowia </a:t>
          </a:r>
          <a:br>
            <a:rPr lang="pl-PL" sz="800" b="1">
              <a:solidFill>
                <a:sysClr val="windowText" lastClr="000000"/>
              </a:solidFill>
              <a:latin typeface="Arial" panose="020B0604020202020204" pitchFamily="34" charset="0"/>
              <a:cs typeface="Arial" panose="020B0604020202020204" pitchFamily="34" charset="0"/>
            </a:rPr>
          </a:br>
          <a:r>
            <a:rPr lang="pl-PL" sz="800" b="1">
              <a:solidFill>
                <a:sysClr val="windowText" lastClr="000000"/>
              </a:solidFill>
              <a:latin typeface="Arial" panose="020B0604020202020204" pitchFamily="34" charset="0"/>
              <a:cs typeface="Arial" panose="020B0604020202020204" pitchFamily="34" charset="0"/>
            </a:rPr>
            <a:t>i pokonywaniu skutków niepełnosprawności</a:t>
          </a:r>
        </a:p>
      </dgm:t>
    </dgm:pt>
    <dgm:pt modelId="{CD119425-6746-4D3E-96BF-AB5E47C7FA64}" type="parTrans" cxnId="{A88BA85A-10F1-40DB-8578-24DD73229AE9}">
      <dgm:prSet/>
      <dgm:spPr/>
      <dgm:t>
        <a:bodyPr/>
        <a:lstStyle/>
        <a:p>
          <a:endParaRPr lang="pl-PL">
            <a:latin typeface="Arial" panose="020B0604020202020204" pitchFamily="34" charset="0"/>
            <a:cs typeface="Arial" panose="020B0604020202020204" pitchFamily="34" charset="0"/>
          </a:endParaRPr>
        </a:p>
      </dgm:t>
    </dgm:pt>
    <dgm:pt modelId="{F6297D73-86A3-422B-BB93-5E5B48FCA0AD}" type="sibTrans" cxnId="{A88BA85A-10F1-40DB-8578-24DD73229AE9}">
      <dgm:prSet/>
      <dgm:spPr/>
      <dgm:t>
        <a:bodyPr/>
        <a:lstStyle/>
        <a:p>
          <a:endParaRPr lang="pl-PL">
            <a:latin typeface="Arial" panose="020B0604020202020204" pitchFamily="34" charset="0"/>
            <a:cs typeface="Arial" panose="020B0604020202020204" pitchFamily="34" charset="0"/>
          </a:endParaRPr>
        </a:p>
      </dgm:t>
    </dgm:pt>
    <dgm:pt modelId="{8A33B0E4-22AC-4870-A9C3-54D42AA830CE}">
      <dgm:prSet phldrT="[Tekst]" custT="1"/>
      <dgm:spPr>
        <a:solidFill>
          <a:srgbClr val="92D050"/>
        </a:solidFill>
      </dgm:spPr>
      <dgm:t>
        <a:bodyPr/>
        <a:lstStyle/>
        <a:p>
          <a:r>
            <a:rPr lang="pl-PL" sz="800" b="1">
              <a:solidFill>
                <a:sysClr val="windowText" lastClr="000000"/>
              </a:solidFill>
              <a:latin typeface="Arial" panose="020B0604020202020204" pitchFamily="34" charset="0"/>
              <a:cs typeface="Arial" panose="020B0604020202020204" pitchFamily="34" charset="0"/>
            </a:rPr>
            <a:t>Cel operacyjny 1.2</a:t>
          </a:r>
        </a:p>
        <a:p>
          <a:r>
            <a:rPr lang="pl-PL" sz="800" b="1">
              <a:solidFill>
                <a:sysClr val="windowText" lastClr="000000"/>
              </a:solidFill>
              <a:latin typeface="Arial" panose="020B0604020202020204" pitchFamily="34" charset="0"/>
              <a:cs typeface="Arial" panose="020B0604020202020204" pitchFamily="34" charset="0"/>
            </a:rPr>
            <a:t>Zapewnić wszechstronne wsparcie dzieciom </a:t>
          </a:r>
          <a:br>
            <a:rPr lang="pl-PL" sz="800" b="1">
              <a:solidFill>
                <a:sysClr val="windowText" lastClr="000000"/>
              </a:solidFill>
              <a:latin typeface="Arial" panose="020B0604020202020204" pitchFamily="34" charset="0"/>
              <a:cs typeface="Arial" panose="020B0604020202020204" pitchFamily="34" charset="0"/>
            </a:rPr>
          </a:br>
          <a:r>
            <a:rPr lang="pl-PL" sz="800" b="1">
              <a:solidFill>
                <a:sysClr val="windowText" lastClr="000000"/>
              </a:solidFill>
              <a:latin typeface="Arial" panose="020B0604020202020204" pitchFamily="34" charset="0"/>
              <a:cs typeface="Arial" panose="020B0604020202020204" pitchFamily="34" charset="0"/>
            </a:rPr>
            <a:t>i młodzieży, </a:t>
          </a:r>
          <a:br>
            <a:rPr lang="pl-PL" sz="800" b="1">
              <a:solidFill>
                <a:sysClr val="windowText" lastClr="000000"/>
              </a:solidFill>
              <a:latin typeface="Arial" panose="020B0604020202020204" pitchFamily="34" charset="0"/>
              <a:cs typeface="Arial" panose="020B0604020202020204" pitchFamily="34" charset="0"/>
            </a:rPr>
          </a:br>
          <a:r>
            <a:rPr lang="pl-PL" sz="800" b="1">
              <a:solidFill>
                <a:sysClr val="windowText" lastClr="000000"/>
              </a:solidFill>
              <a:latin typeface="Arial" panose="020B0604020202020204" pitchFamily="34" charset="0"/>
              <a:cs typeface="Arial" panose="020B0604020202020204" pitchFamily="34" charset="0"/>
            </a:rPr>
            <a:t>w szczególności  wychowujacej się </a:t>
          </a:r>
          <a:br>
            <a:rPr lang="pl-PL" sz="800" b="1">
              <a:solidFill>
                <a:sysClr val="windowText" lastClr="000000"/>
              </a:solidFill>
              <a:latin typeface="Arial" panose="020B0604020202020204" pitchFamily="34" charset="0"/>
              <a:cs typeface="Arial" panose="020B0604020202020204" pitchFamily="34" charset="0"/>
            </a:rPr>
          </a:br>
          <a:r>
            <a:rPr lang="pl-PL" sz="800" b="1">
              <a:solidFill>
                <a:sysClr val="windowText" lastClr="000000"/>
              </a:solidFill>
              <a:latin typeface="Arial" panose="020B0604020202020204" pitchFamily="34" charset="0"/>
              <a:cs typeface="Arial" panose="020B0604020202020204" pitchFamily="34" charset="0"/>
            </a:rPr>
            <a:t>w rodzinach zaniedbujących obowiązki wychowawacze</a:t>
          </a:r>
        </a:p>
      </dgm:t>
    </dgm:pt>
    <dgm:pt modelId="{A017847D-1C3F-473A-A7D6-50E7CA1694A1}" type="parTrans" cxnId="{7A018933-A893-48C2-BC97-B9930C223B20}">
      <dgm:prSet/>
      <dgm:spPr/>
      <dgm:t>
        <a:bodyPr/>
        <a:lstStyle/>
        <a:p>
          <a:endParaRPr lang="pl-PL">
            <a:latin typeface="Arial" panose="020B0604020202020204" pitchFamily="34" charset="0"/>
            <a:cs typeface="Arial" panose="020B0604020202020204" pitchFamily="34" charset="0"/>
          </a:endParaRPr>
        </a:p>
      </dgm:t>
    </dgm:pt>
    <dgm:pt modelId="{7F59E058-6419-4CA2-8FEA-D0E0D2512907}" type="sibTrans" cxnId="{7A018933-A893-48C2-BC97-B9930C223B20}">
      <dgm:prSet/>
      <dgm:spPr/>
      <dgm:t>
        <a:bodyPr/>
        <a:lstStyle/>
        <a:p>
          <a:endParaRPr lang="pl-PL">
            <a:latin typeface="Arial" panose="020B0604020202020204" pitchFamily="34" charset="0"/>
            <a:cs typeface="Arial" panose="020B0604020202020204" pitchFamily="34" charset="0"/>
          </a:endParaRPr>
        </a:p>
      </dgm:t>
    </dgm:pt>
    <dgm:pt modelId="{DF99B8DA-16BF-4349-B16E-7CD3EB3E638A}">
      <dgm:prSet phldrT="[Tekst]" custT="1"/>
      <dgm:spPr>
        <a:solidFill>
          <a:srgbClr val="00B050"/>
        </a:solidFill>
      </dgm:spPr>
      <dgm:t>
        <a:bodyPr/>
        <a:lstStyle/>
        <a:p>
          <a:r>
            <a:rPr lang="pl-PL" sz="1400" b="1">
              <a:solidFill>
                <a:schemeClr val="bg1"/>
              </a:solidFill>
              <a:latin typeface="Arial" panose="020B0604020202020204" pitchFamily="34" charset="0"/>
              <a:cs typeface="Arial" panose="020B0604020202020204" pitchFamily="34" charset="0"/>
            </a:rPr>
            <a:t>Cel strategiczny 2. </a:t>
          </a:r>
        </a:p>
        <a:p>
          <a:r>
            <a:rPr lang="pl-PL" sz="1400" b="1">
              <a:solidFill>
                <a:schemeClr val="bg1"/>
              </a:solidFill>
              <a:latin typeface="Arial" panose="020B0604020202020204" pitchFamily="34" charset="0"/>
              <a:cs typeface="Arial" panose="020B0604020202020204" pitchFamily="34" charset="0"/>
            </a:rPr>
            <a:t>Odnowić wizerunek obszaru rewitalizacji</a:t>
          </a:r>
        </a:p>
      </dgm:t>
    </dgm:pt>
    <dgm:pt modelId="{D651875B-04B5-4D44-BC76-6E05ABE560B2}" type="parTrans" cxnId="{023A5FCD-CF8C-4942-B429-D1FD966D2578}">
      <dgm:prSet/>
      <dgm:spPr/>
      <dgm:t>
        <a:bodyPr/>
        <a:lstStyle/>
        <a:p>
          <a:endParaRPr lang="pl-PL">
            <a:latin typeface="Arial" panose="020B0604020202020204" pitchFamily="34" charset="0"/>
            <a:cs typeface="Arial" panose="020B0604020202020204" pitchFamily="34" charset="0"/>
          </a:endParaRPr>
        </a:p>
      </dgm:t>
    </dgm:pt>
    <dgm:pt modelId="{BA929DFF-FD2A-43CB-96FB-176AC7C64961}" type="sibTrans" cxnId="{023A5FCD-CF8C-4942-B429-D1FD966D2578}">
      <dgm:prSet/>
      <dgm:spPr/>
      <dgm:t>
        <a:bodyPr/>
        <a:lstStyle/>
        <a:p>
          <a:endParaRPr lang="pl-PL">
            <a:latin typeface="Arial" panose="020B0604020202020204" pitchFamily="34" charset="0"/>
            <a:cs typeface="Arial" panose="020B0604020202020204" pitchFamily="34" charset="0"/>
          </a:endParaRPr>
        </a:p>
      </dgm:t>
    </dgm:pt>
    <dgm:pt modelId="{F45FF68D-97CD-4663-938B-20BA927E8E97}">
      <dgm:prSet phldrT="[Tekst]" custT="1"/>
      <dgm:spPr>
        <a:solidFill>
          <a:srgbClr val="92D050"/>
        </a:solidFill>
      </dgm:spPr>
      <dgm:t>
        <a:bodyPr/>
        <a:lstStyle/>
        <a:p>
          <a:r>
            <a:rPr lang="pl-PL" sz="800" b="1">
              <a:solidFill>
                <a:sysClr val="windowText" lastClr="000000"/>
              </a:solidFill>
              <a:latin typeface="Arial" panose="020B0604020202020204" pitchFamily="34" charset="0"/>
              <a:cs typeface="Arial" panose="020B0604020202020204" pitchFamily="34" charset="0"/>
            </a:rPr>
            <a:t>Cel operacyjny 2.1</a:t>
          </a:r>
        </a:p>
        <a:p>
          <a:r>
            <a:rPr lang="pl-PL" sz="800" b="1">
              <a:solidFill>
                <a:sysClr val="windowText" lastClr="000000"/>
              </a:solidFill>
              <a:latin typeface="Arial" panose="020B0604020202020204" pitchFamily="34" charset="0"/>
              <a:cs typeface="Arial" panose="020B0604020202020204" pitchFamily="34" charset="0"/>
            </a:rPr>
            <a:t>  Zorganziować atrakcyjne dla użytkowników przetrzenie publiczne</a:t>
          </a:r>
        </a:p>
      </dgm:t>
    </dgm:pt>
    <dgm:pt modelId="{92292CDB-6254-4BB5-9A5C-E959E053792A}" type="parTrans" cxnId="{693928C9-9F9A-4E35-BDBB-A3CA0421E21C}">
      <dgm:prSet/>
      <dgm:spPr/>
      <dgm:t>
        <a:bodyPr/>
        <a:lstStyle/>
        <a:p>
          <a:endParaRPr lang="pl-PL">
            <a:latin typeface="Arial" panose="020B0604020202020204" pitchFamily="34" charset="0"/>
            <a:cs typeface="Arial" panose="020B0604020202020204" pitchFamily="34" charset="0"/>
          </a:endParaRPr>
        </a:p>
      </dgm:t>
    </dgm:pt>
    <dgm:pt modelId="{EB89898D-59A3-4689-8ACD-155D35FA8A2E}" type="sibTrans" cxnId="{693928C9-9F9A-4E35-BDBB-A3CA0421E21C}">
      <dgm:prSet/>
      <dgm:spPr/>
      <dgm:t>
        <a:bodyPr/>
        <a:lstStyle/>
        <a:p>
          <a:endParaRPr lang="pl-PL">
            <a:latin typeface="Arial" panose="020B0604020202020204" pitchFamily="34" charset="0"/>
            <a:cs typeface="Arial" panose="020B0604020202020204" pitchFamily="34" charset="0"/>
          </a:endParaRPr>
        </a:p>
      </dgm:t>
    </dgm:pt>
    <dgm:pt modelId="{2583E7BE-D4F7-4FCE-BEE8-0A9A657E197A}">
      <dgm:prSet phldrT="[Tekst]" custT="1"/>
      <dgm:spPr>
        <a:solidFill>
          <a:srgbClr val="00B050"/>
        </a:solidFill>
      </dgm:spPr>
      <dgm:t>
        <a:bodyPr/>
        <a:lstStyle/>
        <a:p>
          <a:r>
            <a:rPr lang="pl-PL" sz="1400" b="1">
              <a:solidFill>
                <a:schemeClr val="bg1"/>
              </a:solidFill>
              <a:latin typeface="Arial" panose="020B0604020202020204" pitchFamily="34" charset="0"/>
              <a:cs typeface="Arial" panose="020B0604020202020204" pitchFamily="34" charset="0"/>
            </a:rPr>
            <a:t>Cel strategiczny 3. </a:t>
          </a:r>
        </a:p>
        <a:p>
          <a:r>
            <a:rPr lang="pl-PL" sz="1400" b="1">
              <a:solidFill>
                <a:schemeClr val="bg1"/>
              </a:solidFill>
              <a:latin typeface="Arial" panose="020B0604020202020204" pitchFamily="34" charset="0"/>
              <a:cs typeface="Arial" panose="020B0604020202020204" pitchFamily="34" charset="0"/>
            </a:rPr>
            <a:t> Odnowić lokalną przedsiębiorczość</a:t>
          </a:r>
        </a:p>
      </dgm:t>
    </dgm:pt>
    <dgm:pt modelId="{87DB34CF-15E1-4E8F-AF33-700B47E7FDD5}" type="parTrans" cxnId="{AD4D8D4C-1A1D-43BE-B045-D474D50B8DE8}">
      <dgm:prSet/>
      <dgm:spPr/>
      <dgm:t>
        <a:bodyPr/>
        <a:lstStyle/>
        <a:p>
          <a:endParaRPr lang="pl-PL">
            <a:latin typeface="Arial" panose="020B0604020202020204" pitchFamily="34" charset="0"/>
            <a:cs typeface="Arial" panose="020B0604020202020204" pitchFamily="34" charset="0"/>
          </a:endParaRPr>
        </a:p>
      </dgm:t>
    </dgm:pt>
    <dgm:pt modelId="{811D2CAA-D8B5-4F15-B715-D964C0869C7C}" type="sibTrans" cxnId="{AD4D8D4C-1A1D-43BE-B045-D474D50B8DE8}">
      <dgm:prSet/>
      <dgm:spPr/>
      <dgm:t>
        <a:bodyPr/>
        <a:lstStyle/>
        <a:p>
          <a:endParaRPr lang="pl-PL">
            <a:latin typeface="Arial" panose="020B0604020202020204" pitchFamily="34" charset="0"/>
            <a:cs typeface="Arial" panose="020B0604020202020204" pitchFamily="34" charset="0"/>
          </a:endParaRPr>
        </a:p>
      </dgm:t>
    </dgm:pt>
    <dgm:pt modelId="{D1499613-A8CE-4157-9A3E-58582B29037B}">
      <dgm:prSet phldrT="[Tekst]" custT="1"/>
      <dgm:spPr>
        <a:solidFill>
          <a:srgbClr val="92D050"/>
        </a:solidFill>
      </dgm:spPr>
      <dgm:t>
        <a:bodyPr/>
        <a:lstStyle/>
        <a:p>
          <a:r>
            <a:rPr lang="pl-PL" sz="800" b="1">
              <a:solidFill>
                <a:sysClr val="windowText" lastClr="000000"/>
              </a:solidFill>
              <a:latin typeface="Arial" panose="020B0604020202020204" pitchFamily="34" charset="0"/>
              <a:cs typeface="Arial" panose="020B0604020202020204" pitchFamily="34" charset="0"/>
            </a:rPr>
            <a:t>Cel operacyjny 3.1 Przeciwdziałać bezrobociu mieszkańców gminy</a:t>
          </a:r>
        </a:p>
      </dgm:t>
    </dgm:pt>
    <dgm:pt modelId="{B7B3974F-6653-4071-9C1C-68FF71E5EF8B}" type="parTrans" cxnId="{BEA1EF1B-0174-4F7D-9700-4C6644543A4F}">
      <dgm:prSet/>
      <dgm:spPr/>
      <dgm:t>
        <a:bodyPr/>
        <a:lstStyle/>
        <a:p>
          <a:endParaRPr lang="pl-PL">
            <a:latin typeface="Arial" panose="020B0604020202020204" pitchFamily="34" charset="0"/>
            <a:cs typeface="Arial" panose="020B0604020202020204" pitchFamily="34" charset="0"/>
          </a:endParaRPr>
        </a:p>
      </dgm:t>
    </dgm:pt>
    <dgm:pt modelId="{E53324F8-A4BE-4373-BE41-B9A2F804ED10}" type="sibTrans" cxnId="{BEA1EF1B-0174-4F7D-9700-4C6644543A4F}">
      <dgm:prSet/>
      <dgm:spPr/>
      <dgm:t>
        <a:bodyPr/>
        <a:lstStyle/>
        <a:p>
          <a:endParaRPr lang="pl-PL">
            <a:latin typeface="Arial" panose="020B0604020202020204" pitchFamily="34" charset="0"/>
            <a:cs typeface="Arial" panose="020B0604020202020204" pitchFamily="34" charset="0"/>
          </a:endParaRPr>
        </a:p>
      </dgm:t>
    </dgm:pt>
    <dgm:pt modelId="{17DFB347-FC4F-4856-837C-B0F245091204}">
      <dgm:prSet custT="1"/>
      <dgm:spPr>
        <a:solidFill>
          <a:srgbClr val="92D050"/>
        </a:solidFill>
      </dgm:spPr>
      <dgm:t>
        <a:bodyPr/>
        <a:lstStyle/>
        <a:p>
          <a:r>
            <a:rPr lang="pl-PL" sz="800" b="1">
              <a:solidFill>
                <a:sysClr val="windowText" lastClr="000000"/>
              </a:solidFill>
              <a:latin typeface="Arial" panose="020B0604020202020204" pitchFamily="34" charset="0"/>
              <a:cs typeface="Arial" panose="020B0604020202020204" pitchFamily="34" charset="0"/>
            </a:rPr>
            <a:t>Cel operacyjny 1.3 </a:t>
          </a:r>
          <a:br>
            <a:rPr lang="pl-PL" sz="800" b="1">
              <a:solidFill>
                <a:sysClr val="windowText" lastClr="000000"/>
              </a:solidFill>
              <a:latin typeface="Arial" panose="020B0604020202020204" pitchFamily="34" charset="0"/>
              <a:cs typeface="Arial" panose="020B0604020202020204" pitchFamily="34" charset="0"/>
            </a:rPr>
          </a:br>
          <a:r>
            <a:rPr lang="pl-PL" sz="800" b="1">
              <a:solidFill>
                <a:sysClr val="windowText" lastClr="000000"/>
              </a:solidFill>
              <a:latin typeface="Arial" panose="020B0604020202020204" pitchFamily="34" charset="0"/>
              <a:cs typeface="Arial" panose="020B0604020202020204" pitchFamily="34" charset="0"/>
            </a:rPr>
            <a:t>Przeciwdziałać uzaleznieniom, w tym alkoholizmowi i narkomanii oraz przemocy w rodzinie</a:t>
          </a:r>
        </a:p>
      </dgm:t>
    </dgm:pt>
    <dgm:pt modelId="{7716DD9B-8D94-43A8-8288-431AD8BEA83A}" type="parTrans" cxnId="{E4DD2C1C-83FF-417F-9ABD-B167E51526C7}">
      <dgm:prSet/>
      <dgm:spPr/>
      <dgm:t>
        <a:bodyPr/>
        <a:lstStyle/>
        <a:p>
          <a:endParaRPr lang="pl-PL">
            <a:latin typeface="Arial" panose="020B0604020202020204" pitchFamily="34" charset="0"/>
            <a:cs typeface="Arial" panose="020B0604020202020204" pitchFamily="34" charset="0"/>
          </a:endParaRPr>
        </a:p>
      </dgm:t>
    </dgm:pt>
    <dgm:pt modelId="{9C133561-9618-441A-A9A2-C8907DBD57DE}" type="sibTrans" cxnId="{E4DD2C1C-83FF-417F-9ABD-B167E51526C7}">
      <dgm:prSet/>
      <dgm:spPr/>
      <dgm:t>
        <a:bodyPr/>
        <a:lstStyle/>
        <a:p>
          <a:endParaRPr lang="pl-PL">
            <a:latin typeface="Arial" panose="020B0604020202020204" pitchFamily="34" charset="0"/>
            <a:cs typeface="Arial" panose="020B0604020202020204" pitchFamily="34" charset="0"/>
          </a:endParaRPr>
        </a:p>
      </dgm:t>
    </dgm:pt>
    <dgm:pt modelId="{7F3040DD-F1C7-46A7-9EAF-EEE6BD8D90B2}">
      <dgm:prSet custT="1"/>
      <dgm:spPr>
        <a:solidFill>
          <a:srgbClr val="92D050"/>
        </a:solidFill>
      </dgm:spPr>
      <dgm:t>
        <a:bodyPr/>
        <a:lstStyle/>
        <a:p>
          <a:r>
            <a:rPr lang="pl-PL" sz="800" b="1">
              <a:solidFill>
                <a:sysClr val="windowText" lastClr="000000"/>
              </a:solidFill>
              <a:latin typeface="Arial" panose="020B0604020202020204" pitchFamily="34" charset="0"/>
              <a:cs typeface="Arial" panose="020B0604020202020204" pitchFamily="34" charset="0"/>
            </a:rPr>
            <a:t>Cel operacyjny 3.2 Rozwijać postawę przedsiębiorczości</a:t>
          </a:r>
        </a:p>
      </dgm:t>
    </dgm:pt>
    <dgm:pt modelId="{DD98B309-ED09-4D45-A353-CBD2ACBCD79C}" type="parTrans" cxnId="{B2B4ADB6-B0AE-4699-ADF0-81E327A890D7}">
      <dgm:prSet/>
      <dgm:spPr/>
      <dgm:t>
        <a:bodyPr/>
        <a:lstStyle/>
        <a:p>
          <a:endParaRPr lang="pl-PL">
            <a:latin typeface="Arial" panose="020B0604020202020204" pitchFamily="34" charset="0"/>
            <a:cs typeface="Arial" panose="020B0604020202020204" pitchFamily="34" charset="0"/>
          </a:endParaRPr>
        </a:p>
      </dgm:t>
    </dgm:pt>
    <dgm:pt modelId="{F17F3C99-7E99-49A4-8BB5-CE96375E0422}" type="sibTrans" cxnId="{B2B4ADB6-B0AE-4699-ADF0-81E327A890D7}">
      <dgm:prSet/>
      <dgm:spPr/>
      <dgm:t>
        <a:bodyPr/>
        <a:lstStyle/>
        <a:p>
          <a:endParaRPr lang="pl-PL">
            <a:latin typeface="Arial" panose="020B0604020202020204" pitchFamily="34" charset="0"/>
            <a:cs typeface="Arial" panose="020B0604020202020204" pitchFamily="34" charset="0"/>
          </a:endParaRPr>
        </a:p>
      </dgm:t>
    </dgm:pt>
    <dgm:pt modelId="{2DB71AEC-939A-47E2-9DE0-46F38E8DEFAC}">
      <dgm:prSet custT="1"/>
      <dgm:spPr>
        <a:solidFill>
          <a:srgbClr val="92D050"/>
        </a:solidFill>
      </dgm:spPr>
      <dgm:t>
        <a:bodyPr/>
        <a:lstStyle/>
        <a:p>
          <a:r>
            <a:rPr lang="pl-PL" sz="800" b="1">
              <a:solidFill>
                <a:sysClr val="windowText" lastClr="000000"/>
              </a:solidFill>
              <a:latin typeface="Arial" panose="020B0604020202020204" pitchFamily="34" charset="0"/>
              <a:cs typeface="Arial" panose="020B0604020202020204" pitchFamily="34" charset="0"/>
            </a:rPr>
            <a:t>Cel operacyjny 2.2</a:t>
          </a:r>
        </a:p>
        <a:p>
          <a:r>
            <a:rPr lang="pl-PL" sz="800" b="1">
              <a:solidFill>
                <a:sysClr val="windowText" lastClr="000000"/>
              </a:solidFill>
              <a:latin typeface="Arial" panose="020B0604020202020204" pitchFamily="34" charset="0"/>
              <a:cs typeface="Arial" panose="020B0604020202020204" pitchFamily="34" charset="0"/>
            </a:rPr>
            <a:t>Poprawić stan infrastruktury i usług publicznych</a:t>
          </a:r>
        </a:p>
        <a:p>
          <a:endParaRPr lang="pl-PL" sz="800" b="1">
            <a:solidFill>
              <a:sysClr val="windowText" lastClr="000000"/>
            </a:solidFill>
            <a:latin typeface="Arial" panose="020B0604020202020204" pitchFamily="34" charset="0"/>
            <a:cs typeface="Arial" panose="020B0604020202020204" pitchFamily="34" charset="0"/>
          </a:endParaRPr>
        </a:p>
      </dgm:t>
    </dgm:pt>
    <dgm:pt modelId="{365FAEF2-3AF0-4D16-B963-FB2F186B0016}" type="sibTrans" cxnId="{283FF3E5-8D10-41D3-B93E-803E858B2B81}">
      <dgm:prSet/>
      <dgm:spPr/>
      <dgm:t>
        <a:bodyPr/>
        <a:lstStyle/>
        <a:p>
          <a:endParaRPr lang="pl-PL">
            <a:latin typeface="Arial" panose="020B0604020202020204" pitchFamily="34" charset="0"/>
            <a:cs typeface="Arial" panose="020B0604020202020204" pitchFamily="34" charset="0"/>
          </a:endParaRPr>
        </a:p>
      </dgm:t>
    </dgm:pt>
    <dgm:pt modelId="{576423C1-BBB4-4C29-910C-792857F866D2}" type="parTrans" cxnId="{283FF3E5-8D10-41D3-B93E-803E858B2B81}">
      <dgm:prSet/>
      <dgm:spPr/>
      <dgm:t>
        <a:bodyPr/>
        <a:lstStyle/>
        <a:p>
          <a:endParaRPr lang="pl-PL">
            <a:latin typeface="Arial" panose="020B0604020202020204" pitchFamily="34" charset="0"/>
            <a:cs typeface="Arial" panose="020B0604020202020204" pitchFamily="34" charset="0"/>
          </a:endParaRPr>
        </a:p>
      </dgm:t>
    </dgm:pt>
    <dgm:pt modelId="{036CA963-E4C9-4D9A-A99B-C2284276FB4A}">
      <dgm:prSet custT="1"/>
      <dgm:spPr>
        <a:solidFill>
          <a:srgbClr val="92D050"/>
        </a:solidFill>
      </dgm:spPr>
      <dgm:t>
        <a:bodyPr/>
        <a:lstStyle/>
        <a:p>
          <a:r>
            <a:rPr lang="pl-PL" sz="800" b="1">
              <a:solidFill>
                <a:sysClr val="windowText" lastClr="000000"/>
              </a:solidFill>
              <a:latin typeface="Arial" panose="020B0604020202020204" pitchFamily="34" charset="0"/>
              <a:cs typeface="Arial" panose="020B0604020202020204" pitchFamily="34" charset="0"/>
            </a:rPr>
            <a:t>Cel operacyjny 1.4</a:t>
          </a:r>
          <a:br>
            <a:rPr lang="pl-PL" sz="800" b="1">
              <a:solidFill>
                <a:sysClr val="windowText" lastClr="000000"/>
              </a:solidFill>
              <a:latin typeface="Arial" panose="020B0604020202020204" pitchFamily="34" charset="0"/>
              <a:cs typeface="Arial" panose="020B0604020202020204" pitchFamily="34" charset="0"/>
            </a:rPr>
          </a:br>
          <a:r>
            <a:rPr lang="pl-PL" sz="800" b="1">
              <a:solidFill>
                <a:sysClr val="windowText" lastClr="000000"/>
              </a:solidFill>
              <a:latin typeface="Arial" panose="020B0604020202020204" pitchFamily="34" charset="0"/>
              <a:cs typeface="Arial" panose="020B0604020202020204" pitchFamily="34" charset="0"/>
            </a:rPr>
            <a:t>Zagwarantować dostęp do usług pielegnacyjnych, opiekuńczych </a:t>
          </a:r>
          <a:br>
            <a:rPr lang="pl-PL" sz="800" b="1">
              <a:solidFill>
                <a:sysClr val="windowText" lastClr="000000"/>
              </a:solidFill>
              <a:latin typeface="Arial" panose="020B0604020202020204" pitchFamily="34" charset="0"/>
              <a:cs typeface="Arial" panose="020B0604020202020204" pitchFamily="34" charset="0"/>
            </a:rPr>
          </a:br>
          <a:r>
            <a:rPr lang="pl-PL" sz="800" b="1">
              <a:solidFill>
                <a:sysClr val="windowText" lastClr="000000"/>
              </a:solidFill>
              <a:latin typeface="Arial" panose="020B0604020202020204" pitchFamily="34" charset="0"/>
              <a:cs typeface="Arial" panose="020B0604020202020204" pitchFamily="34" charset="0"/>
            </a:rPr>
            <a:t> i wspomagajacych osoby starsze</a:t>
          </a:r>
          <a:endParaRPr lang="pl-PL" sz="800"/>
        </a:p>
      </dgm:t>
    </dgm:pt>
    <dgm:pt modelId="{AB43D186-D8F2-4117-9956-0F81EB2CFEF8}" type="parTrans" cxnId="{E94C6169-2F06-482C-8D85-45AA0A2DE78D}">
      <dgm:prSet/>
      <dgm:spPr/>
      <dgm:t>
        <a:bodyPr/>
        <a:lstStyle/>
        <a:p>
          <a:endParaRPr lang="pl-PL"/>
        </a:p>
      </dgm:t>
    </dgm:pt>
    <dgm:pt modelId="{EB1BC252-969D-47D7-AEBC-1813DE9531D2}" type="sibTrans" cxnId="{E94C6169-2F06-482C-8D85-45AA0A2DE78D}">
      <dgm:prSet/>
      <dgm:spPr/>
      <dgm:t>
        <a:bodyPr/>
        <a:lstStyle/>
        <a:p>
          <a:endParaRPr lang="pl-PL"/>
        </a:p>
      </dgm:t>
    </dgm:pt>
    <dgm:pt modelId="{25147EDD-F42C-4BFC-8B43-398CD5C073BF}">
      <dgm:prSet custT="1"/>
      <dgm:spPr>
        <a:solidFill>
          <a:srgbClr val="92D050"/>
        </a:solidFill>
      </dgm:spPr>
      <dgm:t>
        <a:bodyPr/>
        <a:lstStyle/>
        <a:p>
          <a:r>
            <a:rPr lang="pl-PL" sz="800" b="1">
              <a:solidFill>
                <a:sysClr val="windowText" lastClr="000000"/>
              </a:solidFill>
              <a:latin typeface="Arial" panose="020B0604020202020204" pitchFamily="34" charset="0"/>
              <a:cs typeface="Arial" panose="020B0604020202020204" pitchFamily="34" charset="0"/>
            </a:rPr>
            <a:t>Cel operacyjny 1.5 Promować inicjatywy obywatelskie i aktywności społeczne w zakresie rozwiązywania  lokalnych problemów społecznych</a:t>
          </a:r>
        </a:p>
      </dgm:t>
    </dgm:pt>
    <dgm:pt modelId="{218D9031-2613-473C-914E-5FF36D5B244E}" type="parTrans" cxnId="{1A3CE909-66B5-4AE7-B100-AC7F693745C0}">
      <dgm:prSet/>
      <dgm:spPr/>
      <dgm:t>
        <a:bodyPr/>
        <a:lstStyle/>
        <a:p>
          <a:endParaRPr lang="pl-PL"/>
        </a:p>
      </dgm:t>
    </dgm:pt>
    <dgm:pt modelId="{CDC0539D-3A2A-46FE-BDAA-A037A8A7884D}" type="sibTrans" cxnId="{1A3CE909-66B5-4AE7-B100-AC7F693745C0}">
      <dgm:prSet/>
      <dgm:spPr/>
      <dgm:t>
        <a:bodyPr/>
        <a:lstStyle/>
        <a:p>
          <a:endParaRPr lang="pl-PL"/>
        </a:p>
      </dgm:t>
    </dgm:pt>
    <dgm:pt modelId="{FCBF99B1-F5EA-4085-BFBC-22B16A0134A0}">
      <dgm:prSet phldrT="[Tekst]" custT="1"/>
      <dgm:spPr>
        <a:solidFill>
          <a:srgbClr val="00B050"/>
        </a:solidFill>
      </dgm:spPr>
      <dgm:t>
        <a:bodyPr/>
        <a:lstStyle/>
        <a:p>
          <a:pPr algn="ctr"/>
          <a:r>
            <a:rPr lang="pl-PL" sz="1400" b="1">
              <a:solidFill>
                <a:schemeClr val="bg1"/>
              </a:solidFill>
              <a:latin typeface="Arial" panose="020B0604020202020204" pitchFamily="34" charset="0"/>
              <a:cs typeface="Arial" panose="020B0604020202020204" pitchFamily="34" charset="0"/>
            </a:rPr>
            <a:t>Cel strategiczny 1. </a:t>
          </a:r>
        </a:p>
        <a:p>
          <a:pPr algn="ctr"/>
          <a:r>
            <a:rPr lang="pl-PL" sz="1400" b="1">
              <a:solidFill>
                <a:schemeClr val="bg1"/>
              </a:solidFill>
              <a:latin typeface="Arial" panose="020B0604020202020204" pitchFamily="34" charset="0"/>
              <a:cs typeface="Arial" panose="020B0604020202020204" pitchFamily="34" charset="0"/>
            </a:rPr>
            <a:t>Odnowić spójność społeczną</a:t>
          </a:r>
        </a:p>
      </dgm:t>
    </dgm:pt>
    <dgm:pt modelId="{89B4DE90-A926-40B9-B5C4-68A977AC76E0}" type="sibTrans" cxnId="{61577C56-5EB8-4EA7-B1A4-C2D02981799C}">
      <dgm:prSet/>
      <dgm:spPr/>
      <dgm:t>
        <a:bodyPr/>
        <a:lstStyle/>
        <a:p>
          <a:endParaRPr lang="pl-PL">
            <a:latin typeface="Arial" panose="020B0604020202020204" pitchFamily="34" charset="0"/>
            <a:cs typeface="Arial" panose="020B0604020202020204" pitchFamily="34" charset="0"/>
          </a:endParaRPr>
        </a:p>
      </dgm:t>
    </dgm:pt>
    <dgm:pt modelId="{62AB32B8-ED14-4CC8-B89E-816FAD63EA5E}" type="parTrans" cxnId="{61577C56-5EB8-4EA7-B1A4-C2D02981799C}">
      <dgm:prSet/>
      <dgm:spPr/>
      <dgm:t>
        <a:bodyPr/>
        <a:lstStyle/>
        <a:p>
          <a:endParaRPr lang="pl-PL">
            <a:latin typeface="Arial" panose="020B0604020202020204" pitchFamily="34" charset="0"/>
            <a:cs typeface="Arial" panose="020B0604020202020204" pitchFamily="34" charset="0"/>
          </a:endParaRPr>
        </a:p>
      </dgm:t>
    </dgm:pt>
    <dgm:pt modelId="{F653E241-5BE6-420E-9D75-68FFA0FBB20C}" type="pres">
      <dgm:prSet presAssocID="{D0392C26-59A6-4975-A4D4-9217897EDF10}" presName="theList" presStyleCnt="0">
        <dgm:presLayoutVars>
          <dgm:dir/>
          <dgm:animLvl val="lvl"/>
          <dgm:resizeHandles val="exact"/>
        </dgm:presLayoutVars>
      </dgm:prSet>
      <dgm:spPr/>
      <dgm:t>
        <a:bodyPr/>
        <a:lstStyle/>
        <a:p>
          <a:endParaRPr lang="pl-PL"/>
        </a:p>
      </dgm:t>
    </dgm:pt>
    <dgm:pt modelId="{A7067CD1-CFC8-491E-BFC4-88B3829AAB58}" type="pres">
      <dgm:prSet presAssocID="{FCBF99B1-F5EA-4085-BFBC-22B16A0134A0}" presName="compNode" presStyleCnt="0"/>
      <dgm:spPr/>
    </dgm:pt>
    <dgm:pt modelId="{02DCEF38-6D97-4781-BB6B-DB25E4CB02BF}" type="pres">
      <dgm:prSet presAssocID="{FCBF99B1-F5EA-4085-BFBC-22B16A0134A0}" presName="aNode" presStyleLbl="bgShp" presStyleIdx="0" presStyleCnt="3"/>
      <dgm:spPr/>
      <dgm:t>
        <a:bodyPr/>
        <a:lstStyle/>
        <a:p>
          <a:endParaRPr lang="pl-PL"/>
        </a:p>
      </dgm:t>
    </dgm:pt>
    <dgm:pt modelId="{DF5CB0B7-2B7E-4CB1-BD5F-7ADF710D3F07}" type="pres">
      <dgm:prSet presAssocID="{FCBF99B1-F5EA-4085-BFBC-22B16A0134A0}" presName="textNode" presStyleLbl="bgShp" presStyleIdx="0" presStyleCnt="3"/>
      <dgm:spPr/>
      <dgm:t>
        <a:bodyPr/>
        <a:lstStyle/>
        <a:p>
          <a:endParaRPr lang="pl-PL"/>
        </a:p>
      </dgm:t>
    </dgm:pt>
    <dgm:pt modelId="{D9448DFC-90A5-47CB-834F-7F14969A86D6}" type="pres">
      <dgm:prSet presAssocID="{FCBF99B1-F5EA-4085-BFBC-22B16A0134A0}" presName="compChildNode" presStyleCnt="0"/>
      <dgm:spPr/>
    </dgm:pt>
    <dgm:pt modelId="{3A23B601-C71A-44E7-B988-D29F93DEFBF1}" type="pres">
      <dgm:prSet presAssocID="{FCBF99B1-F5EA-4085-BFBC-22B16A0134A0}" presName="theInnerList" presStyleCnt="0"/>
      <dgm:spPr/>
    </dgm:pt>
    <dgm:pt modelId="{BD40F091-DE0B-41E7-B7DA-8CA36E6F858E}" type="pres">
      <dgm:prSet presAssocID="{C9193743-1488-40C6-A062-27D0DF58A0E1}" presName="childNode" presStyleLbl="node1" presStyleIdx="0" presStyleCnt="9" custLinFactY="-28299" custLinFactNeighborX="331" custLinFactNeighborY="-100000">
        <dgm:presLayoutVars>
          <dgm:bulletEnabled val="1"/>
        </dgm:presLayoutVars>
      </dgm:prSet>
      <dgm:spPr/>
      <dgm:t>
        <a:bodyPr/>
        <a:lstStyle/>
        <a:p>
          <a:endParaRPr lang="pl-PL"/>
        </a:p>
      </dgm:t>
    </dgm:pt>
    <dgm:pt modelId="{A3E95AF6-BB77-4778-BC39-4B7B2AE2882E}" type="pres">
      <dgm:prSet presAssocID="{C9193743-1488-40C6-A062-27D0DF58A0E1}" presName="aSpace2" presStyleCnt="0"/>
      <dgm:spPr/>
    </dgm:pt>
    <dgm:pt modelId="{705C990D-8229-4287-8EB1-E2BAEACA71CA}" type="pres">
      <dgm:prSet presAssocID="{8A33B0E4-22AC-4870-A9C3-54D42AA830CE}" presName="childNode" presStyleLbl="node1" presStyleIdx="1" presStyleCnt="9" custScaleY="136719" custLinFactY="-18990" custLinFactNeighborX="331" custLinFactNeighborY="-100000">
        <dgm:presLayoutVars>
          <dgm:bulletEnabled val="1"/>
        </dgm:presLayoutVars>
      </dgm:prSet>
      <dgm:spPr/>
      <dgm:t>
        <a:bodyPr/>
        <a:lstStyle/>
        <a:p>
          <a:endParaRPr lang="pl-PL"/>
        </a:p>
      </dgm:t>
    </dgm:pt>
    <dgm:pt modelId="{66BEACF4-2FCF-4399-B2C3-AB8D7C06F820}" type="pres">
      <dgm:prSet presAssocID="{8A33B0E4-22AC-4870-A9C3-54D42AA830CE}" presName="aSpace2" presStyleCnt="0"/>
      <dgm:spPr/>
    </dgm:pt>
    <dgm:pt modelId="{074A4AEB-0035-495E-A2D5-F38B29E7758E}" type="pres">
      <dgm:prSet presAssocID="{17DFB347-FC4F-4856-837C-B0F245091204}" presName="childNode" presStyleLbl="node1" presStyleIdx="2" presStyleCnt="9" custLinFactY="-20070" custLinFactNeighborX="331" custLinFactNeighborY="-100000">
        <dgm:presLayoutVars>
          <dgm:bulletEnabled val="1"/>
        </dgm:presLayoutVars>
      </dgm:prSet>
      <dgm:spPr/>
      <dgm:t>
        <a:bodyPr/>
        <a:lstStyle/>
        <a:p>
          <a:endParaRPr lang="pl-PL"/>
        </a:p>
      </dgm:t>
    </dgm:pt>
    <dgm:pt modelId="{F6EF30C1-B0BA-4967-A112-1206064CD2BA}" type="pres">
      <dgm:prSet presAssocID="{17DFB347-FC4F-4856-837C-B0F245091204}" presName="aSpace2" presStyleCnt="0"/>
      <dgm:spPr/>
    </dgm:pt>
    <dgm:pt modelId="{E6CB08BA-67F4-4D1B-B397-5672777CD0B0}" type="pres">
      <dgm:prSet presAssocID="{036CA963-E4C9-4D9A-A99B-C2284276FB4A}" presName="childNode" presStyleLbl="node1" presStyleIdx="3" presStyleCnt="9" custLinFactY="-16525" custLinFactNeighborX="331" custLinFactNeighborY="-100000">
        <dgm:presLayoutVars>
          <dgm:bulletEnabled val="1"/>
        </dgm:presLayoutVars>
      </dgm:prSet>
      <dgm:spPr/>
      <dgm:t>
        <a:bodyPr/>
        <a:lstStyle/>
        <a:p>
          <a:endParaRPr lang="pl-PL"/>
        </a:p>
      </dgm:t>
    </dgm:pt>
    <dgm:pt modelId="{35224054-25AC-46DF-AB3C-4F055725723D}" type="pres">
      <dgm:prSet presAssocID="{036CA963-E4C9-4D9A-A99B-C2284276FB4A}" presName="aSpace2" presStyleCnt="0"/>
      <dgm:spPr/>
    </dgm:pt>
    <dgm:pt modelId="{A17D3B7E-7318-4A72-9A41-B67710A1166E}" type="pres">
      <dgm:prSet presAssocID="{25147EDD-F42C-4BFC-8B43-398CD5C073BF}" presName="childNode" presStyleLbl="node1" presStyleIdx="4" presStyleCnt="9" custLinFactY="-12831" custLinFactNeighborX="331" custLinFactNeighborY="-100000">
        <dgm:presLayoutVars>
          <dgm:bulletEnabled val="1"/>
        </dgm:presLayoutVars>
      </dgm:prSet>
      <dgm:spPr/>
      <dgm:t>
        <a:bodyPr/>
        <a:lstStyle/>
        <a:p>
          <a:endParaRPr lang="pl-PL"/>
        </a:p>
      </dgm:t>
    </dgm:pt>
    <dgm:pt modelId="{8CAB799D-70AD-40B6-8165-C4C2C60D4AED}" type="pres">
      <dgm:prSet presAssocID="{FCBF99B1-F5EA-4085-BFBC-22B16A0134A0}" presName="aSpace" presStyleCnt="0"/>
      <dgm:spPr/>
    </dgm:pt>
    <dgm:pt modelId="{B3013DB3-D999-4687-967E-4AE01C79D674}" type="pres">
      <dgm:prSet presAssocID="{DF99B8DA-16BF-4349-B16E-7CD3EB3E638A}" presName="compNode" presStyleCnt="0"/>
      <dgm:spPr/>
    </dgm:pt>
    <dgm:pt modelId="{350E31DB-A37D-4E5E-B5BD-F20AB8D6E4C7}" type="pres">
      <dgm:prSet presAssocID="{DF99B8DA-16BF-4349-B16E-7CD3EB3E638A}" presName="aNode" presStyleLbl="bgShp" presStyleIdx="1" presStyleCnt="3" custLinFactNeighborY="-120"/>
      <dgm:spPr/>
      <dgm:t>
        <a:bodyPr/>
        <a:lstStyle/>
        <a:p>
          <a:endParaRPr lang="pl-PL"/>
        </a:p>
      </dgm:t>
    </dgm:pt>
    <dgm:pt modelId="{AC05A85C-560D-49FD-96CF-1A0DAD5EB41E}" type="pres">
      <dgm:prSet presAssocID="{DF99B8DA-16BF-4349-B16E-7CD3EB3E638A}" presName="textNode" presStyleLbl="bgShp" presStyleIdx="1" presStyleCnt="3"/>
      <dgm:spPr/>
      <dgm:t>
        <a:bodyPr/>
        <a:lstStyle/>
        <a:p>
          <a:endParaRPr lang="pl-PL"/>
        </a:p>
      </dgm:t>
    </dgm:pt>
    <dgm:pt modelId="{30A370D8-ED36-4240-989E-C25B4B3CAF07}" type="pres">
      <dgm:prSet presAssocID="{DF99B8DA-16BF-4349-B16E-7CD3EB3E638A}" presName="compChildNode" presStyleCnt="0"/>
      <dgm:spPr/>
    </dgm:pt>
    <dgm:pt modelId="{FEF6BD12-C0DA-4798-97CA-512FB8717728}" type="pres">
      <dgm:prSet presAssocID="{DF99B8DA-16BF-4349-B16E-7CD3EB3E638A}" presName="theInnerList" presStyleCnt="0"/>
      <dgm:spPr/>
    </dgm:pt>
    <dgm:pt modelId="{318648E2-F649-4595-B21F-7CCD6C81FCB4}" type="pres">
      <dgm:prSet presAssocID="{F45FF68D-97CD-4663-938B-20BA927E8E97}" presName="childNode" presStyleLbl="node1" presStyleIdx="5" presStyleCnt="9" custLinFactNeighborY="-7149">
        <dgm:presLayoutVars>
          <dgm:bulletEnabled val="1"/>
        </dgm:presLayoutVars>
      </dgm:prSet>
      <dgm:spPr/>
      <dgm:t>
        <a:bodyPr/>
        <a:lstStyle/>
        <a:p>
          <a:endParaRPr lang="pl-PL"/>
        </a:p>
      </dgm:t>
    </dgm:pt>
    <dgm:pt modelId="{6C5D1160-1C16-41E9-8C28-C4112F7EB018}" type="pres">
      <dgm:prSet presAssocID="{F45FF68D-97CD-4663-938B-20BA927E8E97}" presName="aSpace2" presStyleCnt="0"/>
      <dgm:spPr/>
    </dgm:pt>
    <dgm:pt modelId="{378C502F-4C07-4074-8DCA-B3E1B55F20F5}" type="pres">
      <dgm:prSet presAssocID="{2DB71AEC-939A-47E2-9DE0-46F38E8DEFAC}" presName="childNode" presStyleLbl="node1" presStyleIdx="6" presStyleCnt="9">
        <dgm:presLayoutVars>
          <dgm:bulletEnabled val="1"/>
        </dgm:presLayoutVars>
      </dgm:prSet>
      <dgm:spPr/>
      <dgm:t>
        <a:bodyPr/>
        <a:lstStyle/>
        <a:p>
          <a:endParaRPr lang="pl-PL"/>
        </a:p>
      </dgm:t>
    </dgm:pt>
    <dgm:pt modelId="{F9C45095-0E48-4BEA-9941-037E84EAE6FC}" type="pres">
      <dgm:prSet presAssocID="{DF99B8DA-16BF-4349-B16E-7CD3EB3E638A}" presName="aSpace" presStyleCnt="0"/>
      <dgm:spPr/>
    </dgm:pt>
    <dgm:pt modelId="{EDA6F8FB-EB90-430F-A44B-0E182F080824}" type="pres">
      <dgm:prSet presAssocID="{2583E7BE-D4F7-4FCE-BEE8-0A9A657E197A}" presName="compNode" presStyleCnt="0"/>
      <dgm:spPr/>
    </dgm:pt>
    <dgm:pt modelId="{CDA09C0C-8E31-494C-85BE-A66935D38F12}" type="pres">
      <dgm:prSet presAssocID="{2583E7BE-D4F7-4FCE-BEE8-0A9A657E197A}" presName="aNode" presStyleLbl="bgShp" presStyleIdx="2" presStyleCnt="3" custLinFactNeighborX="79"/>
      <dgm:spPr/>
      <dgm:t>
        <a:bodyPr/>
        <a:lstStyle/>
        <a:p>
          <a:endParaRPr lang="pl-PL"/>
        </a:p>
      </dgm:t>
    </dgm:pt>
    <dgm:pt modelId="{AB8FD5AC-1DAF-4CBF-8B51-1D4EDD8A3243}" type="pres">
      <dgm:prSet presAssocID="{2583E7BE-D4F7-4FCE-BEE8-0A9A657E197A}" presName="textNode" presStyleLbl="bgShp" presStyleIdx="2" presStyleCnt="3"/>
      <dgm:spPr/>
      <dgm:t>
        <a:bodyPr/>
        <a:lstStyle/>
        <a:p>
          <a:endParaRPr lang="pl-PL"/>
        </a:p>
      </dgm:t>
    </dgm:pt>
    <dgm:pt modelId="{6E3BAA5F-7827-4597-ACF0-AC54EF51AEBC}" type="pres">
      <dgm:prSet presAssocID="{2583E7BE-D4F7-4FCE-BEE8-0A9A657E197A}" presName="compChildNode" presStyleCnt="0"/>
      <dgm:spPr/>
    </dgm:pt>
    <dgm:pt modelId="{B2E075AC-09E7-4828-B207-FAC73D66BBEF}" type="pres">
      <dgm:prSet presAssocID="{2583E7BE-D4F7-4FCE-BEE8-0A9A657E197A}" presName="theInnerList" presStyleCnt="0"/>
      <dgm:spPr/>
    </dgm:pt>
    <dgm:pt modelId="{AC084B75-3EFE-45CF-A5E5-BF233D9ABC49}" type="pres">
      <dgm:prSet presAssocID="{D1499613-A8CE-4157-9A3E-58582B29037B}" presName="childNode" presStyleLbl="node1" presStyleIdx="7" presStyleCnt="9">
        <dgm:presLayoutVars>
          <dgm:bulletEnabled val="1"/>
        </dgm:presLayoutVars>
      </dgm:prSet>
      <dgm:spPr/>
      <dgm:t>
        <a:bodyPr/>
        <a:lstStyle/>
        <a:p>
          <a:endParaRPr lang="pl-PL"/>
        </a:p>
      </dgm:t>
    </dgm:pt>
    <dgm:pt modelId="{9B4651D5-54AE-4183-9B9D-FD7009BF92CC}" type="pres">
      <dgm:prSet presAssocID="{D1499613-A8CE-4157-9A3E-58582B29037B}" presName="aSpace2" presStyleCnt="0"/>
      <dgm:spPr/>
    </dgm:pt>
    <dgm:pt modelId="{299C6AAF-693D-4F7C-8B25-83172D8403C9}" type="pres">
      <dgm:prSet presAssocID="{7F3040DD-F1C7-46A7-9EAF-EEE6BD8D90B2}" presName="childNode" presStyleLbl="node1" presStyleIdx="8" presStyleCnt="9" custLinFactNeighborX="-1351" custLinFactNeighborY="-6474">
        <dgm:presLayoutVars>
          <dgm:bulletEnabled val="1"/>
        </dgm:presLayoutVars>
      </dgm:prSet>
      <dgm:spPr/>
      <dgm:t>
        <a:bodyPr/>
        <a:lstStyle/>
        <a:p>
          <a:endParaRPr lang="pl-PL"/>
        </a:p>
      </dgm:t>
    </dgm:pt>
  </dgm:ptLst>
  <dgm:cxnLst>
    <dgm:cxn modelId="{D7033AD0-90FC-4F7F-9C1F-A06B82E5FD1F}" type="presOf" srcId="{2583E7BE-D4F7-4FCE-BEE8-0A9A657E197A}" destId="{CDA09C0C-8E31-494C-85BE-A66935D38F12}" srcOrd="0" destOrd="0" presId="urn:microsoft.com/office/officeart/2005/8/layout/lProcess2"/>
    <dgm:cxn modelId="{023A5FCD-CF8C-4942-B429-D1FD966D2578}" srcId="{D0392C26-59A6-4975-A4D4-9217897EDF10}" destId="{DF99B8DA-16BF-4349-B16E-7CD3EB3E638A}" srcOrd="1" destOrd="0" parTransId="{D651875B-04B5-4D44-BC76-6E05ABE560B2}" sibTransId="{BA929DFF-FD2A-43CB-96FB-176AC7C64961}"/>
    <dgm:cxn modelId="{9362680D-FECE-4C6C-BD6A-6A7681CA430B}" type="presOf" srcId="{2DB71AEC-939A-47E2-9DE0-46F38E8DEFAC}" destId="{378C502F-4C07-4074-8DCA-B3E1B55F20F5}" srcOrd="0" destOrd="0" presId="urn:microsoft.com/office/officeart/2005/8/layout/lProcess2"/>
    <dgm:cxn modelId="{283FF3E5-8D10-41D3-B93E-803E858B2B81}" srcId="{DF99B8DA-16BF-4349-B16E-7CD3EB3E638A}" destId="{2DB71AEC-939A-47E2-9DE0-46F38E8DEFAC}" srcOrd="1" destOrd="0" parTransId="{576423C1-BBB4-4C29-910C-792857F866D2}" sibTransId="{365FAEF2-3AF0-4D16-B963-FB2F186B0016}"/>
    <dgm:cxn modelId="{E94C6169-2F06-482C-8D85-45AA0A2DE78D}" srcId="{FCBF99B1-F5EA-4085-BFBC-22B16A0134A0}" destId="{036CA963-E4C9-4D9A-A99B-C2284276FB4A}" srcOrd="3" destOrd="0" parTransId="{AB43D186-D8F2-4117-9956-0F81EB2CFEF8}" sibTransId="{EB1BC252-969D-47D7-AEBC-1813DE9531D2}"/>
    <dgm:cxn modelId="{D80EAF2E-80EA-4EC4-8F8A-14E32446A116}" type="presOf" srcId="{D1499613-A8CE-4157-9A3E-58582B29037B}" destId="{AC084B75-3EFE-45CF-A5E5-BF233D9ABC49}" srcOrd="0" destOrd="0" presId="urn:microsoft.com/office/officeart/2005/8/layout/lProcess2"/>
    <dgm:cxn modelId="{3F89FC9B-78C5-4205-8D9C-3D6A2C7B7706}" type="presOf" srcId="{036CA963-E4C9-4D9A-A99B-C2284276FB4A}" destId="{E6CB08BA-67F4-4D1B-B397-5672777CD0B0}" srcOrd="0" destOrd="0" presId="urn:microsoft.com/office/officeart/2005/8/layout/lProcess2"/>
    <dgm:cxn modelId="{0D4F47E6-1DC9-4DF3-BD0E-B9B1955EF36E}" type="presOf" srcId="{8A33B0E4-22AC-4870-A9C3-54D42AA830CE}" destId="{705C990D-8229-4287-8EB1-E2BAEACA71CA}" srcOrd="0" destOrd="0" presId="urn:microsoft.com/office/officeart/2005/8/layout/lProcess2"/>
    <dgm:cxn modelId="{ED74C51D-A692-4648-8A7F-8AC99A826FB6}" type="presOf" srcId="{2583E7BE-D4F7-4FCE-BEE8-0A9A657E197A}" destId="{AB8FD5AC-1DAF-4CBF-8B51-1D4EDD8A3243}" srcOrd="1" destOrd="0" presId="urn:microsoft.com/office/officeart/2005/8/layout/lProcess2"/>
    <dgm:cxn modelId="{7C71E8ED-D1C7-407B-A883-E2C7F3631788}" type="presOf" srcId="{7F3040DD-F1C7-46A7-9EAF-EEE6BD8D90B2}" destId="{299C6AAF-693D-4F7C-8B25-83172D8403C9}" srcOrd="0" destOrd="0" presId="urn:microsoft.com/office/officeart/2005/8/layout/lProcess2"/>
    <dgm:cxn modelId="{1A3CE909-66B5-4AE7-B100-AC7F693745C0}" srcId="{FCBF99B1-F5EA-4085-BFBC-22B16A0134A0}" destId="{25147EDD-F42C-4BFC-8B43-398CD5C073BF}" srcOrd="4" destOrd="0" parTransId="{218D9031-2613-473C-914E-5FF36D5B244E}" sibTransId="{CDC0539D-3A2A-46FE-BDAA-A037A8A7884D}"/>
    <dgm:cxn modelId="{7A018933-A893-48C2-BC97-B9930C223B20}" srcId="{FCBF99B1-F5EA-4085-BFBC-22B16A0134A0}" destId="{8A33B0E4-22AC-4870-A9C3-54D42AA830CE}" srcOrd="1" destOrd="0" parTransId="{A017847D-1C3F-473A-A7D6-50E7CA1694A1}" sibTransId="{7F59E058-6419-4CA2-8FEA-D0E0D2512907}"/>
    <dgm:cxn modelId="{C0B9F19D-BD8D-4736-A04B-6FB294C432D1}" type="presOf" srcId="{D0392C26-59A6-4975-A4D4-9217897EDF10}" destId="{F653E241-5BE6-420E-9D75-68FFA0FBB20C}" srcOrd="0" destOrd="0" presId="urn:microsoft.com/office/officeart/2005/8/layout/lProcess2"/>
    <dgm:cxn modelId="{A88BA85A-10F1-40DB-8578-24DD73229AE9}" srcId="{FCBF99B1-F5EA-4085-BFBC-22B16A0134A0}" destId="{C9193743-1488-40C6-A062-27D0DF58A0E1}" srcOrd="0" destOrd="0" parTransId="{CD119425-6746-4D3E-96BF-AB5E47C7FA64}" sibTransId="{F6297D73-86A3-422B-BB93-5E5B48FCA0AD}"/>
    <dgm:cxn modelId="{B2B4ADB6-B0AE-4699-ADF0-81E327A890D7}" srcId="{2583E7BE-D4F7-4FCE-BEE8-0A9A657E197A}" destId="{7F3040DD-F1C7-46A7-9EAF-EEE6BD8D90B2}" srcOrd="1" destOrd="0" parTransId="{DD98B309-ED09-4D45-A353-CBD2ACBCD79C}" sibTransId="{F17F3C99-7E99-49A4-8BB5-CE96375E0422}"/>
    <dgm:cxn modelId="{693928C9-9F9A-4E35-BDBB-A3CA0421E21C}" srcId="{DF99B8DA-16BF-4349-B16E-7CD3EB3E638A}" destId="{F45FF68D-97CD-4663-938B-20BA927E8E97}" srcOrd="0" destOrd="0" parTransId="{92292CDB-6254-4BB5-9A5C-E959E053792A}" sibTransId="{EB89898D-59A3-4689-8ACD-155D35FA8A2E}"/>
    <dgm:cxn modelId="{BEA1EF1B-0174-4F7D-9700-4C6644543A4F}" srcId="{2583E7BE-D4F7-4FCE-BEE8-0A9A657E197A}" destId="{D1499613-A8CE-4157-9A3E-58582B29037B}" srcOrd="0" destOrd="0" parTransId="{B7B3974F-6653-4071-9C1C-68FF71E5EF8B}" sibTransId="{E53324F8-A4BE-4373-BE41-B9A2F804ED10}"/>
    <dgm:cxn modelId="{FBC6D8C0-F765-43D7-B1FB-1A49AB8FFC8E}" type="presOf" srcId="{FCBF99B1-F5EA-4085-BFBC-22B16A0134A0}" destId="{DF5CB0B7-2B7E-4CB1-BD5F-7ADF710D3F07}" srcOrd="1" destOrd="0" presId="urn:microsoft.com/office/officeart/2005/8/layout/lProcess2"/>
    <dgm:cxn modelId="{F2BECBFA-B728-4DB8-B96D-8F9C8734C76C}" type="presOf" srcId="{F45FF68D-97CD-4663-938B-20BA927E8E97}" destId="{318648E2-F649-4595-B21F-7CCD6C81FCB4}" srcOrd="0" destOrd="0" presId="urn:microsoft.com/office/officeart/2005/8/layout/lProcess2"/>
    <dgm:cxn modelId="{AD4D8D4C-1A1D-43BE-B045-D474D50B8DE8}" srcId="{D0392C26-59A6-4975-A4D4-9217897EDF10}" destId="{2583E7BE-D4F7-4FCE-BEE8-0A9A657E197A}" srcOrd="2" destOrd="0" parTransId="{87DB34CF-15E1-4E8F-AF33-700B47E7FDD5}" sibTransId="{811D2CAA-D8B5-4F15-B715-D964C0869C7C}"/>
    <dgm:cxn modelId="{2B52A1A3-2F0E-43B8-A19B-EDA99FD6044C}" type="presOf" srcId="{C9193743-1488-40C6-A062-27D0DF58A0E1}" destId="{BD40F091-DE0B-41E7-B7DA-8CA36E6F858E}" srcOrd="0" destOrd="0" presId="urn:microsoft.com/office/officeart/2005/8/layout/lProcess2"/>
    <dgm:cxn modelId="{BE5B4953-EC62-4FD1-BA96-2DCA27876813}" type="presOf" srcId="{FCBF99B1-F5EA-4085-BFBC-22B16A0134A0}" destId="{02DCEF38-6D97-4781-BB6B-DB25E4CB02BF}" srcOrd="0" destOrd="0" presId="urn:microsoft.com/office/officeart/2005/8/layout/lProcess2"/>
    <dgm:cxn modelId="{3C57A856-2B6F-48AE-9E9A-134F2742A342}" type="presOf" srcId="{25147EDD-F42C-4BFC-8B43-398CD5C073BF}" destId="{A17D3B7E-7318-4A72-9A41-B67710A1166E}" srcOrd="0" destOrd="0" presId="urn:microsoft.com/office/officeart/2005/8/layout/lProcess2"/>
    <dgm:cxn modelId="{61577C56-5EB8-4EA7-B1A4-C2D02981799C}" srcId="{D0392C26-59A6-4975-A4D4-9217897EDF10}" destId="{FCBF99B1-F5EA-4085-BFBC-22B16A0134A0}" srcOrd="0" destOrd="0" parTransId="{62AB32B8-ED14-4CC8-B89E-816FAD63EA5E}" sibTransId="{89B4DE90-A926-40B9-B5C4-68A977AC76E0}"/>
    <dgm:cxn modelId="{7692F27A-A8BE-4075-9A31-8FAFB2BD908E}" type="presOf" srcId="{DF99B8DA-16BF-4349-B16E-7CD3EB3E638A}" destId="{AC05A85C-560D-49FD-96CF-1A0DAD5EB41E}" srcOrd="1" destOrd="0" presId="urn:microsoft.com/office/officeart/2005/8/layout/lProcess2"/>
    <dgm:cxn modelId="{7A65FA7A-4A7E-4048-9438-4DC9B57EF040}" type="presOf" srcId="{DF99B8DA-16BF-4349-B16E-7CD3EB3E638A}" destId="{350E31DB-A37D-4E5E-B5BD-F20AB8D6E4C7}" srcOrd="0" destOrd="0" presId="urn:microsoft.com/office/officeart/2005/8/layout/lProcess2"/>
    <dgm:cxn modelId="{0D97619A-5041-4445-98FD-2553B56D7253}" type="presOf" srcId="{17DFB347-FC4F-4856-837C-B0F245091204}" destId="{074A4AEB-0035-495E-A2D5-F38B29E7758E}" srcOrd="0" destOrd="0" presId="urn:microsoft.com/office/officeart/2005/8/layout/lProcess2"/>
    <dgm:cxn modelId="{E4DD2C1C-83FF-417F-9ABD-B167E51526C7}" srcId="{FCBF99B1-F5EA-4085-BFBC-22B16A0134A0}" destId="{17DFB347-FC4F-4856-837C-B0F245091204}" srcOrd="2" destOrd="0" parTransId="{7716DD9B-8D94-43A8-8288-431AD8BEA83A}" sibTransId="{9C133561-9618-441A-A9A2-C8907DBD57DE}"/>
    <dgm:cxn modelId="{69668B9A-3172-4680-877C-645F65B63D83}" type="presParOf" srcId="{F653E241-5BE6-420E-9D75-68FFA0FBB20C}" destId="{A7067CD1-CFC8-491E-BFC4-88B3829AAB58}" srcOrd="0" destOrd="0" presId="urn:microsoft.com/office/officeart/2005/8/layout/lProcess2"/>
    <dgm:cxn modelId="{8B672608-DA02-4569-BABD-3B72603C9BBB}" type="presParOf" srcId="{A7067CD1-CFC8-491E-BFC4-88B3829AAB58}" destId="{02DCEF38-6D97-4781-BB6B-DB25E4CB02BF}" srcOrd="0" destOrd="0" presId="urn:microsoft.com/office/officeart/2005/8/layout/lProcess2"/>
    <dgm:cxn modelId="{3237D836-445A-453F-A681-0E6A904CD065}" type="presParOf" srcId="{A7067CD1-CFC8-491E-BFC4-88B3829AAB58}" destId="{DF5CB0B7-2B7E-4CB1-BD5F-7ADF710D3F07}" srcOrd="1" destOrd="0" presId="urn:microsoft.com/office/officeart/2005/8/layout/lProcess2"/>
    <dgm:cxn modelId="{9DE18996-2EDF-42B0-810E-E5F9473F8281}" type="presParOf" srcId="{A7067CD1-CFC8-491E-BFC4-88B3829AAB58}" destId="{D9448DFC-90A5-47CB-834F-7F14969A86D6}" srcOrd="2" destOrd="0" presId="urn:microsoft.com/office/officeart/2005/8/layout/lProcess2"/>
    <dgm:cxn modelId="{3978EA7C-573E-4B47-92B6-18037E9EF684}" type="presParOf" srcId="{D9448DFC-90A5-47CB-834F-7F14969A86D6}" destId="{3A23B601-C71A-44E7-B988-D29F93DEFBF1}" srcOrd="0" destOrd="0" presId="urn:microsoft.com/office/officeart/2005/8/layout/lProcess2"/>
    <dgm:cxn modelId="{7B739C7A-376A-443A-811C-43C6E6478229}" type="presParOf" srcId="{3A23B601-C71A-44E7-B988-D29F93DEFBF1}" destId="{BD40F091-DE0B-41E7-B7DA-8CA36E6F858E}" srcOrd="0" destOrd="0" presId="urn:microsoft.com/office/officeart/2005/8/layout/lProcess2"/>
    <dgm:cxn modelId="{2CED49F9-09BB-4530-9303-5841E59C909C}" type="presParOf" srcId="{3A23B601-C71A-44E7-B988-D29F93DEFBF1}" destId="{A3E95AF6-BB77-4778-BC39-4B7B2AE2882E}" srcOrd="1" destOrd="0" presId="urn:microsoft.com/office/officeart/2005/8/layout/lProcess2"/>
    <dgm:cxn modelId="{049AEAF6-F8C8-4746-A678-899CF9493810}" type="presParOf" srcId="{3A23B601-C71A-44E7-B988-D29F93DEFBF1}" destId="{705C990D-8229-4287-8EB1-E2BAEACA71CA}" srcOrd="2" destOrd="0" presId="urn:microsoft.com/office/officeart/2005/8/layout/lProcess2"/>
    <dgm:cxn modelId="{EE7E2242-5804-4360-8DAB-8170E54932CF}" type="presParOf" srcId="{3A23B601-C71A-44E7-B988-D29F93DEFBF1}" destId="{66BEACF4-2FCF-4399-B2C3-AB8D7C06F820}" srcOrd="3" destOrd="0" presId="urn:microsoft.com/office/officeart/2005/8/layout/lProcess2"/>
    <dgm:cxn modelId="{74800F55-6785-4652-8C28-98803924F06E}" type="presParOf" srcId="{3A23B601-C71A-44E7-B988-D29F93DEFBF1}" destId="{074A4AEB-0035-495E-A2D5-F38B29E7758E}" srcOrd="4" destOrd="0" presId="urn:microsoft.com/office/officeart/2005/8/layout/lProcess2"/>
    <dgm:cxn modelId="{76555D94-82E4-4E7E-8171-67DB860EE6CA}" type="presParOf" srcId="{3A23B601-C71A-44E7-B988-D29F93DEFBF1}" destId="{F6EF30C1-B0BA-4967-A112-1206064CD2BA}" srcOrd="5" destOrd="0" presId="urn:microsoft.com/office/officeart/2005/8/layout/lProcess2"/>
    <dgm:cxn modelId="{219F389D-D24A-46C8-BA84-D7CAFAEE7B74}" type="presParOf" srcId="{3A23B601-C71A-44E7-B988-D29F93DEFBF1}" destId="{E6CB08BA-67F4-4D1B-B397-5672777CD0B0}" srcOrd="6" destOrd="0" presId="urn:microsoft.com/office/officeart/2005/8/layout/lProcess2"/>
    <dgm:cxn modelId="{656179A3-6FE0-4764-9FD8-5B3816B36621}" type="presParOf" srcId="{3A23B601-C71A-44E7-B988-D29F93DEFBF1}" destId="{35224054-25AC-46DF-AB3C-4F055725723D}" srcOrd="7" destOrd="0" presId="urn:microsoft.com/office/officeart/2005/8/layout/lProcess2"/>
    <dgm:cxn modelId="{CD113868-8A68-49C0-AE58-7F50F494FD82}" type="presParOf" srcId="{3A23B601-C71A-44E7-B988-D29F93DEFBF1}" destId="{A17D3B7E-7318-4A72-9A41-B67710A1166E}" srcOrd="8" destOrd="0" presId="urn:microsoft.com/office/officeart/2005/8/layout/lProcess2"/>
    <dgm:cxn modelId="{D37C918C-1ECE-4D93-A2C8-6D6FD53BB7C4}" type="presParOf" srcId="{F653E241-5BE6-420E-9D75-68FFA0FBB20C}" destId="{8CAB799D-70AD-40B6-8165-C4C2C60D4AED}" srcOrd="1" destOrd="0" presId="urn:microsoft.com/office/officeart/2005/8/layout/lProcess2"/>
    <dgm:cxn modelId="{0E78BD9A-AFBB-4ED1-A73D-BB3A686B29B2}" type="presParOf" srcId="{F653E241-5BE6-420E-9D75-68FFA0FBB20C}" destId="{B3013DB3-D999-4687-967E-4AE01C79D674}" srcOrd="2" destOrd="0" presId="urn:microsoft.com/office/officeart/2005/8/layout/lProcess2"/>
    <dgm:cxn modelId="{BE95CBBF-EA2E-43BB-8ABB-8BA1DC6F24A7}" type="presParOf" srcId="{B3013DB3-D999-4687-967E-4AE01C79D674}" destId="{350E31DB-A37D-4E5E-B5BD-F20AB8D6E4C7}" srcOrd="0" destOrd="0" presId="urn:microsoft.com/office/officeart/2005/8/layout/lProcess2"/>
    <dgm:cxn modelId="{0AFFC865-4E35-4002-9C1F-868BA0CCBC7D}" type="presParOf" srcId="{B3013DB3-D999-4687-967E-4AE01C79D674}" destId="{AC05A85C-560D-49FD-96CF-1A0DAD5EB41E}" srcOrd="1" destOrd="0" presId="urn:microsoft.com/office/officeart/2005/8/layout/lProcess2"/>
    <dgm:cxn modelId="{640E6111-4F89-4E6B-945E-F6EEAA1DF2AF}" type="presParOf" srcId="{B3013DB3-D999-4687-967E-4AE01C79D674}" destId="{30A370D8-ED36-4240-989E-C25B4B3CAF07}" srcOrd="2" destOrd="0" presId="urn:microsoft.com/office/officeart/2005/8/layout/lProcess2"/>
    <dgm:cxn modelId="{A6E922E6-EF0E-4137-B444-B67AD86A6C2B}" type="presParOf" srcId="{30A370D8-ED36-4240-989E-C25B4B3CAF07}" destId="{FEF6BD12-C0DA-4798-97CA-512FB8717728}" srcOrd="0" destOrd="0" presId="urn:microsoft.com/office/officeart/2005/8/layout/lProcess2"/>
    <dgm:cxn modelId="{77CD37EF-2FB9-4378-946E-C4501FCDE24F}" type="presParOf" srcId="{FEF6BD12-C0DA-4798-97CA-512FB8717728}" destId="{318648E2-F649-4595-B21F-7CCD6C81FCB4}" srcOrd="0" destOrd="0" presId="urn:microsoft.com/office/officeart/2005/8/layout/lProcess2"/>
    <dgm:cxn modelId="{D6EDB81C-6484-421A-BA91-8430C875B02F}" type="presParOf" srcId="{FEF6BD12-C0DA-4798-97CA-512FB8717728}" destId="{6C5D1160-1C16-41E9-8C28-C4112F7EB018}" srcOrd="1" destOrd="0" presId="urn:microsoft.com/office/officeart/2005/8/layout/lProcess2"/>
    <dgm:cxn modelId="{5FFC5F98-E3FE-49F4-9C2E-58B11849CE92}" type="presParOf" srcId="{FEF6BD12-C0DA-4798-97CA-512FB8717728}" destId="{378C502F-4C07-4074-8DCA-B3E1B55F20F5}" srcOrd="2" destOrd="0" presId="urn:microsoft.com/office/officeart/2005/8/layout/lProcess2"/>
    <dgm:cxn modelId="{D01C285E-28E5-4E48-B0B6-263F968DED1E}" type="presParOf" srcId="{F653E241-5BE6-420E-9D75-68FFA0FBB20C}" destId="{F9C45095-0E48-4BEA-9941-037E84EAE6FC}" srcOrd="3" destOrd="0" presId="urn:microsoft.com/office/officeart/2005/8/layout/lProcess2"/>
    <dgm:cxn modelId="{6403FF79-7D00-4691-AC37-EA4C9F6C0698}" type="presParOf" srcId="{F653E241-5BE6-420E-9D75-68FFA0FBB20C}" destId="{EDA6F8FB-EB90-430F-A44B-0E182F080824}" srcOrd="4" destOrd="0" presId="urn:microsoft.com/office/officeart/2005/8/layout/lProcess2"/>
    <dgm:cxn modelId="{AEEB9DA6-5AA8-4CF1-A387-0D9B0D22F477}" type="presParOf" srcId="{EDA6F8FB-EB90-430F-A44B-0E182F080824}" destId="{CDA09C0C-8E31-494C-85BE-A66935D38F12}" srcOrd="0" destOrd="0" presId="urn:microsoft.com/office/officeart/2005/8/layout/lProcess2"/>
    <dgm:cxn modelId="{16686C7C-B05A-4636-933A-D3A82519C597}" type="presParOf" srcId="{EDA6F8FB-EB90-430F-A44B-0E182F080824}" destId="{AB8FD5AC-1DAF-4CBF-8B51-1D4EDD8A3243}" srcOrd="1" destOrd="0" presId="urn:microsoft.com/office/officeart/2005/8/layout/lProcess2"/>
    <dgm:cxn modelId="{23E538D4-363C-4DB9-9AFD-9D62E07BDAC2}" type="presParOf" srcId="{EDA6F8FB-EB90-430F-A44B-0E182F080824}" destId="{6E3BAA5F-7827-4597-ACF0-AC54EF51AEBC}" srcOrd="2" destOrd="0" presId="urn:microsoft.com/office/officeart/2005/8/layout/lProcess2"/>
    <dgm:cxn modelId="{31D04653-535B-4580-84AB-BE5CB681BAC9}" type="presParOf" srcId="{6E3BAA5F-7827-4597-ACF0-AC54EF51AEBC}" destId="{B2E075AC-09E7-4828-B207-FAC73D66BBEF}" srcOrd="0" destOrd="0" presId="urn:microsoft.com/office/officeart/2005/8/layout/lProcess2"/>
    <dgm:cxn modelId="{3D0B5E59-BB69-46BB-894E-D17818DB0ABF}" type="presParOf" srcId="{B2E075AC-09E7-4828-B207-FAC73D66BBEF}" destId="{AC084B75-3EFE-45CF-A5E5-BF233D9ABC49}" srcOrd="0" destOrd="0" presId="urn:microsoft.com/office/officeart/2005/8/layout/lProcess2"/>
    <dgm:cxn modelId="{9C93FE72-9F25-4DED-9C6E-0CC46A63626C}" type="presParOf" srcId="{B2E075AC-09E7-4828-B207-FAC73D66BBEF}" destId="{9B4651D5-54AE-4183-9B9D-FD7009BF92CC}" srcOrd="1" destOrd="0" presId="urn:microsoft.com/office/officeart/2005/8/layout/lProcess2"/>
    <dgm:cxn modelId="{8D1E2BAC-823C-4F61-B0CA-E18F39B7402C}" type="presParOf" srcId="{B2E075AC-09E7-4828-B207-FAC73D66BBEF}" destId="{299C6AAF-693D-4F7C-8B25-83172D8403C9}" srcOrd="2" destOrd="0" presId="urn:microsoft.com/office/officeart/2005/8/layout/lProcess2"/>
  </dgm:cxnLst>
  <dgm:bg/>
  <dgm:whole/>
  <dgm:extLst>
    <a:ext uri="http://schemas.microsoft.com/office/drawing/2008/diagram">
      <dsp:dataModelExt xmlns:dsp="http://schemas.microsoft.com/office/drawing/2008/diagram" xmlns="" relId="rId5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87EF2EB-7572-4FD1-AFAA-E89C7852A32C}" type="doc">
      <dgm:prSet loTypeId="urn:microsoft.com/office/officeart/2005/8/layout/list1" loCatId="list" qsTypeId="urn:microsoft.com/office/officeart/2005/8/quickstyle/3d2" qsCatId="3D" csTypeId="urn:microsoft.com/office/officeart/2005/8/colors/accent3_2" csCatId="accent3" phldr="1"/>
      <dgm:spPr/>
      <dgm:t>
        <a:bodyPr/>
        <a:lstStyle/>
        <a:p>
          <a:endParaRPr lang="pl-PL"/>
        </a:p>
      </dgm:t>
    </dgm:pt>
    <dgm:pt modelId="{415F9B28-A9AD-4C99-9BEF-FE01AA1CA105}">
      <dgm:prSet phldrT="[Tekst]" custT="1"/>
      <dgm:spPr>
        <a:xfrm>
          <a:off x="274320" y="1672037"/>
          <a:ext cx="5002532" cy="1304699"/>
        </a:xfrm>
        <a:scene3d>
          <a:camera prst="orthographicFront"/>
          <a:lightRig rig="threePt" dir="t">
            <a:rot lat="0" lon="0" rev="7500000"/>
          </a:lightRig>
        </a:scene3d>
        <a:sp3d prstMaterial="plastic">
          <a:bevelT w="127000" h="25400" prst="relaxedInset"/>
        </a:sp3d>
      </dgm:spPr>
      <dgm:t>
        <a:bodyPr/>
        <a:lstStyle/>
        <a:p>
          <a:pPr algn="just">
            <a:spcBef>
              <a:spcPts val="600"/>
            </a:spcBef>
            <a:spcAft>
              <a:spcPts val="600"/>
            </a:spcAft>
            <a:buNone/>
          </a:pPr>
          <a:r>
            <a:rPr lang="pl-PL" sz="1200" b="1">
              <a:latin typeface="Arial" panose="020B0604020202020204" pitchFamily="34" charset="0"/>
              <a:ea typeface="+mn-ea"/>
              <a:cs typeface="Arial" panose="020B0604020202020204" pitchFamily="34" charset="0"/>
            </a:rPr>
            <a:t>IIII i IV kwartal 2017 - Okres uruchamiania LPR</a:t>
          </a:r>
          <a:r>
            <a:rPr lang="pl-PL" sz="1000">
              <a:latin typeface="Arial" panose="020B0604020202020204" pitchFamily="34" charset="0"/>
              <a:ea typeface="+mn-ea"/>
              <a:cs typeface="Arial" panose="020B0604020202020204" pitchFamily="34" charset="0"/>
            </a:rPr>
            <a:t>:</a:t>
          </a:r>
        </a:p>
        <a:p>
          <a:pPr algn="just">
            <a:spcBef>
              <a:spcPts val="600"/>
            </a:spcBef>
            <a:spcAft>
              <a:spcPts val="600"/>
            </a:spcAft>
            <a:buNone/>
          </a:pPr>
          <a:r>
            <a:rPr lang="pl-PL" sz="1000">
              <a:latin typeface="Arial" panose="020B0604020202020204" pitchFamily="34" charset="0"/>
              <a:ea typeface="+mn-ea"/>
              <a:cs typeface="Arial" panose="020B0604020202020204" pitchFamily="34" charset="0"/>
            </a:rPr>
            <a:t>- przyjęcie LPR</a:t>
          </a:r>
        </a:p>
        <a:p>
          <a:pPr algn="just">
            <a:spcBef>
              <a:spcPts val="600"/>
            </a:spcBef>
            <a:spcAft>
              <a:spcPts val="600"/>
            </a:spcAft>
            <a:buNone/>
          </a:pPr>
          <a:r>
            <a:rPr lang="pl-PL" sz="1000">
              <a:latin typeface="Arial" panose="020B0604020202020204" pitchFamily="34" charset="0"/>
              <a:ea typeface="+mn-ea"/>
              <a:cs typeface="Arial" panose="020B0604020202020204" pitchFamily="34" charset="0"/>
            </a:rPr>
            <a:t>- powołanie struktury zarządzania LPR</a:t>
          </a:r>
        </a:p>
        <a:p>
          <a:pPr algn="just">
            <a:spcBef>
              <a:spcPts val="600"/>
            </a:spcBef>
            <a:spcAft>
              <a:spcPts val="600"/>
            </a:spcAft>
            <a:buNone/>
          </a:pPr>
          <a:r>
            <a:rPr lang="pl-PL" sz="1000">
              <a:latin typeface="Arial" panose="020B0604020202020204" pitchFamily="34" charset="0"/>
              <a:ea typeface="+mn-ea"/>
              <a:cs typeface="Arial" panose="020B0604020202020204" pitchFamily="34" charset="0"/>
            </a:rPr>
            <a:t>- realizacja harmonogramu działań na rok 2017</a:t>
          </a:r>
        </a:p>
        <a:p>
          <a:pPr algn="just">
            <a:spcBef>
              <a:spcPts val="600"/>
            </a:spcBef>
            <a:spcAft>
              <a:spcPts val="600"/>
            </a:spcAft>
            <a:buNone/>
          </a:pPr>
          <a:r>
            <a:rPr lang="pl-PL" sz="1000">
              <a:latin typeface="Arial" panose="020B0604020202020204" pitchFamily="34" charset="0"/>
              <a:ea typeface="+mn-ea"/>
              <a:cs typeface="Arial" panose="020B0604020202020204" pitchFamily="34" charset="0"/>
            </a:rPr>
            <a:t>- uruchomienie systemu monitorowania i oceny realizacji</a:t>
          </a:r>
        </a:p>
        <a:p>
          <a:pPr algn="just">
            <a:spcBef>
              <a:spcPts val="600"/>
            </a:spcBef>
            <a:spcAft>
              <a:spcPts val="600"/>
            </a:spcAft>
            <a:buNone/>
          </a:pPr>
          <a:r>
            <a:rPr lang="pl-PL" sz="1000">
              <a:latin typeface="Arial" panose="020B0604020202020204" pitchFamily="34" charset="0"/>
              <a:ea typeface="+mn-ea"/>
              <a:cs typeface="Arial" panose="020B0604020202020204" pitchFamily="34" charset="0"/>
            </a:rPr>
            <a:t>-  opracowanie harmonogramu na lata 2018-2020</a:t>
          </a:r>
        </a:p>
      </dgm:t>
    </dgm:pt>
    <dgm:pt modelId="{4B966FE7-6CB7-4E17-B340-EE136F167A70}" type="parTrans" cxnId="{249F8229-54F8-4051-8B8D-F18DAE326EF0}">
      <dgm:prSet/>
      <dgm:spPr/>
      <dgm:t>
        <a:bodyPr/>
        <a:lstStyle/>
        <a:p>
          <a:endParaRPr lang="pl-PL" sz="1000">
            <a:latin typeface="Arial" panose="020B0604020202020204" pitchFamily="34" charset="0"/>
            <a:cs typeface="Arial" panose="020B0604020202020204" pitchFamily="34" charset="0"/>
          </a:endParaRPr>
        </a:p>
      </dgm:t>
    </dgm:pt>
    <dgm:pt modelId="{B14B54B6-33BC-4B29-BD96-47734357BBD8}" type="sibTrans" cxnId="{249F8229-54F8-4051-8B8D-F18DAE326EF0}">
      <dgm:prSet/>
      <dgm:spPr/>
      <dgm:t>
        <a:bodyPr/>
        <a:lstStyle/>
        <a:p>
          <a:endParaRPr lang="pl-PL" sz="1000">
            <a:latin typeface="Arial" panose="020B0604020202020204" pitchFamily="34" charset="0"/>
            <a:cs typeface="Arial" panose="020B0604020202020204" pitchFamily="34" charset="0"/>
          </a:endParaRPr>
        </a:p>
      </dgm:t>
    </dgm:pt>
    <dgm:pt modelId="{7A13D510-9DBF-404E-8EA9-925890B68F58}">
      <dgm:prSet phldrT="[Tekst]" custT="1"/>
      <dgm:spPr>
        <a:xfrm>
          <a:off x="274320" y="4886404"/>
          <a:ext cx="5021581" cy="1583931"/>
        </a:xfrm>
        <a:scene3d>
          <a:camera prst="orthographicFront"/>
          <a:lightRig rig="threePt" dir="t">
            <a:rot lat="0" lon="0" rev="7500000"/>
          </a:lightRig>
        </a:scene3d>
        <a:sp3d prstMaterial="plastic">
          <a:bevelT w="127000" h="25400" prst="relaxedInset"/>
        </a:sp3d>
      </dgm:spPr>
      <dgm:t>
        <a:bodyPr/>
        <a:lstStyle/>
        <a:p>
          <a:pPr algn="just">
            <a:spcBef>
              <a:spcPts val="600"/>
            </a:spcBef>
            <a:spcAft>
              <a:spcPts val="600"/>
            </a:spcAft>
            <a:buNone/>
          </a:pPr>
          <a:r>
            <a:rPr lang="pl-PL" sz="1200" b="1">
              <a:latin typeface="Arial" panose="020B0604020202020204" pitchFamily="34" charset="0"/>
              <a:ea typeface="+mn-ea"/>
              <a:cs typeface="Arial" panose="020B0604020202020204" pitchFamily="34" charset="0"/>
            </a:rPr>
            <a:t>2021-2023 - II okres pełnej funkcjonalności LPR</a:t>
          </a:r>
          <a:r>
            <a:rPr lang="pl-PL" sz="1000">
              <a:latin typeface="Arial" panose="020B0604020202020204" pitchFamily="34" charset="0"/>
              <a:ea typeface="+mn-ea"/>
              <a:cs typeface="Arial" panose="020B0604020202020204" pitchFamily="34" charset="0"/>
            </a:rPr>
            <a:t>:</a:t>
          </a:r>
        </a:p>
        <a:p>
          <a:pPr algn="just">
            <a:spcBef>
              <a:spcPts val="600"/>
            </a:spcBef>
            <a:spcAft>
              <a:spcPts val="600"/>
            </a:spcAft>
            <a:buNone/>
          </a:pPr>
          <a:r>
            <a:rPr lang="pl-PL" sz="1000">
              <a:latin typeface="Arial" panose="020B0604020202020204" pitchFamily="34" charset="0"/>
              <a:ea typeface="+mn-ea"/>
              <a:cs typeface="Arial" panose="020B0604020202020204" pitchFamily="34" charset="0"/>
            </a:rPr>
            <a:t>- ewaluacja realizacji LPR w latach 2018-2020; wnioski i poprawki,</a:t>
          </a:r>
        </a:p>
        <a:p>
          <a:pPr algn="just">
            <a:spcBef>
              <a:spcPts val="600"/>
            </a:spcBef>
            <a:spcAft>
              <a:spcPts val="600"/>
            </a:spcAft>
            <a:buNone/>
          </a:pPr>
          <a:r>
            <a:rPr lang="pl-PL" sz="1000">
              <a:latin typeface="Arial" panose="020B0604020202020204" pitchFamily="34" charset="0"/>
              <a:ea typeface="+mn-ea"/>
              <a:cs typeface="Arial" panose="020B0604020202020204" pitchFamily="34" charset="0"/>
            </a:rPr>
            <a:t>realizacja przedsiewzięć rewitalizacyjnych przewidzainych na lata </a:t>
          </a:r>
          <a:br>
            <a:rPr lang="pl-PL" sz="1000">
              <a:latin typeface="Arial" panose="020B0604020202020204" pitchFamily="34" charset="0"/>
              <a:ea typeface="+mn-ea"/>
              <a:cs typeface="Arial" panose="020B0604020202020204" pitchFamily="34" charset="0"/>
            </a:rPr>
          </a:br>
          <a:r>
            <a:rPr lang="pl-PL" sz="1000">
              <a:latin typeface="Arial" panose="020B0604020202020204" pitchFamily="34" charset="0"/>
              <a:ea typeface="+mn-ea"/>
              <a:cs typeface="Arial" panose="020B0604020202020204" pitchFamily="34" charset="0"/>
            </a:rPr>
            <a:t>2021-2023.</a:t>
          </a:r>
        </a:p>
        <a:p>
          <a:pPr algn="just">
            <a:spcBef>
              <a:spcPts val="600"/>
            </a:spcBef>
            <a:spcAft>
              <a:spcPts val="600"/>
            </a:spcAft>
            <a:buNone/>
          </a:pPr>
          <a:r>
            <a:rPr lang="pl-PL" sz="1000">
              <a:latin typeface="Arial" panose="020B0604020202020204" pitchFamily="34" charset="0"/>
              <a:ea typeface="+mn-ea"/>
              <a:cs typeface="Arial" panose="020B0604020202020204" pitchFamily="34" charset="0"/>
            </a:rPr>
            <a:t>- w 2023 roku przewiduje się opracowanie LPR na kolejny okres. </a:t>
          </a:r>
        </a:p>
        <a:p>
          <a:pPr algn="l">
            <a:spcBef>
              <a:spcPct val="0"/>
            </a:spcBef>
            <a:spcAft>
              <a:spcPct val="35000"/>
            </a:spcAft>
            <a:buNone/>
          </a:pPr>
          <a:endParaRPr lang="pl-PL" sz="1000">
            <a:latin typeface="Arial" panose="020B0604020202020204" pitchFamily="34" charset="0"/>
            <a:ea typeface="+mn-ea"/>
            <a:cs typeface="Arial" panose="020B0604020202020204" pitchFamily="34" charset="0"/>
          </a:endParaRPr>
        </a:p>
      </dgm:t>
    </dgm:pt>
    <dgm:pt modelId="{CDD2A83E-F8B9-4194-AF53-2CB78F67B381}" type="parTrans" cxnId="{F9209F59-1AC0-4EED-8BCC-C6DF467F2589}">
      <dgm:prSet/>
      <dgm:spPr/>
      <dgm:t>
        <a:bodyPr/>
        <a:lstStyle/>
        <a:p>
          <a:endParaRPr lang="pl-PL" sz="1000">
            <a:latin typeface="Arial" panose="020B0604020202020204" pitchFamily="34" charset="0"/>
            <a:cs typeface="Arial" panose="020B0604020202020204" pitchFamily="34" charset="0"/>
          </a:endParaRPr>
        </a:p>
      </dgm:t>
    </dgm:pt>
    <dgm:pt modelId="{98496AD9-92F3-4E1E-9B9E-912B316A74BF}" type="sibTrans" cxnId="{F9209F59-1AC0-4EED-8BCC-C6DF467F2589}">
      <dgm:prSet/>
      <dgm:spPr/>
      <dgm:t>
        <a:bodyPr/>
        <a:lstStyle/>
        <a:p>
          <a:endParaRPr lang="pl-PL" sz="1000">
            <a:latin typeface="Arial" panose="020B0604020202020204" pitchFamily="34" charset="0"/>
            <a:cs typeface="Arial" panose="020B0604020202020204" pitchFamily="34" charset="0"/>
          </a:endParaRPr>
        </a:p>
      </dgm:t>
    </dgm:pt>
    <dgm:pt modelId="{74487E59-1FD3-484F-BADF-A7786FE03166}">
      <dgm:prSet custT="1"/>
      <dgm:spPr>
        <a:xfrm>
          <a:off x="274320" y="3378668"/>
          <a:ext cx="5009061" cy="1095895"/>
        </a:xfrm>
        <a:scene3d>
          <a:camera prst="orthographicFront"/>
          <a:lightRig rig="threePt" dir="t">
            <a:rot lat="0" lon="0" rev="7500000"/>
          </a:lightRig>
        </a:scene3d>
        <a:sp3d prstMaterial="plastic">
          <a:bevelT w="127000" h="25400" prst="relaxedInset"/>
        </a:sp3d>
      </dgm:spPr>
      <dgm:t>
        <a:bodyPr/>
        <a:lstStyle/>
        <a:p>
          <a:pPr algn="just">
            <a:spcBef>
              <a:spcPts val="600"/>
            </a:spcBef>
            <a:spcAft>
              <a:spcPts val="600"/>
            </a:spcAft>
            <a:buNone/>
          </a:pPr>
          <a:r>
            <a:rPr lang="pl-PL" sz="1200" b="1">
              <a:latin typeface="Arial" panose="020B0604020202020204" pitchFamily="34" charset="0"/>
              <a:ea typeface="+mn-ea"/>
              <a:cs typeface="Arial" panose="020B0604020202020204" pitchFamily="34" charset="0"/>
            </a:rPr>
            <a:t>2018-2020 - I okres pełnej funkcjonalności LPR</a:t>
          </a:r>
          <a:r>
            <a:rPr lang="pl-PL" sz="1000">
              <a:latin typeface="Arial" panose="020B0604020202020204" pitchFamily="34" charset="0"/>
              <a:ea typeface="+mn-ea"/>
              <a:cs typeface="Arial" panose="020B0604020202020204" pitchFamily="34" charset="0"/>
            </a:rPr>
            <a:t>:</a:t>
          </a:r>
        </a:p>
        <a:p>
          <a:pPr algn="just">
            <a:spcBef>
              <a:spcPts val="600"/>
            </a:spcBef>
            <a:spcAft>
              <a:spcPts val="600"/>
            </a:spcAft>
            <a:buNone/>
          </a:pPr>
          <a:r>
            <a:rPr lang="pl-PL" sz="1000">
              <a:latin typeface="Arial" panose="020B0604020202020204" pitchFamily="34" charset="0"/>
              <a:ea typeface="+mn-ea"/>
              <a:cs typeface="Arial" panose="020B0604020202020204" pitchFamily="34" charset="0"/>
            </a:rPr>
            <a:t>- ewaluacja realizacji GLR w roku 2017; wnioski i poprawki,</a:t>
          </a:r>
        </a:p>
        <a:p>
          <a:pPr algn="just">
            <a:spcBef>
              <a:spcPts val="600"/>
            </a:spcBef>
            <a:spcAft>
              <a:spcPts val="600"/>
            </a:spcAft>
            <a:buNone/>
          </a:pPr>
          <a:r>
            <a:rPr lang="pl-PL" sz="1000">
              <a:latin typeface="Arial" panose="020B0604020202020204" pitchFamily="34" charset="0"/>
              <a:ea typeface="+mn-ea"/>
              <a:cs typeface="Arial" panose="020B0604020202020204" pitchFamily="34" charset="0"/>
            </a:rPr>
            <a:t>- realizacja przedsiewzięć rewitalizacyjnych przewidzianych na lata </a:t>
          </a:r>
          <a:br>
            <a:rPr lang="pl-PL" sz="1000">
              <a:latin typeface="Arial" panose="020B0604020202020204" pitchFamily="34" charset="0"/>
              <a:ea typeface="+mn-ea"/>
              <a:cs typeface="Arial" panose="020B0604020202020204" pitchFamily="34" charset="0"/>
            </a:rPr>
          </a:br>
          <a:r>
            <a:rPr lang="pl-PL" sz="1000">
              <a:latin typeface="Arial" panose="020B0604020202020204" pitchFamily="34" charset="0"/>
              <a:ea typeface="+mn-ea"/>
              <a:cs typeface="Arial" panose="020B0604020202020204" pitchFamily="34" charset="0"/>
            </a:rPr>
            <a:t>    2018-2020</a:t>
          </a:r>
        </a:p>
        <a:p>
          <a:pPr algn="just">
            <a:spcBef>
              <a:spcPts val="600"/>
            </a:spcBef>
            <a:spcAft>
              <a:spcPts val="600"/>
            </a:spcAft>
            <a:buNone/>
          </a:pPr>
          <a:r>
            <a:rPr lang="pl-PL" sz="1000">
              <a:latin typeface="Arial" panose="020B0604020202020204" pitchFamily="34" charset="0"/>
              <a:ea typeface="+mn-ea"/>
              <a:cs typeface="Arial" panose="020B0604020202020204" pitchFamily="34" charset="0"/>
            </a:rPr>
            <a:t> - opracowanie harmonogramu na lata 2021-2023</a:t>
          </a:r>
        </a:p>
      </dgm:t>
    </dgm:pt>
    <dgm:pt modelId="{81617441-972D-414E-B24A-1ED8D98CA30C}" type="parTrans" cxnId="{0377B4BF-0EC0-40CB-818E-5D90C281AE00}">
      <dgm:prSet/>
      <dgm:spPr/>
      <dgm:t>
        <a:bodyPr/>
        <a:lstStyle/>
        <a:p>
          <a:endParaRPr lang="pl-PL" sz="1000">
            <a:latin typeface="Arial" panose="020B0604020202020204" pitchFamily="34" charset="0"/>
            <a:cs typeface="Arial" panose="020B0604020202020204" pitchFamily="34" charset="0"/>
          </a:endParaRPr>
        </a:p>
      </dgm:t>
    </dgm:pt>
    <dgm:pt modelId="{532C9C62-E47F-4F0D-B1C7-4684A40FD1CA}" type="sibTrans" cxnId="{0377B4BF-0EC0-40CB-818E-5D90C281AE00}">
      <dgm:prSet/>
      <dgm:spPr/>
      <dgm:t>
        <a:bodyPr/>
        <a:lstStyle/>
        <a:p>
          <a:endParaRPr lang="pl-PL" sz="1000">
            <a:latin typeface="Arial" panose="020B0604020202020204" pitchFamily="34" charset="0"/>
            <a:cs typeface="Arial" panose="020B0604020202020204" pitchFamily="34" charset="0"/>
          </a:endParaRPr>
        </a:p>
      </dgm:t>
    </dgm:pt>
    <dgm:pt modelId="{BA780F53-F1D0-4788-8102-A82571E05E49}">
      <dgm:prSet phldrT="[Tekst]" custT="1"/>
      <dgm:spPr>
        <a:xfrm>
          <a:off x="255271" y="116224"/>
          <a:ext cx="4983483" cy="1143589"/>
        </a:xfrm>
        <a:scene3d>
          <a:camera prst="orthographicFront"/>
          <a:lightRig rig="threePt" dir="t">
            <a:rot lat="0" lon="0" rev="7500000"/>
          </a:lightRig>
        </a:scene3d>
        <a:sp3d prstMaterial="plastic">
          <a:bevelT w="127000" h="25400" prst="relaxedInset"/>
        </a:sp3d>
      </dgm:spPr>
      <dgm:t>
        <a:bodyPr/>
        <a:lstStyle/>
        <a:p>
          <a:pPr algn="just">
            <a:spcBef>
              <a:spcPts val="600"/>
            </a:spcBef>
            <a:spcAft>
              <a:spcPts val="600"/>
            </a:spcAft>
            <a:buNone/>
          </a:pPr>
          <a:r>
            <a:rPr lang="pl-PL" sz="1200" b="1">
              <a:latin typeface="Arial" panose="020B0604020202020204" pitchFamily="34" charset="0"/>
              <a:ea typeface="+mn-ea"/>
              <a:cs typeface="Arial" panose="020B0604020202020204" pitchFamily="34" charset="0"/>
            </a:rPr>
            <a:t>2016 - I i II kwartał 2017</a:t>
          </a:r>
          <a:r>
            <a:rPr lang="pl-PL" sz="1100" b="1">
              <a:latin typeface="Arial" panose="020B0604020202020204" pitchFamily="34" charset="0"/>
              <a:ea typeface="+mn-ea"/>
              <a:cs typeface="Arial" panose="020B0604020202020204" pitchFamily="34" charset="0"/>
            </a:rPr>
            <a:t> - Programowanie LPR</a:t>
          </a:r>
          <a:r>
            <a:rPr lang="pl-PL" sz="900">
              <a:latin typeface="Arial" panose="020B0604020202020204" pitchFamily="34" charset="0"/>
              <a:ea typeface="+mn-ea"/>
              <a:cs typeface="Arial" panose="020B0604020202020204" pitchFamily="34" charset="0"/>
            </a:rPr>
            <a:t>:</a:t>
          </a:r>
        </a:p>
        <a:p>
          <a:pPr algn="just">
            <a:spcBef>
              <a:spcPts val="600"/>
            </a:spcBef>
            <a:spcAft>
              <a:spcPts val="600"/>
            </a:spcAft>
            <a:buNone/>
          </a:pPr>
          <a:r>
            <a:rPr lang="pl-PL" sz="800">
              <a:latin typeface="Arial" panose="020B0604020202020204" pitchFamily="34" charset="0"/>
              <a:ea typeface="+mn-ea"/>
              <a:cs typeface="Arial" panose="020B0604020202020204" pitchFamily="34" charset="0"/>
            </a:rPr>
            <a:t>- diagnoza i wyznaczenie obszaru zdegradowanego i obszaru  rewitalizacji</a:t>
          </a:r>
        </a:p>
        <a:p>
          <a:pPr algn="just">
            <a:spcBef>
              <a:spcPts val="600"/>
            </a:spcBef>
            <a:spcAft>
              <a:spcPts val="600"/>
            </a:spcAft>
            <a:buNone/>
          </a:pPr>
          <a:r>
            <a:rPr lang="pl-PL" sz="800">
              <a:latin typeface="Arial" panose="020B0604020202020204" pitchFamily="34" charset="0"/>
              <a:ea typeface="+mn-ea"/>
              <a:cs typeface="Arial" panose="020B0604020202020204" pitchFamily="34" charset="0"/>
            </a:rPr>
            <a:t>-opracowanie LPR</a:t>
          </a:r>
        </a:p>
      </dgm:t>
    </dgm:pt>
    <dgm:pt modelId="{9DBCA6D9-57D2-4D85-BF7A-499542194BE9}" type="sibTrans" cxnId="{62BA0899-EEA3-48BF-A7FB-64824DEB0DB3}">
      <dgm:prSet/>
      <dgm:spPr/>
      <dgm:t>
        <a:bodyPr/>
        <a:lstStyle/>
        <a:p>
          <a:endParaRPr lang="pl-PL" sz="1000">
            <a:latin typeface="Arial" panose="020B0604020202020204" pitchFamily="34" charset="0"/>
            <a:cs typeface="Arial" panose="020B0604020202020204" pitchFamily="34" charset="0"/>
          </a:endParaRPr>
        </a:p>
      </dgm:t>
    </dgm:pt>
    <dgm:pt modelId="{9D3E20E7-4CA2-415C-B980-74AED3CA0F21}" type="parTrans" cxnId="{62BA0899-EEA3-48BF-A7FB-64824DEB0DB3}">
      <dgm:prSet/>
      <dgm:spPr/>
      <dgm:t>
        <a:bodyPr/>
        <a:lstStyle/>
        <a:p>
          <a:endParaRPr lang="pl-PL" sz="1000">
            <a:latin typeface="Arial" panose="020B0604020202020204" pitchFamily="34" charset="0"/>
            <a:cs typeface="Arial" panose="020B0604020202020204" pitchFamily="34" charset="0"/>
          </a:endParaRPr>
        </a:p>
      </dgm:t>
    </dgm:pt>
    <dgm:pt modelId="{DF0D24B2-7461-4FC2-9F66-D9D0D745FD5D}" type="pres">
      <dgm:prSet presAssocID="{487EF2EB-7572-4FD1-AFAA-E89C7852A32C}" presName="linear" presStyleCnt="0">
        <dgm:presLayoutVars>
          <dgm:dir/>
          <dgm:animLvl val="lvl"/>
          <dgm:resizeHandles val="exact"/>
        </dgm:presLayoutVars>
      </dgm:prSet>
      <dgm:spPr/>
      <dgm:t>
        <a:bodyPr/>
        <a:lstStyle/>
        <a:p>
          <a:endParaRPr lang="pl-PL"/>
        </a:p>
      </dgm:t>
    </dgm:pt>
    <dgm:pt modelId="{BEA330E0-90BC-49A0-B729-FD86AB9591EF}" type="pres">
      <dgm:prSet presAssocID="{BA780F53-F1D0-4788-8102-A82571E05E49}" presName="parentLin" presStyleCnt="0"/>
      <dgm:spPr/>
      <dgm:t>
        <a:bodyPr/>
        <a:lstStyle/>
        <a:p>
          <a:endParaRPr lang="pl-PL"/>
        </a:p>
      </dgm:t>
    </dgm:pt>
    <dgm:pt modelId="{D5106897-EB26-4D7D-A617-5EFC0BF1F265}" type="pres">
      <dgm:prSet presAssocID="{BA780F53-F1D0-4788-8102-A82571E05E49}" presName="parentLeftMargin" presStyleLbl="node1" presStyleIdx="0" presStyleCnt="4"/>
      <dgm:spPr>
        <a:prstGeom prst="roundRect">
          <a:avLst/>
        </a:prstGeom>
      </dgm:spPr>
      <dgm:t>
        <a:bodyPr/>
        <a:lstStyle/>
        <a:p>
          <a:endParaRPr lang="pl-PL"/>
        </a:p>
      </dgm:t>
    </dgm:pt>
    <dgm:pt modelId="{EFAFD47C-BB95-4E78-97D3-C7B377F05632}" type="pres">
      <dgm:prSet presAssocID="{BA780F53-F1D0-4788-8102-A82571E05E49}" presName="parentText" presStyleLbl="node1" presStyleIdx="0" presStyleCnt="4" custScaleX="129762" custScaleY="102877" custLinFactY="-100000" custLinFactNeighborX="-6944" custLinFactNeighborY="-114804">
        <dgm:presLayoutVars>
          <dgm:chMax val="0"/>
          <dgm:bulletEnabled val="1"/>
        </dgm:presLayoutVars>
      </dgm:prSet>
      <dgm:spPr/>
      <dgm:t>
        <a:bodyPr/>
        <a:lstStyle/>
        <a:p>
          <a:endParaRPr lang="pl-PL"/>
        </a:p>
      </dgm:t>
    </dgm:pt>
    <dgm:pt modelId="{EF368ED8-1AD4-4BD1-AF08-422F8074BDC9}" type="pres">
      <dgm:prSet presAssocID="{BA780F53-F1D0-4788-8102-A82571E05E49}" presName="negativeSpace" presStyleCnt="0"/>
      <dgm:spPr/>
      <dgm:t>
        <a:bodyPr/>
        <a:lstStyle/>
        <a:p>
          <a:endParaRPr lang="pl-PL"/>
        </a:p>
      </dgm:t>
    </dgm:pt>
    <dgm:pt modelId="{EA32E783-6B72-4EA0-8093-EE6B6601E1E0}" type="pres">
      <dgm:prSet presAssocID="{BA780F53-F1D0-4788-8102-A82571E05E49}" presName="childText" presStyleLbl="conFgAcc1" presStyleIdx="0" presStyleCnt="4">
        <dgm:presLayoutVars>
          <dgm:bulletEnabled val="1"/>
        </dgm:presLayoutVars>
      </dgm:prSet>
      <dgm:spPr>
        <a:xfrm>
          <a:off x="0" y="866529"/>
          <a:ext cx="5486400" cy="655200"/>
        </a:xfrm>
        <a:prstGeom prst="rect">
          <a:avLst/>
        </a:prstGeom>
        <a:scene3d>
          <a:camera prst="orthographicFront"/>
          <a:lightRig rig="threePt" dir="t">
            <a:rot lat="0" lon="0" rev="7500000"/>
          </a:lightRig>
        </a:scene3d>
        <a:sp3d z="152400" extrusionH="63500" prstMaterial="dkEdge">
          <a:bevelT w="135400" h="16350" prst="relaxedInset"/>
          <a:contourClr>
            <a:sysClr val="window" lastClr="FFFFFF"/>
          </a:contourClr>
        </a:sp3d>
      </dgm:spPr>
      <dgm:t>
        <a:bodyPr/>
        <a:lstStyle/>
        <a:p>
          <a:endParaRPr lang="pl-PL"/>
        </a:p>
      </dgm:t>
    </dgm:pt>
    <dgm:pt modelId="{4804F92E-3F85-491B-8EE4-EBBF6D577DB2}" type="pres">
      <dgm:prSet presAssocID="{9DBCA6D9-57D2-4D85-BF7A-499542194BE9}" presName="spaceBetweenRectangles" presStyleCnt="0"/>
      <dgm:spPr/>
      <dgm:t>
        <a:bodyPr/>
        <a:lstStyle/>
        <a:p>
          <a:endParaRPr lang="pl-PL"/>
        </a:p>
      </dgm:t>
    </dgm:pt>
    <dgm:pt modelId="{4B9D8A3F-D5F2-4475-ADCD-B1EC77443C59}" type="pres">
      <dgm:prSet presAssocID="{415F9B28-A9AD-4C99-9BEF-FE01AA1CA105}" presName="parentLin" presStyleCnt="0"/>
      <dgm:spPr/>
      <dgm:t>
        <a:bodyPr/>
        <a:lstStyle/>
        <a:p>
          <a:endParaRPr lang="pl-PL"/>
        </a:p>
      </dgm:t>
    </dgm:pt>
    <dgm:pt modelId="{40D95481-0E20-40FB-AC9B-9840A9EE28E0}" type="pres">
      <dgm:prSet presAssocID="{415F9B28-A9AD-4C99-9BEF-FE01AA1CA105}" presName="parentLeftMargin" presStyleLbl="node1" presStyleIdx="0" presStyleCnt="4"/>
      <dgm:spPr>
        <a:prstGeom prst="roundRect">
          <a:avLst/>
        </a:prstGeom>
      </dgm:spPr>
      <dgm:t>
        <a:bodyPr/>
        <a:lstStyle/>
        <a:p>
          <a:endParaRPr lang="pl-PL"/>
        </a:p>
      </dgm:t>
    </dgm:pt>
    <dgm:pt modelId="{83A141CD-C5B8-4C3A-9253-352A24ADC24A}" type="pres">
      <dgm:prSet presAssocID="{415F9B28-A9AD-4C99-9BEF-FE01AA1CA105}" presName="parentText" presStyleLbl="node1" presStyleIdx="1" presStyleCnt="4" custScaleX="130258" custScaleY="181209" custLinFactNeighborY="1291">
        <dgm:presLayoutVars>
          <dgm:chMax val="0"/>
          <dgm:bulletEnabled val="1"/>
        </dgm:presLayoutVars>
      </dgm:prSet>
      <dgm:spPr/>
      <dgm:t>
        <a:bodyPr/>
        <a:lstStyle/>
        <a:p>
          <a:endParaRPr lang="pl-PL"/>
        </a:p>
      </dgm:t>
    </dgm:pt>
    <dgm:pt modelId="{1946253A-10BA-4302-B542-A84DA2ABA2C3}" type="pres">
      <dgm:prSet presAssocID="{415F9B28-A9AD-4C99-9BEF-FE01AA1CA105}" presName="negativeSpace" presStyleCnt="0"/>
      <dgm:spPr/>
      <dgm:t>
        <a:bodyPr/>
        <a:lstStyle/>
        <a:p>
          <a:endParaRPr lang="pl-PL"/>
        </a:p>
      </dgm:t>
    </dgm:pt>
    <dgm:pt modelId="{CD93CF3F-AED8-4D7D-A5D5-00158ED4874E}" type="pres">
      <dgm:prSet presAssocID="{415F9B28-A9AD-4C99-9BEF-FE01AA1CA105}" presName="childText" presStyleLbl="conFgAcc1" presStyleIdx="1" presStyleCnt="4">
        <dgm:presLayoutVars>
          <dgm:bulletEnabled val="1"/>
        </dgm:presLayoutVars>
      </dgm:prSet>
      <dgm:spPr>
        <a:xfrm>
          <a:off x="0" y="2583068"/>
          <a:ext cx="5486400" cy="655200"/>
        </a:xfrm>
        <a:prstGeom prst="rect">
          <a:avLst/>
        </a:prstGeom>
        <a:scene3d>
          <a:camera prst="orthographicFront"/>
          <a:lightRig rig="threePt" dir="t">
            <a:rot lat="0" lon="0" rev="7500000"/>
          </a:lightRig>
        </a:scene3d>
        <a:sp3d z="152400" extrusionH="63500" prstMaterial="dkEdge">
          <a:bevelT w="135400" h="16350" prst="relaxedInset"/>
          <a:contourClr>
            <a:sysClr val="window" lastClr="FFFFFF"/>
          </a:contourClr>
        </a:sp3d>
      </dgm:spPr>
      <dgm:t>
        <a:bodyPr/>
        <a:lstStyle/>
        <a:p>
          <a:endParaRPr lang="pl-PL"/>
        </a:p>
      </dgm:t>
    </dgm:pt>
    <dgm:pt modelId="{68A606A9-3E38-4F35-9834-1C16B401C060}" type="pres">
      <dgm:prSet presAssocID="{B14B54B6-33BC-4B29-BD96-47734357BBD8}" presName="spaceBetweenRectangles" presStyleCnt="0"/>
      <dgm:spPr/>
      <dgm:t>
        <a:bodyPr/>
        <a:lstStyle/>
        <a:p>
          <a:endParaRPr lang="pl-PL"/>
        </a:p>
      </dgm:t>
    </dgm:pt>
    <dgm:pt modelId="{0B4F2E01-2014-427F-899B-4AF6F1BE545C}" type="pres">
      <dgm:prSet presAssocID="{74487E59-1FD3-484F-BADF-A7786FE03166}" presName="parentLin" presStyleCnt="0"/>
      <dgm:spPr/>
      <dgm:t>
        <a:bodyPr/>
        <a:lstStyle/>
        <a:p>
          <a:endParaRPr lang="pl-PL"/>
        </a:p>
      </dgm:t>
    </dgm:pt>
    <dgm:pt modelId="{EE058DBF-9741-464E-B4B4-E640FD0AD0AD}" type="pres">
      <dgm:prSet presAssocID="{74487E59-1FD3-484F-BADF-A7786FE03166}" presName="parentLeftMargin" presStyleLbl="node1" presStyleIdx="1" presStyleCnt="4"/>
      <dgm:spPr>
        <a:prstGeom prst="roundRect">
          <a:avLst/>
        </a:prstGeom>
      </dgm:spPr>
      <dgm:t>
        <a:bodyPr/>
        <a:lstStyle/>
        <a:p>
          <a:endParaRPr lang="pl-PL"/>
        </a:p>
      </dgm:t>
    </dgm:pt>
    <dgm:pt modelId="{8C6582E6-5114-47F8-8348-8D0DE656BC89}" type="pres">
      <dgm:prSet presAssocID="{74487E59-1FD3-484F-BADF-A7786FE03166}" presName="parentText" presStyleLbl="node1" presStyleIdx="2" presStyleCnt="4" custScaleX="130428" custScaleY="142784">
        <dgm:presLayoutVars>
          <dgm:chMax val="0"/>
          <dgm:bulletEnabled val="1"/>
        </dgm:presLayoutVars>
      </dgm:prSet>
      <dgm:spPr/>
      <dgm:t>
        <a:bodyPr/>
        <a:lstStyle/>
        <a:p>
          <a:endParaRPr lang="pl-PL"/>
        </a:p>
      </dgm:t>
    </dgm:pt>
    <dgm:pt modelId="{4FB1CF2E-8F21-4D96-8F27-37AEA39B04D2}" type="pres">
      <dgm:prSet presAssocID="{74487E59-1FD3-484F-BADF-A7786FE03166}" presName="negativeSpace" presStyleCnt="0"/>
      <dgm:spPr/>
      <dgm:t>
        <a:bodyPr/>
        <a:lstStyle/>
        <a:p>
          <a:endParaRPr lang="pl-PL"/>
        </a:p>
      </dgm:t>
    </dgm:pt>
    <dgm:pt modelId="{482BA8F5-0C0C-4297-AEBF-3145573290C0}" type="pres">
      <dgm:prSet presAssocID="{74487E59-1FD3-484F-BADF-A7786FE03166}" presName="childText" presStyleLbl="conFgAcc1" presStyleIdx="2" presStyleCnt="4">
        <dgm:presLayoutVars>
          <dgm:bulletEnabled val="1"/>
        </dgm:presLayoutVars>
      </dgm:prSet>
      <dgm:spPr>
        <a:xfrm>
          <a:off x="0" y="4090804"/>
          <a:ext cx="5486400" cy="655200"/>
        </a:xfrm>
        <a:prstGeom prst="rect">
          <a:avLst/>
        </a:prstGeom>
        <a:scene3d>
          <a:camera prst="orthographicFront"/>
          <a:lightRig rig="threePt" dir="t">
            <a:rot lat="0" lon="0" rev="7500000"/>
          </a:lightRig>
        </a:scene3d>
        <a:sp3d z="152400" extrusionH="63500" prstMaterial="dkEdge">
          <a:bevelT w="135400" h="16350" prst="relaxedInset"/>
          <a:contourClr>
            <a:sysClr val="window" lastClr="FFFFFF"/>
          </a:contourClr>
        </a:sp3d>
      </dgm:spPr>
      <dgm:t>
        <a:bodyPr/>
        <a:lstStyle/>
        <a:p>
          <a:endParaRPr lang="pl-PL"/>
        </a:p>
      </dgm:t>
    </dgm:pt>
    <dgm:pt modelId="{492EAD21-C178-478B-AC48-F8B14AFDA74E}" type="pres">
      <dgm:prSet presAssocID="{532C9C62-E47F-4F0D-B1C7-4684A40FD1CA}" presName="spaceBetweenRectangles" presStyleCnt="0"/>
      <dgm:spPr/>
      <dgm:t>
        <a:bodyPr/>
        <a:lstStyle/>
        <a:p>
          <a:endParaRPr lang="pl-PL"/>
        </a:p>
      </dgm:t>
    </dgm:pt>
    <dgm:pt modelId="{50166172-ADB8-4280-810F-AEC79ECF7EED}" type="pres">
      <dgm:prSet presAssocID="{7A13D510-9DBF-404E-8EA9-925890B68F58}" presName="parentLin" presStyleCnt="0"/>
      <dgm:spPr/>
      <dgm:t>
        <a:bodyPr/>
        <a:lstStyle/>
        <a:p>
          <a:endParaRPr lang="pl-PL"/>
        </a:p>
      </dgm:t>
    </dgm:pt>
    <dgm:pt modelId="{945EF0CC-C58F-4720-AFA9-71438BE8ECEA}" type="pres">
      <dgm:prSet presAssocID="{7A13D510-9DBF-404E-8EA9-925890B68F58}" presName="parentLeftMargin" presStyleLbl="node1" presStyleIdx="2" presStyleCnt="4"/>
      <dgm:spPr>
        <a:prstGeom prst="roundRect">
          <a:avLst/>
        </a:prstGeom>
      </dgm:spPr>
      <dgm:t>
        <a:bodyPr/>
        <a:lstStyle/>
        <a:p>
          <a:endParaRPr lang="pl-PL"/>
        </a:p>
      </dgm:t>
    </dgm:pt>
    <dgm:pt modelId="{2B73888F-8B71-464F-A20C-750442792311}" type="pres">
      <dgm:prSet presAssocID="{7A13D510-9DBF-404E-8EA9-925890B68F58}" presName="parentText" presStyleLbl="node1" presStyleIdx="3" presStyleCnt="4" custScaleX="130754" custScaleY="206370">
        <dgm:presLayoutVars>
          <dgm:chMax val="0"/>
          <dgm:bulletEnabled val="1"/>
        </dgm:presLayoutVars>
      </dgm:prSet>
      <dgm:spPr/>
      <dgm:t>
        <a:bodyPr/>
        <a:lstStyle/>
        <a:p>
          <a:endParaRPr lang="pl-PL"/>
        </a:p>
      </dgm:t>
    </dgm:pt>
    <dgm:pt modelId="{963F93BB-2DE4-4B1F-889A-2DCFC4DE75BE}" type="pres">
      <dgm:prSet presAssocID="{7A13D510-9DBF-404E-8EA9-925890B68F58}" presName="negativeSpace" presStyleCnt="0"/>
      <dgm:spPr/>
      <dgm:t>
        <a:bodyPr/>
        <a:lstStyle/>
        <a:p>
          <a:endParaRPr lang="pl-PL"/>
        </a:p>
      </dgm:t>
    </dgm:pt>
    <dgm:pt modelId="{F6614500-F321-49CE-B1F1-0234A7EF3D3B}" type="pres">
      <dgm:prSet presAssocID="{7A13D510-9DBF-404E-8EA9-925890B68F58}" presName="childText" presStyleLbl="conFgAcc1" presStyleIdx="3" presStyleCnt="4">
        <dgm:presLayoutVars>
          <dgm:bulletEnabled val="1"/>
        </dgm:presLayoutVars>
      </dgm:prSet>
      <dgm:spPr>
        <a:xfrm>
          <a:off x="0" y="6086575"/>
          <a:ext cx="5486400" cy="655200"/>
        </a:xfrm>
        <a:prstGeom prst="rect">
          <a:avLst/>
        </a:prstGeom>
        <a:scene3d>
          <a:camera prst="orthographicFront"/>
          <a:lightRig rig="threePt" dir="t">
            <a:rot lat="0" lon="0" rev="7500000"/>
          </a:lightRig>
        </a:scene3d>
        <a:sp3d z="152400" extrusionH="63500" prstMaterial="dkEdge">
          <a:bevelT w="135400" h="16350" prst="relaxedInset"/>
          <a:contourClr>
            <a:sysClr val="window" lastClr="FFFFFF"/>
          </a:contourClr>
        </a:sp3d>
      </dgm:spPr>
      <dgm:t>
        <a:bodyPr/>
        <a:lstStyle/>
        <a:p>
          <a:endParaRPr lang="pl-PL"/>
        </a:p>
      </dgm:t>
    </dgm:pt>
  </dgm:ptLst>
  <dgm:cxnLst>
    <dgm:cxn modelId="{146FBF50-D87B-4B21-AFC0-2FA4E5B406E6}" type="presOf" srcId="{415F9B28-A9AD-4C99-9BEF-FE01AA1CA105}" destId="{40D95481-0E20-40FB-AC9B-9840A9EE28E0}" srcOrd="0" destOrd="0" presId="urn:microsoft.com/office/officeart/2005/8/layout/list1"/>
    <dgm:cxn modelId="{FC4D471B-F7E1-4F35-9673-7C692ACAB7F2}" type="presOf" srcId="{7A13D510-9DBF-404E-8EA9-925890B68F58}" destId="{2B73888F-8B71-464F-A20C-750442792311}" srcOrd="1" destOrd="0" presId="urn:microsoft.com/office/officeart/2005/8/layout/list1"/>
    <dgm:cxn modelId="{F9209F59-1AC0-4EED-8BCC-C6DF467F2589}" srcId="{487EF2EB-7572-4FD1-AFAA-E89C7852A32C}" destId="{7A13D510-9DBF-404E-8EA9-925890B68F58}" srcOrd="3" destOrd="0" parTransId="{CDD2A83E-F8B9-4194-AF53-2CB78F67B381}" sibTransId="{98496AD9-92F3-4E1E-9B9E-912B316A74BF}"/>
    <dgm:cxn modelId="{D11574D9-DF42-4E10-AF1A-499B10222069}" type="presOf" srcId="{415F9B28-A9AD-4C99-9BEF-FE01AA1CA105}" destId="{83A141CD-C5B8-4C3A-9253-352A24ADC24A}" srcOrd="1" destOrd="0" presId="urn:microsoft.com/office/officeart/2005/8/layout/list1"/>
    <dgm:cxn modelId="{249F8229-54F8-4051-8B8D-F18DAE326EF0}" srcId="{487EF2EB-7572-4FD1-AFAA-E89C7852A32C}" destId="{415F9B28-A9AD-4C99-9BEF-FE01AA1CA105}" srcOrd="1" destOrd="0" parTransId="{4B966FE7-6CB7-4E17-B340-EE136F167A70}" sibTransId="{B14B54B6-33BC-4B29-BD96-47734357BBD8}"/>
    <dgm:cxn modelId="{62BA0899-EEA3-48BF-A7FB-64824DEB0DB3}" srcId="{487EF2EB-7572-4FD1-AFAA-E89C7852A32C}" destId="{BA780F53-F1D0-4788-8102-A82571E05E49}" srcOrd="0" destOrd="0" parTransId="{9D3E20E7-4CA2-415C-B980-74AED3CA0F21}" sibTransId="{9DBCA6D9-57D2-4D85-BF7A-499542194BE9}"/>
    <dgm:cxn modelId="{0FB3728B-A326-497E-B12A-61A48FD01294}" type="presOf" srcId="{74487E59-1FD3-484F-BADF-A7786FE03166}" destId="{8C6582E6-5114-47F8-8348-8D0DE656BC89}" srcOrd="1" destOrd="0" presId="urn:microsoft.com/office/officeart/2005/8/layout/list1"/>
    <dgm:cxn modelId="{6B129FDE-2A17-4A9B-8585-79D041853DC8}" type="presOf" srcId="{487EF2EB-7572-4FD1-AFAA-E89C7852A32C}" destId="{DF0D24B2-7461-4FC2-9F66-D9D0D745FD5D}" srcOrd="0" destOrd="0" presId="urn:microsoft.com/office/officeart/2005/8/layout/list1"/>
    <dgm:cxn modelId="{19D8267C-3321-409E-AB82-551913A23370}" type="presOf" srcId="{BA780F53-F1D0-4788-8102-A82571E05E49}" destId="{EFAFD47C-BB95-4E78-97D3-C7B377F05632}" srcOrd="1" destOrd="0" presId="urn:microsoft.com/office/officeart/2005/8/layout/list1"/>
    <dgm:cxn modelId="{0A5F6C28-09EF-4AB9-BE63-944602FB7F03}" type="presOf" srcId="{7A13D510-9DBF-404E-8EA9-925890B68F58}" destId="{945EF0CC-C58F-4720-AFA9-71438BE8ECEA}" srcOrd="0" destOrd="0" presId="urn:microsoft.com/office/officeart/2005/8/layout/list1"/>
    <dgm:cxn modelId="{FAD77A85-447F-413A-BEDE-79FE4A698F03}" type="presOf" srcId="{74487E59-1FD3-484F-BADF-A7786FE03166}" destId="{EE058DBF-9741-464E-B4B4-E640FD0AD0AD}" srcOrd="0" destOrd="0" presId="urn:microsoft.com/office/officeart/2005/8/layout/list1"/>
    <dgm:cxn modelId="{40896AA3-BCA5-40BC-A777-92F8C6132B9E}" type="presOf" srcId="{BA780F53-F1D0-4788-8102-A82571E05E49}" destId="{D5106897-EB26-4D7D-A617-5EFC0BF1F265}" srcOrd="0" destOrd="0" presId="urn:microsoft.com/office/officeart/2005/8/layout/list1"/>
    <dgm:cxn modelId="{0377B4BF-0EC0-40CB-818E-5D90C281AE00}" srcId="{487EF2EB-7572-4FD1-AFAA-E89C7852A32C}" destId="{74487E59-1FD3-484F-BADF-A7786FE03166}" srcOrd="2" destOrd="0" parTransId="{81617441-972D-414E-B24A-1ED8D98CA30C}" sibTransId="{532C9C62-E47F-4F0D-B1C7-4684A40FD1CA}"/>
    <dgm:cxn modelId="{53C5655B-AFB9-40A6-B402-72760F55CFC2}" type="presParOf" srcId="{DF0D24B2-7461-4FC2-9F66-D9D0D745FD5D}" destId="{BEA330E0-90BC-49A0-B729-FD86AB9591EF}" srcOrd="0" destOrd="0" presId="urn:microsoft.com/office/officeart/2005/8/layout/list1"/>
    <dgm:cxn modelId="{1CD79C05-DF52-4849-8FD4-2D09E828BDC8}" type="presParOf" srcId="{BEA330E0-90BC-49A0-B729-FD86AB9591EF}" destId="{D5106897-EB26-4D7D-A617-5EFC0BF1F265}" srcOrd="0" destOrd="0" presId="urn:microsoft.com/office/officeart/2005/8/layout/list1"/>
    <dgm:cxn modelId="{9F12EAAD-0AB5-448D-9683-DD9703C8CC55}" type="presParOf" srcId="{BEA330E0-90BC-49A0-B729-FD86AB9591EF}" destId="{EFAFD47C-BB95-4E78-97D3-C7B377F05632}" srcOrd="1" destOrd="0" presId="urn:microsoft.com/office/officeart/2005/8/layout/list1"/>
    <dgm:cxn modelId="{AEA9B5B7-A7CC-4079-8811-184B89A431B4}" type="presParOf" srcId="{DF0D24B2-7461-4FC2-9F66-D9D0D745FD5D}" destId="{EF368ED8-1AD4-4BD1-AF08-422F8074BDC9}" srcOrd="1" destOrd="0" presId="urn:microsoft.com/office/officeart/2005/8/layout/list1"/>
    <dgm:cxn modelId="{F6E2AFFC-9E1C-4D96-AF09-0A6A87511C7A}" type="presParOf" srcId="{DF0D24B2-7461-4FC2-9F66-D9D0D745FD5D}" destId="{EA32E783-6B72-4EA0-8093-EE6B6601E1E0}" srcOrd="2" destOrd="0" presId="urn:microsoft.com/office/officeart/2005/8/layout/list1"/>
    <dgm:cxn modelId="{F01007B6-159C-4F63-A36C-63B924CB2523}" type="presParOf" srcId="{DF0D24B2-7461-4FC2-9F66-D9D0D745FD5D}" destId="{4804F92E-3F85-491B-8EE4-EBBF6D577DB2}" srcOrd="3" destOrd="0" presId="urn:microsoft.com/office/officeart/2005/8/layout/list1"/>
    <dgm:cxn modelId="{5EB7A719-A0B5-4CA3-891F-21B40410B29D}" type="presParOf" srcId="{DF0D24B2-7461-4FC2-9F66-D9D0D745FD5D}" destId="{4B9D8A3F-D5F2-4475-ADCD-B1EC77443C59}" srcOrd="4" destOrd="0" presId="urn:microsoft.com/office/officeart/2005/8/layout/list1"/>
    <dgm:cxn modelId="{AD5930BA-4996-4AB3-BF8E-D040B51C0BD3}" type="presParOf" srcId="{4B9D8A3F-D5F2-4475-ADCD-B1EC77443C59}" destId="{40D95481-0E20-40FB-AC9B-9840A9EE28E0}" srcOrd="0" destOrd="0" presId="urn:microsoft.com/office/officeart/2005/8/layout/list1"/>
    <dgm:cxn modelId="{AAFCECE1-8D77-4663-8382-F25589000ADC}" type="presParOf" srcId="{4B9D8A3F-D5F2-4475-ADCD-B1EC77443C59}" destId="{83A141CD-C5B8-4C3A-9253-352A24ADC24A}" srcOrd="1" destOrd="0" presId="urn:microsoft.com/office/officeart/2005/8/layout/list1"/>
    <dgm:cxn modelId="{1AAB238F-41BB-4FE9-8DB6-9D596636D9B8}" type="presParOf" srcId="{DF0D24B2-7461-4FC2-9F66-D9D0D745FD5D}" destId="{1946253A-10BA-4302-B542-A84DA2ABA2C3}" srcOrd="5" destOrd="0" presId="urn:microsoft.com/office/officeart/2005/8/layout/list1"/>
    <dgm:cxn modelId="{66795615-055C-42C8-B80E-DB123225177E}" type="presParOf" srcId="{DF0D24B2-7461-4FC2-9F66-D9D0D745FD5D}" destId="{CD93CF3F-AED8-4D7D-A5D5-00158ED4874E}" srcOrd="6" destOrd="0" presId="urn:microsoft.com/office/officeart/2005/8/layout/list1"/>
    <dgm:cxn modelId="{81D61FBA-8196-4F1B-91A3-B924BABF1797}" type="presParOf" srcId="{DF0D24B2-7461-4FC2-9F66-D9D0D745FD5D}" destId="{68A606A9-3E38-4F35-9834-1C16B401C060}" srcOrd="7" destOrd="0" presId="urn:microsoft.com/office/officeart/2005/8/layout/list1"/>
    <dgm:cxn modelId="{8CC1D434-9FEE-4806-AA0F-D8EBCD7416C2}" type="presParOf" srcId="{DF0D24B2-7461-4FC2-9F66-D9D0D745FD5D}" destId="{0B4F2E01-2014-427F-899B-4AF6F1BE545C}" srcOrd="8" destOrd="0" presId="urn:microsoft.com/office/officeart/2005/8/layout/list1"/>
    <dgm:cxn modelId="{EC07B1DA-9C17-4E57-8390-718143EFC26E}" type="presParOf" srcId="{0B4F2E01-2014-427F-899B-4AF6F1BE545C}" destId="{EE058DBF-9741-464E-B4B4-E640FD0AD0AD}" srcOrd="0" destOrd="0" presId="urn:microsoft.com/office/officeart/2005/8/layout/list1"/>
    <dgm:cxn modelId="{0FD34997-5EB7-48AA-9736-C0498F347363}" type="presParOf" srcId="{0B4F2E01-2014-427F-899B-4AF6F1BE545C}" destId="{8C6582E6-5114-47F8-8348-8D0DE656BC89}" srcOrd="1" destOrd="0" presId="urn:microsoft.com/office/officeart/2005/8/layout/list1"/>
    <dgm:cxn modelId="{8E3F96C9-2256-4EEF-B615-AB6722D6D9FA}" type="presParOf" srcId="{DF0D24B2-7461-4FC2-9F66-D9D0D745FD5D}" destId="{4FB1CF2E-8F21-4D96-8F27-37AEA39B04D2}" srcOrd="9" destOrd="0" presId="urn:microsoft.com/office/officeart/2005/8/layout/list1"/>
    <dgm:cxn modelId="{2D55D4CB-6051-4188-84F0-AADBC525FD15}" type="presParOf" srcId="{DF0D24B2-7461-4FC2-9F66-D9D0D745FD5D}" destId="{482BA8F5-0C0C-4297-AEBF-3145573290C0}" srcOrd="10" destOrd="0" presId="urn:microsoft.com/office/officeart/2005/8/layout/list1"/>
    <dgm:cxn modelId="{CE29ADCB-845C-441E-B76D-4E4D1C1F6BF1}" type="presParOf" srcId="{DF0D24B2-7461-4FC2-9F66-D9D0D745FD5D}" destId="{492EAD21-C178-478B-AC48-F8B14AFDA74E}" srcOrd="11" destOrd="0" presId="urn:microsoft.com/office/officeart/2005/8/layout/list1"/>
    <dgm:cxn modelId="{CE140201-488E-4DC0-BAE9-DCF1F3CD3F59}" type="presParOf" srcId="{DF0D24B2-7461-4FC2-9F66-D9D0D745FD5D}" destId="{50166172-ADB8-4280-810F-AEC79ECF7EED}" srcOrd="12" destOrd="0" presId="urn:microsoft.com/office/officeart/2005/8/layout/list1"/>
    <dgm:cxn modelId="{BAC462FD-3D97-45F7-A518-9AAF2AEAC608}" type="presParOf" srcId="{50166172-ADB8-4280-810F-AEC79ECF7EED}" destId="{945EF0CC-C58F-4720-AFA9-71438BE8ECEA}" srcOrd="0" destOrd="0" presId="urn:microsoft.com/office/officeart/2005/8/layout/list1"/>
    <dgm:cxn modelId="{D0FECF00-0485-4D8E-8FC1-B51C1205A416}" type="presParOf" srcId="{50166172-ADB8-4280-810F-AEC79ECF7EED}" destId="{2B73888F-8B71-464F-A20C-750442792311}" srcOrd="1" destOrd="0" presId="urn:microsoft.com/office/officeart/2005/8/layout/list1"/>
    <dgm:cxn modelId="{86899FEF-E22E-4A8F-9904-133927561571}" type="presParOf" srcId="{DF0D24B2-7461-4FC2-9F66-D9D0D745FD5D}" destId="{963F93BB-2DE4-4B1F-889A-2DCFC4DE75BE}" srcOrd="13" destOrd="0" presId="urn:microsoft.com/office/officeart/2005/8/layout/list1"/>
    <dgm:cxn modelId="{F1ABEE5A-38D5-4ECD-BDB6-186A2534948D}" type="presParOf" srcId="{DF0D24B2-7461-4FC2-9F66-D9D0D745FD5D}" destId="{F6614500-F321-49CE-B1F1-0234A7EF3D3B}" srcOrd="14" destOrd="0" presId="urn:microsoft.com/office/officeart/2005/8/layout/list1"/>
  </dgm:cxnLst>
  <dgm:bg>
    <a:noFill/>
  </dgm:bg>
  <dgm:whole>
    <a:ln>
      <a:solidFill>
        <a:srgbClr val="00B050"/>
      </a:solidFill>
    </a:ln>
  </dgm:whole>
  <dgm:extLst>
    <a:ext uri="http://schemas.microsoft.com/office/drawing/2008/diagram">
      <dsp:dataModelExt xmlns:dsp="http://schemas.microsoft.com/office/drawing/2008/diagram" xmlns="" relId="rId6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ECC63F4-39F2-485E-B3AB-AA9A24CF04A9}" type="doc">
      <dgm:prSet loTypeId="urn:microsoft.com/office/officeart/2005/8/layout/cycle3" loCatId="cycle" qsTypeId="urn:microsoft.com/office/officeart/2005/8/quickstyle/3d2" qsCatId="3D" csTypeId="urn:microsoft.com/office/officeart/2005/8/colors/accent3_2" csCatId="accent3" phldr="1"/>
      <dgm:spPr/>
      <dgm:t>
        <a:bodyPr/>
        <a:lstStyle/>
        <a:p>
          <a:endParaRPr lang="pl-PL"/>
        </a:p>
      </dgm:t>
    </dgm:pt>
    <dgm:pt modelId="{B397CEAB-CD2F-41CD-9A78-286343595881}">
      <dgm:prSet phldrT="[Tekst]" custT="1"/>
      <dgm:spPr>
        <a:xfrm>
          <a:off x="2058265" y="1850"/>
          <a:ext cx="1350819" cy="675409"/>
        </a:xfrm>
        <a:scene3d>
          <a:camera prst="orthographicFront"/>
          <a:lightRig rig="threePt" dir="t">
            <a:rot lat="0" lon="0" rev="7500000"/>
          </a:lightRig>
        </a:scene3d>
        <a:sp3d prstMaterial="plastic">
          <a:bevelT w="127000" h="25400" prst="relaxedInset"/>
        </a:sp3d>
      </dgm:spPr>
      <dgm:t>
        <a:bodyPr/>
        <a:lstStyle/>
        <a:p>
          <a:pPr>
            <a:buNone/>
          </a:pPr>
          <a:r>
            <a:rPr lang="pl-PL" sz="1000" b="1">
              <a:latin typeface="Arial" panose="020B0604020202020204" pitchFamily="34" charset="0"/>
              <a:ea typeface="+mn-ea"/>
              <a:cs typeface="Arial" panose="020B0604020202020204" pitchFamily="34" charset="0"/>
            </a:rPr>
            <a:t>kompleksowość</a:t>
          </a:r>
        </a:p>
      </dgm:t>
    </dgm:pt>
    <dgm:pt modelId="{782B2322-013E-4115-988B-AB348F420FD2}" type="parTrans" cxnId="{CEFA3027-18B7-45AC-A91C-7F6E503AF588}">
      <dgm:prSet/>
      <dgm:spPr/>
      <dgm:t>
        <a:bodyPr/>
        <a:lstStyle/>
        <a:p>
          <a:endParaRPr lang="pl-PL" sz="2400" b="1">
            <a:solidFill>
              <a:sysClr val="windowText" lastClr="000000"/>
            </a:solidFill>
            <a:latin typeface="Arial" panose="020B0604020202020204" pitchFamily="34" charset="0"/>
            <a:cs typeface="Arial" panose="020B0604020202020204" pitchFamily="34" charset="0"/>
          </a:endParaRPr>
        </a:p>
      </dgm:t>
    </dgm:pt>
    <dgm:pt modelId="{689ADA24-A5B1-4F5C-BC07-508CCA04083A}" type="sibTrans" cxnId="{CEFA3027-18B7-45AC-A91C-7F6E503AF588}">
      <dgm:prSet/>
      <dgm:spPr>
        <a:xfrm>
          <a:off x="526450" y="-30067"/>
          <a:ext cx="4414449" cy="4414449"/>
        </a:xfrm>
        <a:scene3d>
          <a:camera prst="orthographicFront"/>
          <a:lightRig rig="threePt" dir="t">
            <a:rot lat="0" lon="0" rev="7500000"/>
          </a:lightRig>
        </a:scene3d>
        <a:sp3d z="-152400" extrusionH="63500" prstMaterial="matte">
          <a:bevelT w="144450" h="6350" prst="relaxedInset"/>
          <a:contourClr>
            <a:sysClr val="window" lastClr="FFFFFF"/>
          </a:contourClr>
        </a:sp3d>
      </dgm:spPr>
      <dgm:t>
        <a:bodyPr/>
        <a:lstStyle/>
        <a:p>
          <a:endParaRPr lang="pl-PL" sz="2400" b="1">
            <a:solidFill>
              <a:sysClr val="windowText" lastClr="000000"/>
            </a:solidFill>
            <a:latin typeface="Arial" panose="020B0604020202020204" pitchFamily="34" charset="0"/>
            <a:cs typeface="Arial" panose="020B0604020202020204" pitchFamily="34" charset="0"/>
          </a:endParaRPr>
        </a:p>
      </dgm:t>
    </dgm:pt>
    <dgm:pt modelId="{A9BEF533-2328-4051-8200-27418F85188F}">
      <dgm:prSet phldrT="[Tekst]" custT="1"/>
      <dgm:spPr>
        <a:xfrm>
          <a:off x="3893561" y="2303239"/>
          <a:ext cx="1350819" cy="675409"/>
        </a:xfrm>
        <a:scene3d>
          <a:camera prst="orthographicFront"/>
          <a:lightRig rig="threePt" dir="t">
            <a:rot lat="0" lon="0" rev="7500000"/>
          </a:lightRig>
        </a:scene3d>
        <a:sp3d prstMaterial="plastic">
          <a:bevelT w="127000" h="25400" prst="relaxedInset"/>
        </a:sp3d>
      </dgm:spPr>
      <dgm:t>
        <a:bodyPr/>
        <a:lstStyle/>
        <a:p>
          <a:pPr>
            <a:buNone/>
          </a:pPr>
          <a:r>
            <a:rPr lang="pl-PL" sz="1000" b="1">
              <a:latin typeface="Arial" panose="020B0604020202020204" pitchFamily="34" charset="0"/>
              <a:ea typeface="+mn-ea"/>
              <a:cs typeface="Arial" panose="020B0604020202020204" pitchFamily="34" charset="0"/>
            </a:rPr>
            <a:t>komplementraność problemową</a:t>
          </a:r>
        </a:p>
      </dgm:t>
    </dgm:pt>
    <dgm:pt modelId="{05CEAC2F-ACDC-42A2-B36C-2D289BBC10E3}" type="parTrans" cxnId="{65C6DA40-698C-476B-A2E2-6F6333B1C43D}">
      <dgm:prSet/>
      <dgm:spPr/>
      <dgm:t>
        <a:bodyPr/>
        <a:lstStyle/>
        <a:p>
          <a:endParaRPr lang="pl-PL" sz="2400" b="1">
            <a:solidFill>
              <a:sysClr val="windowText" lastClr="000000"/>
            </a:solidFill>
            <a:latin typeface="Arial" panose="020B0604020202020204" pitchFamily="34" charset="0"/>
            <a:cs typeface="Arial" panose="020B0604020202020204" pitchFamily="34" charset="0"/>
          </a:endParaRPr>
        </a:p>
      </dgm:t>
    </dgm:pt>
    <dgm:pt modelId="{4AF1BB07-D482-40FB-935B-75C974892D92}" type="sibTrans" cxnId="{65C6DA40-698C-476B-A2E2-6F6333B1C43D}">
      <dgm:prSet/>
      <dgm:spPr/>
      <dgm:t>
        <a:bodyPr/>
        <a:lstStyle/>
        <a:p>
          <a:endParaRPr lang="pl-PL" sz="2400" b="1">
            <a:solidFill>
              <a:sysClr val="windowText" lastClr="000000"/>
            </a:solidFill>
            <a:latin typeface="Arial" panose="020B0604020202020204" pitchFamily="34" charset="0"/>
            <a:cs typeface="Arial" panose="020B0604020202020204" pitchFamily="34" charset="0"/>
          </a:endParaRPr>
        </a:p>
      </dgm:t>
    </dgm:pt>
    <dgm:pt modelId="{AF70EEE5-6DDA-42AA-AB3D-6C9B08962115}">
      <dgm:prSet phldrT="[Tekst]" custT="1"/>
      <dgm:spPr>
        <a:xfrm>
          <a:off x="1241481" y="3580414"/>
          <a:ext cx="1350819" cy="675409"/>
        </a:xfrm>
        <a:scene3d>
          <a:camera prst="orthographicFront"/>
          <a:lightRig rig="threePt" dir="t">
            <a:rot lat="0" lon="0" rev="7500000"/>
          </a:lightRig>
        </a:scene3d>
        <a:sp3d prstMaterial="plastic">
          <a:bevelT w="127000" h="25400" prst="relaxedInset"/>
        </a:sp3d>
      </dgm:spPr>
      <dgm:t>
        <a:bodyPr/>
        <a:lstStyle/>
        <a:p>
          <a:pPr>
            <a:buNone/>
          </a:pPr>
          <a:r>
            <a:rPr lang="pl-PL" sz="1000" b="1">
              <a:latin typeface="Arial" panose="020B0604020202020204" pitchFamily="34" charset="0"/>
              <a:ea typeface="+mn-ea"/>
              <a:cs typeface="Arial" panose="020B0604020202020204" pitchFamily="34" charset="0"/>
            </a:rPr>
            <a:t>realizację zasady partnerstwa</a:t>
          </a:r>
          <a:br>
            <a:rPr lang="pl-PL" sz="1000" b="1">
              <a:latin typeface="Arial" panose="020B0604020202020204" pitchFamily="34" charset="0"/>
              <a:ea typeface="+mn-ea"/>
              <a:cs typeface="Arial" panose="020B0604020202020204" pitchFamily="34" charset="0"/>
            </a:rPr>
          </a:br>
          <a:r>
            <a:rPr lang="pl-PL" sz="1000" b="1">
              <a:latin typeface="Arial" panose="020B0604020202020204" pitchFamily="34" charset="0"/>
              <a:ea typeface="+mn-ea"/>
              <a:cs typeface="Arial" panose="020B0604020202020204" pitchFamily="34" charset="0"/>
            </a:rPr>
            <a:t> i partycypacji</a:t>
          </a:r>
        </a:p>
      </dgm:t>
    </dgm:pt>
    <dgm:pt modelId="{908CDE1A-8C2B-45D2-B40C-B419A37336CB}" type="parTrans" cxnId="{8BB9D5CC-F528-4907-BA3A-4B3C657C0508}">
      <dgm:prSet/>
      <dgm:spPr/>
      <dgm:t>
        <a:bodyPr/>
        <a:lstStyle/>
        <a:p>
          <a:endParaRPr lang="pl-PL" sz="2400" b="1">
            <a:solidFill>
              <a:sysClr val="windowText" lastClr="000000"/>
            </a:solidFill>
            <a:latin typeface="Arial" panose="020B0604020202020204" pitchFamily="34" charset="0"/>
            <a:cs typeface="Arial" panose="020B0604020202020204" pitchFamily="34" charset="0"/>
          </a:endParaRPr>
        </a:p>
      </dgm:t>
    </dgm:pt>
    <dgm:pt modelId="{7D4A1C4A-CA4D-4347-901C-D949E42C8DEA}" type="sibTrans" cxnId="{8BB9D5CC-F528-4907-BA3A-4B3C657C0508}">
      <dgm:prSet/>
      <dgm:spPr/>
      <dgm:t>
        <a:bodyPr/>
        <a:lstStyle/>
        <a:p>
          <a:endParaRPr lang="pl-PL" sz="2400" b="1">
            <a:solidFill>
              <a:sysClr val="windowText" lastClr="000000"/>
            </a:solidFill>
            <a:latin typeface="Arial" panose="020B0604020202020204" pitchFamily="34" charset="0"/>
            <a:cs typeface="Arial" panose="020B0604020202020204" pitchFamily="34" charset="0"/>
          </a:endParaRPr>
        </a:p>
      </dgm:t>
    </dgm:pt>
    <dgm:pt modelId="{DD41B804-5E0B-4ED5-928A-8561DE8056ED}">
      <dgm:prSet phldrT="[Tekst]" custT="1"/>
      <dgm:spPr>
        <a:xfrm>
          <a:off x="222968" y="2303239"/>
          <a:ext cx="1350819" cy="675409"/>
        </a:xfrm>
        <a:scene3d>
          <a:camera prst="orthographicFront"/>
          <a:lightRig rig="threePt" dir="t">
            <a:rot lat="0" lon="0" rev="7500000"/>
          </a:lightRig>
        </a:scene3d>
        <a:sp3d prstMaterial="plastic">
          <a:bevelT w="127000" h="25400" prst="relaxedInset"/>
        </a:sp3d>
      </dgm:spPr>
      <dgm:t>
        <a:bodyPr/>
        <a:lstStyle/>
        <a:p>
          <a:pPr>
            <a:buNone/>
          </a:pPr>
          <a:r>
            <a:rPr lang="pl-PL" sz="1000" b="1">
              <a:latin typeface="Arial" panose="020B0604020202020204" pitchFamily="34" charset="0"/>
              <a:ea typeface="+mn-ea"/>
              <a:cs typeface="Arial" panose="020B0604020202020204" pitchFamily="34" charset="0"/>
            </a:rPr>
            <a:t>komplementarność źródeł finansowania</a:t>
          </a:r>
        </a:p>
      </dgm:t>
    </dgm:pt>
    <dgm:pt modelId="{45E29237-A504-492A-A820-0DE0A8047A34}" type="parTrans" cxnId="{F21B3F54-B979-4EB1-A2FE-36CFC0A22E0F}">
      <dgm:prSet/>
      <dgm:spPr/>
      <dgm:t>
        <a:bodyPr/>
        <a:lstStyle/>
        <a:p>
          <a:endParaRPr lang="pl-PL" sz="2400" b="1">
            <a:solidFill>
              <a:sysClr val="windowText" lastClr="000000"/>
            </a:solidFill>
            <a:latin typeface="Arial" panose="020B0604020202020204" pitchFamily="34" charset="0"/>
            <a:cs typeface="Arial" panose="020B0604020202020204" pitchFamily="34" charset="0"/>
          </a:endParaRPr>
        </a:p>
      </dgm:t>
    </dgm:pt>
    <dgm:pt modelId="{A3303EF6-FD0A-4EC0-ADD1-86D98AFCB312}" type="sibTrans" cxnId="{F21B3F54-B979-4EB1-A2FE-36CFC0A22E0F}">
      <dgm:prSet/>
      <dgm:spPr/>
      <dgm:t>
        <a:bodyPr/>
        <a:lstStyle/>
        <a:p>
          <a:endParaRPr lang="pl-PL" sz="2400" b="1">
            <a:solidFill>
              <a:sysClr val="windowText" lastClr="000000"/>
            </a:solidFill>
            <a:latin typeface="Arial" panose="020B0604020202020204" pitchFamily="34" charset="0"/>
            <a:cs typeface="Arial" panose="020B0604020202020204" pitchFamily="34" charset="0"/>
          </a:endParaRPr>
        </a:p>
      </dgm:t>
    </dgm:pt>
    <dgm:pt modelId="{72E76B3D-AC18-40A8-8354-DEAFB178BD8F}">
      <dgm:prSet phldrT="[Tekst]" custT="1"/>
      <dgm:spPr>
        <a:xfrm>
          <a:off x="586471" y="710629"/>
          <a:ext cx="1350819" cy="675409"/>
        </a:xfrm>
        <a:scene3d>
          <a:camera prst="orthographicFront"/>
          <a:lightRig rig="threePt" dir="t">
            <a:rot lat="0" lon="0" rev="7500000"/>
          </a:lightRig>
        </a:scene3d>
        <a:sp3d prstMaterial="plastic">
          <a:bevelT w="127000" h="25400" prst="relaxedInset"/>
        </a:sp3d>
      </dgm:spPr>
      <dgm:t>
        <a:bodyPr/>
        <a:lstStyle/>
        <a:p>
          <a:pPr>
            <a:buNone/>
          </a:pPr>
          <a:r>
            <a:rPr lang="pl-PL" sz="1000" b="1">
              <a:latin typeface="Arial" panose="020B0604020202020204" pitchFamily="34" charset="0"/>
              <a:ea typeface="+mn-ea"/>
              <a:cs typeface="Arial" panose="020B0604020202020204" pitchFamily="34" charset="0"/>
            </a:rPr>
            <a:t>komplementarność przestrzenną</a:t>
          </a:r>
        </a:p>
      </dgm:t>
    </dgm:pt>
    <dgm:pt modelId="{ED43E7C1-B7BF-4107-9893-3463BFB3E5A8}" type="parTrans" cxnId="{EB3C3AF8-AE9E-43B3-B023-77285CC34C8B}">
      <dgm:prSet/>
      <dgm:spPr/>
      <dgm:t>
        <a:bodyPr/>
        <a:lstStyle/>
        <a:p>
          <a:endParaRPr lang="pl-PL" sz="2400" b="1">
            <a:solidFill>
              <a:sysClr val="windowText" lastClr="000000"/>
            </a:solidFill>
            <a:latin typeface="Arial" panose="020B0604020202020204" pitchFamily="34" charset="0"/>
            <a:cs typeface="Arial" panose="020B0604020202020204" pitchFamily="34" charset="0"/>
          </a:endParaRPr>
        </a:p>
      </dgm:t>
    </dgm:pt>
    <dgm:pt modelId="{400FB5F9-641D-45A3-BC98-B5A9DD232F80}" type="sibTrans" cxnId="{EB3C3AF8-AE9E-43B3-B023-77285CC34C8B}">
      <dgm:prSet/>
      <dgm:spPr/>
      <dgm:t>
        <a:bodyPr/>
        <a:lstStyle/>
        <a:p>
          <a:endParaRPr lang="pl-PL" sz="2400" b="1">
            <a:solidFill>
              <a:sysClr val="windowText" lastClr="000000"/>
            </a:solidFill>
            <a:latin typeface="Arial" panose="020B0604020202020204" pitchFamily="34" charset="0"/>
            <a:cs typeface="Arial" panose="020B0604020202020204" pitchFamily="34" charset="0"/>
          </a:endParaRPr>
        </a:p>
      </dgm:t>
    </dgm:pt>
    <dgm:pt modelId="{91D0890B-0CEC-43E1-B785-507ABCF229CB}">
      <dgm:prSet custT="1"/>
      <dgm:spPr>
        <a:xfrm>
          <a:off x="2875048" y="3580414"/>
          <a:ext cx="1350819" cy="675409"/>
        </a:xfrm>
        <a:scene3d>
          <a:camera prst="orthographicFront"/>
          <a:lightRig rig="threePt" dir="t">
            <a:rot lat="0" lon="0" rev="7500000"/>
          </a:lightRig>
        </a:scene3d>
        <a:sp3d prstMaterial="plastic">
          <a:bevelT w="127000" h="25400" prst="relaxedInset"/>
        </a:sp3d>
      </dgm:spPr>
      <dgm:t>
        <a:bodyPr/>
        <a:lstStyle/>
        <a:p>
          <a:pPr>
            <a:buNone/>
          </a:pPr>
          <a:r>
            <a:rPr lang="pl-PL" sz="1000" b="1">
              <a:latin typeface="Arial" panose="020B0604020202020204" pitchFamily="34" charset="0"/>
              <a:ea typeface="+mn-ea"/>
              <a:cs typeface="Arial" panose="020B0604020202020204" pitchFamily="34" charset="0"/>
            </a:rPr>
            <a:t>komplementarność proceduralno-instytucjonalną</a:t>
          </a:r>
        </a:p>
      </dgm:t>
    </dgm:pt>
    <dgm:pt modelId="{2476CC9B-FFBD-45BA-BF0A-DBD5C3D1FCAE}" type="parTrans" cxnId="{E9D7CE4B-506F-48B3-957F-18F6DE9BCE93}">
      <dgm:prSet/>
      <dgm:spPr/>
      <dgm:t>
        <a:bodyPr/>
        <a:lstStyle/>
        <a:p>
          <a:endParaRPr lang="pl-PL" sz="2400" b="1">
            <a:solidFill>
              <a:sysClr val="windowText" lastClr="000000"/>
            </a:solidFill>
            <a:latin typeface="Arial" panose="020B0604020202020204" pitchFamily="34" charset="0"/>
            <a:cs typeface="Arial" panose="020B0604020202020204" pitchFamily="34" charset="0"/>
          </a:endParaRPr>
        </a:p>
      </dgm:t>
    </dgm:pt>
    <dgm:pt modelId="{15EDF552-45D4-4BF4-B0E1-835391CD7B7C}" type="sibTrans" cxnId="{E9D7CE4B-506F-48B3-957F-18F6DE9BCE93}">
      <dgm:prSet/>
      <dgm:spPr/>
      <dgm:t>
        <a:bodyPr/>
        <a:lstStyle/>
        <a:p>
          <a:endParaRPr lang="pl-PL" sz="2400" b="1">
            <a:solidFill>
              <a:sysClr val="windowText" lastClr="000000"/>
            </a:solidFill>
            <a:latin typeface="Arial" panose="020B0604020202020204" pitchFamily="34" charset="0"/>
            <a:cs typeface="Arial" panose="020B0604020202020204" pitchFamily="34" charset="0"/>
          </a:endParaRPr>
        </a:p>
      </dgm:t>
    </dgm:pt>
    <dgm:pt modelId="{B0B6ABC5-838D-4CAB-8D62-CAD5FF63E3C1}">
      <dgm:prSet custT="1"/>
      <dgm:spPr>
        <a:xfrm>
          <a:off x="3530058" y="710629"/>
          <a:ext cx="1350819" cy="675409"/>
        </a:xfrm>
        <a:scene3d>
          <a:camera prst="orthographicFront"/>
          <a:lightRig rig="threePt" dir="t">
            <a:rot lat="0" lon="0" rev="7500000"/>
          </a:lightRig>
        </a:scene3d>
        <a:sp3d prstMaterial="plastic">
          <a:bevelT w="127000" h="25400" prst="relaxedInset"/>
        </a:sp3d>
      </dgm:spPr>
      <dgm:t>
        <a:bodyPr/>
        <a:lstStyle/>
        <a:p>
          <a:pPr>
            <a:buNone/>
          </a:pPr>
          <a:r>
            <a:rPr lang="pl-PL" sz="1000" b="1">
              <a:latin typeface="Arial" panose="020B0604020202020204" pitchFamily="34" charset="0"/>
              <a:ea typeface="+mn-ea"/>
              <a:cs typeface="Arial" panose="020B0604020202020204" pitchFamily="34" charset="0"/>
            </a:rPr>
            <a:t>komplementarność międzyokresowa</a:t>
          </a:r>
        </a:p>
      </dgm:t>
    </dgm:pt>
    <dgm:pt modelId="{679E2566-EC49-44A4-830D-6B884E642870}" type="parTrans" cxnId="{9EE2EF5E-749E-4729-B240-DE7264B0A0A2}">
      <dgm:prSet/>
      <dgm:spPr/>
      <dgm:t>
        <a:bodyPr/>
        <a:lstStyle/>
        <a:p>
          <a:endParaRPr lang="pl-PL">
            <a:solidFill>
              <a:sysClr val="windowText" lastClr="000000"/>
            </a:solidFill>
            <a:latin typeface="Arial" panose="020B0604020202020204" pitchFamily="34" charset="0"/>
            <a:cs typeface="Arial" panose="020B0604020202020204" pitchFamily="34" charset="0"/>
          </a:endParaRPr>
        </a:p>
      </dgm:t>
    </dgm:pt>
    <dgm:pt modelId="{6935E09A-A1DF-4D3A-AF7C-FB268A84402C}" type="sibTrans" cxnId="{9EE2EF5E-749E-4729-B240-DE7264B0A0A2}">
      <dgm:prSet/>
      <dgm:spPr/>
      <dgm:t>
        <a:bodyPr/>
        <a:lstStyle/>
        <a:p>
          <a:endParaRPr lang="pl-PL">
            <a:solidFill>
              <a:sysClr val="windowText" lastClr="000000"/>
            </a:solidFill>
            <a:latin typeface="Arial" panose="020B0604020202020204" pitchFamily="34" charset="0"/>
            <a:cs typeface="Arial" panose="020B0604020202020204" pitchFamily="34" charset="0"/>
          </a:endParaRPr>
        </a:p>
      </dgm:t>
    </dgm:pt>
    <dgm:pt modelId="{598AC603-D709-4486-AB57-31A95A4174E1}" type="pres">
      <dgm:prSet presAssocID="{EECC63F4-39F2-485E-B3AB-AA9A24CF04A9}" presName="Name0" presStyleCnt="0">
        <dgm:presLayoutVars>
          <dgm:dir/>
          <dgm:resizeHandles val="exact"/>
        </dgm:presLayoutVars>
      </dgm:prSet>
      <dgm:spPr/>
      <dgm:t>
        <a:bodyPr/>
        <a:lstStyle/>
        <a:p>
          <a:endParaRPr lang="pl-PL"/>
        </a:p>
      </dgm:t>
    </dgm:pt>
    <dgm:pt modelId="{14F8D98F-6420-4421-83B7-F29391AC80F3}" type="pres">
      <dgm:prSet presAssocID="{EECC63F4-39F2-485E-B3AB-AA9A24CF04A9}" presName="cycle" presStyleCnt="0"/>
      <dgm:spPr/>
      <dgm:t>
        <a:bodyPr/>
        <a:lstStyle/>
        <a:p>
          <a:endParaRPr lang="pl-PL"/>
        </a:p>
      </dgm:t>
    </dgm:pt>
    <dgm:pt modelId="{732EAFFB-54BA-4081-B2E0-1D187F89D024}" type="pres">
      <dgm:prSet presAssocID="{B397CEAB-CD2F-41CD-9A78-286343595881}" presName="nodeFirstNode" presStyleLbl="node1" presStyleIdx="0" presStyleCnt="7">
        <dgm:presLayoutVars>
          <dgm:bulletEnabled val="1"/>
        </dgm:presLayoutVars>
      </dgm:prSet>
      <dgm:spPr>
        <a:prstGeom prst="roundRect">
          <a:avLst/>
        </a:prstGeom>
      </dgm:spPr>
      <dgm:t>
        <a:bodyPr/>
        <a:lstStyle/>
        <a:p>
          <a:endParaRPr lang="pl-PL"/>
        </a:p>
      </dgm:t>
    </dgm:pt>
    <dgm:pt modelId="{E9ECF173-D6E1-4C77-9345-7D23664F5E7C}" type="pres">
      <dgm:prSet presAssocID="{689ADA24-A5B1-4F5C-BC07-508CCA04083A}" presName="sibTransFirstNode" presStyleLbl="bgShp" presStyleIdx="0" presStyleCnt="1"/>
      <dgm:spPr>
        <a:prstGeom prst="circularArrow">
          <a:avLst>
            <a:gd name="adj1" fmla="val 5544"/>
            <a:gd name="adj2" fmla="val 330680"/>
            <a:gd name="adj3" fmla="val 14539870"/>
            <a:gd name="adj4" fmla="val 16936465"/>
            <a:gd name="adj5" fmla="val 5757"/>
          </a:avLst>
        </a:prstGeom>
      </dgm:spPr>
      <dgm:t>
        <a:bodyPr/>
        <a:lstStyle/>
        <a:p>
          <a:endParaRPr lang="pl-PL"/>
        </a:p>
      </dgm:t>
    </dgm:pt>
    <dgm:pt modelId="{51F07F18-68E3-4560-A06F-21617A517900}" type="pres">
      <dgm:prSet presAssocID="{B0B6ABC5-838D-4CAB-8D62-CAD5FF63E3C1}" presName="nodeFollowingNodes" presStyleLbl="node1" presStyleIdx="1" presStyleCnt="7">
        <dgm:presLayoutVars>
          <dgm:bulletEnabled val="1"/>
        </dgm:presLayoutVars>
      </dgm:prSet>
      <dgm:spPr>
        <a:prstGeom prst="roundRect">
          <a:avLst/>
        </a:prstGeom>
      </dgm:spPr>
      <dgm:t>
        <a:bodyPr/>
        <a:lstStyle/>
        <a:p>
          <a:endParaRPr lang="pl-PL"/>
        </a:p>
      </dgm:t>
    </dgm:pt>
    <dgm:pt modelId="{C0644A56-94B7-4C37-836A-86E6FD00D977}" type="pres">
      <dgm:prSet presAssocID="{A9BEF533-2328-4051-8200-27418F85188F}" presName="nodeFollowingNodes" presStyleLbl="node1" presStyleIdx="2" presStyleCnt="7">
        <dgm:presLayoutVars>
          <dgm:bulletEnabled val="1"/>
        </dgm:presLayoutVars>
      </dgm:prSet>
      <dgm:spPr>
        <a:prstGeom prst="roundRect">
          <a:avLst/>
        </a:prstGeom>
      </dgm:spPr>
      <dgm:t>
        <a:bodyPr/>
        <a:lstStyle/>
        <a:p>
          <a:endParaRPr lang="pl-PL"/>
        </a:p>
      </dgm:t>
    </dgm:pt>
    <dgm:pt modelId="{5D63577C-52EC-4451-AAA8-5AB3E390F6DD}" type="pres">
      <dgm:prSet presAssocID="{91D0890B-0CEC-43E1-B785-507ABCF229CB}" presName="nodeFollowingNodes" presStyleLbl="node1" presStyleIdx="3" presStyleCnt="7">
        <dgm:presLayoutVars>
          <dgm:bulletEnabled val="1"/>
        </dgm:presLayoutVars>
      </dgm:prSet>
      <dgm:spPr>
        <a:prstGeom prst="roundRect">
          <a:avLst/>
        </a:prstGeom>
      </dgm:spPr>
      <dgm:t>
        <a:bodyPr/>
        <a:lstStyle/>
        <a:p>
          <a:endParaRPr lang="pl-PL"/>
        </a:p>
      </dgm:t>
    </dgm:pt>
    <dgm:pt modelId="{0A2AAE1C-BD5B-4258-9874-6BC05144350B}" type="pres">
      <dgm:prSet presAssocID="{AF70EEE5-6DDA-42AA-AB3D-6C9B08962115}" presName="nodeFollowingNodes" presStyleLbl="node1" presStyleIdx="4" presStyleCnt="7">
        <dgm:presLayoutVars>
          <dgm:bulletEnabled val="1"/>
        </dgm:presLayoutVars>
      </dgm:prSet>
      <dgm:spPr>
        <a:prstGeom prst="roundRect">
          <a:avLst/>
        </a:prstGeom>
      </dgm:spPr>
      <dgm:t>
        <a:bodyPr/>
        <a:lstStyle/>
        <a:p>
          <a:endParaRPr lang="pl-PL"/>
        </a:p>
      </dgm:t>
    </dgm:pt>
    <dgm:pt modelId="{D629A63A-BBCA-4B4A-B8D6-6526C8BCD1B6}" type="pres">
      <dgm:prSet presAssocID="{DD41B804-5E0B-4ED5-928A-8561DE8056ED}" presName="nodeFollowingNodes" presStyleLbl="node1" presStyleIdx="5" presStyleCnt="7">
        <dgm:presLayoutVars>
          <dgm:bulletEnabled val="1"/>
        </dgm:presLayoutVars>
      </dgm:prSet>
      <dgm:spPr>
        <a:prstGeom prst="roundRect">
          <a:avLst/>
        </a:prstGeom>
      </dgm:spPr>
      <dgm:t>
        <a:bodyPr/>
        <a:lstStyle/>
        <a:p>
          <a:endParaRPr lang="pl-PL"/>
        </a:p>
      </dgm:t>
    </dgm:pt>
    <dgm:pt modelId="{A9250299-49C9-4D07-84F7-117E4457AEBF}" type="pres">
      <dgm:prSet presAssocID="{72E76B3D-AC18-40A8-8354-DEAFB178BD8F}" presName="nodeFollowingNodes" presStyleLbl="node1" presStyleIdx="6" presStyleCnt="7">
        <dgm:presLayoutVars>
          <dgm:bulletEnabled val="1"/>
        </dgm:presLayoutVars>
      </dgm:prSet>
      <dgm:spPr>
        <a:prstGeom prst="roundRect">
          <a:avLst/>
        </a:prstGeom>
      </dgm:spPr>
      <dgm:t>
        <a:bodyPr/>
        <a:lstStyle/>
        <a:p>
          <a:endParaRPr lang="pl-PL"/>
        </a:p>
      </dgm:t>
    </dgm:pt>
  </dgm:ptLst>
  <dgm:cxnLst>
    <dgm:cxn modelId="{A2DDD7A8-FDF7-450C-A121-A8396E131701}" type="presOf" srcId="{B0B6ABC5-838D-4CAB-8D62-CAD5FF63E3C1}" destId="{51F07F18-68E3-4560-A06F-21617A517900}" srcOrd="0" destOrd="0" presId="urn:microsoft.com/office/officeart/2005/8/layout/cycle3"/>
    <dgm:cxn modelId="{A30E7099-AE36-4D80-85F8-7E681EFE8611}" type="presOf" srcId="{91D0890B-0CEC-43E1-B785-507ABCF229CB}" destId="{5D63577C-52EC-4451-AAA8-5AB3E390F6DD}" srcOrd="0" destOrd="0" presId="urn:microsoft.com/office/officeart/2005/8/layout/cycle3"/>
    <dgm:cxn modelId="{9EE2EF5E-749E-4729-B240-DE7264B0A0A2}" srcId="{EECC63F4-39F2-485E-B3AB-AA9A24CF04A9}" destId="{B0B6ABC5-838D-4CAB-8D62-CAD5FF63E3C1}" srcOrd="1" destOrd="0" parTransId="{679E2566-EC49-44A4-830D-6B884E642870}" sibTransId="{6935E09A-A1DF-4D3A-AF7C-FB268A84402C}"/>
    <dgm:cxn modelId="{CC7A2925-E4AE-4468-B661-7272BC6CD09E}" type="presOf" srcId="{A9BEF533-2328-4051-8200-27418F85188F}" destId="{C0644A56-94B7-4C37-836A-86E6FD00D977}" srcOrd="0" destOrd="0" presId="urn:microsoft.com/office/officeart/2005/8/layout/cycle3"/>
    <dgm:cxn modelId="{8BB9D5CC-F528-4907-BA3A-4B3C657C0508}" srcId="{EECC63F4-39F2-485E-B3AB-AA9A24CF04A9}" destId="{AF70EEE5-6DDA-42AA-AB3D-6C9B08962115}" srcOrd="4" destOrd="0" parTransId="{908CDE1A-8C2B-45D2-B40C-B419A37336CB}" sibTransId="{7D4A1C4A-CA4D-4347-901C-D949E42C8DEA}"/>
    <dgm:cxn modelId="{65C6DA40-698C-476B-A2E2-6F6333B1C43D}" srcId="{EECC63F4-39F2-485E-B3AB-AA9A24CF04A9}" destId="{A9BEF533-2328-4051-8200-27418F85188F}" srcOrd="2" destOrd="0" parTransId="{05CEAC2F-ACDC-42A2-B36C-2D289BBC10E3}" sibTransId="{4AF1BB07-D482-40FB-935B-75C974892D92}"/>
    <dgm:cxn modelId="{0ED10354-9C59-45EA-BFD6-0B15DE7EF6B7}" type="presOf" srcId="{72E76B3D-AC18-40A8-8354-DEAFB178BD8F}" destId="{A9250299-49C9-4D07-84F7-117E4457AEBF}" srcOrd="0" destOrd="0" presId="urn:microsoft.com/office/officeart/2005/8/layout/cycle3"/>
    <dgm:cxn modelId="{2199715E-473E-449D-8531-C31EA8A58AD3}" type="presOf" srcId="{DD41B804-5E0B-4ED5-928A-8561DE8056ED}" destId="{D629A63A-BBCA-4B4A-B8D6-6526C8BCD1B6}" srcOrd="0" destOrd="0" presId="urn:microsoft.com/office/officeart/2005/8/layout/cycle3"/>
    <dgm:cxn modelId="{1A628254-A96D-4D9A-BAC1-3F316A0FDB81}" type="presOf" srcId="{EECC63F4-39F2-485E-B3AB-AA9A24CF04A9}" destId="{598AC603-D709-4486-AB57-31A95A4174E1}" srcOrd="0" destOrd="0" presId="urn:microsoft.com/office/officeart/2005/8/layout/cycle3"/>
    <dgm:cxn modelId="{F21B3F54-B979-4EB1-A2FE-36CFC0A22E0F}" srcId="{EECC63F4-39F2-485E-B3AB-AA9A24CF04A9}" destId="{DD41B804-5E0B-4ED5-928A-8561DE8056ED}" srcOrd="5" destOrd="0" parTransId="{45E29237-A504-492A-A820-0DE0A8047A34}" sibTransId="{A3303EF6-FD0A-4EC0-ADD1-86D98AFCB312}"/>
    <dgm:cxn modelId="{E35F03F2-9F7C-469B-ACBE-BC97CF8AC49F}" type="presOf" srcId="{B397CEAB-CD2F-41CD-9A78-286343595881}" destId="{732EAFFB-54BA-4081-B2E0-1D187F89D024}" srcOrd="0" destOrd="0" presId="urn:microsoft.com/office/officeart/2005/8/layout/cycle3"/>
    <dgm:cxn modelId="{CEFA3027-18B7-45AC-A91C-7F6E503AF588}" srcId="{EECC63F4-39F2-485E-B3AB-AA9A24CF04A9}" destId="{B397CEAB-CD2F-41CD-9A78-286343595881}" srcOrd="0" destOrd="0" parTransId="{782B2322-013E-4115-988B-AB348F420FD2}" sibTransId="{689ADA24-A5B1-4F5C-BC07-508CCA04083A}"/>
    <dgm:cxn modelId="{EB3C3AF8-AE9E-43B3-B023-77285CC34C8B}" srcId="{EECC63F4-39F2-485E-B3AB-AA9A24CF04A9}" destId="{72E76B3D-AC18-40A8-8354-DEAFB178BD8F}" srcOrd="6" destOrd="0" parTransId="{ED43E7C1-B7BF-4107-9893-3463BFB3E5A8}" sibTransId="{400FB5F9-641D-45A3-BC98-B5A9DD232F80}"/>
    <dgm:cxn modelId="{E9D7CE4B-506F-48B3-957F-18F6DE9BCE93}" srcId="{EECC63F4-39F2-485E-B3AB-AA9A24CF04A9}" destId="{91D0890B-0CEC-43E1-B785-507ABCF229CB}" srcOrd="3" destOrd="0" parTransId="{2476CC9B-FFBD-45BA-BF0A-DBD5C3D1FCAE}" sibTransId="{15EDF552-45D4-4BF4-B0E1-835391CD7B7C}"/>
    <dgm:cxn modelId="{56E54C39-559A-4BF2-955B-82C6F84C3C70}" type="presOf" srcId="{689ADA24-A5B1-4F5C-BC07-508CCA04083A}" destId="{E9ECF173-D6E1-4C77-9345-7D23664F5E7C}" srcOrd="0" destOrd="0" presId="urn:microsoft.com/office/officeart/2005/8/layout/cycle3"/>
    <dgm:cxn modelId="{49ABEC24-479A-4568-8E6A-3317343547CE}" type="presOf" srcId="{AF70EEE5-6DDA-42AA-AB3D-6C9B08962115}" destId="{0A2AAE1C-BD5B-4258-9874-6BC05144350B}" srcOrd="0" destOrd="0" presId="urn:microsoft.com/office/officeart/2005/8/layout/cycle3"/>
    <dgm:cxn modelId="{0BFF7AE9-3346-4427-ACF5-B8ED10DA9CDB}" type="presParOf" srcId="{598AC603-D709-4486-AB57-31A95A4174E1}" destId="{14F8D98F-6420-4421-83B7-F29391AC80F3}" srcOrd="0" destOrd="0" presId="urn:microsoft.com/office/officeart/2005/8/layout/cycle3"/>
    <dgm:cxn modelId="{E745022B-7A59-4F1D-B2DF-CF8AC6607FED}" type="presParOf" srcId="{14F8D98F-6420-4421-83B7-F29391AC80F3}" destId="{732EAFFB-54BA-4081-B2E0-1D187F89D024}" srcOrd="0" destOrd="0" presId="urn:microsoft.com/office/officeart/2005/8/layout/cycle3"/>
    <dgm:cxn modelId="{1F3D666A-7112-4F90-A10E-8223DA6BDF1D}" type="presParOf" srcId="{14F8D98F-6420-4421-83B7-F29391AC80F3}" destId="{E9ECF173-D6E1-4C77-9345-7D23664F5E7C}" srcOrd="1" destOrd="0" presId="urn:microsoft.com/office/officeart/2005/8/layout/cycle3"/>
    <dgm:cxn modelId="{88FBAB08-40C8-4D36-ABBC-C4233B3A5420}" type="presParOf" srcId="{14F8D98F-6420-4421-83B7-F29391AC80F3}" destId="{51F07F18-68E3-4560-A06F-21617A517900}" srcOrd="2" destOrd="0" presId="urn:microsoft.com/office/officeart/2005/8/layout/cycle3"/>
    <dgm:cxn modelId="{C25C2B0B-4CB8-4534-9EF5-944956862B7F}" type="presParOf" srcId="{14F8D98F-6420-4421-83B7-F29391AC80F3}" destId="{C0644A56-94B7-4C37-836A-86E6FD00D977}" srcOrd="3" destOrd="0" presId="urn:microsoft.com/office/officeart/2005/8/layout/cycle3"/>
    <dgm:cxn modelId="{4EA91A9C-8EF9-4525-A9C8-C06F9382C6B8}" type="presParOf" srcId="{14F8D98F-6420-4421-83B7-F29391AC80F3}" destId="{5D63577C-52EC-4451-AAA8-5AB3E390F6DD}" srcOrd="4" destOrd="0" presId="urn:microsoft.com/office/officeart/2005/8/layout/cycle3"/>
    <dgm:cxn modelId="{4A31860D-B79C-4E10-AE3A-C026D0F7CF2D}" type="presParOf" srcId="{14F8D98F-6420-4421-83B7-F29391AC80F3}" destId="{0A2AAE1C-BD5B-4258-9874-6BC05144350B}" srcOrd="5" destOrd="0" presId="urn:microsoft.com/office/officeart/2005/8/layout/cycle3"/>
    <dgm:cxn modelId="{7B85DA7B-07EE-446B-8DC2-7FFA176D2E83}" type="presParOf" srcId="{14F8D98F-6420-4421-83B7-F29391AC80F3}" destId="{D629A63A-BBCA-4B4A-B8D6-6526C8BCD1B6}" srcOrd="6" destOrd="0" presId="urn:microsoft.com/office/officeart/2005/8/layout/cycle3"/>
    <dgm:cxn modelId="{5D3823FF-3EB3-4218-B389-5E6536F62E3B}" type="presParOf" srcId="{14F8D98F-6420-4421-83B7-F29391AC80F3}" destId="{A9250299-49C9-4D07-84F7-117E4457AEBF}" srcOrd="7" destOrd="0" presId="urn:microsoft.com/office/officeart/2005/8/layout/cycle3"/>
  </dgm:cxnLst>
  <dgm:bg/>
  <dgm:whole/>
  <dgm:extLst>
    <a:ext uri="http://schemas.microsoft.com/office/drawing/2008/diagram">
      <dsp:dataModelExt xmlns:dsp="http://schemas.microsoft.com/office/drawing/2008/diagram" xmlns="" relId="rId68"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2DCEF38-6D97-4781-BB6B-DB25E4CB02BF}">
      <dsp:nvSpPr>
        <dsp:cNvPr id="0" name=""/>
        <dsp:cNvSpPr/>
      </dsp:nvSpPr>
      <dsp:spPr>
        <a:xfrm>
          <a:off x="690" y="0"/>
          <a:ext cx="1795905" cy="6724650"/>
        </a:xfrm>
        <a:prstGeom prst="roundRect">
          <a:avLst>
            <a:gd name="adj" fmla="val 10000"/>
          </a:avLst>
        </a:prstGeom>
        <a:solidFill>
          <a:srgbClr val="00B050"/>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chemeClr val="bg1"/>
              </a:solidFill>
              <a:latin typeface="Arial" panose="020B0604020202020204" pitchFamily="34" charset="0"/>
              <a:cs typeface="Arial" panose="020B0604020202020204" pitchFamily="34" charset="0"/>
            </a:rPr>
            <a:t>Cel strategiczny 1. </a:t>
          </a:r>
        </a:p>
        <a:p>
          <a:pPr lvl="0" algn="ctr" defTabSz="622300">
            <a:lnSpc>
              <a:spcPct val="90000"/>
            </a:lnSpc>
            <a:spcBef>
              <a:spcPct val="0"/>
            </a:spcBef>
            <a:spcAft>
              <a:spcPct val="35000"/>
            </a:spcAft>
          </a:pPr>
          <a:r>
            <a:rPr lang="pl-PL" sz="1400" b="1" kern="1200">
              <a:solidFill>
                <a:schemeClr val="bg1"/>
              </a:solidFill>
              <a:latin typeface="Arial" panose="020B0604020202020204" pitchFamily="34" charset="0"/>
              <a:cs typeface="Arial" panose="020B0604020202020204" pitchFamily="34" charset="0"/>
            </a:rPr>
            <a:t>Odnowić spójność społeczną</a:t>
          </a:r>
        </a:p>
      </dsp:txBody>
      <dsp:txXfrm>
        <a:off x="690" y="0"/>
        <a:ext cx="1795905" cy="2017395"/>
      </dsp:txXfrm>
    </dsp:sp>
    <dsp:sp modelId="{BD40F091-DE0B-41E7-B7DA-8CA36E6F858E}">
      <dsp:nvSpPr>
        <dsp:cNvPr id="0" name=""/>
        <dsp:cNvSpPr/>
      </dsp:nvSpPr>
      <dsp:spPr>
        <a:xfrm>
          <a:off x="185036" y="1700627"/>
          <a:ext cx="1436724" cy="729926"/>
        </a:xfrm>
        <a:prstGeom prst="roundRect">
          <a:avLst>
            <a:gd name="adj" fmla="val 10000"/>
          </a:avLst>
        </a:prstGeom>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pl-PL" sz="800" b="1" kern="1200">
              <a:solidFill>
                <a:sysClr val="windowText" lastClr="000000"/>
              </a:solidFill>
              <a:latin typeface="Arial" panose="020B0604020202020204" pitchFamily="34" charset="0"/>
              <a:cs typeface="Arial" panose="020B0604020202020204" pitchFamily="34" charset="0"/>
            </a:rPr>
            <a:t>Cel operacyjny 1.1</a:t>
          </a:r>
        </a:p>
        <a:p>
          <a:pPr lvl="0" algn="ctr" defTabSz="355600">
            <a:lnSpc>
              <a:spcPct val="90000"/>
            </a:lnSpc>
            <a:spcBef>
              <a:spcPct val="0"/>
            </a:spcBef>
            <a:spcAft>
              <a:spcPct val="35000"/>
            </a:spcAft>
          </a:pPr>
          <a:r>
            <a:rPr lang="pl-PL" sz="800" b="1" kern="1200">
              <a:solidFill>
                <a:sysClr val="windowText" lastClr="000000"/>
              </a:solidFill>
              <a:latin typeface="Arial" panose="020B0604020202020204" pitchFamily="34" charset="0"/>
              <a:cs typeface="Arial" panose="020B0604020202020204" pitchFamily="34" charset="0"/>
            </a:rPr>
            <a:t>Zapewniać  wsparcie </a:t>
          </a:r>
          <a:br>
            <a:rPr lang="pl-PL" sz="800" b="1" kern="1200">
              <a:solidFill>
                <a:sysClr val="windowText" lastClr="000000"/>
              </a:solidFill>
              <a:latin typeface="Arial" panose="020B0604020202020204" pitchFamily="34" charset="0"/>
              <a:cs typeface="Arial" panose="020B0604020202020204" pitchFamily="34" charset="0"/>
            </a:rPr>
          </a:br>
          <a:r>
            <a:rPr lang="pl-PL" sz="800" b="1" kern="1200">
              <a:solidFill>
                <a:sysClr val="windowText" lastClr="000000"/>
              </a:solidFill>
              <a:latin typeface="Arial" panose="020B0604020202020204" pitchFamily="34" charset="0"/>
              <a:cs typeface="Arial" panose="020B0604020202020204" pitchFamily="34" charset="0"/>
            </a:rPr>
            <a:t>w poprawie stanu zdrowia </a:t>
          </a:r>
          <a:br>
            <a:rPr lang="pl-PL" sz="800" b="1" kern="1200">
              <a:solidFill>
                <a:sysClr val="windowText" lastClr="000000"/>
              </a:solidFill>
              <a:latin typeface="Arial" panose="020B0604020202020204" pitchFamily="34" charset="0"/>
              <a:cs typeface="Arial" panose="020B0604020202020204" pitchFamily="34" charset="0"/>
            </a:rPr>
          </a:br>
          <a:r>
            <a:rPr lang="pl-PL" sz="800" b="1" kern="1200">
              <a:solidFill>
                <a:sysClr val="windowText" lastClr="000000"/>
              </a:solidFill>
              <a:latin typeface="Arial" panose="020B0604020202020204" pitchFamily="34" charset="0"/>
              <a:cs typeface="Arial" panose="020B0604020202020204" pitchFamily="34" charset="0"/>
            </a:rPr>
            <a:t>i pokonywaniu skutków niepełnosprawności</a:t>
          </a:r>
        </a:p>
      </dsp:txBody>
      <dsp:txXfrm>
        <a:off x="185036" y="1700627"/>
        <a:ext cx="1436724" cy="729926"/>
      </dsp:txXfrm>
    </dsp:sp>
    <dsp:sp modelId="{705C990D-8229-4287-8EB1-E2BAEACA71CA}">
      <dsp:nvSpPr>
        <dsp:cNvPr id="0" name=""/>
        <dsp:cNvSpPr/>
      </dsp:nvSpPr>
      <dsp:spPr>
        <a:xfrm>
          <a:off x="185036" y="2610799"/>
          <a:ext cx="1436724" cy="997948"/>
        </a:xfrm>
        <a:prstGeom prst="roundRect">
          <a:avLst>
            <a:gd name="adj" fmla="val 10000"/>
          </a:avLst>
        </a:prstGeom>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pl-PL" sz="800" b="1" kern="1200">
              <a:solidFill>
                <a:sysClr val="windowText" lastClr="000000"/>
              </a:solidFill>
              <a:latin typeface="Arial" panose="020B0604020202020204" pitchFamily="34" charset="0"/>
              <a:cs typeface="Arial" panose="020B0604020202020204" pitchFamily="34" charset="0"/>
            </a:rPr>
            <a:t>Cel operacyjny 1.2</a:t>
          </a:r>
        </a:p>
        <a:p>
          <a:pPr lvl="0" algn="ctr" defTabSz="355600">
            <a:lnSpc>
              <a:spcPct val="90000"/>
            </a:lnSpc>
            <a:spcBef>
              <a:spcPct val="0"/>
            </a:spcBef>
            <a:spcAft>
              <a:spcPct val="35000"/>
            </a:spcAft>
          </a:pPr>
          <a:r>
            <a:rPr lang="pl-PL" sz="800" b="1" kern="1200">
              <a:solidFill>
                <a:sysClr val="windowText" lastClr="000000"/>
              </a:solidFill>
              <a:latin typeface="Arial" panose="020B0604020202020204" pitchFamily="34" charset="0"/>
              <a:cs typeface="Arial" panose="020B0604020202020204" pitchFamily="34" charset="0"/>
            </a:rPr>
            <a:t>Zapewnić wszechstronne wsparcie dzieciom </a:t>
          </a:r>
          <a:br>
            <a:rPr lang="pl-PL" sz="800" b="1" kern="1200">
              <a:solidFill>
                <a:sysClr val="windowText" lastClr="000000"/>
              </a:solidFill>
              <a:latin typeface="Arial" panose="020B0604020202020204" pitchFamily="34" charset="0"/>
              <a:cs typeface="Arial" panose="020B0604020202020204" pitchFamily="34" charset="0"/>
            </a:rPr>
          </a:br>
          <a:r>
            <a:rPr lang="pl-PL" sz="800" b="1" kern="1200">
              <a:solidFill>
                <a:sysClr val="windowText" lastClr="000000"/>
              </a:solidFill>
              <a:latin typeface="Arial" panose="020B0604020202020204" pitchFamily="34" charset="0"/>
              <a:cs typeface="Arial" panose="020B0604020202020204" pitchFamily="34" charset="0"/>
            </a:rPr>
            <a:t>i młodzieży, </a:t>
          </a:r>
          <a:br>
            <a:rPr lang="pl-PL" sz="800" b="1" kern="1200">
              <a:solidFill>
                <a:sysClr val="windowText" lastClr="000000"/>
              </a:solidFill>
              <a:latin typeface="Arial" panose="020B0604020202020204" pitchFamily="34" charset="0"/>
              <a:cs typeface="Arial" panose="020B0604020202020204" pitchFamily="34" charset="0"/>
            </a:rPr>
          </a:br>
          <a:r>
            <a:rPr lang="pl-PL" sz="800" b="1" kern="1200">
              <a:solidFill>
                <a:sysClr val="windowText" lastClr="000000"/>
              </a:solidFill>
              <a:latin typeface="Arial" panose="020B0604020202020204" pitchFamily="34" charset="0"/>
              <a:cs typeface="Arial" panose="020B0604020202020204" pitchFamily="34" charset="0"/>
            </a:rPr>
            <a:t>w szczególności  wychowujacej się </a:t>
          </a:r>
          <a:br>
            <a:rPr lang="pl-PL" sz="800" b="1" kern="1200">
              <a:solidFill>
                <a:sysClr val="windowText" lastClr="000000"/>
              </a:solidFill>
              <a:latin typeface="Arial" panose="020B0604020202020204" pitchFamily="34" charset="0"/>
              <a:cs typeface="Arial" panose="020B0604020202020204" pitchFamily="34" charset="0"/>
            </a:rPr>
          </a:br>
          <a:r>
            <a:rPr lang="pl-PL" sz="800" b="1" kern="1200">
              <a:solidFill>
                <a:sysClr val="windowText" lastClr="000000"/>
              </a:solidFill>
              <a:latin typeface="Arial" panose="020B0604020202020204" pitchFamily="34" charset="0"/>
              <a:cs typeface="Arial" panose="020B0604020202020204" pitchFamily="34" charset="0"/>
            </a:rPr>
            <a:t>w rodzinach zaniedbujących obowiązki wychowawacze</a:t>
          </a:r>
        </a:p>
      </dsp:txBody>
      <dsp:txXfrm>
        <a:off x="185036" y="2610799"/>
        <a:ext cx="1436724" cy="997948"/>
      </dsp:txXfrm>
    </dsp:sp>
    <dsp:sp modelId="{074A4AEB-0035-495E-A2D5-F38B29E7758E}">
      <dsp:nvSpPr>
        <dsp:cNvPr id="0" name=""/>
        <dsp:cNvSpPr/>
      </dsp:nvSpPr>
      <dsp:spPr>
        <a:xfrm>
          <a:off x="185036" y="3713161"/>
          <a:ext cx="1436724" cy="729926"/>
        </a:xfrm>
        <a:prstGeom prst="roundRect">
          <a:avLst>
            <a:gd name="adj" fmla="val 10000"/>
          </a:avLst>
        </a:prstGeom>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pl-PL" sz="800" b="1" kern="1200">
              <a:solidFill>
                <a:sysClr val="windowText" lastClr="000000"/>
              </a:solidFill>
              <a:latin typeface="Arial" panose="020B0604020202020204" pitchFamily="34" charset="0"/>
              <a:cs typeface="Arial" panose="020B0604020202020204" pitchFamily="34" charset="0"/>
            </a:rPr>
            <a:t>Cel operacyjny 1.3 </a:t>
          </a:r>
          <a:br>
            <a:rPr lang="pl-PL" sz="800" b="1" kern="1200">
              <a:solidFill>
                <a:sysClr val="windowText" lastClr="000000"/>
              </a:solidFill>
              <a:latin typeface="Arial" panose="020B0604020202020204" pitchFamily="34" charset="0"/>
              <a:cs typeface="Arial" panose="020B0604020202020204" pitchFamily="34" charset="0"/>
            </a:rPr>
          </a:br>
          <a:r>
            <a:rPr lang="pl-PL" sz="800" b="1" kern="1200">
              <a:solidFill>
                <a:sysClr val="windowText" lastClr="000000"/>
              </a:solidFill>
              <a:latin typeface="Arial" panose="020B0604020202020204" pitchFamily="34" charset="0"/>
              <a:cs typeface="Arial" panose="020B0604020202020204" pitchFamily="34" charset="0"/>
            </a:rPr>
            <a:t>Przeciwdziałać uzaleznieniom, w tym alkoholizmowi i narkomanii oraz przemocy w rodzinie</a:t>
          </a:r>
        </a:p>
      </dsp:txBody>
      <dsp:txXfrm>
        <a:off x="185036" y="3713161"/>
        <a:ext cx="1436724" cy="729926"/>
      </dsp:txXfrm>
    </dsp:sp>
    <dsp:sp modelId="{E6CB08BA-67F4-4D1B-B397-5672777CD0B0}">
      <dsp:nvSpPr>
        <dsp:cNvPr id="0" name=""/>
        <dsp:cNvSpPr/>
      </dsp:nvSpPr>
      <dsp:spPr>
        <a:xfrm>
          <a:off x="185036" y="4581260"/>
          <a:ext cx="1436724" cy="729926"/>
        </a:xfrm>
        <a:prstGeom prst="roundRect">
          <a:avLst>
            <a:gd name="adj" fmla="val 10000"/>
          </a:avLst>
        </a:prstGeom>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pl-PL" sz="800" b="1" kern="1200">
              <a:solidFill>
                <a:sysClr val="windowText" lastClr="000000"/>
              </a:solidFill>
              <a:latin typeface="Arial" panose="020B0604020202020204" pitchFamily="34" charset="0"/>
              <a:cs typeface="Arial" panose="020B0604020202020204" pitchFamily="34" charset="0"/>
            </a:rPr>
            <a:t>Cel operacyjny 1.4</a:t>
          </a:r>
          <a:br>
            <a:rPr lang="pl-PL" sz="800" b="1" kern="1200">
              <a:solidFill>
                <a:sysClr val="windowText" lastClr="000000"/>
              </a:solidFill>
              <a:latin typeface="Arial" panose="020B0604020202020204" pitchFamily="34" charset="0"/>
              <a:cs typeface="Arial" panose="020B0604020202020204" pitchFamily="34" charset="0"/>
            </a:rPr>
          </a:br>
          <a:r>
            <a:rPr lang="pl-PL" sz="800" b="1" kern="1200">
              <a:solidFill>
                <a:sysClr val="windowText" lastClr="000000"/>
              </a:solidFill>
              <a:latin typeface="Arial" panose="020B0604020202020204" pitchFamily="34" charset="0"/>
              <a:cs typeface="Arial" panose="020B0604020202020204" pitchFamily="34" charset="0"/>
            </a:rPr>
            <a:t>Zagwarantować dostęp do usług pielegnacyjnych, opiekuńczych </a:t>
          </a:r>
          <a:br>
            <a:rPr lang="pl-PL" sz="800" b="1" kern="1200">
              <a:solidFill>
                <a:sysClr val="windowText" lastClr="000000"/>
              </a:solidFill>
              <a:latin typeface="Arial" panose="020B0604020202020204" pitchFamily="34" charset="0"/>
              <a:cs typeface="Arial" panose="020B0604020202020204" pitchFamily="34" charset="0"/>
            </a:rPr>
          </a:br>
          <a:r>
            <a:rPr lang="pl-PL" sz="800" b="1" kern="1200">
              <a:solidFill>
                <a:sysClr val="windowText" lastClr="000000"/>
              </a:solidFill>
              <a:latin typeface="Arial" panose="020B0604020202020204" pitchFamily="34" charset="0"/>
              <a:cs typeface="Arial" panose="020B0604020202020204" pitchFamily="34" charset="0"/>
            </a:rPr>
            <a:t> i wspomagajacych osoby starsze</a:t>
          </a:r>
          <a:endParaRPr lang="pl-PL" sz="800" kern="1200"/>
        </a:p>
      </dsp:txBody>
      <dsp:txXfrm>
        <a:off x="185036" y="4581260"/>
        <a:ext cx="1436724" cy="729926"/>
      </dsp:txXfrm>
    </dsp:sp>
    <dsp:sp modelId="{A17D3B7E-7318-4A72-9A41-B67710A1166E}">
      <dsp:nvSpPr>
        <dsp:cNvPr id="0" name=""/>
        <dsp:cNvSpPr/>
      </dsp:nvSpPr>
      <dsp:spPr>
        <a:xfrm>
          <a:off x="185036" y="5450446"/>
          <a:ext cx="1436724" cy="729926"/>
        </a:xfrm>
        <a:prstGeom prst="roundRect">
          <a:avLst>
            <a:gd name="adj" fmla="val 10000"/>
          </a:avLst>
        </a:prstGeom>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pl-PL" sz="800" b="1" kern="1200">
              <a:solidFill>
                <a:sysClr val="windowText" lastClr="000000"/>
              </a:solidFill>
              <a:latin typeface="Arial" panose="020B0604020202020204" pitchFamily="34" charset="0"/>
              <a:cs typeface="Arial" panose="020B0604020202020204" pitchFamily="34" charset="0"/>
            </a:rPr>
            <a:t>Cel operacyjny 1.5 Promować inicjatywy obywatelskie i aktywności społeczne w zakresie rozwiązywania  lokalnych problemów społecznych</a:t>
          </a:r>
        </a:p>
      </dsp:txBody>
      <dsp:txXfrm>
        <a:off x="185036" y="5450446"/>
        <a:ext cx="1436724" cy="729926"/>
      </dsp:txXfrm>
    </dsp:sp>
    <dsp:sp modelId="{350E31DB-A37D-4E5E-B5BD-F20AB8D6E4C7}">
      <dsp:nvSpPr>
        <dsp:cNvPr id="0" name=""/>
        <dsp:cNvSpPr/>
      </dsp:nvSpPr>
      <dsp:spPr>
        <a:xfrm>
          <a:off x="1931289" y="0"/>
          <a:ext cx="1795905" cy="6724650"/>
        </a:xfrm>
        <a:prstGeom prst="roundRect">
          <a:avLst>
            <a:gd name="adj" fmla="val 10000"/>
          </a:avLst>
        </a:prstGeom>
        <a:solidFill>
          <a:srgbClr val="00B050"/>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chemeClr val="bg1"/>
              </a:solidFill>
              <a:latin typeface="Arial" panose="020B0604020202020204" pitchFamily="34" charset="0"/>
              <a:cs typeface="Arial" panose="020B0604020202020204" pitchFamily="34" charset="0"/>
            </a:rPr>
            <a:t>Cel strategiczny 2. </a:t>
          </a:r>
        </a:p>
        <a:p>
          <a:pPr lvl="0" algn="ctr" defTabSz="622300">
            <a:lnSpc>
              <a:spcPct val="90000"/>
            </a:lnSpc>
            <a:spcBef>
              <a:spcPct val="0"/>
            </a:spcBef>
            <a:spcAft>
              <a:spcPct val="35000"/>
            </a:spcAft>
          </a:pPr>
          <a:r>
            <a:rPr lang="pl-PL" sz="1400" b="1" kern="1200">
              <a:solidFill>
                <a:schemeClr val="bg1"/>
              </a:solidFill>
              <a:latin typeface="Arial" panose="020B0604020202020204" pitchFamily="34" charset="0"/>
              <a:cs typeface="Arial" panose="020B0604020202020204" pitchFamily="34" charset="0"/>
            </a:rPr>
            <a:t>Odnowić wizerunek obszaru rewitalizacji</a:t>
          </a:r>
        </a:p>
      </dsp:txBody>
      <dsp:txXfrm>
        <a:off x="1931289" y="0"/>
        <a:ext cx="1795905" cy="2017395"/>
      </dsp:txXfrm>
    </dsp:sp>
    <dsp:sp modelId="{318648E2-F649-4595-B21F-7CCD6C81FCB4}">
      <dsp:nvSpPr>
        <dsp:cNvPr id="0" name=""/>
        <dsp:cNvSpPr/>
      </dsp:nvSpPr>
      <dsp:spPr>
        <a:xfrm>
          <a:off x="2110880" y="1997064"/>
          <a:ext cx="1436724" cy="2027573"/>
        </a:xfrm>
        <a:prstGeom prst="roundRect">
          <a:avLst>
            <a:gd name="adj" fmla="val 10000"/>
          </a:avLst>
        </a:prstGeom>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pl-PL" sz="800" b="1" kern="1200">
              <a:solidFill>
                <a:sysClr val="windowText" lastClr="000000"/>
              </a:solidFill>
              <a:latin typeface="Arial" panose="020B0604020202020204" pitchFamily="34" charset="0"/>
              <a:cs typeface="Arial" panose="020B0604020202020204" pitchFamily="34" charset="0"/>
            </a:rPr>
            <a:t>Cel operacyjny 2.1</a:t>
          </a:r>
        </a:p>
        <a:p>
          <a:pPr lvl="0" algn="ctr" defTabSz="355600">
            <a:lnSpc>
              <a:spcPct val="90000"/>
            </a:lnSpc>
            <a:spcBef>
              <a:spcPct val="0"/>
            </a:spcBef>
            <a:spcAft>
              <a:spcPct val="35000"/>
            </a:spcAft>
          </a:pPr>
          <a:r>
            <a:rPr lang="pl-PL" sz="800" b="1" kern="1200">
              <a:solidFill>
                <a:sysClr val="windowText" lastClr="000000"/>
              </a:solidFill>
              <a:latin typeface="Arial" panose="020B0604020202020204" pitchFamily="34" charset="0"/>
              <a:cs typeface="Arial" panose="020B0604020202020204" pitchFamily="34" charset="0"/>
            </a:rPr>
            <a:t>  Zorganziować atrakcyjne dla użytkowników przetrzenie publiczne</a:t>
          </a:r>
        </a:p>
      </dsp:txBody>
      <dsp:txXfrm>
        <a:off x="2110880" y="1997064"/>
        <a:ext cx="1436724" cy="2027573"/>
      </dsp:txXfrm>
    </dsp:sp>
    <dsp:sp modelId="{378C502F-4C07-4074-8DCA-B3E1B55F20F5}">
      <dsp:nvSpPr>
        <dsp:cNvPr id="0" name=""/>
        <dsp:cNvSpPr/>
      </dsp:nvSpPr>
      <dsp:spPr>
        <a:xfrm>
          <a:off x="2110880" y="4358873"/>
          <a:ext cx="1436724" cy="2027573"/>
        </a:xfrm>
        <a:prstGeom prst="roundRect">
          <a:avLst>
            <a:gd name="adj" fmla="val 10000"/>
          </a:avLst>
        </a:prstGeom>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pl-PL" sz="800" b="1" kern="1200">
              <a:solidFill>
                <a:sysClr val="windowText" lastClr="000000"/>
              </a:solidFill>
              <a:latin typeface="Arial" panose="020B0604020202020204" pitchFamily="34" charset="0"/>
              <a:cs typeface="Arial" panose="020B0604020202020204" pitchFamily="34" charset="0"/>
            </a:rPr>
            <a:t>Cel operacyjny 2.2</a:t>
          </a:r>
        </a:p>
        <a:p>
          <a:pPr lvl="0" algn="ctr" defTabSz="355600">
            <a:lnSpc>
              <a:spcPct val="90000"/>
            </a:lnSpc>
            <a:spcBef>
              <a:spcPct val="0"/>
            </a:spcBef>
            <a:spcAft>
              <a:spcPct val="35000"/>
            </a:spcAft>
          </a:pPr>
          <a:r>
            <a:rPr lang="pl-PL" sz="800" b="1" kern="1200">
              <a:solidFill>
                <a:sysClr val="windowText" lastClr="000000"/>
              </a:solidFill>
              <a:latin typeface="Arial" panose="020B0604020202020204" pitchFamily="34" charset="0"/>
              <a:cs typeface="Arial" panose="020B0604020202020204" pitchFamily="34" charset="0"/>
            </a:rPr>
            <a:t>Poprawić stan infrastruktury i usług publicznych</a:t>
          </a:r>
        </a:p>
        <a:p>
          <a:pPr lvl="0" algn="ctr" defTabSz="355600">
            <a:lnSpc>
              <a:spcPct val="90000"/>
            </a:lnSpc>
            <a:spcBef>
              <a:spcPct val="0"/>
            </a:spcBef>
            <a:spcAft>
              <a:spcPct val="35000"/>
            </a:spcAft>
          </a:pPr>
          <a:endParaRPr lang="pl-PL" sz="800" b="1" kern="1200">
            <a:solidFill>
              <a:sysClr val="windowText" lastClr="000000"/>
            </a:solidFill>
            <a:latin typeface="Arial" panose="020B0604020202020204" pitchFamily="34" charset="0"/>
            <a:cs typeface="Arial" panose="020B0604020202020204" pitchFamily="34" charset="0"/>
          </a:endParaRPr>
        </a:p>
      </dsp:txBody>
      <dsp:txXfrm>
        <a:off x="2110880" y="4358873"/>
        <a:ext cx="1436724" cy="2027573"/>
      </dsp:txXfrm>
    </dsp:sp>
    <dsp:sp modelId="{CDA09C0C-8E31-494C-85BE-A66935D38F12}">
      <dsp:nvSpPr>
        <dsp:cNvPr id="0" name=""/>
        <dsp:cNvSpPr/>
      </dsp:nvSpPr>
      <dsp:spPr>
        <a:xfrm>
          <a:off x="3862579" y="0"/>
          <a:ext cx="1795905" cy="6724650"/>
        </a:xfrm>
        <a:prstGeom prst="roundRect">
          <a:avLst>
            <a:gd name="adj" fmla="val 10000"/>
          </a:avLst>
        </a:prstGeom>
        <a:solidFill>
          <a:srgbClr val="00B050"/>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chemeClr val="bg1"/>
              </a:solidFill>
              <a:latin typeface="Arial" panose="020B0604020202020204" pitchFamily="34" charset="0"/>
              <a:cs typeface="Arial" panose="020B0604020202020204" pitchFamily="34" charset="0"/>
            </a:rPr>
            <a:t>Cel strategiczny 3. </a:t>
          </a:r>
        </a:p>
        <a:p>
          <a:pPr lvl="0" algn="ctr" defTabSz="622300">
            <a:lnSpc>
              <a:spcPct val="90000"/>
            </a:lnSpc>
            <a:spcBef>
              <a:spcPct val="0"/>
            </a:spcBef>
            <a:spcAft>
              <a:spcPct val="35000"/>
            </a:spcAft>
          </a:pPr>
          <a:r>
            <a:rPr lang="pl-PL" sz="1400" b="1" kern="1200">
              <a:solidFill>
                <a:schemeClr val="bg1"/>
              </a:solidFill>
              <a:latin typeface="Arial" panose="020B0604020202020204" pitchFamily="34" charset="0"/>
              <a:cs typeface="Arial" panose="020B0604020202020204" pitchFamily="34" charset="0"/>
            </a:rPr>
            <a:t> Odnowić lokalną przedsiębiorczość</a:t>
          </a:r>
        </a:p>
      </dsp:txBody>
      <dsp:txXfrm>
        <a:off x="3862579" y="0"/>
        <a:ext cx="1795905" cy="2017395"/>
      </dsp:txXfrm>
    </dsp:sp>
    <dsp:sp modelId="{AC084B75-3EFE-45CF-A5E5-BF233D9ABC49}">
      <dsp:nvSpPr>
        <dsp:cNvPr id="0" name=""/>
        <dsp:cNvSpPr/>
      </dsp:nvSpPr>
      <dsp:spPr>
        <a:xfrm>
          <a:off x="4041478" y="2019365"/>
          <a:ext cx="1436724" cy="2027573"/>
        </a:xfrm>
        <a:prstGeom prst="roundRect">
          <a:avLst>
            <a:gd name="adj" fmla="val 10000"/>
          </a:avLst>
        </a:prstGeom>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pl-PL" sz="800" b="1" kern="1200">
              <a:solidFill>
                <a:sysClr val="windowText" lastClr="000000"/>
              </a:solidFill>
              <a:latin typeface="Arial" panose="020B0604020202020204" pitchFamily="34" charset="0"/>
              <a:cs typeface="Arial" panose="020B0604020202020204" pitchFamily="34" charset="0"/>
            </a:rPr>
            <a:t>Cel operacyjny 3.1 Przeciwdziałać bezrobociu mieszkańców gminy</a:t>
          </a:r>
        </a:p>
      </dsp:txBody>
      <dsp:txXfrm>
        <a:off x="4041478" y="2019365"/>
        <a:ext cx="1436724" cy="2027573"/>
      </dsp:txXfrm>
    </dsp:sp>
    <dsp:sp modelId="{299C6AAF-693D-4F7C-8B25-83172D8403C9}">
      <dsp:nvSpPr>
        <dsp:cNvPr id="0" name=""/>
        <dsp:cNvSpPr/>
      </dsp:nvSpPr>
      <dsp:spPr>
        <a:xfrm>
          <a:off x="4022068" y="4338678"/>
          <a:ext cx="1436724" cy="2027573"/>
        </a:xfrm>
        <a:prstGeom prst="roundRect">
          <a:avLst>
            <a:gd name="adj" fmla="val 10000"/>
          </a:avLst>
        </a:prstGeom>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pl-PL" sz="800" b="1" kern="1200">
              <a:solidFill>
                <a:sysClr val="windowText" lastClr="000000"/>
              </a:solidFill>
              <a:latin typeface="Arial" panose="020B0604020202020204" pitchFamily="34" charset="0"/>
              <a:cs typeface="Arial" panose="020B0604020202020204" pitchFamily="34" charset="0"/>
            </a:rPr>
            <a:t>Cel operacyjny 3.2 Rozwijać postawę przedsiębiorczości</a:t>
          </a:r>
        </a:p>
      </dsp:txBody>
      <dsp:txXfrm>
        <a:off x="4022068" y="4338678"/>
        <a:ext cx="1436724" cy="2027573"/>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A32E783-6B72-4EA0-8093-EE6B6601E1E0}">
      <dsp:nvSpPr>
        <dsp:cNvPr id="0" name=""/>
        <dsp:cNvSpPr/>
      </dsp:nvSpPr>
      <dsp:spPr>
        <a:xfrm>
          <a:off x="0" y="385963"/>
          <a:ext cx="5267325" cy="579600"/>
        </a:xfrm>
        <a:prstGeom prst="rect">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ysClr val="window" lastClr="FFFFFF"/>
          </a:contourClr>
        </a:sp3d>
      </dsp:spPr>
      <dsp:style>
        <a:lnRef idx="1">
          <a:scrgbClr r="0" g="0" b="0"/>
        </a:lnRef>
        <a:fillRef idx="1">
          <a:scrgbClr r="0" g="0" b="0"/>
        </a:fillRef>
        <a:effectRef idx="2">
          <a:scrgbClr r="0" g="0" b="0"/>
        </a:effectRef>
        <a:fontRef idx="minor"/>
      </dsp:style>
    </dsp:sp>
    <dsp:sp modelId="{EFAFD47C-BB95-4E78-97D3-C7B377F05632}">
      <dsp:nvSpPr>
        <dsp:cNvPr id="0" name=""/>
        <dsp:cNvSpPr/>
      </dsp:nvSpPr>
      <dsp:spPr>
        <a:xfrm>
          <a:off x="245078" y="0"/>
          <a:ext cx="4784490" cy="698493"/>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365" tIns="0" rIns="139365" bIns="0" numCol="1" spcCol="1270" anchor="ctr" anchorCtr="0">
          <a:noAutofit/>
        </a:bodyPr>
        <a:lstStyle/>
        <a:p>
          <a:pPr lvl="0" algn="just" defTabSz="533400">
            <a:lnSpc>
              <a:spcPct val="90000"/>
            </a:lnSpc>
            <a:spcBef>
              <a:spcPct val="0"/>
            </a:spcBef>
            <a:spcAft>
              <a:spcPts val="600"/>
            </a:spcAft>
            <a:buNone/>
          </a:pPr>
          <a:r>
            <a:rPr lang="pl-PL" sz="1200" b="1" kern="1200">
              <a:latin typeface="Arial" panose="020B0604020202020204" pitchFamily="34" charset="0"/>
              <a:ea typeface="+mn-ea"/>
              <a:cs typeface="Arial" panose="020B0604020202020204" pitchFamily="34" charset="0"/>
            </a:rPr>
            <a:t>2016 - I i II kwartał 2017</a:t>
          </a:r>
          <a:r>
            <a:rPr lang="pl-PL" sz="1100" b="1" kern="1200">
              <a:latin typeface="Arial" panose="020B0604020202020204" pitchFamily="34" charset="0"/>
              <a:ea typeface="+mn-ea"/>
              <a:cs typeface="Arial" panose="020B0604020202020204" pitchFamily="34" charset="0"/>
            </a:rPr>
            <a:t> - Programowanie LPR</a:t>
          </a:r>
          <a:r>
            <a:rPr lang="pl-PL" sz="900" kern="1200">
              <a:latin typeface="Arial" panose="020B0604020202020204" pitchFamily="34" charset="0"/>
              <a:ea typeface="+mn-ea"/>
              <a:cs typeface="Arial" panose="020B0604020202020204" pitchFamily="34" charset="0"/>
            </a:rPr>
            <a:t>:</a:t>
          </a:r>
        </a:p>
        <a:p>
          <a:pPr lvl="0" algn="just" defTabSz="533400">
            <a:lnSpc>
              <a:spcPct val="90000"/>
            </a:lnSpc>
            <a:spcBef>
              <a:spcPct val="0"/>
            </a:spcBef>
            <a:spcAft>
              <a:spcPts val="600"/>
            </a:spcAft>
            <a:buNone/>
          </a:pPr>
          <a:r>
            <a:rPr lang="pl-PL" sz="800" kern="1200">
              <a:latin typeface="Arial" panose="020B0604020202020204" pitchFamily="34" charset="0"/>
              <a:ea typeface="+mn-ea"/>
              <a:cs typeface="Arial" panose="020B0604020202020204" pitchFamily="34" charset="0"/>
            </a:rPr>
            <a:t>- diagnoza i wyznaczenie obszaru zdegradowanego i obszaru  rewitalizacji</a:t>
          </a:r>
        </a:p>
        <a:p>
          <a:pPr lvl="0" algn="just" defTabSz="533400">
            <a:lnSpc>
              <a:spcPct val="90000"/>
            </a:lnSpc>
            <a:spcBef>
              <a:spcPct val="0"/>
            </a:spcBef>
            <a:spcAft>
              <a:spcPts val="600"/>
            </a:spcAft>
            <a:buNone/>
          </a:pPr>
          <a:r>
            <a:rPr lang="pl-PL" sz="800" kern="1200">
              <a:latin typeface="Arial" panose="020B0604020202020204" pitchFamily="34" charset="0"/>
              <a:ea typeface="+mn-ea"/>
              <a:cs typeface="Arial" panose="020B0604020202020204" pitchFamily="34" charset="0"/>
            </a:rPr>
            <a:t>-opracowanie LPR</a:t>
          </a:r>
        </a:p>
      </dsp:txBody>
      <dsp:txXfrm>
        <a:off x="245078" y="0"/>
        <a:ext cx="4784490" cy="698493"/>
      </dsp:txXfrm>
    </dsp:sp>
    <dsp:sp modelId="{CD93CF3F-AED8-4D7D-A5D5-00158ED4874E}">
      <dsp:nvSpPr>
        <dsp:cNvPr id="0" name=""/>
        <dsp:cNvSpPr/>
      </dsp:nvSpPr>
      <dsp:spPr>
        <a:xfrm>
          <a:off x="0" y="1980619"/>
          <a:ext cx="5267325" cy="579600"/>
        </a:xfrm>
        <a:prstGeom prst="rect">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ysClr val="window" lastClr="FFFFFF"/>
          </a:contourClr>
        </a:sp3d>
      </dsp:spPr>
      <dsp:style>
        <a:lnRef idx="1">
          <a:scrgbClr r="0" g="0" b="0"/>
        </a:lnRef>
        <a:fillRef idx="1">
          <a:scrgbClr r="0" g="0" b="0"/>
        </a:fillRef>
        <a:effectRef idx="2">
          <a:scrgbClr r="0" g="0" b="0"/>
        </a:effectRef>
        <a:fontRef idx="minor"/>
      </dsp:style>
    </dsp:sp>
    <dsp:sp modelId="{83A141CD-C5B8-4C3A-9253-352A24ADC24A}">
      <dsp:nvSpPr>
        <dsp:cNvPr id="0" name=""/>
        <dsp:cNvSpPr/>
      </dsp:nvSpPr>
      <dsp:spPr>
        <a:xfrm>
          <a:off x="263366" y="1098528"/>
          <a:ext cx="4802778" cy="1230336"/>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365" tIns="0" rIns="139365" bIns="0" numCol="1" spcCol="1270" anchor="ctr" anchorCtr="0">
          <a:noAutofit/>
        </a:bodyPr>
        <a:lstStyle/>
        <a:p>
          <a:pPr lvl="0" algn="just" defTabSz="533400">
            <a:lnSpc>
              <a:spcPct val="90000"/>
            </a:lnSpc>
            <a:spcBef>
              <a:spcPct val="0"/>
            </a:spcBef>
            <a:spcAft>
              <a:spcPts val="600"/>
            </a:spcAft>
            <a:buNone/>
          </a:pPr>
          <a:r>
            <a:rPr lang="pl-PL" sz="1200" b="1" kern="1200">
              <a:latin typeface="Arial" panose="020B0604020202020204" pitchFamily="34" charset="0"/>
              <a:ea typeface="+mn-ea"/>
              <a:cs typeface="Arial" panose="020B0604020202020204" pitchFamily="34" charset="0"/>
            </a:rPr>
            <a:t>IIII i IV kwartal 2017 - Okres uruchamiania LPR</a:t>
          </a:r>
          <a:r>
            <a:rPr lang="pl-PL" sz="1000" kern="1200">
              <a:latin typeface="Arial" panose="020B0604020202020204" pitchFamily="34" charset="0"/>
              <a:ea typeface="+mn-ea"/>
              <a:cs typeface="Arial" panose="020B0604020202020204" pitchFamily="34" charset="0"/>
            </a:rPr>
            <a:t>:</a:t>
          </a:r>
        </a:p>
        <a:p>
          <a:pPr lvl="0" algn="just" defTabSz="533400">
            <a:lnSpc>
              <a:spcPct val="90000"/>
            </a:lnSpc>
            <a:spcBef>
              <a:spcPct val="0"/>
            </a:spcBef>
            <a:spcAft>
              <a:spcPts val="600"/>
            </a:spcAft>
            <a:buNone/>
          </a:pPr>
          <a:r>
            <a:rPr lang="pl-PL" sz="1000" kern="1200">
              <a:latin typeface="Arial" panose="020B0604020202020204" pitchFamily="34" charset="0"/>
              <a:ea typeface="+mn-ea"/>
              <a:cs typeface="Arial" panose="020B0604020202020204" pitchFamily="34" charset="0"/>
            </a:rPr>
            <a:t>- przyjęcie LPR</a:t>
          </a:r>
        </a:p>
        <a:p>
          <a:pPr lvl="0" algn="just" defTabSz="533400">
            <a:lnSpc>
              <a:spcPct val="90000"/>
            </a:lnSpc>
            <a:spcBef>
              <a:spcPct val="0"/>
            </a:spcBef>
            <a:spcAft>
              <a:spcPts val="600"/>
            </a:spcAft>
            <a:buNone/>
          </a:pPr>
          <a:r>
            <a:rPr lang="pl-PL" sz="1000" kern="1200">
              <a:latin typeface="Arial" panose="020B0604020202020204" pitchFamily="34" charset="0"/>
              <a:ea typeface="+mn-ea"/>
              <a:cs typeface="Arial" panose="020B0604020202020204" pitchFamily="34" charset="0"/>
            </a:rPr>
            <a:t>- powołanie struktury zarządzania LPR</a:t>
          </a:r>
        </a:p>
        <a:p>
          <a:pPr lvl="0" algn="just" defTabSz="533400">
            <a:lnSpc>
              <a:spcPct val="90000"/>
            </a:lnSpc>
            <a:spcBef>
              <a:spcPct val="0"/>
            </a:spcBef>
            <a:spcAft>
              <a:spcPts val="600"/>
            </a:spcAft>
            <a:buNone/>
          </a:pPr>
          <a:r>
            <a:rPr lang="pl-PL" sz="1000" kern="1200">
              <a:latin typeface="Arial" panose="020B0604020202020204" pitchFamily="34" charset="0"/>
              <a:ea typeface="+mn-ea"/>
              <a:cs typeface="Arial" panose="020B0604020202020204" pitchFamily="34" charset="0"/>
            </a:rPr>
            <a:t>- realizacja harmonogramu działań na rok 2017</a:t>
          </a:r>
        </a:p>
        <a:p>
          <a:pPr lvl="0" algn="just" defTabSz="533400">
            <a:lnSpc>
              <a:spcPct val="90000"/>
            </a:lnSpc>
            <a:spcBef>
              <a:spcPct val="0"/>
            </a:spcBef>
            <a:spcAft>
              <a:spcPts val="600"/>
            </a:spcAft>
            <a:buNone/>
          </a:pPr>
          <a:r>
            <a:rPr lang="pl-PL" sz="1000" kern="1200">
              <a:latin typeface="Arial" panose="020B0604020202020204" pitchFamily="34" charset="0"/>
              <a:ea typeface="+mn-ea"/>
              <a:cs typeface="Arial" panose="020B0604020202020204" pitchFamily="34" charset="0"/>
            </a:rPr>
            <a:t>- uruchomienie systemu monitorowania i oceny realizacji</a:t>
          </a:r>
        </a:p>
        <a:p>
          <a:pPr lvl="0" algn="just" defTabSz="533400">
            <a:lnSpc>
              <a:spcPct val="90000"/>
            </a:lnSpc>
            <a:spcBef>
              <a:spcPct val="0"/>
            </a:spcBef>
            <a:spcAft>
              <a:spcPts val="600"/>
            </a:spcAft>
            <a:buNone/>
          </a:pPr>
          <a:r>
            <a:rPr lang="pl-PL" sz="1000" kern="1200">
              <a:latin typeface="Arial" panose="020B0604020202020204" pitchFamily="34" charset="0"/>
              <a:ea typeface="+mn-ea"/>
              <a:cs typeface="Arial" panose="020B0604020202020204" pitchFamily="34" charset="0"/>
            </a:rPr>
            <a:t>-  opracowanie harmonogramu na lata 2018-2020</a:t>
          </a:r>
        </a:p>
      </dsp:txBody>
      <dsp:txXfrm>
        <a:off x="263366" y="1098528"/>
        <a:ext cx="4802778" cy="1230336"/>
      </dsp:txXfrm>
    </dsp:sp>
    <dsp:sp modelId="{482BA8F5-0C0C-4297-AEBF-3145573290C0}">
      <dsp:nvSpPr>
        <dsp:cNvPr id="0" name=""/>
        <dsp:cNvSpPr/>
      </dsp:nvSpPr>
      <dsp:spPr>
        <a:xfrm>
          <a:off x="0" y="3314385"/>
          <a:ext cx="5267325" cy="579600"/>
        </a:xfrm>
        <a:prstGeom prst="rect">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ysClr val="window" lastClr="FFFFFF"/>
          </a:contourClr>
        </a:sp3d>
      </dsp:spPr>
      <dsp:style>
        <a:lnRef idx="1">
          <a:scrgbClr r="0" g="0" b="0"/>
        </a:lnRef>
        <a:fillRef idx="1">
          <a:scrgbClr r="0" g="0" b="0"/>
        </a:fillRef>
        <a:effectRef idx="2">
          <a:scrgbClr r="0" g="0" b="0"/>
        </a:effectRef>
        <a:fontRef idx="minor"/>
      </dsp:style>
    </dsp:sp>
    <dsp:sp modelId="{8C6582E6-5114-47F8-8348-8D0DE656BC89}">
      <dsp:nvSpPr>
        <dsp:cNvPr id="0" name=""/>
        <dsp:cNvSpPr/>
      </dsp:nvSpPr>
      <dsp:spPr>
        <a:xfrm>
          <a:off x="263366" y="2684419"/>
          <a:ext cx="4809046" cy="969446"/>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365" tIns="0" rIns="139365" bIns="0" numCol="1" spcCol="1270" anchor="ctr" anchorCtr="0">
          <a:noAutofit/>
        </a:bodyPr>
        <a:lstStyle/>
        <a:p>
          <a:pPr lvl="0" algn="just" defTabSz="533400">
            <a:lnSpc>
              <a:spcPct val="90000"/>
            </a:lnSpc>
            <a:spcBef>
              <a:spcPct val="0"/>
            </a:spcBef>
            <a:spcAft>
              <a:spcPts val="600"/>
            </a:spcAft>
            <a:buNone/>
          </a:pPr>
          <a:r>
            <a:rPr lang="pl-PL" sz="1200" b="1" kern="1200">
              <a:latin typeface="Arial" panose="020B0604020202020204" pitchFamily="34" charset="0"/>
              <a:ea typeface="+mn-ea"/>
              <a:cs typeface="Arial" panose="020B0604020202020204" pitchFamily="34" charset="0"/>
            </a:rPr>
            <a:t>2018-2020 - I okres pełnej funkcjonalności LPR</a:t>
          </a:r>
          <a:r>
            <a:rPr lang="pl-PL" sz="1000" kern="1200">
              <a:latin typeface="Arial" panose="020B0604020202020204" pitchFamily="34" charset="0"/>
              <a:ea typeface="+mn-ea"/>
              <a:cs typeface="Arial" panose="020B0604020202020204" pitchFamily="34" charset="0"/>
            </a:rPr>
            <a:t>:</a:t>
          </a:r>
        </a:p>
        <a:p>
          <a:pPr lvl="0" algn="just" defTabSz="533400">
            <a:lnSpc>
              <a:spcPct val="90000"/>
            </a:lnSpc>
            <a:spcBef>
              <a:spcPct val="0"/>
            </a:spcBef>
            <a:spcAft>
              <a:spcPts val="600"/>
            </a:spcAft>
            <a:buNone/>
          </a:pPr>
          <a:r>
            <a:rPr lang="pl-PL" sz="1000" kern="1200">
              <a:latin typeface="Arial" panose="020B0604020202020204" pitchFamily="34" charset="0"/>
              <a:ea typeface="+mn-ea"/>
              <a:cs typeface="Arial" panose="020B0604020202020204" pitchFamily="34" charset="0"/>
            </a:rPr>
            <a:t>- ewaluacja realizacji GLR w roku 2017; wnioski i poprawki,</a:t>
          </a:r>
        </a:p>
        <a:p>
          <a:pPr lvl="0" algn="just" defTabSz="533400">
            <a:lnSpc>
              <a:spcPct val="90000"/>
            </a:lnSpc>
            <a:spcBef>
              <a:spcPct val="0"/>
            </a:spcBef>
            <a:spcAft>
              <a:spcPts val="600"/>
            </a:spcAft>
            <a:buNone/>
          </a:pPr>
          <a:r>
            <a:rPr lang="pl-PL" sz="1000" kern="1200">
              <a:latin typeface="Arial" panose="020B0604020202020204" pitchFamily="34" charset="0"/>
              <a:ea typeface="+mn-ea"/>
              <a:cs typeface="Arial" panose="020B0604020202020204" pitchFamily="34" charset="0"/>
            </a:rPr>
            <a:t>- realizacja przedsiewzięć rewitalizacyjnych przewidzianych na lata </a:t>
          </a:r>
          <a:br>
            <a:rPr lang="pl-PL" sz="1000" kern="1200">
              <a:latin typeface="Arial" panose="020B0604020202020204" pitchFamily="34" charset="0"/>
              <a:ea typeface="+mn-ea"/>
              <a:cs typeface="Arial" panose="020B0604020202020204" pitchFamily="34" charset="0"/>
            </a:rPr>
          </a:br>
          <a:r>
            <a:rPr lang="pl-PL" sz="1000" kern="1200">
              <a:latin typeface="Arial" panose="020B0604020202020204" pitchFamily="34" charset="0"/>
              <a:ea typeface="+mn-ea"/>
              <a:cs typeface="Arial" panose="020B0604020202020204" pitchFamily="34" charset="0"/>
            </a:rPr>
            <a:t>    2018-2020</a:t>
          </a:r>
        </a:p>
        <a:p>
          <a:pPr lvl="0" algn="just" defTabSz="533400">
            <a:lnSpc>
              <a:spcPct val="90000"/>
            </a:lnSpc>
            <a:spcBef>
              <a:spcPct val="0"/>
            </a:spcBef>
            <a:spcAft>
              <a:spcPts val="600"/>
            </a:spcAft>
            <a:buNone/>
          </a:pPr>
          <a:r>
            <a:rPr lang="pl-PL" sz="1000" kern="1200">
              <a:latin typeface="Arial" panose="020B0604020202020204" pitchFamily="34" charset="0"/>
              <a:ea typeface="+mn-ea"/>
              <a:cs typeface="Arial" panose="020B0604020202020204" pitchFamily="34" charset="0"/>
            </a:rPr>
            <a:t> - opracowanie harmonogramu na lata 2021-2023</a:t>
          </a:r>
        </a:p>
      </dsp:txBody>
      <dsp:txXfrm>
        <a:off x="263366" y="2684419"/>
        <a:ext cx="4809046" cy="969446"/>
      </dsp:txXfrm>
    </dsp:sp>
    <dsp:sp modelId="{F6614500-F321-49CE-B1F1-0234A7EF3D3B}">
      <dsp:nvSpPr>
        <dsp:cNvPr id="0" name=""/>
        <dsp:cNvSpPr/>
      </dsp:nvSpPr>
      <dsp:spPr>
        <a:xfrm>
          <a:off x="0" y="5079875"/>
          <a:ext cx="5267325" cy="579600"/>
        </a:xfrm>
        <a:prstGeom prst="rect">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ysClr val="window" lastClr="FFFFFF"/>
          </a:contourClr>
        </a:sp3d>
      </dsp:spPr>
      <dsp:style>
        <a:lnRef idx="1">
          <a:scrgbClr r="0" g="0" b="0"/>
        </a:lnRef>
        <a:fillRef idx="1">
          <a:scrgbClr r="0" g="0" b="0"/>
        </a:fillRef>
        <a:effectRef idx="2">
          <a:scrgbClr r="0" g="0" b="0"/>
        </a:effectRef>
        <a:fontRef idx="minor"/>
      </dsp:style>
    </dsp:sp>
    <dsp:sp modelId="{2B73888F-8B71-464F-A20C-750442792311}">
      <dsp:nvSpPr>
        <dsp:cNvPr id="0" name=""/>
        <dsp:cNvSpPr/>
      </dsp:nvSpPr>
      <dsp:spPr>
        <a:xfrm>
          <a:off x="263366" y="4018185"/>
          <a:ext cx="4821066" cy="1401169"/>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365" tIns="0" rIns="139365" bIns="0" numCol="1" spcCol="1270" anchor="ctr" anchorCtr="0">
          <a:noAutofit/>
        </a:bodyPr>
        <a:lstStyle/>
        <a:p>
          <a:pPr lvl="0" algn="just" defTabSz="533400">
            <a:lnSpc>
              <a:spcPct val="90000"/>
            </a:lnSpc>
            <a:spcBef>
              <a:spcPct val="0"/>
            </a:spcBef>
            <a:spcAft>
              <a:spcPts val="600"/>
            </a:spcAft>
            <a:buNone/>
          </a:pPr>
          <a:r>
            <a:rPr lang="pl-PL" sz="1200" b="1" kern="1200">
              <a:latin typeface="Arial" panose="020B0604020202020204" pitchFamily="34" charset="0"/>
              <a:ea typeface="+mn-ea"/>
              <a:cs typeface="Arial" panose="020B0604020202020204" pitchFamily="34" charset="0"/>
            </a:rPr>
            <a:t>2021-2023 - II okres pełnej funkcjonalności LPR</a:t>
          </a:r>
          <a:r>
            <a:rPr lang="pl-PL" sz="1000" kern="1200">
              <a:latin typeface="Arial" panose="020B0604020202020204" pitchFamily="34" charset="0"/>
              <a:ea typeface="+mn-ea"/>
              <a:cs typeface="Arial" panose="020B0604020202020204" pitchFamily="34" charset="0"/>
            </a:rPr>
            <a:t>:</a:t>
          </a:r>
        </a:p>
        <a:p>
          <a:pPr lvl="0" algn="just" defTabSz="533400">
            <a:lnSpc>
              <a:spcPct val="90000"/>
            </a:lnSpc>
            <a:spcBef>
              <a:spcPct val="0"/>
            </a:spcBef>
            <a:spcAft>
              <a:spcPts val="600"/>
            </a:spcAft>
            <a:buNone/>
          </a:pPr>
          <a:r>
            <a:rPr lang="pl-PL" sz="1000" kern="1200">
              <a:latin typeface="Arial" panose="020B0604020202020204" pitchFamily="34" charset="0"/>
              <a:ea typeface="+mn-ea"/>
              <a:cs typeface="Arial" panose="020B0604020202020204" pitchFamily="34" charset="0"/>
            </a:rPr>
            <a:t>- ewaluacja realizacji LPR w latach 2018-2020; wnioski i poprawki,</a:t>
          </a:r>
        </a:p>
        <a:p>
          <a:pPr lvl="0" algn="just" defTabSz="533400">
            <a:lnSpc>
              <a:spcPct val="90000"/>
            </a:lnSpc>
            <a:spcBef>
              <a:spcPct val="0"/>
            </a:spcBef>
            <a:spcAft>
              <a:spcPts val="600"/>
            </a:spcAft>
            <a:buNone/>
          </a:pPr>
          <a:r>
            <a:rPr lang="pl-PL" sz="1000" kern="1200">
              <a:latin typeface="Arial" panose="020B0604020202020204" pitchFamily="34" charset="0"/>
              <a:ea typeface="+mn-ea"/>
              <a:cs typeface="Arial" panose="020B0604020202020204" pitchFamily="34" charset="0"/>
            </a:rPr>
            <a:t>realizacja przedsiewzięć rewitalizacyjnych przewidzainych na lata </a:t>
          </a:r>
          <a:br>
            <a:rPr lang="pl-PL" sz="1000" kern="1200">
              <a:latin typeface="Arial" panose="020B0604020202020204" pitchFamily="34" charset="0"/>
              <a:ea typeface="+mn-ea"/>
              <a:cs typeface="Arial" panose="020B0604020202020204" pitchFamily="34" charset="0"/>
            </a:rPr>
          </a:br>
          <a:r>
            <a:rPr lang="pl-PL" sz="1000" kern="1200">
              <a:latin typeface="Arial" panose="020B0604020202020204" pitchFamily="34" charset="0"/>
              <a:ea typeface="+mn-ea"/>
              <a:cs typeface="Arial" panose="020B0604020202020204" pitchFamily="34" charset="0"/>
            </a:rPr>
            <a:t>2021-2023.</a:t>
          </a:r>
        </a:p>
        <a:p>
          <a:pPr lvl="0" algn="just" defTabSz="533400">
            <a:lnSpc>
              <a:spcPct val="90000"/>
            </a:lnSpc>
            <a:spcBef>
              <a:spcPct val="0"/>
            </a:spcBef>
            <a:spcAft>
              <a:spcPts val="600"/>
            </a:spcAft>
            <a:buNone/>
          </a:pPr>
          <a:r>
            <a:rPr lang="pl-PL" sz="1000" kern="1200">
              <a:latin typeface="Arial" panose="020B0604020202020204" pitchFamily="34" charset="0"/>
              <a:ea typeface="+mn-ea"/>
              <a:cs typeface="Arial" panose="020B0604020202020204" pitchFamily="34" charset="0"/>
            </a:rPr>
            <a:t>- w 2023 roku przewiduje się opracowanie LPR na kolejny okres. </a:t>
          </a:r>
        </a:p>
        <a:p>
          <a:pPr lvl="0" algn="l" defTabSz="533400">
            <a:lnSpc>
              <a:spcPct val="90000"/>
            </a:lnSpc>
            <a:spcBef>
              <a:spcPct val="0"/>
            </a:spcBef>
            <a:spcAft>
              <a:spcPct val="35000"/>
            </a:spcAft>
            <a:buNone/>
          </a:pPr>
          <a:endParaRPr lang="pl-PL" sz="1000" kern="1200">
            <a:latin typeface="Arial" panose="020B0604020202020204" pitchFamily="34" charset="0"/>
            <a:ea typeface="+mn-ea"/>
            <a:cs typeface="Arial" panose="020B0604020202020204" pitchFamily="34" charset="0"/>
          </a:endParaRPr>
        </a:p>
      </dsp:txBody>
      <dsp:txXfrm>
        <a:off x="263366" y="4018185"/>
        <a:ext cx="4821066" cy="1401169"/>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9ECF173-D6E1-4C77-9345-7D23664F5E7C}">
      <dsp:nvSpPr>
        <dsp:cNvPr id="0" name=""/>
        <dsp:cNvSpPr/>
      </dsp:nvSpPr>
      <dsp:spPr>
        <a:xfrm>
          <a:off x="667789" y="-28855"/>
          <a:ext cx="4265121" cy="4265121"/>
        </a:xfrm>
        <a:prstGeom prst="circularArrow">
          <a:avLst>
            <a:gd name="adj1" fmla="val 5544"/>
            <a:gd name="adj2" fmla="val 330680"/>
            <a:gd name="adj3" fmla="val 14539870"/>
            <a:gd name="adj4" fmla="val 16936465"/>
            <a:gd name="adj5" fmla="val 5757"/>
          </a:avLst>
        </a:prstGeom>
        <a:gradFill rotWithShape="0">
          <a:gsLst>
            <a:gs pos="0">
              <a:schemeClr val="accent3">
                <a:tint val="40000"/>
                <a:hueOff val="0"/>
                <a:satOff val="0"/>
                <a:lumOff val="0"/>
                <a:alphaOff val="0"/>
                <a:shade val="51000"/>
                <a:satMod val="130000"/>
              </a:schemeClr>
            </a:gs>
            <a:gs pos="80000">
              <a:schemeClr val="accent3">
                <a:tint val="40000"/>
                <a:hueOff val="0"/>
                <a:satOff val="0"/>
                <a:lumOff val="0"/>
                <a:alphaOff val="0"/>
                <a:shade val="93000"/>
                <a:satMod val="130000"/>
              </a:schemeClr>
            </a:gs>
            <a:gs pos="100000">
              <a:schemeClr val="accent3">
                <a:tint val="40000"/>
                <a:hueOff val="0"/>
                <a:satOff val="0"/>
                <a:lumOff val="0"/>
                <a:alphaOff val="0"/>
                <a:shade val="94000"/>
                <a:satMod val="135000"/>
              </a:schemeClr>
            </a:gs>
          </a:gsLst>
          <a:lin ang="162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sp:spPr>
      <dsp:style>
        <a:lnRef idx="0">
          <a:scrgbClr r="0" g="0" b="0"/>
        </a:lnRef>
        <a:fillRef idx="3">
          <a:scrgbClr r="0" g="0" b="0"/>
        </a:fillRef>
        <a:effectRef idx="0">
          <a:scrgbClr r="0" g="0" b="0"/>
        </a:effectRef>
        <a:fontRef idx="minor"/>
      </dsp:style>
    </dsp:sp>
    <dsp:sp modelId="{732EAFFB-54BA-4081-B2E0-1D187F89D024}">
      <dsp:nvSpPr>
        <dsp:cNvPr id="0" name=""/>
        <dsp:cNvSpPr/>
      </dsp:nvSpPr>
      <dsp:spPr>
        <a:xfrm>
          <a:off x="2146752" y="1845"/>
          <a:ext cx="1307194" cy="653597"/>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pl-PL" sz="1000" b="1" kern="1200">
              <a:latin typeface="Arial" panose="020B0604020202020204" pitchFamily="34" charset="0"/>
              <a:ea typeface="+mn-ea"/>
              <a:cs typeface="Arial" panose="020B0604020202020204" pitchFamily="34" charset="0"/>
            </a:rPr>
            <a:t>kompleksowość</a:t>
          </a:r>
        </a:p>
      </dsp:txBody>
      <dsp:txXfrm>
        <a:off x="2146752" y="1845"/>
        <a:ext cx="1307194" cy="653597"/>
      </dsp:txXfrm>
    </dsp:sp>
    <dsp:sp modelId="{51F07F18-68E3-4560-A06F-21617A517900}">
      <dsp:nvSpPr>
        <dsp:cNvPr id="0" name=""/>
        <dsp:cNvSpPr/>
      </dsp:nvSpPr>
      <dsp:spPr>
        <a:xfrm>
          <a:off x="3568759" y="686648"/>
          <a:ext cx="1307194" cy="653597"/>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pl-PL" sz="1000" b="1" kern="1200">
              <a:latin typeface="Arial" panose="020B0604020202020204" pitchFamily="34" charset="0"/>
              <a:ea typeface="+mn-ea"/>
              <a:cs typeface="Arial" panose="020B0604020202020204" pitchFamily="34" charset="0"/>
            </a:rPr>
            <a:t>komplementarność międzyokresowa</a:t>
          </a:r>
        </a:p>
      </dsp:txBody>
      <dsp:txXfrm>
        <a:off x="3568759" y="686648"/>
        <a:ext cx="1307194" cy="653597"/>
      </dsp:txXfrm>
    </dsp:sp>
    <dsp:sp modelId="{C0644A56-94B7-4C37-836A-86E6FD00D977}">
      <dsp:nvSpPr>
        <dsp:cNvPr id="0" name=""/>
        <dsp:cNvSpPr/>
      </dsp:nvSpPr>
      <dsp:spPr>
        <a:xfrm>
          <a:off x="3919966" y="2225385"/>
          <a:ext cx="1307194" cy="653597"/>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pl-PL" sz="1000" b="1" kern="1200">
              <a:latin typeface="Arial" panose="020B0604020202020204" pitchFamily="34" charset="0"/>
              <a:ea typeface="+mn-ea"/>
              <a:cs typeface="Arial" panose="020B0604020202020204" pitchFamily="34" charset="0"/>
            </a:rPr>
            <a:t>komplementraność problemową</a:t>
          </a:r>
        </a:p>
      </dsp:txBody>
      <dsp:txXfrm>
        <a:off x="3919966" y="2225385"/>
        <a:ext cx="1307194" cy="653597"/>
      </dsp:txXfrm>
    </dsp:sp>
    <dsp:sp modelId="{5D63577C-52EC-4451-AAA8-5AB3E390F6DD}">
      <dsp:nvSpPr>
        <dsp:cNvPr id="0" name=""/>
        <dsp:cNvSpPr/>
      </dsp:nvSpPr>
      <dsp:spPr>
        <a:xfrm>
          <a:off x="2935906" y="3459356"/>
          <a:ext cx="1307194" cy="653597"/>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pl-PL" sz="1000" b="1" kern="1200">
              <a:latin typeface="Arial" panose="020B0604020202020204" pitchFamily="34" charset="0"/>
              <a:ea typeface="+mn-ea"/>
              <a:cs typeface="Arial" panose="020B0604020202020204" pitchFamily="34" charset="0"/>
            </a:rPr>
            <a:t>komplementarność proceduralno-instytucjonalną</a:t>
          </a:r>
        </a:p>
      </dsp:txBody>
      <dsp:txXfrm>
        <a:off x="2935906" y="3459356"/>
        <a:ext cx="1307194" cy="653597"/>
      </dsp:txXfrm>
    </dsp:sp>
    <dsp:sp modelId="{0A2AAE1C-BD5B-4258-9874-6BC05144350B}">
      <dsp:nvSpPr>
        <dsp:cNvPr id="0" name=""/>
        <dsp:cNvSpPr/>
      </dsp:nvSpPr>
      <dsp:spPr>
        <a:xfrm>
          <a:off x="1357598" y="3459356"/>
          <a:ext cx="1307194" cy="653597"/>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pl-PL" sz="1000" b="1" kern="1200">
              <a:latin typeface="Arial" panose="020B0604020202020204" pitchFamily="34" charset="0"/>
              <a:ea typeface="+mn-ea"/>
              <a:cs typeface="Arial" panose="020B0604020202020204" pitchFamily="34" charset="0"/>
            </a:rPr>
            <a:t>realizację zasady partnerstwa</a:t>
          </a:r>
          <a:br>
            <a:rPr lang="pl-PL" sz="1000" b="1" kern="1200">
              <a:latin typeface="Arial" panose="020B0604020202020204" pitchFamily="34" charset="0"/>
              <a:ea typeface="+mn-ea"/>
              <a:cs typeface="Arial" panose="020B0604020202020204" pitchFamily="34" charset="0"/>
            </a:rPr>
          </a:br>
          <a:r>
            <a:rPr lang="pl-PL" sz="1000" b="1" kern="1200">
              <a:latin typeface="Arial" panose="020B0604020202020204" pitchFamily="34" charset="0"/>
              <a:ea typeface="+mn-ea"/>
              <a:cs typeface="Arial" panose="020B0604020202020204" pitchFamily="34" charset="0"/>
            </a:rPr>
            <a:t> i partycypacji</a:t>
          </a:r>
        </a:p>
      </dsp:txBody>
      <dsp:txXfrm>
        <a:off x="1357598" y="3459356"/>
        <a:ext cx="1307194" cy="653597"/>
      </dsp:txXfrm>
    </dsp:sp>
    <dsp:sp modelId="{D629A63A-BBCA-4B4A-B8D6-6526C8BCD1B6}">
      <dsp:nvSpPr>
        <dsp:cNvPr id="0" name=""/>
        <dsp:cNvSpPr/>
      </dsp:nvSpPr>
      <dsp:spPr>
        <a:xfrm>
          <a:off x="373539" y="2225385"/>
          <a:ext cx="1307194" cy="653597"/>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pl-PL" sz="1000" b="1" kern="1200">
              <a:latin typeface="Arial" panose="020B0604020202020204" pitchFamily="34" charset="0"/>
              <a:ea typeface="+mn-ea"/>
              <a:cs typeface="Arial" panose="020B0604020202020204" pitchFamily="34" charset="0"/>
            </a:rPr>
            <a:t>komplementarność źródeł finansowania</a:t>
          </a:r>
        </a:p>
      </dsp:txBody>
      <dsp:txXfrm>
        <a:off x="373539" y="2225385"/>
        <a:ext cx="1307194" cy="653597"/>
      </dsp:txXfrm>
    </dsp:sp>
    <dsp:sp modelId="{A9250299-49C9-4D07-84F7-117E4457AEBF}">
      <dsp:nvSpPr>
        <dsp:cNvPr id="0" name=""/>
        <dsp:cNvSpPr/>
      </dsp:nvSpPr>
      <dsp:spPr>
        <a:xfrm>
          <a:off x="724745" y="686648"/>
          <a:ext cx="1307194" cy="653597"/>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pl-PL" sz="1000" b="1" kern="1200">
              <a:latin typeface="Arial" panose="020B0604020202020204" pitchFamily="34" charset="0"/>
              <a:ea typeface="+mn-ea"/>
              <a:cs typeface="Arial" panose="020B0604020202020204" pitchFamily="34" charset="0"/>
            </a:rPr>
            <a:t>komplementarność przestrzenną</a:t>
          </a:r>
        </a:p>
      </dsp:txBody>
      <dsp:txXfrm>
        <a:off x="724745" y="686648"/>
        <a:ext cx="1307194" cy="653597"/>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B2A5078-DA30-4F9F-BAC5-94E2043F4A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81439</Words>
  <Characters>488640</Characters>
  <Application>Microsoft Office Word</Application>
  <DocSecurity>0</DocSecurity>
  <Lines>4072</Lines>
  <Paragraphs>1137</Paragraphs>
  <ScaleCrop>false</ScaleCrop>
  <HeadingPairs>
    <vt:vector size="2" baseType="variant">
      <vt:variant>
        <vt:lpstr>Tytuł</vt:lpstr>
      </vt:variant>
      <vt:variant>
        <vt:i4>1</vt:i4>
      </vt:variant>
    </vt:vector>
  </HeadingPairs>
  <TitlesOfParts>
    <vt:vector size="1" baseType="lpstr">
      <vt:lpstr>LOKALNY PROGRAM REWITAL</vt:lpstr>
    </vt:vector>
  </TitlesOfParts>
  <Company/>
  <LinksUpToDate>false</LinksUpToDate>
  <CharactersWithSpaces>568942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LOKALNY PROGRAM REWITAL</dc:title>
  <dc:subject/>
  <dc:creator>Michał FLIS</dc:creator>
  <cp:keywords/>
  <dc:description/>
  <cp:lastModifiedBy>Dorota</cp:lastModifiedBy>
  <cp:revision>3</cp:revision>
  <cp:lastPrinted>2017-06-19T11:49:00Z</cp:lastPrinted>
  <dcterms:created xsi:type="dcterms:W3CDTF">2017-10-26T10:55:00Z</dcterms:created>
  <dcterms:modified xsi:type="dcterms:W3CDTF">2017-10-26T10:56:00Z</dcterms:modified>
</cp:coreProperties>
</file>