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0E" w:rsidRDefault="0019140E" w:rsidP="0019140E">
      <w:pPr>
        <w:jc w:val="both"/>
        <w:rPr>
          <w:b/>
          <w:color w:val="00B050"/>
        </w:rPr>
      </w:pPr>
      <w:r w:rsidRPr="0019140E">
        <w:rPr>
          <w:b/>
          <w:color w:val="00B050"/>
        </w:rPr>
        <w:t>Szkolenie pn. „ABC rachunkowości w organizacjach pozarządowych” – 13 kwietnia 201</w:t>
      </w:r>
      <w:r w:rsidR="000A5F9B">
        <w:rPr>
          <w:b/>
          <w:color w:val="00B050"/>
        </w:rPr>
        <w:t>3 (sobota</w:t>
      </w:r>
      <w:r w:rsidRPr="0019140E">
        <w:rPr>
          <w:b/>
          <w:color w:val="00B050"/>
        </w:rPr>
        <w:t xml:space="preserve">) </w:t>
      </w:r>
    </w:p>
    <w:tbl>
      <w:tblPr>
        <w:tblpPr w:leftFromText="141" w:rightFromText="141" w:vertAnchor="page" w:horzAnchor="margin" w:tblpY="4921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654"/>
      </w:tblGrid>
      <w:tr w:rsidR="0019140E" w:rsidRPr="0019140E" w:rsidTr="002920B0">
        <w:trPr>
          <w:trHeight w:val="28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0E" w:rsidRPr="0019140E" w:rsidRDefault="0019140E" w:rsidP="0019140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b/>
                <w:bCs/>
                <w:kern w:val="1"/>
                <w:sz w:val="18"/>
                <w:szCs w:val="18"/>
              </w:rPr>
              <w:t>Godzina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0E" w:rsidRPr="0019140E" w:rsidRDefault="0019140E" w:rsidP="0019140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kern w:val="1"/>
                <w:sz w:val="18"/>
                <w:szCs w:val="18"/>
              </w:rPr>
            </w:pPr>
          </w:p>
          <w:p w:rsidR="0019140E" w:rsidRPr="0019140E" w:rsidRDefault="0019140E" w:rsidP="0019140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b/>
                <w:bCs/>
                <w:kern w:val="1"/>
                <w:sz w:val="18"/>
                <w:szCs w:val="18"/>
              </w:rPr>
              <w:t>Zakres zadań ABC rachunkowości w organizacjach pozarządowych</w:t>
            </w:r>
          </w:p>
          <w:p w:rsidR="0019140E" w:rsidRPr="0019140E" w:rsidRDefault="0019140E" w:rsidP="0019140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kern w:val="1"/>
                <w:sz w:val="18"/>
                <w:szCs w:val="18"/>
              </w:rPr>
            </w:pPr>
          </w:p>
        </w:tc>
      </w:tr>
      <w:tr w:rsidR="0019140E" w:rsidRPr="0019140E" w:rsidTr="002920B0">
        <w:trPr>
          <w:trHeight w:val="28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0E" w:rsidRPr="0019140E" w:rsidRDefault="002920B0" w:rsidP="0019140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</w:pPr>
            <w:r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  <w:t>0</w:t>
            </w:r>
            <w:r w:rsidR="0019140E" w:rsidRPr="0019140E"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  <w:t>9.00 – 09.45 (1h)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0E" w:rsidRPr="0019140E" w:rsidRDefault="0019140E" w:rsidP="0019140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  <w:t>Podstawowe akty prawne regulujące (spis uchwał + treści ustaw w formie plików): działalność organizacji pozarządowych, sprawy księgowo-rachunkowe, podatki, inne;</w:t>
            </w:r>
          </w:p>
          <w:p w:rsidR="0019140E" w:rsidRPr="0019140E" w:rsidRDefault="0019140E" w:rsidP="0019140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i/>
                <w:iCs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  <w:t xml:space="preserve">Rejestracja działalności organizacji </w:t>
            </w:r>
            <w:r w:rsidRPr="0019140E">
              <w:rPr>
                <w:rFonts w:ascii="Calibri" w:eastAsia="Lucida Sans Unicode" w:hAnsi="Calibri" w:cs="Times New Roman"/>
                <w:i/>
                <w:iCs/>
                <w:kern w:val="1"/>
                <w:sz w:val="18"/>
                <w:szCs w:val="18"/>
              </w:rPr>
              <w:t>(odnośniki do stron www i/lub formularze dostępne w pliku)</w:t>
            </w:r>
          </w:p>
          <w:p w:rsidR="0019140E" w:rsidRPr="0019140E" w:rsidRDefault="0019140E" w:rsidP="0019140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i/>
                <w:iCs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  <w:t xml:space="preserve">statut -  jego funkcja,  ważne zapisy </w:t>
            </w:r>
          </w:p>
          <w:p w:rsidR="0019140E" w:rsidRPr="0019140E" w:rsidRDefault="0019140E" w:rsidP="0019140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i/>
                <w:iCs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  <w:t>starosta</w:t>
            </w:r>
          </w:p>
          <w:p w:rsidR="0019140E" w:rsidRPr="0019140E" w:rsidRDefault="0019140E" w:rsidP="0019140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i/>
                <w:iCs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  <w:t>KRS ( adresy www do formularzy)</w:t>
            </w:r>
          </w:p>
          <w:p w:rsidR="0019140E" w:rsidRPr="0019140E" w:rsidRDefault="0019140E" w:rsidP="0019140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i/>
                <w:iCs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  <w:t>urząd skarbowy (rejestracja VAT, miejsce przechowywania ksiąg rachunkowych,</w:t>
            </w:r>
            <w:r w:rsidRPr="0019140E">
              <w:rPr>
                <w:rFonts w:ascii="Calibri" w:eastAsia="Lucida Sans Unicode" w:hAnsi="Calibri" w:cs="Times New Roman"/>
                <w:i/>
                <w:iCs/>
                <w:kern w:val="1"/>
                <w:sz w:val="18"/>
                <w:szCs w:val="18"/>
              </w:rPr>
              <w:t xml:space="preserve"> </w:t>
            </w:r>
            <w:r w:rsidRPr="0019140E"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  <w:t>pełnomocnictwo)</w:t>
            </w:r>
          </w:p>
          <w:p w:rsidR="0019140E" w:rsidRPr="0019140E" w:rsidRDefault="0019140E" w:rsidP="0019140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i/>
                <w:iCs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  <w:t>ZUS</w:t>
            </w:r>
          </w:p>
        </w:tc>
      </w:tr>
      <w:tr w:rsidR="0019140E" w:rsidRPr="0019140E" w:rsidTr="002920B0">
        <w:trPr>
          <w:trHeight w:val="1872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0E" w:rsidRPr="0019140E" w:rsidRDefault="0019140E" w:rsidP="0019140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  <w:t>09.45 – 11.15 (2h)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0E" w:rsidRPr="0019140E" w:rsidRDefault="0019140E" w:rsidP="0019140E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  <w:t>Księgowość organizacji pozarządowych:</w:t>
            </w:r>
          </w:p>
          <w:p w:rsidR="0019140E" w:rsidRPr="0019140E" w:rsidRDefault="0019140E" w:rsidP="0019140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39" w:hanging="284"/>
              <w:rPr>
                <w:rFonts w:ascii="Calibri" w:eastAsia="Lucida Sans Unicode" w:hAnsi="Calibri" w:cs="Times New Roman"/>
                <w:i/>
                <w:iCs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  <w:t xml:space="preserve">dlaczego potrzebujemy księgowości? - </w:t>
            </w:r>
            <w:r w:rsidRPr="0019140E">
              <w:rPr>
                <w:rFonts w:ascii="Calibri" w:eastAsia="Lucida Sans Unicode" w:hAnsi="Calibri" w:cs="Times New Roman"/>
                <w:i/>
                <w:iCs/>
                <w:kern w:val="1"/>
                <w:sz w:val="18"/>
                <w:szCs w:val="18"/>
              </w:rPr>
              <w:t>podstawowe funkcje księgowości</w:t>
            </w:r>
          </w:p>
          <w:p w:rsidR="0019140E" w:rsidRPr="0019140E" w:rsidRDefault="0019140E" w:rsidP="0019140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39" w:hanging="284"/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  <w:t xml:space="preserve"> zasady rachunkowości – </w:t>
            </w:r>
            <w:r w:rsidRPr="0019140E">
              <w:rPr>
                <w:rFonts w:ascii="Calibri" w:eastAsia="Lucida Sans Unicode" w:hAnsi="Calibri" w:cs="Times New Roman"/>
                <w:i/>
                <w:iCs/>
                <w:kern w:val="1"/>
                <w:sz w:val="18"/>
                <w:szCs w:val="18"/>
              </w:rPr>
              <w:t>zgodnie z ustawa o rachunkowości</w:t>
            </w:r>
          </w:p>
          <w:p w:rsidR="0019140E" w:rsidRPr="0019140E" w:rsidRDefault="0019140E" w:rsidP="0019140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39" w:hanging="284"/>
              <w:jc w:val="both"/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  <w:t xml:space="preserve">odpowiedzialność za wykonywanie obowiązków w zakresie ustawy o rachunkowości </w:t>
            </w:r>
            <w:r w:rsidRPr="0019140E">
              <w:rPr>
                <w:rFonts w:ascii="Calibri" w:eastAsia="Lucida Sans Unicode" w:hAnsi="Calibri" w:cs="Times New Roman"/>
                <w:i/>
                <w:iCs/>
                <w:kern w:val="1"/>
                <w:sz w:val="18"/>
                <w:szCs w:val="18"/>
              </w:rPr>
              <w:t xml:space="preserve"> podział obowiązków pomiędzy organami i osobami w organizacji)</w:t>
            </w:r>
          </w:p>
          <w:p w:rsidR="0019140E" w:rsidRPr="0019140E" w:rsidRDefault="0019140E" w:rsidP="0019140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39" w:hanging="284"/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  <w:t xml:space="preserve">jak zorganizować system rachunkowości </w:t>
            </w:r>
            <w:r w:rsidRPr="0019140E">
              <w:rPr>
                <w:rFonts w:ascii="Calibri" w:eastAsia="Lucida Sans Unicode" w:hAnsi="Calibri" w:cs="Times New Roman"/>
                <w:i/>
                <w:iCs/>
                <w:kern w:val="1"/>
                <w:sz w:val="18"/>
                <w:szCs w:val="18"/>
              </w:rPr>
              <w:t>( polityka rachunkowości-na przykładzie)</w:t>
            </w:r>
            <w:r w:rsidRPr="0019140E"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  <w:t xml:space="preserve"> </w:t>
            </w:r>
          </w:p>
          <w:p w:rsidR="0019140E" w:rsidRPr="0019140E" w:rsidRDefault="0019140E" w:rsidP="0019140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39" w:hanging="284"/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  <w:t xml:space="preserve">działalność nieodpłatna, odpłatna i gospodarcza </w:t>
            </w:r>
            <w:r w:rsidRPr="0019140E">
              <w:rPr>
                <w:rFonts w:ascii="Calibri" w:eastAsia="Lucida Sans Unicode" w:hAnsi="Calibri" w:cs="Times New Roman"/>
                <w:i/>
                <w:iCs/>
                <w:kern w:val="1"/>
                <w:sz w:val="18"/>
                <w:szCs w:val="18"/>
              </w:rPr>
              <w:t>( charakterystyka, zależności)</w:t>
            </w:r>
          </w:p>
          <w:p w:rsidR="0019140E" w:rsidRPr="0019140E" w:rsidRDefault="0019140E" w:rsidP="0019140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39" w:hanging="284"/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iCs/>
                <w:kern w:val="1"/>
                <w:sz w:val="18"/>
                <w:szCs w:val="18"/>
              </w:rPr>
              <w:t xml:space="preserve"> plan kont </w:t>
            </w:r>
            <w:r w:rsidRPr="0019140E">
              <w:rPr>
                <w:rFonts w:ascii="Calibri" w:eastAsia="Lucida Sans Unicode" w:hAnsi="Calibri" w:cs="Times New Roman"/>
                <w:i/>
                <w:iCs/>
                <w:kern w:val="1"/>
                <w:sz w:val="18"/>
                <w:szCs w:val="18"/>
              </w:rPr>
              <w:t>( na przykładzie)</w:t>
            </w:r>
          </w:p>
        </w:tc>
      </w:tr>
      <w:tr w:rsidR="0019140E" w:rsidRPr="0019140E" w:rsidTr="002920B0">
        <w:trPr>
          <w:trHeight w:val="28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0E" w:rsidRPr="0019140E" w:rsidRDefault="0019140E" w:rsidP="0019140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11.15  - 11.30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0E" w:rsidRPr="0019140E" w:rsidRDefault="0019140E" w:rsidP="0019140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b/>
                <w:kern w:val="1"/>
                <w:sz w:val="18"/>
                <w:szCs w:val="18"/>
              </w:rPr>
              <w:t>Przerwa kawowa</w:t>
            </w:r>
          </w:p>
        </w:tc>
      </w:tr>
      <w:tr w:rsidR="0019140E" w:rsidRPr="0019140E" w:rsidTr="002920B0">
        <w:trPr>
          <w:trHeight w:val="28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0E" w:rsidRPr="0019140E" w:rsidRDefault="0019140E" w:rsidP="0019140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11.30 – 13.00 (2h)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0E" w:rsidRPr="0019140E" w:rsidRDefault="0019140E" w:rsidP="0019140E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Księgowość organizacji pozarządowych</w:t>
            </w:r>
          </w:p>
          <w:p w:rsidR="0019140E" w:rsidRPr="0019140E" w:rsidRDefault="0019140E" w:rsidP="001914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księgowanie typowych operacji gospodarczych: operacje kasowe, operacje na rachunku bankowym, operacje zakupu (koszty), operacje sprzedaży ( przychody), wynagrodzenia, dotacje, darowizn</w:t>
            </w:r>
            <w:bookmarkStart w:id="0" w:name="_GoBack"/>
            <w:bookmarkEnd w:id="0"/>
            <w:r w:rsidRPr="0019140E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y, pozostałe wpływy</w:t>
            </w:r>
          </w:p>
          <w:p w:rsidR="0019140E" w:rsidRPr="0019140E" w:rsidRDefault="0019140E" w:rsidP="001914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dyskusja</w:t>
            </w:r>
          </w:p>
          <w:p w:rsidR="0019140E" w:rsidRPr="0019140E" w:rsidRDefault="0019140E" w:rsidP="001914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sprawozdawczość: sprawozdanie merytoryczne, sprawozdanie finansowe</w:t>
            </w:r>
          </w:p>
        </w:tc>
      </w:tr>
      <w:tr w:rsidR="0019140E" w:rsidRPr="0019140E" w:rsidTr="002920B0">
        <w:trPr>
          <w:trHeight w:val="212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40E" w:rsidRPr="0019140E" w:rsidRDefault="0019140E" w:rsidP="0019140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13.00 – 13.30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0E" w:rsidRPr="0019140E" w:rsidRDefault="0019140E" w:rsidP="0019140E">
            <w:pPr>
              <w:widowControl w:val="0"/>
              <w:suppressAutoHyphens/>
              <w:spacing w:after="0" w:line="240" w:lineRule="auto"/>
              <w:ind w:left="-8" w:firstLine="8"/>
              <w:jc w:val="center"/>
              <w:rPr>
                <w:rFonts w:ascii="Calibri" w:eastAsia="Lucida Sans Unicode" w:hAnsi="Calibri" w:cs="Times New Roman"/>
                <w:b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b/>
                <w:kern w:val="1"/>
                <w:sz w:val="18"/>
                <w:szCs w:val="18"/>
              </w:rPr>
              <w:t>Przerwa obiadowa</w:t>
            </w:r>
          </w:p>
        </w:tc>
      </w:tr>
      <w:tr w:rsidR="0019140E" w:rsidRPr="0019140E" w:rsidTr="002920B0">
        <w:trPr>
          <w:trHeight w:val="94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0E" w:rsidRPr="0019140E" w:rsidRDefault="0019140E" w:rsidP="0019140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13.30 – 15.00 (2 h)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0E" w:rsidRPr="0019140E" w:rsidRDefault="0019140E" w:rsidP="0019140E">
            <w:pPr>
              <w:widowControl w:val="0"/>
              <w:suppressAutoHyphens/>
              <w:spacing w:after="0" w:line="240" w:lineRule="auto"/>
              <w:ind w:left="-8" w:firstLine="8"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 xml:space="preserve">Podatki organizacji pozarządowych </w:t>
            </w:r>
          </w:p>
          <w:p w:rsidR="0019140E" w:rsidRPr="0019140E" w:rsidRDefault="0019140E" w:rsidP="0019140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podatek dochodowy od osób prawnych: zwolnienia przedmiotowe, etapy ustalania podstawy do CIT-8</w:t>
            </w:r>
          </w:p>
          <w:p w:rsidR="0019140E" w:rsidRPr="0019140E" w:rsidRDefault="0019140E" w:rsidP="0019140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podatek VAT – podstawowe problemy</w:t>
            </w:r>
          </w:p>
        </w:tc>
      </w:tr>
      <w:tr w:rsidR="0019140E" w:rsidRPr="0019140E" w:rsidTr="002920B0">
        <w:trPr>
          <w:trHeight w:val="49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0E" w:rsidRPr="0019140E" w:rsidRDefault="0019140E" w:rsidP="0019140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15.00 – 15.45 (1 h)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0E" w:rsidRPr="0019140E" w:rsidRDefault="0019140E" w:rsidP="0019140E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Przydatne linki i informacje</w:t>
            </w:r>
          </w:p>
          <w:p w:rsidR="0019140E" w:rsidRPr="0019140E" w:rsidRDefault="0019140E" w:rsidP="0019140E">
            <w:pPr>
              <w:widowControl w:val="0"/>
              <w:suppressAutoHyphens/>
              <w:spacing w:after="0" w:line="240" w:lineRule="auto"/>
              <w:ind w:left="-8" w:firstLine="8"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19140E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Pytania,  odpowiedzi - dyskusja</w:t>
            </w:r>
          </w:p>
        </w:tc>
      </w:tr>
    </w:tbl>
    <w:p w:rsidR="0019140E" w:rsidRDefault="0019140E" w:rsidP="0019140E">
      <w:pPr>
        <w:jc w:val="both"/>
      </w:pPr>
      <w:r w:rsidRPr="0019140E">
        <w:t xml:space="preserve">Stowarzyszenie N.A.R.E.W. – Narwiańska Akcja Rozwoju Ekonomicznego Wsi serdecznie zaprasza mieszkańców gmin wchodzących w skład Stowarzyszenia do udziału w bezpłatnym szkoleniu dla osób prowadzących </w:t>
      </w:r>
      <w:r>
        <w:t xml:space="preserve">księgowość w organizacjach pozarządowych oraz pragnących poznać zasady jej prowadzenia. Szkolenie odbędzie się w dniu 13 kwietnia 2013 roku (sobota) </w:t>
      </w:r>
      <w:r w:rsidRPr="0019140E">
        <w:t>Katolickiej Szkole Podstawowej im. Kardynała Stefana Wyszyńskiego w Łapach, ul. Jana Matejki 10</w:t>
      </w:r>
      <w:r>
        <w:t xml:space="preserve"> w godzinach 09.00 – 15.45 według harmonogramu załączonego poniżej.</w:t>
      </w:r>
    </w:p>
    <w:p w:rsidR="000A5F9B" w:rsidRDefault="002920B0" w:rsidP="0019140E">
      <w:pPr>
        <w:jc w:val="both"/>
      </w:pPr>
      <w:r>
        <w:t xml:space="preserve">Ilość miejsc ograniczona. W załączeniu </w:t>
      </w:r>
      <w:r w:rsidR="001B1036">
        <w:t>karta zgłoszeniowa – decyduje kolejność zgłoszeń.</w:t>
      </w:r>
    </w:p>
    <w:p w:rsidR="000A5F9B" w:rsidRDefault="000A5F9B" w:rsidP="0019140E">
      <w:pPr>
        <w:jc w:val="both"/>
      </w:pPr>
    </w:p>
    <w:p w:rsidR="00873432" w:rsidRDefault="00873432" w:rsidP="00873432">
      <w:pPr>
        <w:pStyle w:val="Akapitzlist"/>
        <w:numPr>
          <w:ilvl w:val="0"/>
          <w:numId w:val="5"/>
        </w:numPr>
        <w:jc w:val="both"/>
      </w:pPr>
      <w:r w:rsidRPr="00873432">
        <w:rPr>
          <w:b/>
        </w:rPr>
        <w:t>Karta zgłoszeniowa</w:t>
      </w:r>
      <w:r>
        <w:t xml:space="preserve"> – </w:t>
      </w:r>
      <w:r w:rsidRPr="00873432">
        <w:rPr>
          <w:i/>
          <w:sz w:val="16"/>
          <w:szCs w:val="16"/>
        </w:rPr>
        <w:t>plik do pobrania</w:t>
      </w:r>
      <w:r>
        <w:t xml:space="preserve"> </w:t>
      </w:r>
    </w:p>
    <w:p w:rsidR="001B1036" w:rsidRPr="000A5F9B" w:rsidRDefault="000A5F9B" w:rsidP="000A5F9B">
      <w:pPr>
        <w:jc w:val="center"/>
        <w:rPr>
          <w:b/>
        </w:rPr>
      </w:pPr>
      <w:r>
        <w:rPr>
          <w:b/>
        </w:rPr>
        <w:t>Serdecznie zapraszamy !!!</w:t>
      </w:r>
    </w:p>
    <w:sectPr w:rsidR="001B1036" w:rsidRPr="000A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165C4"/>
    <w:multiLevelType w:val="hybridMultilevel"/>
    <w:tmpl w:val="16A058F8"/>
    <w:lvl w:ilvl="0" w:tplc="3086F5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76104"/>
    <w:multiLevelType w:val="hybridMultilevel"/>
    <w:tmpl w:val="461C14D8"/>
    <w:lvl w:ilvl="0" w:tplc="0B7CD1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046B3"/>
    <w:multiLevelType w:val="hybridMultilevel"/>
    <w:tmpl w:val="2B78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B5F05"/>
    <w:multiLevelType w:val="hybridMultilevel"/>
    <w:tmpl w:val="8766D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04124"/>
    <w:multiLevelType w:val="hybridMultilevel"/>
    <w:tmpl w:val="14B6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0E"/>
    <w:rsid w:val="000A5F9B"/>
    <w:rsid w:val="0019140E"/>
    <w:rsid w:val="001B1036"/>
    <w:rsid w:val="002920B0"/>
    <w:rsid w:val="004139A8"/>
    <w:rsid w:val="0087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NAREW</dc:creator>
  <cp:lastModifiedBy>Stowarzyszenie NAREW</cp:lastModifiedBy>
  <cp:revision>3</cp:revision>
  <dcterms:created xsi:type="dcterms:W3CDTF">2013-03-26T12:46:00Z</dcterms:created>
  <dcterms:modified xsi:type="dcterms:W3CDTF">2013-03-27T13:40:00Z</dcterms:modified>
</cp:coreProperties>
</file>