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0F" w:rsidRPr="00E2015F" w:rsidRDefault="00464355" w:rsidP="00F67AB8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D5214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2882900" cy="1550670"/>
            <wp:effectExtent l="19050" t="0" r="0" b="0"/>
            <wp:wrapSquare wrapText="bothSides"/>
            <wp:docPr id="2" name="Obraz 2" descr="C:\Users\Grzegorz Socha\Desktop\orzeł 8x4,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Grzegorz Socha\Desktop\orzeł 8x4,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58D" w:rsidRPr="001D5214">
        <w:rPr>
          <w:rFonts w:ascii="Times New Roman" w:hAnsi="Times New Roman"/>
          <w:sz w:val="24"/>
          <w:szCs w:val="24"/>
        </w:rPr>
        <w:tab/>
      </w:r>
      <w:r w:rsidR="008E558D" w:rsidRPr="001D5214">
        <w:rPr>
          <w:rFonts w:ascii="Times New Roman" w:hAnsi="Times New Roman"/>
          <w:sz w:val="24"/>
          <w:szCs w:val="24"/>
        </w:rPr>
        <w:tab/>
      </w:r>
      <w:r w:rsidR="008E558D" w:rsidRPr="001D5214">
        <w:rPr>
          <w:rFonts w:ascii="Times New Roman" w:hAnsi="Times New Roman"/>
          <w:sz w:val="24"/>
          <w:szCs w:val="24"/>
        </w:rPr>
        <w:tab/>
      </w:r>
    </w:p>
    <w:p w:rsidR="00D81E53" w:rsidRPr="00D81E53" w:rsidRDefault="00D81E53" w:rsidP="00D81E53">
      <w:pPr>
        <w:jc w:val="right"/>
        <w:rPr>
          <w:rFonts w:ascii="Times New Roman" w:hAnsi="Times New Roman"/>
          <w:sz w:val="24"/>
          <w:szCs w:val="24"/>
        </w:rPr>
      </w:pPr>
      <w:r w:rsidRPr="00D81E53">
        <w:rPr>
          <w:rFonts w:ascii="Times New Roman" w:hAnsi="Times New Roman"/>
          <w:sz w:val="24"/>
          <w:szCs w:val="24"/>
        </w:rPr>
        <w:t xml:space="preserve">Łódź, </w:t>
      </w:r>
      <w:r w:rsidR="006B4C17">
        <w:rPr>
          <w:rFonts w:ascii="Times New Roman" w:hAnsi="Times New Roman"/>
          <w:sz w:val="24"/>
          <w:szCs w:val="24"/>
        </w:rPr>
        <w:t>30</w:t>
      </w:r>
      <w:r w:rsidRPr="00D81E53">
        <w:rPr>
          <w:rFonts w:ascii="Times New Roman" w:hAnsi="Times New Roman"/>
          <w:sz w:val="24"/>
          <w:szCs w:val="24"/>
        </w:rPr>
        <w:t xml:space="preserve"> kwietnia 2019 r.</w:t>
      </w:r>
    </w:p>
    <w:p w:rsidR="00D81E53" w:rsidRPr="00D81E53" w:rsidRDefault="00D81E53" w:rsidP="007D22B2">
      <w:pPr>
        <w:spacing w:after="0"/>
        <w:rPr>
          <w:rFonts w:ascii="Times New Roman" w:hAnsi="Times New Roman"/>
          <w:sz w:val="24"/>
          <w:szCs w:val="24"/>
        </w:rPr>
      </w:pPr>
    </w:p>
    <w:p w:rsidR="00D81E53" w:rsidRDefault="00D81E53" w:rsidP="007D22B2">
      <w:pPr>
        <w:spacing w:after="0"/>
        <w:rPr>
          <w:rFonts w:ascii="Times New Roman" w:hAnsi="Times New Roman"/>
          <w:sz w:val="24"/>
          <w:szCs w:val="24"/>
        </w:rPr>
      </w:pPr>
    </w:p>
    <w:p w:rsidR="007D22B2" w:rsidRDefault="007D22B2" w:rsidP="007D22B2">
      <w:pPr>
        <w:spacing w:after="0"/>
        <w:rPr>
          <w:rFonts w:ascii="Times New Roman" w:hAnsi="Times New Roman"/>
          <w:sz w:val="24"/>
          <w:szCs w:val="24"/>
        </w:rPr>
      </w:pPr>
    </w:p>
    <w:p w:rsidR="007D22B2" w:rsidRPr="00D81E53" w:rsidRDefault="007D22B2" w:rsidP="007D22B2">
      <w:pPr>
        <w:spacing w:after="0"/>
        <w:rPr>
          <w:rFonts w:ascii="Times New Roman" w:hAnsi="Times New Roman"/>
          <w:sz w:val="24"/>
          <w:szCs w:val="24"/>
        </w:rPr>
      </w:pPr>
    </w:p>
    <w:p w:rsidR="00D81E53" w:rsidRPr="00D81E53" w:rsidRDefault="00D81E53" w:rsidP="00993109">
      <w:pPr>
        <w:spacing w:after="0"/>
        <w:rPr>
          <w:rFonts w:ascii="Times New Roman" w:hAnsi="Times New Roman"/>
          <w:sz w:val="24"/>
          <w:szCs w:val="24"/>
        </w:rPr>
      </w:pPr>
    </w:p>
    <w:p w:rsidR="00640C69" w:rsidRPr="006B4C17" w:rsidRDefault="006B4C17" w:rsidP="00993109">
      <w:pPr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>WOOŚ.420.9.2019</w:t>
      </w:r>
      <w:r w:rsidR="00D81E53" w:rsidRPr="006B4C17">
        <w:rPr>
          <w:rFonts w:ascii="Times New Roman" w:hAnsi="Times New Roman"/>
          <w:sz w:val="24"/>
          <w:szCs w:val="24"/>
        </w:rPr>
        <w:t>.PTa.</w:t>
      </w:r>
      <w:r w:rsidRPr="006B4C17">
        <w:rPr>
          <w:rFonts w:ascii="Times New Roman" w:hAnsi="Times New Roman"/>
          <w:sz w:val="24"/>
          <w:szCs w:val="24"/>
        </w:rPr>
        <w:t>11</w:t>
      </w:r>
    </w:p>
    <w:p w:rsidR="001E7381" w:rsidRDefault="001E7381" w:rsidP="00993109">
      <w:pPr>
        <w:spacing w:after="120"/>
        <w:rPr>
          <w:rFonts w:ascii="Times New Roman" w:hAnsi="Times New Roman"/>
          <w:sz w:val="24"/>
          <w:szCs w:val="24"/>
        </w:rPr>
      </w:pPr>
    </w:p>
    <w:p w:rsidR="00A16135" w:rsidRPr="006B4C17" w:rsidRDefault="00A16135" w:rsidP="00993109">
      <w:pPr>
        <w:spacing w:after="120"/>
        <w:rPr>
          <w:rFonts w:ascii="Times New Roman" w:hAnsi="Times New Roman"/>
          <w:sz w:val="24"/>
          <w:szCs w:val="24"/>
        </w:rPr>
      </w:pPr>
    </w:p>
    <w:p w:rsidR="00D81E53" w:rsidRPr="006B4C17" w:rsidRDefault="00D81E53" w:rsidP="00993109">
      <w:pPr>
        <w:pStyle w:val="Nagwek1"/>
        <w:tabs>
          <w:tab w:val="center" w:pos="4819"/>
        </w:tabs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 xml:space="preserve">DECYZJA Nr </w:t>
      </w:r>
      <w:r w:rsidR="006B4C17" w:rsidRPr="006B4C17">
        <w:rPr>
          <w:rFonts w:ascii="Times New Roman" w:hAnsi="Times New Roman"/>
          <w:sz w:val="24"/>
          <w:szCs w:val="24"/>
        </w:rPr>
        <w:t>34</w:t>
      </w:r>
      <w:r w:rsidRPr="006B4C17">
        <w:rPr>
          <w:rFonts w:ascii="Times New Roman" w:hAnsi="Times New Roman"/>
          <w:bCs w:val="0"/>
          <w:sz w:val="24"/>
          <w:szCs w:val="24"/>
        </w:rPr>
        <w:t>/2019</w:t>
      </w:r>
    </w:p>
    <w:p w:rsidR="00D81E53" w:rsidRPr="006B4C17" w:rsidRDefault="00D81E53" w:rsidP="00993109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B4C17">
        <w:rPr>
          <w:rFonts w:ascii="Times New Roman" w:hAnsi="Times New Roman"/>
          <w:b/>
          <w:sz w:val="24"/>
          <w:szCs w:val="24"/>
          <w:lang w:eastAsia="pl-PL"/>
        </w:rPr>
        <w:t xml:space="preserve">z </w:t>
      </w:r>
      <w:r w:rsidR="006B4C17" w:rsidRPr="006B4C17">
        <w:rPr>
          <w:rFonts w:ascii="Times New Roman" w:hAnsi="Times New Roman"/>
          <w:b/>
          <w:sz w:val="24"/>
          <w:szCs w:val="24"/>
          <w:lang w:eastAsia="pl-PL"/>
        </w:rPr>
        <w:t>30</w:t>
      </w:r>
      <w:r w:rsidRPr="006B4C17">
        <w:rPr>
          <w:rFonts w:ascii="Times New Roman" w:hAnsi="Times New Roman"/>
          <w:b/>
          <w:sz w:val="24"/>
          <w:szCs w:val="24"/>
          <w:lang w:eastAsia="pl-PL"/>
        </w:rPr>
        <w:t xml:space="preserve"> kwietnia 2019 r.</w:t>
      </w:r>
    </w:p>
    <w:p w:rsidR="00D81E53" w:rsidRDefault="00D81E53" w:rsidP="00993109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B4C17">
        <w:rPr>
          <w:rFonts w:ascii="Times New Roman" w:hAnsi="Times New Roman"/>
          <w:b/>
          <w:sz w:val="24"/>
          <w:szCs w:val="24"/>
          <w:lang w:eastAsia="pl-PL"/>
        </w:rPr>
        <w:t>o środowiskowych uwarunkowaniach</w:t>
      </w:r>
    </w:p>
    <w:p w:rsidR="00A16135" w:rsidRPr="006B4C17" w:rsidRDefault="00A16135" w:rsidP="00993109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40C69" w:rsidRPr="006B4C17" w:rsidRDefault="00640C69" w:rsidP="0099310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6112" w:rsidRPr="00656112" w:rsidRDefault="00D81E53" w:rsidP="00A16135">
      <w:pPr>
        <w:suppressAutoHyphens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  <w:lang w:eastAsia="pl-PL"/>
        </w:rPr>
        <w:t xml:space="preserve">Na podstawie art. 104 ustawy z 14 czerwca 1960 r. Kodeks postępowania administracyjnego (t. j. Dz. U. z 2018 r., poz. 2096 ze zm.), zwanej dalej w skrócie </w:t>
      </w:r>
      <w:r w:rsidRPr="006B4C17">
        <w:rPr>
          <w:rFonts w:ascii="Times New Roman" w:hAnsi="Times New Roman"/>
          <w:i/>
          <w:sz w:val="24"/>
          <w:szCs w:val="24"/>
          <w:lang w:eastAsia="pl-PL"/>
        </w:rPr>
        <w:t>k.p.a.</w:t>
      </w:r>
      <w:r w:rsidRPr="006B4C17">
        <w:rPr>
          <w:rFonts w:ascii="Times New Roman" w:hAnsi="Times New Roman"/>
          <w:sz w:val="24"/>
          <w:szCs w:val="24"/>
          <w:lang w:eastAsia="pl-PL"/>
        </w:rPr>
        <w:t>, w związku z art. 71 ust. 2 pkt 2, art. 75 ust. 1 pkt 1 lit</w:t>
      </w:r>
      <w:r w:rsidR="008A25D1">
        <w:rPr>
          <w:rFonts w:ascii="Times New Roman" w:hAnsi="Times New Roman"/>
          <w:sz w:val="24"/>
          <w:szCs w:val="24"/>
          <w:lang w:eastAsia="pl-PL"/>
        </w:rPr>
        <w:t>.</w:t>
      </w:r>
      <w:r w:rsidRPr="006B4C17">
        <w:rPr>
          <w:rFonts w:ascii="Times New Roman" w:hAnsi="Times New Roman"/>
          <w:sz w:val="24"/>
          <w:szCs w:val="24"/>
          <w:lang w:eastAsia="pl-PL"/>
        </w:rPr>
        <w:t xml:space="preserve"> l, a także art. 84 i art. 85 ust. 1 i 2 pkt 2 ustawy z 3 października 2008 r. o udostępnianiu informacji o środowisku i jego ochronie, udziale społeczeństwa w ochronie środowiska oraz o ocenach oddziaływania na środowisko (t. j. Dz. U. z 2018 r., poz. 2081 ze zm.), zwanej dalej w skrócie ustawą ooś, a także</w:t>
      </w:r>
      <w:r w:rsidR="006B4C17" w:rsidRPr="006B4C17">
        <w:rPr>
          <w:rFonts w:ascii="Times New Roman" w:hAnsi="Times New Roman"/>
          <w:sz w:val="24"/>
          <w:szCs w:val="24"/>
        </w:rPr>
        <w:t xml:space="preserve"> § 3 ust. 1 pkt 6</w:t>
      </w:r>
      <w:r w:rsidRPr="006B4C17">
        <w:rPr>
          <w:rFonts w:ascii="Times New Roman" w:hAnsi="Times New Roman"/>
          <w:sz w:val="24"/>
          <w:szCs w:val="24"/>
        </w:rPr>
        <w:t xml:space="preserve">0 </w:t>
      </w:r>
      <w:r w:rsidRPr="006B4C17">
        <w:rPr>
          <w:rFonts w:ascii="Times New Roman" w:hAnsi="Times New Roman"/>
          <w:sz w:val="24"/>
          <w:szCs w:val="24"/>
          <w:lang w:eastAsia="pl-PL"/>
        </w:rPr>
        <w:t>rozporządzenia Rady Ministrów z 9 listopada 2010 r.</w:t>
      </w:r>
      <w:r w:rsidRPr="006B4C17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6B4C17">
        <w:rPr>
          <w:rFonts w:ascii="Times New Roman" w:hAnsi="Times New Roman"/>
          <w:sz w:val="24"/>
          <w:szCs w:val="24"/>
          <w:lang w:eastAsia="pl-PL"/>
        </w:rPr>
        <w:t>w sprawie przedsięwzięć mogących znacząco oddziaływać na środowisko (Dz. U. z 2016 r., poz. 71 ze zm.), po rozpatrzeniu wniosku</w:t>
      </w:r>
      <w:r w:rsidRPr="006B4C17">
        <w:rPr>
          <w:rFonts w:ascii="Times New Roman" w:hAnsi="Times New Roman"/>
          <w:sz w:val="24"/>
          <w:szCs w:val="24"/>
        </w:rPr>
        <w:t xml:space="preserve"> Gminy </w:t>
      </w:r>
      <w:r w:rsidR="006B4C17" w:rsidRPr="006B4C17">
        <w:rPr>
          <w:rFonts w:ascii="Times New Roman" w:hAnsi="Times New Roman"/>
          <w:sz w:val="24"/>
          <w:szCs w:val="24"/>
        </w:rPr>
        <w:t>Kiernozia, reprezentowanej przez Panią Beatę Miazek</w:t>
      </w:r>
      <w:r w:rsidR="00B865F5" w:rsidRPr="00B865F5">
        <w:rPr>
          <w:rFonts w:ascii="Times New Roman" w:hAnsi="Times New Roman"/>
          <w:sz w:val="24"/>
          <w:szCs w:val="24"/>
        </w:rPr>
        <w:t xml:space="preserve"> </w:t>
      </w:r>
      <w:r w:rsidR="00B865F5">
        <w:rPr>
          <w:rFonts w:ascii="Times New Roman" w:hAnsi="Times New Roman"/>
          <w:sz w:val="24"/>
          <w:szCs w:val="24"/>
        </w:rPr>
        <w:t xml:space="preserve">– </w:t>
      </w:r>
      <w:r w:rsidR="00B865F5" w:rsidRPr="006B4C17">
        <w:rPr>
          <w:rFonts w:ascii="Times New Roman" w:hAnsi="Times New Roman"/>
          <w:sz w:val="24"/>
          <w:szCs w:val="24"/>
        </w:rPr>
        <w:t>Wójta</w:t>
      </w:r>
      <w:r w:rsidR="00B865F5">
        <w:rPr>
          <w:rFonts w:ascii="Times New Roman" w:hAnsi="Times New Roman"/>
          <w:sz w:val="24"/>
          <w:szCs w:val="24"/>
        </w:rPr>
        <w:t xml:space="preserve"> Gminy Kiernozia, z</w:t>
      </w:r>
      <w:r w:rsidR="00616F27" w:rsidRPr="006B4C17">
        <w:rPr>
          <w:rFonts w:ascii="Times New Roman" w:hAnsi="Times New Roman"/>
          <w:sz w:val="24"/>
          <w:szCs w:val="24"/>
        </w:rPr>
        <w:t xml:space="preserve"> </w:t>
      </w:r>
      <w:r w:rsidR="006B4C17" w:rsidRPr="006B4C17">
        <w:rPr>
          <w:rFonts w:ascii="Times New Roman" w:hAnsi="Times New Roman"/>
          <w:sz w:val="24"/>
          <w:szCs w:val="24"/>
        </w:rPr>
        <w:t>14 stycznia 2019</w:t>
      </w:r>
      <w:r w:rsidR="00616F27" w:rsidRPr="006B4C17">
        <w:rPr>
          <w:rFonts w:ascii="Times New Roman" w:hAnsi="Times New Roman"/>
          <w:sz w:val="24"/>
          <w:szCs w:val="24"/>
        </w:rPr>
        <w:t xml:space="preserve"> r. o </w:t>
      </w:r>
      <w:r w:rsidRPr="006B4C17">
        <w:rPr>
          <w:rFonts w:ascii="Times New Roman" w:hAnsi="Times New Roman"/>
          <w:sz w:val="24"/>
          <w:szCs w:val="24"/>
        </w:rPr>
        <w:t xml:space="preserve">wydanie decyzji o środowiskowych </w:t>
      </w:r>
      <w:r w:rsidRPr="00656112">
        <w:rPr>
          <w:rFonts w:ascii="Times New Roman" w:hAnsi="Times New Roman"/>
          <w:sz w:val="24"/>
          <w:szCs w:val="24"/>
        </w:rPr>
        <w:t>uwarunkowaniach;</w:t>
      </w:r>
      <w:r w:rsidR="00656112" w:rsidRPr="00656112">
        <w:rPr>
          <w:rFonts w:ascii="Times New Roman" w:hAnsi="Times New Roman"/>
          <w:sz w:val="24"/>
          <w:szCs w:val="24"/>
        </w:rPr>
        <w:t xml:space="preserve"> a </w:t>
      </w:r>
      <w:r w:rsidR="00656112">
        <w:rPr>
          <w:rFonts w:ascii="Times New Roman" w:hAnsi="Times New Roman"/>
          <w:sz w:val="24"/>
          <w:szCs w:val="24"/>
        </w:rPr>
        <w:t xml:space="preserve">także uwzględniając opinię </w:t>
      </w:r>
      <w:r w:rsidR="00656112" w:rsidRPr="00656112">
        <w:rPr>
          <w:rFonts w:ascii="Times New Roman" w:hAnsi="Times New Roman"/>
          <w:sz w:val="24"/>
          <w:szCs w:val="24"/>
        </w:rPr>
        <w:t xml:space="preserve">Dyrektora </w:t>
      </w:r>
      <w:r w:rsidR="00656112">
        <w:rPr>
          <w:rFonts w:ascii="Times New Roman" w:hAnsi="Times New Roman"/>
          <w:sz w:val="24"/>
          <w:szCs w:val="24"/>
        </w:rPr>
        <w:t>Państwowego Gospodarstwa Wodnego Wody Polskie</w:t>
      </w:r>
      <w:r w:rsidR="00656112" w:rsidRPr="00656112">
        <w:rPr>
          <w:rFonts w:ascii="Times New Roman" w:hAnsi="Times New Roman"/>
          <w:sz w:val="24"/>
          <w:szCs w:val="24"/>
        </w:rPr>
        <w:t xml:space="preserve">, </w:t>
      </w:r>
      <w:r w:rsidR="00656112">
        <w:rPr>
          <w:rFonts w:ascii="Times New Roman" w:hAnsi="Times New Roman"/>
          <w:sz w:val="24"/>
          <w:szCs w:val="24"/>
        </w:rPr>
        <w:t>Regionalnego Zarządu Gospodarki Wodnej w Warszawie</w:t>
      </w:r>
      <w:r w:rsidR="00656112" w:rsidRPr="00656112">
        <w:rPr>
          <w:rFonts w:ascii="Times New Roman" w:hAnsi="Times New Roman"/>
          <w:sz w:val="24"/>
          <w:szCs w:val="24"/>
        </w:rPr>
        <w:t>;</w:t>
      </w:r>
    </w:p>
    <w:p w:rsidR="00D81E53" w:rsidRPr="00656112" w:rsidRDefault="00656112" w:rsidP="00A16135">
      <w:pPr>
        <w:tabs>
          <w:tab w:val="left" w:pos="2505"/>
          <w:tab w:val="center" w:pos="4819"/>
        </w:tabs>
        <w:spacing w:after="120"/>
        <w:jc w:val="center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656112">
        <w:rPr>
          <w:rFonts w:ascii="Times New Roman" w:hAnsi="Times New Roman"/>
          <w:b/>
          <w:sz w:val="24"/>
          <w:szCs w:val="24"/>
          <w:u w:val="single"/>
        </w:rPr>
        <w:t>orzekam w następujący sposób</w:t>
      </w:r>
      <w:r w:rsidR="00D81E53" w:rsidRPr="00656112">
        <w:rPr>
          <w:rFonts w:ascii="Times New Roman" w:hAnsi="Times New Roman"/>
          <w:b/>
          <w:sz w:val="24"/>
          <w:szCs w:val="24"/>
        </w:rPr>
        <w:t>:</w:t>
      </w:r>
    </w:p>
    <w:p w:rsidR="00AF61CA" w:rsidRPr="00AF61CA" w:rsidRDefault="00D81E53" w:rsidP="00A16135">
      <w:pPr>
        <w:numPr>
          <w:ilvl w:val="0"/>
          <w:numId w:val="5"/>
        </w:numPr>
        <w:suppressAutoHyphens/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AF61CA">
        <w:rPr>
          <w:rFonts w:ascii="Times New Roman" w:hAnsi="Times New Roman"/>
          <w:b/>
          <w:sz w:val="24"/>
          <w:szCs w:val="24"/>
        </w:rPr>
        <w:t>Stwierdzam brak obowiązku przeprowadzenia oceny oddziaływania na środowisko dla </w:t>
      </w:r>
      <w:r w:rsidR="0073196E" w:rsidRPr="00AF61CA">
        <w:rPr>
          <w:rFonts w:ascii="Times New Roman" w:hAnsi="Times New Roman"/>
          <w:b/>
          <w:sz w:val="24"/>
          <w:szCs w:val="24"/>
        </w:rPr>
        <w:t xml:space="preserve">przedsięwzięcia polegającego na </w:t>
      </w:r>
      <w:r w:rsidR="006B4C17" w:rsidRPr="00AF61CA">
        <w:rPr>
          <w:rFonts w:ascii="Times New Roman" w:hAnsi="Times New Roman"/>
          <w:b/>
          <w:sz w:val="24"/>
          <w:szCs w:val="24"/>
        </w:rPr>
        <w:t>„</w:t>
      </w:r>
      <w:r w:rsidR="006B4C17" w:rsidRPr="00AF61CA">
        <w:rPr>
          <w:rFonts w:ascii="Times New Roman" w:hAnsi="Times New Roman"/>
          <w:b/>
          <w:i/>
          <w:sz w:val="24"/>
          <w:szCs w:val="24"/>
        </w:rPr>
        <w:t>przebudowie drogi gminnej w miejscowości Tydówka, w gminie Kiernozia</w:t>
      </w:r>
      <w:r w:rsidR="006B4C17" w:rsidRPr="00AF61CA">
        <w:rPr>
          <w:rFonts w:ascii="Times New Roman" w:hAnsi="Times New Roman"/>
          <w:b/>
          <w:sz w:val="24"/>
          <w:szCs w:val="24"/>
        </w:rPr>
        <w:t>”.</w:t>
      </w:r>
    </w:p>
    <w:p w:rsidR="00D81E53" w:rsidRPr="00AF61CA" w:rsidRDefault="00D81E53" w:rsidP="00A16135">
      <w:pPr>
        <w:numPr>
          <w:ilvl w:val="0"/>
          <w:numId w:val="5"/>
        </w:numPr>
        <w:suppressAutoHyphens/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AF61CA">
        <w:rPr>
          <w:rFonts w:ascii="Times New Roman" w:hAnsi="Times New Roman"/>
          <w:b/>
          <w:bCs/>
          <w:sz w:val="24"/>
          <w:szCs w:val="24"/>
        </w:rPr>
        <w:t>Określam następujące warunków i wymagania konieczne do uwzględnienia przy realizacji i eksploatacji przedsięwzięcia</w:t>
      </w:r>
      <w:r w:rsidRPr="00AF61CA">
        <w:rPr>
          <w:rFonts w:ascii="Times New Roman" w:hAnsi="Times New Roman"/>
          <w:b/>
          <w:sz w:val="24"/>
          <w:szCs w:val="24"/>
        </w:rPr>
        <w:t>:</w:t>
      </w:r>
    </w:p>
    <w:p w:rsidR="006B4C17" w:rsidRPr="006B4C17" w:rsidRDefault="006B4C17" w:rsidP="00A16135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>Przy prowadzeniu prac budowlanych należy wykorzystać i przekształcić elementy przyrodnicze wyłącznie w takim zakresie, w jakim jest to konieczne w związku z realizacją inwestycji.</w:t>
      </w:r>
    </w:p>
    <w:p w:rsidR="006B4C17" w:rsidRPr="006B4C17" w:rsidRDefault="006B4C17" w:rsidP="00A16135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 xml:space="preserve">Prace budowlane zaprojektować w taki sposób aby uniknąć wycinki drzew i krzewów. Istniejące drzewa w pasie drogowym </w:t>
      </w:r>
      <w:r w:rsidR="008A25D1">
        <w:rPr>
          <w:rFonts w:ascii="Times New Roman" w:hAnsi="Times New Roman"/>
          <w:sz w:val="24"/>
          <w:szCs w:val="24"/>
        </w:rPr>
        <w:t xml:space="preserve">narażone na uszkodzenia </w:t>
      </w:r>
      <w:r w:rsidRPr="006B4C17">
        <w:rPr>
          <w:rFonts w:ascii="Times New Roman" w:hAnsi="Times New Roman"/>
          <w:sz w:val="24"/>
          <w:szCs w:val="24"/>
        </w:rPr>
        <w:t xml:space="preserve">należy </w:t>
      </w:r>
      <w:r w:rsidR="008A25D1">
        <w:rPr>
          <w:rFonts w:ascii="Times New Roman" w:hAnsi="Times New Roman"/>
          <w:sz w:val="24"/>
          <w:szCs w:val="24"/>
        </w:rPr>
        <w:t>zabezpieczyć, a prace w </w:t>
      </w:r>
      <w:r w:rsidRPr="006B4C17">
        <w:rPr>
          <w:rFonts w:ascii="Times New Roman" w:hAnsi="Times New Roman"/>
          <w:sz w:val="24"/>
          <w:szCs w:val="24"/>
        </w:rPr>
        <w:t>obrębie ich koron należy prowadzić ręcznie.</w:t>
      </w:r>
    </w:p>
    <w:p w:rsidR="006B4C17" w:rsidRPr="006B4C17" w:rsidRDefault="006B4C17" w:rsidP="00A16135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  <w:lang w:eastAsia="pl-PL"/>
        </w:rPr>
        <w:t>Zapewnić sprawną organizację i optymalne harmonogramy robót w celu szybkiego zakończenia inwestycji i ograniczenia czasu trwania uciążliwości spowodowanych robotami budowlanymi.</w:t>
      </w:r>
    </w:p>
    <w:p w:rsidR="006B4C17" w:rsidRPr="006B4C17" w:rsidRDefault="006B4C17" w:rsidP="00A16135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>Stosować sprzęt w dobrym stanie technicznym, posiadający aktualne badania techniczne.</w:t>
      </w:r>
    </w:p>
    <w:p w:rsidR="006B4C17" w:rsidRPr="006B4C17" w:rsidRDefault="006B4C17" w:rsidP="00A16135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lastRenderedPageBreak/>
        <w:t>Prace budowlane wykonywane przy użyciu ciężkiego sprzętu budowlanego ograniczyć do pory dziennej, tj. od godz. 6</w:t>
      </w:r>
      <w:r w:rsidRPr="006B4C17">
        <w:rPr>
          <w:rFonts w:ascii="Times New Roman" w:hAnsi="Times New Roman"/>
          <w:sz w:val="24"/>
          <w:szCs w:val="24"/>
          <w:vertAlign w:val="superscript"/>
        </w:rPr>
        <w:t>00</w:t>
      </w:r>
      <w:r w:rsidRPr="006B4C17">
        <w:rPr>
          <w:rFonts w:ascii="Times New Roman" w:hAnsi="Times New Roman"/>
          <w:sz w:val="24"/>
          <w:szCs w:val="24"/>
        </w:rPr>
        <w:t xml:space="preserve"> do godz. 22</w:t>
      </w:r>
      <w:r w:rsidRPr="006B4C17">
        <w:rPr>
          <w:rFonts w:ascii="Times New Roman" w:hAnsi="Times New Roman"/>
          <w:sz w:val="24"/>
          <w:szCs w:val="24"/>
          <w:vertAlign w:val="superscript"/>
        </w:rPr>
        <w:t>00</w:t>
      </w:r>
      <w:r w:rsidRPr="006B4C17">
        <w:rPr>
          <w:rFonts w:ascii="Times New Roman" w:hAnsi="Times New Roman"/>
          <w:sz w:val="24"/>
          <w:szCs w:val="24"/>
        </w:rPr>
        <w:t>.</w:t>
      </w:r>
    </w:p>
    <w:p w:rsidR="006B4C17" w:rsidRPr="006B4C17" w:rsidRDefault="006B4C17" w:rsidP="00A16135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>Wyposażyć plac budowy w szczelny, przenośny zbiornik bezodpływowy na ścieki bytowe, które następnie należy wywozić taborem asenizacyjnym do punktu zlewnego ścieków.</w:t>
      </w:r>
    </w:p>
    <w:p w:rsidR="006B4C17" w:rsidRPr="006B4C17" w:rsidRDefault="006B4C17" w:rsidP="00A16135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>Odciąć możliwą migrację produktów ropopochodnych do wód podziemnych poprzez postój urządzeń i środków transportu na utwardzonym podłożu.</w:t>
      </w:r>
    </w:p>
    <w:p w:rsidR="006B4C17" w:rsidRPr="006B4C17" w:rsidRDefault="006B4C17" w:rsidP="00A16135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>Nie prowadzić na terenie placu budowy regularnych czynności naprawczo-serwisowych sprzętu. Zabezpieczyć ewentualne wycieki substancji ropopochodnych powszechnie stosowanymi do tego celu sorbentami. Z tak powstałym odpadem należy postępować zgodnie z obowiązującymi przepisami prawa.</w:t>
      </w:r>
    </w:p>
    <w:p w:rsidR="006B4C17" w:rsidRPr="006B4C17" w:rsidRDefault="006B4C17" w:rsidP="00A16135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>Nie powodować zakłóceń stosunków wodnych na terenie realizowanej inwestycji i gruntach przyległych.</w:t>
      </w:r>
    </w:p>
    <w:p w:rsidR="006B4C17" w:rsidRPr="006B4C17" w:rsidRDefault="006B4C17" w:rsidP="00A16135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bCs/>
          <w:sz w:val="24"/>
          <w:szCs w:val="24"/>
        </w:rPr>
        <w:t>Stosować środki techniczne i organizacyjne mające na celu ograniczenie emisji pyłu z terenu inwestycji, powstającego podczas prowadzenia prac budowlanych, jak i podczas transportu materiałów budowlanych.</w:t>
      </w:r>
    </w:p>
    <w:p w:rsidR="006B4C17" w:rsidRPr="006B4C17" w:rsidRDefault="006B4C17" w:rsidP="00A16135">
      <w:pPr>
        <w:pStyle w:val="Akapitzlist"/>
        <w:numPr>
          <w:ilvl w:val="0"/>
          <w:numId w:val="3"/>
        </w:numPr>
        <w:suppressAutoHyphens/>
        <w:spacing w:after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 xml:space="preserve">Prowadzić gospodarkę odpadami zgodną z obowiązującymi przepisami prawa. Wszelkie odpady wytworzone w trakcie budowy oraz użytkowania przedsięwzięcia należy </w:t>
      </w:r>
      <w:r w:rsidRPr="006B4C17">
        <w:rPr>
          <w:rFonts w:ascii="Times New Roman" w:hAnsi="Times New Roman"/>
          <w:sz w:val="24"/>
          <w:szCs w:val="24"/>
          <w:lang w:eastAsia="pl-PL"/>
        </w:rPr>
        <w:t xml:space="preserve">gromadzić selektywnie, w uporządkowany sposób i przechowywać w miejscach do tego specjalnie przeznaczonych i oznakowanych (kontenery, pojemniki, zbiorniki, wyznaczone miejsca), </w:t>
      </w:r>
      <w:r w:rsidRPr="006B4C17">
        <w:rPr>
          <w:rFonts w:ascii="Times New Roman" w:hAnsi="Times New Roman"/>
          <w:sz w:val="24"/>
          <w:szCs w:val="24"/>
        </w:rPr>
        <w:t>w warunkach odpowiednio zabezpieczonych przed przedostaniem się do środowiska substancji szkodliwych oraz pr</w:t>
      </w:r>
      <w:r w:rsidR="008A25D1">
        <w:rPr>
          <w:rFonts w:ascii="Times New Roman" w:hAnsi="Times New Roman"/>
          <w:sz w:val="24"/>
          <w:szCs w:val="24"/>
        </w:rPr>
        <w:t xml:space="preserve">zed dostępem osób postronnych i </w:t>
      </w:r>
      <w:r w:rsidRPr="006B4C17">
        <w:rPr>
          <w:rFonts w:ascii="Times New Roman" w:hAnsi="Times New Roman"/>
          <w:sz w:val="24"/>
          <w:szCs w:val="24"/>
        </w:rPr>
        <w:t xml:space="preserve">zwierząt, </w:t>
      </w:r>
      <w:r w:rsidRPr="006B4C17">
        <w:rPr>
          <w:rFonts w:ascii="Times New Roman" w:hAnsi="Times New Roman"/>
          <w:sz w:val="24"/>
          <w:szCs w:val="24"/>
          <w:lang w:eastAsia="pl-PL"/>
        </w:rPr>
        <w:t xml:space="preserve">a następnie przekazywać firmom posiadającym stosowne zezwolenie na zbieranie odpadów, odzysk czy </w:t>
      </w:r>
      <w:r w:rsidR="008A25D1">
        <w:rPr>
          <w:rFonts w:ascii="Times New Roman" w:hAnsi="Times New Roman"/>
          <w:sz w:val="24"/>
          <w:szCs w:val="24"/>
          <w:lang w:eastAsia="pl-PL"/>
        </w:rPr>
        <w:t xml:space="preserve">ich </w:t>
      </w:r>
      <w:r w:rsidRPr="006B4C17">
        <w:rPr>
          <w:rFonts w:ascii="Times New Roman" w:hAnsi="Times New Roman"/>
          <w:sz w:val="24"/>
          <w:szCs w:val="24"/>
          <w:lang w:eastAsia="pl-PL"/>
        </w:rPr>
        <w:t>unieszkodliwienie.</w:t>
      </w:r>
    </w:p>
    <w:p w:rsidR="006B4C17" w:rsidRPr="006B4C17" w:rsidRDefault="006B4C17" w:rsidP="00A16135">
      <w:pPr>
        <w:pStyle w:val="Akapitzlist"/>
        <w:numPr>
          <w:ilvl w:val="0"/>
          <w:numId w:val="3"/>
        </w:numPr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  <w:lang w:eastAsia="pl-PL"/>
        </w:rPr>
        <w:t>Prace realizacyjne zaprojektować w taki sposób aby przedmiotowa inwestycja charakteryzowała się następującymi parametrami:</w:t>
      </w:r>
    </w:p>
    <w:p w:rsidR="006B4C17" w:rsidRPr="006B4C17" w:rsidRDefault="006B4C17" w:rsidP="00A16135">
      <w:pPr>
        <w:pStyle w:val="Akapitzlist"/>
        <w:numPr>
          <w:ilvl w:val="0"/>
          <w:numId w:val="19"/>
        </w:numPr>
        <w:suppressAutoHyphens/>
        <w:spacing w:after="240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  <w:lang w:eastAsia="pl-PL"/>
        </w:rPr>
        <w:t>długość pasa jezdnego o długości 1,263 km,</w:t>
      </w:r>
    </w:p>
    <w:p w:rsidR="006B4C17" w:rsidRPr="006B4C17" w:rsidRDefault="006B4C17" w:rsidP="00A16135">
      <w:pPr>
        <w:pStyle w:val="Akapitzlist"/>
        <w:numPr>
          <w:ilvl w:val="0"/>
          <w:numId w:val="19"/>
        </w:numPr>
        <w:suppressAutoHyphens/>
        <w:spacing w:after="240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  <w:lang w:eastAsia="pl-PL"/>
        </w:rPr>
        <w:t>szerokość pasa jezdnego 3,5 m (w miejscu włączenia do drogi powiatowej szer. 4,5</w:t>
      </w:r>
      <w:r w:rsidR="00037640">
        <w:rPr>
          <w:rFonts w:ascii="Times New Roman" w:hAnsi="Times New Roman"/>
          <w:sz w:val="24"/>
          <w:szCs w:val="24"/>
          <w:lang w:eastAsia="pl-PL"/>
        </w:rPr>
        <w:t>0</w:t>
      </w:r>
      <w:r w:rsidRPr="006B4C17">
        <w:rPr>
          <w:rFonts w:ascii="Times New Roman" w:hAnsi="Times New Roman"/>
          <w:sz w:val="24"/>
          <w:szCs w:val="24"/>
          <w:lang w:eastAsia="pl-PL"/>
        </w:rPr>
        <w:t xml:space="preserve"> m) wra</w:t>
      </w:r>
      <w:r w:rsidR="00037640">
        <w:rPr>
          <w:rFonts w:ascii="Times New Roman" w:hAnsi="Times New Roman"/>
          <w:sz w:val="24"/>
          <w:szCs w:val="24"/>
          <w:lang w:eastAsia="pl-PL"/>
        </w:rPr>
        <w:t xml:space="preserve">z z jedną mijanką o szer. 5,0 m </w:t>
      </w:r>
      <w:r w:rsidR="00037640" w:rsidRPr="0025025D">
        <w:rPr>
          <w:rFonts w:ascii="Times New Roman" w:hAnsi="Times New Roman"/>
          <w:sz w:val="24"/>
        </w:rPr>
        <w:t>w km 0+760</w:t>
      </w:r>
      <w:r w:rsidR="00037640">
        <w:rPr>
          <w:rFonts w:ascii="Times New Roman" w:hAnsi="Times New Roman"/>
          <w:sz w:val="24"/>
        </w:rPr>
        <w:t xml:space="preserve"> do km </w:t>
      </w:r>
      <w:r w:rsidR="00037640" w:rsidRPr="0025025D">
        <w:rPr>
          <w:rFonts w:ascii="Times New Roman" w:hAnsi="Times New Roman"/>
          <w:sz w:val="24"/>
        </w:rPr>
        <w:t>0+785</w:t>
      </w:r>
      <w:r w:rsidR="00037640">
        <w:rPr>
          <w:rFonts w:ascii="Times New Roman" w:hAnsi="Times New Roman"/>
          <w:sz w:val="24"/>
        </w:rPr>
        <w:t>,</w:t>
      </w:r>
    </w:p>
    <w:p w:rsidR="006B4C17" w:rsidRPr="006B4C17" w:rsidRDefault="006B4C17" w:rsidP="00A16135">
      <w:pPr>
        <w:pStyle w:val="Akapitzlist"/>
        <w:numPr>
          <w:ilvl w:val="0"/>
          <w:numId w:val="19"/>
        </w:numPr>
        <w:suppressAutoHyphens/>
        <w:spacing w:after="0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>szerokość poboczy 2 x 0,75 m,</w:t>
      </w:r>
    </w:p>
    <w:p w:rsidR="006B4C17" w:rsidRPr="006B4C17" w:rsidRDefault="006B4C17" w:rsidP="00A16135">
      <w:pPr>
        <w:pStyle w:val="Akapitzlist"/>
        <w:numPr>
          <w:ilvl w:val="0"/>
          <w:numId w:val="19"/>
        </w:numPr>
        <w:suppressAutoHyphens/>
        <w:spacing w:after="0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>dwustronny spadek poprzeczy jezdni o nachyleniu 2%,</w:t>
      </w:r>
    </w:p>
    <w:p w:rsidR="006B4C17" w:rsidRPr="006B4C17" w:rsidRDefault="006B4C17" w:rsidP="00A16135">
      <w:pPr>
        <w:pStyle w:val="Akapitzlist"/>
        <w:numPr>
          <w:ilvl w:val="0"/>
          <w:numId w:val="19"/>
        </w:numPr>
        <w:suppressAutoHyphens/>
        <w:spacing w:after="0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>spadek poboczy 6%.</w:t>
      </w:r>
    </w:p>
    <w:p w:rsidR="006B4C17" w:rsidRDefault="006B4C17" w:rsidP="00A16135">
      <w:pPr>
        <w:pStyle w:val="Akapitzlist"/>
        <w:numPr>
          <w:ilvl w:val="0"/>
          <w:numId w:val="3"/>
        </w:numPr>
        <w:suppressAutoHyphens/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>Wody opadowe i roztopowe z pasa drogowego oraz obiektów drogowych nie mogą zawierać substancji zanieczyszczających w ilościach przekraczających 100 mg/l zawiesin ogólnych oraz 15 mg/l węglowodorów ropopochodnych.</w:t>
      </w:r>
    </w:p>
    <w:p w:rsidR="00A16135" w:rsidRPr="00AF61CA" w:rsidRDefault="00A16135" w:rsidP="00A16135">
      <w:pPr>
        <w:numPr>
          <w:ilvl w:val="0"/>
          <w:numId w:val="5"/>
        </w:numPr>
        <w:suppressAutoHyphens/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AF61CA">
        <w:rPr>
          <w:rFonts w:ascii="Times New Roman" w:hAnsi="Times New Roman"/>
          <w:b/>
          <w:sz w:val="24"/>
          <w:szCs w:val="24"/>
        </w:rPr>
        <w:t>Integralną częścią niniejszej decyzji jest Załącznik Nr 1 – Charakterystyka przedsięwzięcia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6135" w:rsidRPr="00A16135" w:rsidRDefault="00A16135" w:rsidP="00A16135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81E53" w:rsidRPr="006B4C17" w:rsidRDefault="00D81E53" w:rsidP="00A16135">
      <w:pPr>
        <w:spacing w:before="60" w:after="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B4C17"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6B4C17" w:rsidRPr="006B4C17" w:rsidRDefault="006B4C17" w:rsidP="00A161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>21 stycznia 20</w:t>
      </w:r>
      <w:r w:rsidR="00C7218E">
        <w:rPr>
          <w:rFonts w:ascii="Times New Roman" w:hAnsi="Times New Roman"/>
          <w:sz w:val="24"/>
          <w:szCs w:val="24"/>
        </w:rPr>
        <w:t>19 r. Regionalnemu Dyrektorowi</w:t>
      </w:r>
      <w:r w:rsidRPr="006B4C17">
        <w:rPr>
          <w:rFonts w:ascii="Times New Roman" w:hAnsi="Times New Roman"/>
          <w:sz w:val="24"/>
          <w:szCs w:val="24"/>
        </w:rPr>
        <w:t xml:space="preserve"> Ochrony Środowiska w Łodzi (zwanego dalej Regionalnym Dyrektorem) został dostarczony wniosek bez znaku, </w:t>
      </w:r>
      <w:r w:rsidR="00A16135">
        <w:rPr>
          <w:rFonts w:ascii="Times New Roman" w:hAnsi="Times New Roman"/>
          <w:sz w:val="24"/>
          <w:szCs w:val="24"/>
        </w:rPr>
        <w:t>z</w:t>
      </w:r>
      <w:r w:rsidR="00B865F5">
        <w:rPr>
          <w:rFonts w:ascii="Times New Roman" w:hAnsi="Times New Roman"/>
          <w:sz w:val="24"/>
          <w:szCs w:val="24"/>
        </w:rPr>
        <w:t xml:space="preserve"> </w:t>
      </w:r>
      <w:r w:rsidRPr="006B4C17">
        <w:rPr>
          <w:rFonts w:ascii="Times New Roman" w:hAnsi="Times New Roman"/>
          <w:sz w:val="24"/>
          <w:szCs w:val="24"/>
        </w:rPr>
        <w:t>14</w:t>
      </w:r>
      <w:r w:rsidR="00B865F5">
        <w:rPr>
          <w:rFonts w:ascii="Times New Roman" w:hAnsi="Times New Roman"/>
          <w:sz w:val="24"/>
          <w:szCs w:val="24"/>
        </w:rPr>
        <w:t xml:space="preserve"> </w:t>
      </w:r>
      <w:r w:rsidRPr="006B4C17">
        <w:rPr>
          <w:rFonts w:ascii="Times New Roman" w:hAnsi="Times New Roman"/>
          <w:sz w:val="24"/>
          <w:szCs w:val="24"/>
        </w:rPr>
        <w:t xml:space="preserve">stycznia 2019 r. </w:t>
      </w:r>
      <w:r w:rsidRPr="006B4C17">
        <w:rPr>
          <w:rFonts w:ascii="Times New Roman" w:eastAsia="Times New Roman" w:hAnsi="Times New Roman"/>
          <w:sz w:val="24"/>
          <w:szCs w:val="24"/>
          <w:lang w:eastAsia="pl-PL"/>
        </w:rPr>
        <w:t xml:space="preserve">Gminy Kiernozia, reprezentowanej przez Panią Beatę Miazek </w:t>
      </w:r>
      <w:r w:rsidR="00B865F5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6B4C17"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</w:t>
      </w:r>
      <w:r w:rsidR="00A16135">
        <w:rPr>
          <w:rFonts w:ascii="Times New Roman" w:hAnsi="Times New Roman"/>
          <w:sz w:val="24"/>
          <w:szCs w:val="24"/>
        </w:rPr>
        <w:t xml:space="preserve"> </w:t>
      </w:r>
      <w:r w:rsidR="00B865F5">
        <w:rPr>
          <w:rFonts w:ascii="Times New Roman" w:hAnsi="Times New Roman"/>
          <w:sz w:val="24"/>
          <w:szCs w:val="24"/>
        </w:rPr>
        <w:t>Kiernozia</w:t>
      </w:r>
      <w:r w:rsidR="00A16135">
        <w:rPr>
          <w:rFonts w:ascii="Times New Roman" w:hAnsi="Times New Roman"/>
          <w:sz w:val="24"/>
          <w:szCs w:val="24"/>
        </w:rPr>
        <w:t>o wydanie decyzji o </w:t>
      </w:r>
      <w:r w:rsidRPr="006B4C17">
        <w:rPr>
          <w:rFonts w:ascii="Times New Roman" w:hAnsi="Times New Roman"/>
          <w:sz w:val="24"/>
          <w:szCs w:val="24"/>
        </w:rPr>
        <w:t>środowiskowych uwarunkowaniach dla przedsięwzięcia polegającego na „</w:t>
      </w:r>
      <w:r w:rsidRPr="006B4C17">
        <w:rPr>
          <w:rFonts w:ascii="Times New Roman" w:hAnsi="Times New Roman"/>
          <w:i/>
          <w:sz w:val="24"/>
          <w:szCs w:val="24"/>
        </w:rPr>
        <w:t>przebudowie drogi gminnej w miejscowości Tydówka, w gminie Kiernozia</w:t>
      </w:r>
      <w:r w:rsidRPr="006B4C17">
        <w:rPr>
          <w:rFonts w:ascii="Times New Roman" w:hAnsi="Times New Roman"/>
          <w:sz w:val="24"/>
          <w:szCs w:val="24"/>
        </w:rPr>
        <w:t xml:space="preserve">”; (zwanego dalej </w:t>
      </w:r>
      <w:r w:rsidR="00C7218E">
        <w:rPr>
          <w:rFonts w:ascii="Times New Roman" w:hAnsi="Times New Roman"/>
          <w:sz w:val="24"/>
          <w:szCs w:val="24"/>
        </w:rPr>
        <w:t xml:space="preserve">także </w:t>
      </w:r>
      <w:r w:rsidRPr="006B4C17">
        <w:rPr>
          <w:rFonts w:ascii="Times New Roman" w:hAnsi="Times New Roman"/>
          <w:sz w:val="24"/>
          <w:szCs w:val="24"/>
        </w:rPr>
        <w:t>przedmiotowym przedsięwzięciem). Wniosek o wydanie decyzji o śro</w:t>
      </w:r>
      <w:r w:rsidR="00A16135">
        <w:rPr>
          <w:rFonts w:ascii="Times New Roman" w:hAnsi="Times New Roman"/>
          <w:sz w:val="24"/>
          <w:szCs w:val="24"/>
        </w:rPr>
        <w:t>dowiskowych uwarunkowaniach dla </w:t>
      </w:r>
      <w:r w:rsidRPr="006B4C17">
        <w:rPr>
          <w:rFonts w:ascii="Times New Roman" w:hAnsi="Times New Roman"/>
          <w:sz w:val="24"/>
          <w:szCs w:val="24"/>
        </w:rPr>
        <w:t xml:space="preserve">przedmiotowego przedsięwzięcia zawierał wszystkie wymagane prawem </w:t>
      </w:r>
      <w:r w:rsidRPr="006B4C17">
        <w:rPr>
          <w:rFonts w:ascii="Times New Roman" w:hAnsi="Times New Roman"/>
          <w:sz w:val="24"/>
          <w:szCs w:val="24"/>
        </w:rPr>
        <w:lastRenderedPageBreak/>
        <w:t>załączniki, zatem uznać należało go za kompletny; czyniąc</w:t>
      </w:r>
      <w:r w:rsidR="00C7218E">
        <w:rPr>
          <w:rFonts w:ascii="Times New Roman" w:hAnsi="Times New Roman"/>
          <w:sz w:val="24"/>
          <w:szCs w:val="24"/>
        </w:rPr>
        <w:t>y</w:t>
      </w:r>
      <w:r w:rsidRPr="006B4C17">
        <w:rPr>
          <w:rFonts w:ascii="Times New Roman" w:hAnsi="Times New Roman"/>
          <w:sz w:val="24"/>
          <w:szCs w:val="24"/>
        </w:rPr>
        <w:t xml:space="preserve"> zadość przepisom prawa i tutejszy Organ mógł prz</w:t>
      </w:r>
      <w:r w:rsidR="00A16135">
        <w:rPr>
          <w:rFonts w:ascii="Times New Roman" w:hAnsi="Times New Roman"/>
          <w:sz w:val="24"/>
          <w:szCs w:val="24"/>
        </w:rPr>
        <w:t>ystąpić do jego rozpatrywania.</w:t>
      </w:r>
    </w:p>
    <w:p w:rsidR="006B4C17" w:rsidRPr="006B4C17" w:rsidRDefault="006B4C17" w:rsidP="00A161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>Zgodnie z art. 75 ust. 1 pkt 1 lit</w:t>
      </w:r>
      <w:r w:rsidR="00C7218E">
        <w:rPr>
          <w:rFonts w:ascii="Times New Roman" w:hAnsi="Times New Roman"/>
          <w:sz w:val="24"/>
          <w:szCs w:val="24"/>
        </w:rPr>
        <w:t>.</w:t>
      </w:r>
      <w:r w:rsidRPr="006B4C17">
        <w:rPr>
          <w:rFonts w:ascii="Times New Roman" w:hAnsi="Times New Roman"/>
          <w:sz w:val="24"/>
          <w:szCs w:val="24"/>
        </w:rPr>
        <w:t xml:space="preserve"> l) </w:t>
      </w:r>
      <w:r w:rsidRPr="006B4C17">
        <w:rPr>
          <w:rFonts w:ascii="Times New Roman" w:hAnsi="Times New Roman"/>
          <w:i/>
          <w:sz w:val="24"/>
          <w:szCs w:val="24"/>
        </w:rPr>
        <w:t>ustawy ooś</w:t>
      </w:r>
      <w:r w:rsidRPr="006B4C17">
        <w:rPr>
          <w:rFonts w:ascii="Times New Roman" w:hAnsi="Times New Roman"/>
          <w:sz w:val="24"/>
          <w:szCs w:val="24"/>
        </w:rPr>
        <w:t xml:space="preserve"> organem właściwym do wydania decyzji o środowiskowych uwarunkowaniach dla przedsięwzięcia będącego przedmiotem niniejszego postępowania administracyjnego jest Regionalny Dyrektor Ochrony Środowiska w Łodz</w:t>
      </w:r>
      <w:r w:rsidR="00C7218E">
        <w:rPr>
          <w:rFonts w:ascii="Times New Roman" w:hAnsi="Times New Roman"/>
          <w:sz w:val="24"/>
          <w:szCs w:val="24"/>
        </w:rPr>
        <w:t>i, zaś</w:t>
      </w:r>
      <w:r w:rsidR="00A16135">
        <w:rPr>
          <w:rFonts w:ascii="Times New Roman" w:hAnsi="Times New Roman"/>
          <w:sz w:val="24"/>
          <w:szCs w:val="24"/>
        </w:rPr>
        <w:t> </w:t>
      </w:r>
      <w:r w:rsidR="00C7218E">
        <w:rPr>
          <w:rFonts w:ascii="Times New Roman" w:hAnsi="Times New Roman"/>
          <w:sz w:val="24"/>
          <w:szCs w:val="24"/>
        </w:rPr>
        <w:t xml:space="preserve">organami opiniującymi są </w:t>
      </w:r>
      <w:r w:rsidRPr="006B4C17">
        <w:rPr>
          <w:rFonts w:ascii="Times New Roman" w:hAnsi="Times New Roman"/>
          <w:sz w:val="24"/>
          <w:szCs w:val="24"/>
        </w:rPr>
        <w:t>Dyrektor Państwowego Gospodarstwa Wodnego Wody Polskie, Regionalnego Zarządu Gospodarki Wodnej w Warszawie</w:t>
      </w:r>
      <w:r w:rsidR="00C7218E" w:rsidRPr="00C7218E">
        <w:rPr>
          <w:rFonts w:ascii="Times New Roman" w:hAnsi="Times New Roman"/>
          <w:sz w:val="24"/>
          <w:szCs w:val="24"/>
        </w:rPr>
        <w:t xml:space="preserve"> </w:t>
      </w:r>
      <w:r w:rsidR="00C7218E">
        <w:rPr>
          <w:rFonts w:ascii="Times New Roman" w:hAnsi="Times New Roman"/>
          <w:sz w:val="24"/>
          <w:szCs w:val="24"/>
        </w:rPr>
        <w:t xml:space="preserve">oraz </w:t>
      </w:r>
      <w:r w:rsidR="00C7218E" w:rsidRPr="006B4C17">
        <w:rPr>
          <w:rFonts w:ascii="Times New Roman" w:hAnsi="Times New Roman"/>
          <w:sz w:val="24"/>
          <w:szCs w:val="24"/>
        </w:rPr>
        <w:t>Państwowy Powiatowy Insp</w:t>
      </w:r>
      <w:r w:rsidR="00C7218E">
        <w:rPr>
          <w:rFonts w:ascii="Times New Roman" w:hAnsi="Times New Roman"/>
          <w:sz w:val="24"/>
          <w:szCs w:val="24"/>
        </w:rPr>
        <w:t>ektor Sanitarny w Łowiczu</w:t>
      </w:r>
      <w:r w:rsidRPr="006B4C17">
        <w:rPr>
          <w:rFonts w:ascii="Times New Roman" w:hAnsi="Times New Roman"/>
          <w:sz w:val="24"/>
          <w:szCs w:val="24"/>
        </w:rPr>
        <w:t>.</w:t>
      </w:r>
    </w:p>
    <w:p w:rsidR="006B4C17" w:rsidRPr="006B4C17" w:rsidRDefault="006B4C17" w:rsidP="00A161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 xml:space="preserve">W procesie ustalania kręgu stron Regionalny Dyrektor uznał, że stron tych jest powyżej 20, zatem w niniejszej sprawie zastosowanie ma przepis art. 49 </w:t>
      </w:r>
      <w:r w:rsidRPr="006B4C17">
        <w:rPr>
          <w:rFonts w:ascii="Times New Roman" w:hAnsi="Times New Roman"/>
          <w:i/>
          <w:sz w:val="24"/>
          <w:szCs w:val="24"/>
        </w:rPr>
        <w:t>k.p.a</w:t>
      </w:r>
      <w:r w:rsidRPr="006B4C17">
        <w:rPr>
          <w:rFonts w:ascii="Times New Roman" w:hAnsi="Times New Roman"/>
          <w:sz w:val="24"/>
          <w:szCs w:val="24"/>
        </w:rPr>
        <w:t>.</w:t>
      </w:r>
    </w:p>
    <w:p w:rsidR="006B4C17" w:rsidRPr="006B4C17" w:rsidRDefault="006B4C17" w:rsidP="00A161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 xml:space="preserve">Obwieszczeniem </w:t>
      </w:r>
      <w:r w:rsidR="00A16135">
        <w:rPr>
          <w:rFonts w:ascii="Times New Roman" w:hAnsi="Times New Roman"/>
          <w:sz w:val="24"/>
          <w:szCs w:val="24"/>
        </w:rPr>
        <w:t>z</w:t>
      </w:r>
      <w:r w:rsidRPr="006B4C17">
        <w:rPr>
          <w:rFonts w:ascii="Times New Roman" w:hAnsi="Times New Roman"/>
          <w:sz w:val="24"/>
          <w:szCs w:val="24"/>
        </w:rPr>
        <w:t xml:space="preserve"> 22 stycznia 2019 r., znak: WOOŚ.420.9.2019.PTa Regionalny Dyrektor zawiadomił strony postępowania o wszczęciu postępowania w sprawie wydania </w:t>
      </w:r>
      <w:r w:rsidR="00A16135">
        <w:rPr>
          <w:rFonts w:ascii="Times New Roman" w:hAnsi="Times New Roman"/>
          <w:sz w:val="24"/>
          <w:szCs w:val="24"/>
        </w:rPr>
        <w:t xml:space="preserve">niniejszej </w:t>
      </w:r>
      <w:r w:rsidRPr="006B4C17">
        <w:rPr>
          <w:rFonts w:ascii="Times New Roman" w:hAnsi="Times New Roman"/>
          <w:sz w:val="24"/>
          <w:szCs w:val="24"/>
        </w:rPr>
        <w:t xml:space="preserve">decyzji dla przedmiotowego przedsięwzięcia oraz poinformował o organach właściwych do wydania opinii, uczestniczących w prowadzonym postępowaniu. Ww. obwieszczenie zostało </w:t>
      </w:r>
      <w:r w:rsidR="00A16135">
        <w:rPr>
          <w:rFonts w:ascii="Times New Roman" w:hAnsi="Times New Roman"/>
          <w:sz w:val="24"/>
          <w:szCs w:val="24"/>
        </w:rPr>
        <w:t xml:space="preserve">podane do publicznej wiadomości w </w:t>
      </w:r>
      <w:r w:rsidRPr="006B4C17">
        <w:rPr>
          <w:rFonts w:ascii="Times New Roman" w:hAnsi="Times New Roman"/>
          <w:sz w:val="24"/>
          <w:szCs w:val="24"/>
        </w:rPr>
        <w:t>Urzęd</w:t>
      </w:r>
      <w:r w:rsidR="00A16135">
        <w:rPr>
          <w:rFonts w:ascii="Times New Roman" w:hAnsi="Times New Roman"/>
          <w:sz w:val="24"/>
          <w:szCs w:val="24"/>
        </w:rPr>
        <w:t>zie</w:t>
      </w:r>
      <w:r w:rsidRPr="006B4C17">
        <w:rPr>
          <w:rFonts w:ascii="Times New Roman" w:hAnsi="Times New Roman"/>
          <w:sz w:val="24"/>
          <w:szCs w:val="24"/>
        </w:rPr>
        <w:t xml:space="preserve"> Gminy Kiernozia oraz na stronie Biuletynu Informacji Publicznej</w:t>
      </w:r>
      <w:r w:rsidR="007B70B6">
        <w:rPr>
          <w:rFonts w:ascii="Times New Roman" w:hAnsi="Times New Roman"/>
          <w:sz w:val="24"/>
          <w:szCs w:val="24"/>
        </w:rPr>
        <w:t>,</w:t>
      </w:r>
      <w:r w:rsidRPr="006B4C17">
        <w:rPr>
          <w:rFonts w:ascii="Times New Roman" w:hAnsi="Times New Roman"/>
          <w:sz w:val="24"/>
          <w:szCs w:val="24"/>
        </w:rPr>
        <w:t xml:space="preserve"> Regionalnej Dyrekcji Ochron</w:t>
      </w:r>
      <w:r w:rsidR="007B70B6">
        <w:rPr>
          <w:rFonts w:ascii="Times New Roman" w:hAnsi="Times New Roman"/>
          <w:sz w:val="24"/>
          <w:szCs w:val="24"/>
        </w:rPr>
        <w:t xml:space="preserve">y Środowiska w Łodzi </w:t>
      </w:r>
      <w:r w:rsidR="00A16135">
        <w:rPr>
          <w:rFonts w:ascii="Times New Roman" w:hAnsi="Times New Roman"/>
          <w:sz w:val="24"/>
          <w:szCs w:val="24"/>
        </w:rPr>
        <w:t>i</w:t>
      </w:r>
      <w:r w:rsidRPr="006B4C17">
        <w:rPr>
          <w:rFonts w:ascii="Times New Roman" w:hAnsi="Times New Roman"/>
          <w:sz w:val="24"/>
          <w:szCs w:val="24"/>
        </w:rPr>
        <w:t xml:space="preserve"> na tablicy ogłoszeń Regionalnej Dyrekcji Ochrony Środowiska w Łodzi. </w:t>
      </w:r>
    </w:p>
    <w:p w:rsidR="00A16135" w:rsidRDefault="006B4C17" w:rsidP="00A161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 xml:space="preserve">Jednocześnie 22 stycznia 2019 r. Regionalny Dyrektor wystąpił pismem, znak: WOOŚ.420.9.2019.PTa.3 do Państwowego Powiatowego Inspektora Sanitarnego w Łowiczu oraz Dyrektora Państwowego Gospodarstwa Wodnego Wody Polskie, Regionalnego Zarządu Gospodarki Wodnej w Warszawie o wydanie opinii w sprawie obowiązku przeprowadzenia oceny oddziaływania na środowisko dla przedmiotowego przedsięwzięcia. O wystąpieniu do organów opiniujących strony zostały zawiadomione poprzez obwieszczenie </w:t>
      </w:r>
      <w:r w:rsidR="00A16135">
        <w:rPr>
          <w:rFonts w:ascii="Times New Roman" w:hAnsi="Times New Roman"/>
          <w:sz w:val="24"/>
          <w:szCs w:val="24"/>
        </w:rPr>
        <w:t>z</w:t>
      </w:r>
      <w:r w:rsidRPr="006B4C17">
        <w:rPr>
          <w:rFonts w:ascii="Times New Roman" w:hAnsi="Times New Roman"/>
          <w:sz w:val="24"/>
          <w:szCs w:val="24"/>
        </w:rPr>
        <w:t xml:space="preserve"> 22 stycznia 2019 r., znak: WOOŚ.420.9.2019.PTa.4.</w:t>
      </w:r>
      <w:r w:rsidR="005D628F">
        <w:rPr>
          <w:rFonts w:ascii="Times New Roman" w:hAnsi="Times New Roman"/>
          <w:sz w:val="24"/>
          <w:szCs w:val="24"/>
        </w:rPr>
        <w:t xml:space="preserve"> Obwieszczenie to zostało </w:t>
      </w:r>
      <w:r w:rsidR="00A16135">
        <w:rPr>
          <w:rFonts w:ascii="Times New Roman" w:hAnsi="Times New Roman"/>
          <w:sz w:val="24"/>
          <w:szCs w:val="24"/>
        </w:rPr>
        <w:t>podane do publicznej wiadomości w sposób opisany powyżej.</w:t>
      </w:r>
    </w:p>
    <w:p w:rsidR="006B4C17" w:rsidRPr="006B4C17" w:rsidRDefault="006B4C17" w:rsidP="00A1613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 xml:space="preserve">7 marca 2019 r. do tut. Urzędu została doręczona opinia Dyrektora Państwowego Gospodarstwa Wodnego, Regionalnego Zarządu Gospodarki Wodnej w Warszawie </w:t>
      </w:r>
      <w:r w:rsidR="00A16135">
        <w:rPr>
          <w:rFonts w:ascii="Times New Roman" w:hAnsi="Times New Roman"/>
          <w:sz w:val="24"/>
          <w:szCs w:val="24"/>
        </w:rPr>
        <w:t>z</w:t>
      </w:r>
      <w:r w:rsidRPr="006B4C17">
        <w:rPr>
          <w:rFonts w:ascii="Times New Roman" w:hAnsi="Times New Roman"/>
          <w:sz w:val="24"/>
          <w:szCs w:val="24"/>
        </w:rPr>
        <w:t> 26 lutego 2018 r., znak: WA.RZŚ.435.1.531.2019.ZZ05.MS</w:t>
      </w:r>
      <w:r w:rsidR="00A16135">
        <w:rPr>
          <w:rFonts w:ascii="Times New Roman" w:hAnsi="Times New Roman"/>
          <w:sz w:val="24"/>
          <w:szCs w:val="24"/>
        </w:rPr>
        <w:t>,</w:t>
      </w:r>
      <w:r w:rsidRPr="006B4C17">
        <w:rPr>
          <w:rFonts w:ascii="Times New Roman" w:hAnsi="Times New Roman"/>
          <w:sz w:val="24"/>
          <w:szCs w:val="24"/>
        </w:rPr>
        <w:t xml:space="preserve"> </w:t>
      </w:r>
      <w:r w:rsidR="00A16135">
        <w:rPr>
          <w:rFonts w:ascii="Times New Roman" w:hAnsi="Times New Roman"/>
          <w:sz w:val="24"/>
          <w:szCs w:val="24"/>
        </w:rPr>
        <w:t>o braku konieczności</w:t>
      </w:r>
      <w:r w:rsidRPr="006B4C17">
        <w:rPr>
          <w:rFonts w:ascii="Times New Roman" w:hAnsi="Times New Roman"/>
          <w:sz w:val="24"/>
          <w:szCs w:val="24"/>
        </w:rPr>
        <w:t xml:space="preserve"> przeprowadzenia oceny oddziaływania na środowisko dla przedmiotowego przedsięwzięcia</w:t>
      </w:r>
      <w:r w:rsidR="005D628F">
        <w:rPr>
          <w:rFonts w:ascii="Times New Roman" w:hAnsi="Times New Roman"/>
          <w:sz w:val="24"/>
          <w:szCs w:val="24"/>
        </w:rPr>
        <w:t>, w której jednocześnie wskazano na warunki</w:t>
      </w:r>
      <w:r w:rsidR="00421FE2">
        <w:rPr>
          <w:rFonts w:ascii="Times New Roman" w:hAnsi="Times New Roman"/>
          <w:sz w:val="24"/>
          <w:szCs w:val="24"/>
        </w:rPr>
        <w:t xml:space="preserve"> i wymagania </w:t>
      </w:r>
      <w:r w:rsidR="00A16135">
        <w:rPr>
          <w:rFonts w:ascii="Times New Roman" w:hAnsi="Times New Roman"/>
          <w:sz w:val="24"/>
          <w:szCs w:val="24"/>
        </w:rPr>
        <w:t xml:space="preserve">konieczne do uwzględnienia w </w:t>
      </w:r>
      <w:r w:rsidR="00421FE2">
        <w:rPr>
          <w:rFonts w:ascii="Times New Roman" w:hAnsi="Times New Roman"/>
          <w:sz w:val="24"/>
          <w:szCs w:val="24"/>
        </w:rPr>
        <w:t>decyzji o środowiskowych uwarunkowaniach.</w:t>
      </w:r>
      <w:r w:rsidR="0058060E">
        <w:rPr>
          <w:rFonts w:ascii="Times New Roman" w:hAnsi="Times New Roman"/>
          <w:sz w:val="24"/>
          <w:szCs w:val="24"/>
        </w:rPr>
        <w:t xml:space="preserve"> Warunki te zostały uwzględnione w niniejszej decyzji.</w:t>
      </w:r>
      <w:r w:rsidR="00421FE2">
        <w:rPr>
          <w:rFonts w:ascii="Times New Roman" w:hAnsi="Times New Roman"/>
          <w:sz w:val="24"/>
          <w:szCs w:val="24"/>
        </w:rPr>
        <w:t xml:space="preserve"> Wytępienie o </w:t>
      </w:r>
      <w:r w:rsidR="0058060E">
        <w:rPr>
          <w:rFonts w:ascii="Times New Roman" w:hAnsi="Times New Roman"/>
          <w:sz w:val="24"/>
          <w:szCs w:val="24"/>
        </w:rPr>
        <w:t>opinię do </w:t>
      </w:r>
      <w:r w:rsidRPr="006B4C17">
        <w:rPr>
          <w:rFonts w:ascii="Times New Roman" w:hAnsi="Times New Roman"/>
          <w:sz w:val="24"/>
          <w:szCs w:val="24"/>
        </w:rPr>
        <w:t xml:space="preserve">organu inspekcji sanitarnej pozostało bez odpowiedzi, co należało potraktować jako brak zastrzeżeń (art. 78 ust. 4 </w:t>
      </w:r>
      <w:r w:rsidRPr="007B70B6">
        <w:rPr>
          <w:rFonts w:ascii="Times New Roman" w:hAnsi="Times New Roman"/>
          <w:i/>
          <w:sz w:val="24"/>
          <w:szCs w:val="24"/>
        </w:rPr>
        <w:t>ustawy ooś</w:t>
      </w:r>
      <w:r w:rsidRPr="006B4C17">
        <w:rPr>
          <w:rFonts w:ascii="Times New Roman" w:hAnsi="Times New Roman"/>
          <w:sz w:val="24"/>
          <w:szCs w:val="24"/>
        </w:rPr>
        <w:t>).</w:t>
      </w:r>
    </w:p>
    <w:p w:rsidR="006B4C17" w:rsidRPr="006B4C17" w:rsidRDefault="006B4C17" w:rsidP="00A1613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>13 marca 2019 r. Regionalny Dyrektor Ochrony Środowiska w Ło</w:t>
      </w:r>
      <w:r w:rsidR="00A16135">
        <w:rPr>
          <w:rFonts w:ascii="Times New Roman" w:hAnsi="Times New Roman"/>
          <w:sz w:val="24"/>
          <w:szCs w:val="24"/>
        </w:rPr>
        <w:t>dzi postanowieniem o </w:t>
      </w:r>
      <w:r w:rsidR="007B70B6">
        <w:rPr>
          <w:rFonts w:ascii="Times New Roman" w:hAnsi="Times New Roman"/>
          <w:sz w:val="24"/>
          <w:szCs w:val="24"/>
        </w:rPr>
        <w:t>znaku: WOOŚ.420.9.2019.PTa</w:t>
      </w:r>
      <w:r w:rsidR="00421FE2">
        <w:rPr>
          <w:rFonts w:ascii="Times New Roman" w:hAnsi="Times New Roman"/>
          <w:sz w:val="24"/>
          <w:szCs w:val="24"/>
        </w:rPr>
        <w:t>.6</w:t>
      </w:r>
      <w:r w:rsidRPr="006B4C17">
        <w:rPr>
          <w:rFonts w:ascii="Times New Roman" w:hAnsi="Times New Roman"/>
          <w:sz w:val="24"/>
          <w:szCs w:val="24"/>
        </w:rPr>
        <w:t xml:space="preserve"> odstąpił od obowiązku przeprowadzenia oceny oddziaływania przedmiotowego przedsięwzięcia na środowisko. </w:t>
      </w:r>
      <w:r w:rsidR="00421FE2">
        <w:rPr>
          <w:rFonts w:ascii="Times New Roman" w:hAnsi="Times New Roman"/>
          <w:sz w:val="24"/>
          <w:szCs w:val="24"/>
        </w:rPr>
        <w:t>Jednocześnie obwieszczeniem o </w:t>
      </w:r>
      <w:r w:rsidRPr="006B4C17">
        <w:rPr>
          <w:rFonts w:ascii="Times New Roman" w:hAnsi="Times New Roman"/>
          <w:sz w:val="24"/>
          <w:szCs w:val="24"/>
        </w:rPr>
        <w:t>znaku: WOOŚ.420.9.2019.PTa.</w:t>
      </w:r>
      <w:r w:rsidR="00421FE2">
        <w:rPr>
          <w:rFonts w:ascii="Times New Roman" w:hAnsi="Times New Roman"/>
          <w:sz w:val="24"/>
          <w:szCs w:val="24"/>
        </w:rPr>
        <w:t xml:space="preserve">7 </w:t>
      </w:r>
      <w:r w:rsidR="00A16135">
        <w:rPr>
          <w:rFonts w:ascii="Times New Roman" w:hAnsi="Times New Roman"/>
          <w:sz w:val="24"/>
          <w:szCs w:val="24"/>
        </w:rPr>
        <w:t>z</w:t>
      </w:r>
      <w:r w:rsidR="00421FE2">
        <w:rPr>
          <w:rFonts w:ascii="Times New Roman" w:hAnsi="Times New Roman"/>
          <w:sz w:val="24"/>
          <w:szCs w:val="24"/>
        </w:rPr>
        <w:t xml:space="preserve"> </w:t>
      </w:r>
      <w:r w:rsidRPr="006B4C17">
        <w:rPr>
          <w:rFonts w:ascii="Times New Roman" w:hAnsi="Times New Roman"/>
          <w:sz w:val="24"/>
          <w:szCs w:val="24"/>
        </w:rPr>
        <w:t>13 marca 2019 r. poinformow</w:t>
      </w:r>
      <w:r w:rsidR="00A16135">
        <w:rPr>
          <w:rFonts w:ascii="Times New Roman" w:hAnsi="Times New Roman"/>
          <w:sz w:val="24"/>
          <w:szCs w:val="24"/>
        </w:rPr>
        <w:t>ano</w:t>
      </w:r>
      <w:r w:rsidRPr="006B4C17">
        <w:rPr>
          <w:rFonts w:ascii="Times New Roman" w:hAnsi="Times New Roman"/>
          <w:sz w:val="24"/>
          <w:szCs w:val="24"/>
        </w:rPr>
        <w:t xml:space="preserve"> strony postępowania, że: </w:t>
      </w:r>
    </w:p>
    <w:p w:rsidR="0043510E" w:rsidRDefault="006B4C17" w:rsidP="00A16135">
      <w:pPr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 xml:space="preserve">Dyrektor Regionalnego Zarządu Gospodarki Wodnej, Państwowego Gospodarstwa Wodnego Wody Polskie w Warszawie </w:t>
      </w:r>
      <w:r w:rsidRPr="006B4C17">
        <w:rPr>
          <w:rFonts w:ascii="Times New Roman" w:hAnsi="Times New Roman"/>
          <w:color w:val="000000"/>
          <w:sz w:val="24"/>
          <w:szCs w:val="24"/>
        </w:rPr>
        <w:t xml:space="preserve">wyraził opinię datowaną na </w:t>
      </w:r>
      <w:r w:rsidRPr="006B4C17">
        <w:rPr>
          <w:rFonts w:ascii="Times New Roman" w:hAnsi="Times New Roman"/>
          <w:sz w:val="24"/>
          <w:szCs w:val="24"/>
        </w:rPr>
        <w:t>26 lutego 2019 r., znak: WA.RZŚ.436.531.2019.ZZ05.MS</w:t>
      </w:r>
      <w:r w:rsidRPr="006B4C17">
        <w:rPr>
          <w:rFonts w:ascii="Times New Roman" w:hAnsi="Times New Roman"/>
          <w:color w:val="000000"/>
          <w:sz w:val="24"/>
          <w:szCs w:val="24"/>
        </w:rPr>
        <w:t xml:space="preserve"> o braku konieczności przeprowadzenia oceny oddziaływania na środowisko dla przedmiotowego przedsięwzięcia</w:t>
      </w:r>
      <w:r w:rsidRPr="006B4C17">
        <w:rPr>
          <w:rFonts w:ascii="Times New Roman" w:hAnsi="Times New Roman"/>
          <w:sz w:val="24"/>
          <w:szCs w:val="24"/>
        </w:rPr>
        <w:t>.</w:t>
      </w:r>
    </w:p>
    <w:p w:rsidR="0043510E" w:rsidRDefault="006B4C17" w:rsidP="00A16135">
      <w:pPr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510E">
        <w:rPr>
          <w:rFonts w:ascii="Times New Roman" w:hAnsi="Times New Roman"/>
          <w:sz w:val="24"/>
          <w:szCs w:val="24"/>
        </w:rPr>
        <w:t xml:space="preserve">Państwowy Powiatowy Inspektor Sanitarny w </w:t>
      </w:r>
      <w:r w:rsidRPr="0043510E">
        <w:rPr>
          <w:rFonts w:ascii="Times New Roman" w:hAnsi="Times New Roman"/>
          <w:color w:val="000000"/>
          <w:sz w:val="24"/>
          <w:szCs w:val="24"/>
        </w:rPr>
        <w:t xml:space="preserve">Łowiczu </w:t>
      </w:r>
      <w:r w:rsidRPr="0043510E">
        <w:rPr>
          <w:rFonts w:ascii="Times New Roman" w:hAnsi="Times New Roman"/>
          <w:sz w:val="24"/>
          <w:szCs w:val="24"/>
        </w:rPr>
        <w:t>nie wydał opinii, co do potrzeby przeprowadzenia oceny oddziaływania na środowisko dla przedmiotowego przedsięwzięcia.</w:t>
      </w:r>
    </w:p>
    <w:p w:rsidR="006B4C17" w:rsidRPr="0043510E" w:rsidRDefault="006B4C17" w:rsidP="00A16135">
      <w:pPr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510E">
        <w:rPr>
          <w:rFonts w:ascii="Times New Roman" w:hAnsi="Times New Roman"/>
          <w:sz w:val="24"/>
          <w:szCs w:val="24"/>
        </w:rPr>
        <w:t>Regionalny Dyrektor Ochrony Środowiska w Łodzi wydał postanowienie o znaku: WOOŚ.420.9.2019.PTa.6 stwierdzające brak potrzeby przeprowadzenia oceny oddziaływania na środowisko dla ww. przedsięwzięcia</w:t>
      </w:r>
    </w:p>
    <w:p w:rsidR="006B4C17" w:rsidRPr="006B4C17" w:rsidRDefault="006B4C17" w:rsidP="00A161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lastRenderedPageBreak/>
        <w:t>Ww. obwieszczenie zostało przekazane wraz z pismem przewodnim datowanym na ten sam dzień znak: WOOŚ.420.9.2019.PTa.8 do Urzędu Gminy Kiernozia oraz zostało opublikowane na stronie Biuletynu Informacji Publicznej Regionalnej Dyrekcji Ochrony Środowiska w Łodzi oraz wywieszone na tablicy ogłoszeń Regionalnej Dyrekcji Ochrony Środowiska w Łodzi. Otrzymano zwrotną informację o miejscu i terminie wywieszenia ww. obwieszczenia z gminy Kiernozia.</w:t>
      </w:r>
    </w:p>
    <w:p w:rsidR="006B4C17" w:rsidRPr="006B4C17" w:rsidRDefault="006B4C17" w:rsidP="00A161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 xml:space="preserve">Obwieszczeniem </w:t>
      </w:r>
      <w:r w:rsidR="00AF61CA" w:rsidRPr="006B4C17">
        <w:rPr>
          <w:rFonts w:ascii="Times New Roman" w:hAnsi="Times New Roman"/>
          <w:sz w:val="24"/>
          <w:szCs w:val="24"/>
        </w:rPr>
        <w:t xml:space="preserve">datowanym na 3 kwietnia 2019 r., </w:t>
      </w:r>
      <w:r w:rsidR="00421FE2" w:rsidRPr="006B4C17">
        <w:rPr>
          <w:rFonts w:ascii="Times New Roman" w:hAnsi="Times New Roman"/>
          <w:sz w:val="24"/>
          <w:szCs w:val="24"/>
        </w:rPr>
        <w:t xml:space="preserve">znak: WOOŚ.420.9.2019.PTa.9 </w:t>
      </w:r>
      <w:r w:rsidRPr="006B4C17">
        <w:rPr>
          <w:rFonts w:ascii="Times New Roman" w:hAnsi="Times New Roman"/>
          <w:sz w:val="24"/>
          <w:szCs w:val="24"/>
        </w:rPr>
        <w:t>Regionalny Dyrektor zawiadomił strony postępowania, że:</w:t>
      </w:r>
    </w:p>
    <w:p w:rsidR="006B4C17" w:rsidRPr="006B4C17" w:rsidRDefault="006B4C17" w:rsidP="00A16135">
      <w:pPr>
        <w:pStyle w:val="Akapitzlist"/>
        <w:numPr>
          <w:ilvl w:val="0"/>
          <w:numId w:val="7"/>
        </w:numPr>
        <w:suppressAutoHyphens/>
        <w:spacing w:after="0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 xml:space="preserve">Wydano postanowienie </w:t>
      </w:r>
      <w:r w:rsidR="00421FE2">
        <w:rPr>
          <w:rFonts w:ascii="Times New Roman" w:hAnsi="Times New Roman"/>
          <w:sz w:val="24"/>
          <w:szCs w:val="24"/>
        </w:rPr>
        <w:t xml:space="preserve">o </w:t>
      </w:r>
      <w:r w:rsidRPr="006B4C17">
        <w:rPr>
          <w:rFonts w:ascii="Times New Roman" w:hAnsi="Times New Roman"/>
          <w:sz w:val="24"/>
          <w:szCs w:val="24"/>
        </w:rPr>
        <w:t>znak</w:t>
      </w:r>
      <w:r w:rsidR="00421FE2">
        <w:rPr>
          <w:rFonts w:ascii="Times New Roman" w:hAnsi="Times New Roman"/>
          <w:sz w:val="24"/>
          <w:szCs w:val="24"/>
        </w:rPr>
        <w:t>u</w:t>
      </w:r>
      <w:r w:rsidRPr="006B4C17">
        <w:rPr>
          <w:rFonts w:ascii="Times New Roman" w:hAnsi="Times New Roman"/>
          <w:sz w:val="24"/>
          <w:szCs w:val="24"/>
        </w:rPr>
        <w:t>: WOOŚ.420.9.2018.PTa.6 stwierdzające brak potrzeby przeprowadzenia oceny oddziaływania na środowisko dla przedmiotowego przedsięwzięcia.</w:t>
      </w:r>
    </w:p>
    <w:p w:rsidR="006B4C17" w:rsidRPr="006B4C17" w:rsidRDefault="006B4C17" w:rsidP="00A16135">
      <w:pPr>
        <w:pStyle w:val="Akapitzlist"/>
        <w:numPr>
          <w:ilvl w:val="0"/>
          <w:numId w:val="7"/>
        </w:numPr>
        <w:suppressAutoHyphens/>
        <w:spacing w:after="0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>Z chwilą doręczenia stronom postępowania ww. postanowienia został zgromadzony kompletny materiał dowodowy, umożliwiający wydanie decyzji o środowiskowych uwarunkowaniach i Regionalny Dyrektor Ochrony Środowiska w Łodzi przystąpi do etapu wydania decyzji o środowiskowych uwarunkowaniach dla ww. przedsięwzięcia.</w:t>
      </w:r>
    </w:p>
    <w:p w:rsidR="006B4C17" w:rsidRPr="0058060E" w:rsidRDefault="006B4C17" w:rsidP="00A16135">
      <w:pPr>
        <w:pStyle w:val="Akapitzlist"/>
        <w:numPr>
          <w:ilvl w:val="0"/>
          <w:numId w:val="7"/>
        </w:numPr>
        <w:suppressAutoHyphens/>
        <w:spacing w:after="0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B4C17">
        <w:rPr>
          <w:rFonts w:ascii="Times New Roman" w:hAnsi="Times New Roman"/>
          <w:sz w:val="24"/>
          <w:szCs w:val="24"/>
        </w:rPr>
        <w:t>Wyznaczono stronom postępowania siedmiodniowy termin od daty doręczenia niniejszego zawiadomienia na zapoznanie się z aktami ww. sprawy oraz wypowiedzenie się, co do zebranych dowodów i materiałów oraz zgłoszonych żądań.</w:t>
      </w:r>
    </w:p>
    <w:p w:rsidR="0058060E" w:rsidRPr="0058060E" w:rsidRDefault="0058060E" w:rsidP="0058060E">
      <w:pPr>
        <w:pStyle w:val="Akapitzlist"/>
        <w:suppressAutoHyphens/>
        <w:spacing w:after="0"/>
        <w:ind w:left="567"/>
        <w:jc w:val="both"/>
        <w:rPr>
          <w:rFonts w:ascii="Times New Roman" w:hAnsi="Times New Roman"/>
          <w:color w:val="FF0000"/>
          <w:sz w:val="14"/>
          <w:szCs w:val="24"/>
        </w:rPr>
      </w:pPr>
    </w:p>
    <w:p w:rsidR="0058060E" w:rsidRDefault="0058060E" w:rsidP="005806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Obwieszczenie to zostało podane do publicznej wiadomości w sposób opisany powyżej.</w:t>
      </w:r>
    </w:p>
    <w:p w:rsidR="00D81E53" w:rsidRPr="00640C69" w:rsidRDefault="00D81E53" w:rsidP="00A16135">
      <w:pPr>
        <w:pStyle w:val="Standard"/>
        <w:spacing w:before="60" w:line="276" w:lineRule="auto"/>
        <w:ind w:firstLine="709"/>
        <w:jc w:val="both"/>
        <w:rPr>
          <w:rFonts w:eastAsia="Calibri" w:cs="Times New Roman"/>
          <w:kern w:val="0"/>
          <w:lang w:eastAsia="en-US"/>
        </w:rPr>
      </w:pPr>
      <w:r w:rsidRPr="00640C69">
        <w:rPr>
          <w:rFonts w:eastAsia="Calibri" w:cs="Times New Roman"/>
          <w:kern w:val="0"/>
          <w:lang w:eastAsia="en-US"/>
        </w:rPr>
        <w:t xml:space="preserve">Przedmiotowe </w:t>
      </w:r>
      <w:r w:rsidR="00126050">
        <w:rPr>
          <w:rFonts w:eastAsia="Calibri" w:cs="Times New Roman"/>
          <w:kern w:val="0"/>
          <w:lang w:eastAsia="en-US"/>
        </w:rPr>
        <w:t>zamierzenie inwestycyjne</w:t>
      </w:r>
      <w:r w:rsidRPr="00640C69">
        <w:rPr>
          <w:rFonts w:eastAsia="Calibri" w:cs="Times New Roman"/>
          <w:kern w:val="0"/>
          <w:lang w:eastAsia="en-US"/>
        </w:rPr>
        <w:t xml:space="preserve"> zakwalifikowane zostało jako przedsięwzięcie mogące potencjalnie znacząco oddziaływać na środow</w:t>
      </w:r>
      <w:r w:rsidR="006B4C17">
        <w:rPr>
          <w:rFonts w:eastAsia="Calibri" w:cs="Times New Roman"/>
          <w:kern w:val="0"/>
          <w:lang w:eastAsia="en-US"/>
        </w:rPr>
        <w:t>isko</w:t>
      </w:r>
      <w:r w:rsidR="00126050">
        <w:rPr>
          <w:rFonts w:eastAsia="Calibri" w:cs="Times New Roman"/>
          <w:kern w:val="0"/>
          <w:lang w:eastAsia="en-US"/>
        </w:rPr>
        <w:t>,</w:t>
      </w:r>
      <w:r w:rsidR="006B4C17">
        <w:rPr>
          <w:rFonts w:eastAsia="Calibri" w:cs="Times New Roman"/>
          <w:kern w:val="0"/>
          <w:lang w:eastAsia="en-US"/>
        </w:rPr>
        <w:t xml:space="preserve"> zgodnie z § 3 ust. 1 pkt. 6</w:t>
      </w:r>
      <w:r w:rsidRPr="00640C69">
        <w:rPr>
          <w:rFonts w:eastAsia="Calibri" w:cs="Times New Roman"/>
          <w:kern w:val="0"/>
          <w:lang w:eastAsia="en-US"/>
        </w:rPr>
        <w:t xml:space="preserve">0 rozporządzenia Rady Ministrów z dnia 9 listopada 2010 r. w sprawie przedsięwzięć mogących znacząco oddziaływać </w:t>
      </w:r>
      <w:r w:rsidRPr="00640C69">
        <w:rPr>
          <w:rFonts w:cs="Times New Roman"/>
        </w:rPr>
        <w:t>na </w:t>
      </w:r>
      <w:r w:rsidRPr="00640C69">
        <w:rPr>
          <w:rFonts w:cs="Times New Roman"/>
          <w:lang w:eastAsia="en-US"/>
        </w:rPr>
        <w:t>środowisko</w:t>
      </w:r>
      <w:r w:rsidRPr="00640C69">
        <w:rPr>
          <w:rFonts w:eastAsia="Calibri" w:cs="Times New Roman"/>
          <w:kern w:val="0"/>
          <w:lang w:eastAsia="en-US"/>
        </w:rPr>
        <w:t xml:space="preserve"> (t.j. Dz. U. z 2016 r., poz. 71), tj.: „</w:t>
      </w:r>
      <w:r w:rsidR="0043510E" w:rsidRPr="0043510E">
        <w:rPr>
          <w:i/>
        </w:rPr>
        <w:t xml:space="preserve">drogi o nawierzchni twardej o całkowitej długości </w:t>
      </w:r>
      <w:r w:rsidR="0043510E" w:rsidRPr="0043510E">
        <w:rPr>
          <w:rStyle w:val="Uwydatnienie"/>
          <w:i w:val="0"/>
        </w:rPr>
        <w:t>przedsięwzięcia</w:t>
      </w:r>
      <w:r w:rsidR="0043510E" w:rsidRPr="0043510E">
        <w:rPr>
          <w:i/>
        </w:rPr>
        <w:t xml:space="preserve"> powyżej 1 km inne niż wymienione w § 2 ust. 1 pkt 31 i 32 oraz obiekty mostowe w ciągu drogi o nawierzchni twardej, z wyłączeniem przebudowy dróg oraz obiektów mostowych, służących do obsługi stacji elektroenergetycznych i zlokalizowanych poza obszarami objętymi formami ochrony przyrody, o których mowa w </w:t>
      </w:r>
      <w:hyperlink r:id="rId9" w:anchor="/document/17091515?unitId=art(6)ust(1)pkt(1)&amp;cm=DOCUMENT" w:history="1">
        <w:r w:rsidR="0043510E" w:rsidRPr="0043510E">
          <w:rPr>
            <w:rStyle w:val="Hipercze"/>
            <w:i/>
          </w:rPr>
          <w:t>art. 6 ust. 1 pkt 1-5</w:t>
        </w:r>
      </w:hyperlink>
      <w:r w:rsidR="0043510E" w:rsidRPr="0043510E">
        <w:rPr>
          <w:i/>
        </w:rPr>
        <w:t xml:space="preserve">, </w:t>
      </w:r>
      <w:hyperlink r:id="rId10" w:anchor="/document/17091515?unitId=art(6)ust(1)pkt(8)&amp;cm=DOCUMENT" w:history="1">
        <w:r w:rsidR="0043510E" w:rsidRPr="0043510E">
          <w:rPr>
            <w:rStyle w:val="Hipercze"/>
            <w:i/>
          </w:rPr>
          <w:t>8</w:t>
        </w:r>
      </w:hyperlink>
      <w:r w:rsidR="0043510E" w:rsidRPr="0043510E">
        <w:rPr>
          <w:i/>
        </w:rPr>
        <w:t xml:space="preserve"> i </w:t>
      </w:r>
      <w:hyperlink r:id="rId11" w:anchor="/document/17091515?unitId=art(6)ust(1)pkt(9)&amp;cm=DOCUMENT" w:history="1">
        <w:r w:rsidR="0043510E" w:rsidRPr="0043510E">
          <w:rPr>
            <w:rStyle w:val="Hipercze"/>
            <w:i/>
          </w:rPr>
          <w:t>9</w:t>
        </w:r>
      </w:hyperlink>
      <w:r w:rsidR="0043510E" w:rsidRPr="0043510E">
        <w:rPr>
          <w:i/>
        </w:rPr>
        <w:t xml:space="preserve"> us</w:t>
      </w:r>
      <w:r w:rsidR="0043510E">
        <w:rPr>
          <w:i/>
        </w:rPr>
        <w:t>tawy z dnia 16 </w:t>
      </w:r>
      <w:r w:rsidR="0043510E" w:rsidRPr="0043510E">
        <w:rPr>
          <w:i/>
        </w:rPr>
        <w:t>kwietnia 2004 r. o ochronie przyrody</w:t>
      </w:r>
      <w:r w:rsidRPr="00640C69">
        <w:rPr>
          <w:rFonts w:eastAsia="Calibri" w:cs="Times New Roman"/>
          <w:kern w:val="0"/>
          <w:lang w:eastAsia="en-US"/>
        </w:rPr>
        <w:t>”, dla którego przepro</w:t>
      </w:r>
      <w:r w:rsidR="0043510E">
        <w:rPr>
          <w:rFonts w:eastAsia="Calibri" w:cs="Times New Roman"/>
          <w:kern w:val="0"/>
          <w:lang w:eastAsia="en-US"/>
        </w:rPr>
        <w:t>wadzenie oceny oddziaływania na </w:t>
      </w:r>
      <w:r w:rsidRPr="00640C69">
        <w:rPr>
          <w:rFonts w:eastAsia="Calibri" w:cs="Times New Roman"/>
          <w:kern w:val="0"/>
          <w:lang w:eastAsia="en-US"/>
        </w:rPr>
        <w:t>środowisko jest fakultatywne.</w:t>
      </w:r>
    </w:p>
    <w:p w:rsidR="00D81E53" w:rsidRPr="00640C69" w:rsidRDefault="00D81E53" w:rsidP="00A16135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640C69">
        <w:rPr>
          <w:rFonts w:cs="Times New Roman"/>
        </w:rPr>
        <w:t xml:space="preserve">Po przeprowadzeniu analizy dostarczonych wraz z wnioskiem materiałów, uwzględniając łącznie kryteria przedstawione w art. 63 ust. 1 </w:t>
      </w:r>
      <w:r w:rsidRPr="00640C69">
        <w:rPr>
          <w:rFonts w:cs="Times New Roman"/>
          <w:i/>
        </w:rPr>
        <w:t>ustawy ooś</w:t>
      </w:r>
      <w:r w:rsidRPr="00640C69">
        <w:rPr>
          <w:rFonts w:cs="Times New Roman"/>
        </w:rPr>
        <w:t xml:space="preserve">, Regionalny Dyrektor uznał, </w:t>
      </w:r>
      <w:r w:rsidR="0058060E">
        <w:rPr>
          <w:rFonts w:cs="Times New Roman"/>
        </w:rPr>
        <w:br/>
      </w:r>
      <w:r w:rsidRPr="00640C69">
        <w:rPr>
          <w:rFonts w:cs="Times New Roman"/>
        </w:rPr>
        <w:t>że nie istnieje konieczność przeprowadzenia oceny oddziaływania przedmiotowego przedsięwzięcia na środowisko argumentując to w odniesieniu do poszczególnych uwarunkowań w przedstawiony poniżej sposób.</w:t>
      </w:r>
    </w:p>
    <w:p w:rsidR="00D81E53" w:rsidRPr="00640C69" w:rsidRDefault="00D81E53" w:rsidP="00A16135">
      <w:pPr>
        <w:spacing w:before="60" w:after="0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40C69">
        <w:rPr>
          <w:rFonts w:ascii="Times New Roman" w:hAnsi="Times New Roman"/>
          <w:sz w:val="24"/>
          <w:szCs w:val="24"/>
        </w:rPr>
        <w:t>Zakres przedmiotowego przedsięwzięcia ustalono na podstawie wniosku Inwestora o wydanie decyzji o środowiskowych uwarunkowaniach wraz z załącznikami, w tym kartą informacyjną przedsięwzięcia oraz jej uzupełnieniem.</w:t>
      </w:r>
      <w:r w:rsidRPr="00640C69">
        <w:rPr>
          <w:rFonts w:ascii="Times New Roman" w:hAnsi="Times New Roman"/>
          <w:i/>
          <w:sz w:val="24"/>
          <w:szCs w:val="24"/>
        </w:rPr>
        <w:t xml:space="preserve"> </w:t>
      </w:r>
      <w:r w:rsidRPr="00640C69">
        <w:rPr>
          <w:rFonts w:ascii="Times New Roman" w:hAnsi="Times New Roman"/>
          <w:sz w:val="24"/>
          <w:szCs w:val="24"/>
        </w:rPr>
        <w:t>Na podstawie zgromadzonego materiału dowodow</w:t>
      </w:r>
      <w:r w:rsidR="00126050">
        <w:rPr>
          <w:rFonts w:ascii="Times New Roman" w:hAnsi="Times New Roman"/>
          <w:sz w:val="24"/>
          <w:szCs w:val="24"/>
        </w:rPr>
        <w:t xml:space="preserve">ego oraz biorąc pod uwagę opinię </w:t>
      </w:r>
      <w:r w:rsidRPr="00640C69">
        <w:rPr>
          <w:rFonts w:ascii="Times New Roman" w:hAnsi="Times New Roman"/>
          <w:bCs/>
          <w:sz w:val="24"/>
          <w:szCs w:val="24"/>
        </w:rPr>
        <w:t>Dyrektora Państwowego Gospodarstwa Wodnego Wody Polskie, Regionaln</w:t>
      </w:r>
      <w:r w:rsidR="00081F91">
        <w:rPr>
          <w:rFonts w:ascii="Times New Roman" w:hAnsi="Times New Roman"/>
          <w:bCs/>
          <w:sz w:val="24"/>
          <w:szCs w:val="24"/>
        </w:rPr>
        <w:t xml:space="preserve">ego Zarządu Gospodarki Wodnej w </w:t>
      </w:r>
      <w:r w:rsidR="00126050">
        <w:rPr>
          <w:rFonts w:ascii="Times New Roman" w:hAnsi="Times New Roman"/>
          <w:bCs/>
          <w:sz w:val="24"/>
          <w:szCs w:val="24"/>
        </w:rPr>
        <w:t>Warszawie</w:t>
      </w:r>
      <w:r w:rsidRPr="00640C69">
        <w:rPr>
          <w:rFonts w:ascii="Times New Roman" w:hAnsi="Times New Roman"/>
          <w:sz w:val="24"/>
          <w:szCs w:val="24"/>
        </w:rPr>
        <w:t xml:space="preserve"> a także brak uwag, wniosków czy zgłoszonych żądań stron postępowania, orzeczono jak w sentencji. Za odstąpieniem od obowiązku przeprowadzania oceny oddziaływania przedsięwzięcia na środowisko przemawiały argumenty wynikające z uwarunkowań przedstawionych w art. 63 ust. 1 ustawy</w:t>
      </w:r>
      <w:r w:rsidRPr="00640C69">
        <w:rPr>
          <w:rFonts w:ascii="Times New Roman" w:hAnsi="Times New Roman"/>
          <w:i/>
          <w:sz w:val="24"/>
          <w:szCs w:val="24"/>
        </w:rPr>
        <w:t xml:space="preserve"> </w:t>
      </w:r>
      <w:r w:rsidRPr="00640C69">
        <w:rPr>
          <w:rFonts w:ascii="Times New Roman" w:hAnsi="Times New Roman"/>
          <w:sz w:val="24"/>
          <w:szCs w:val="24"/>
        </w:rPr>
        <w:t xml:space="preserve">ooś, o których mowa poniżej. </w:t>
      </w:r>
    </w:p>
    <w:p w:rsidR="00BA243B" w:rsidRDefault="00BA243B" w:rsidP="00A16135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0C45">
        <w:rPr>
          <w:rFonts w:ascii="Times New Roman" w:hAnsi="Times New Roman"/>
          <w:sz w:val="24"/>
          <w:szCs w:val="24"/>
        </w:rPr>
        <w:t xml:space="preserve">Przedmiotowe przedsięwzięcie jest inwestycją liniową o zasięgu lokalnym i </w:t>
      </w:r>
      <w:r>
        <w:rPr>
          <w:rFonts w:ascii="Times New Roman" w:hAnsi="Times New Roman"/>
          <w:sz w:val="24"/>
          <w:szCs w:val="24"/>
        </w:rPr>
        <w:t xml:space="preserve">będzie </w:t>
      </w:r>
      <w:r w:rsidRPr="00EF0C45">
        <w:rPr>
          <w:rFonts w:ascii="Times New Roman" w:hAnsi="Times New Roman"/>
          <w:sz w:val="24"/>
          <w:szCs w:val="24"/>
        </w:rPr>
        <w:t>polega</w:t>
      </w:r>
      <w:r>
        <w:rPr>
          <w:rFonts w:ascii="Times New Roman" w:hAnsi="Times New Roman"/>
          <w:sz w:val="24"/>
          <w:szCs w:val="24"/>
        </w:rPr>
        <w:t>ło</w:t>
      </w:r>
      <w:r w:rsidRPr="00EF0C45">
        <w:rPr>
          <w:rFonts w:ascii="Times New Roman" w:hAnsi="Times New Roman"/>
          <w:sz w:val="24"/>
          <w:szCs w:val="24"/>
        </w:rPr>
        <w:t xml:space="preserve"> na przebudowie drogi </w:t>
      </w:r>
      <w:r>
        <w:rPr>
          <w:rFonts w:ascii="Times New Roman" w:hAnsi="Times New Roman"/>
          <w:sz w:val="24"/>
          <w:szCs w:val="24"/>
        </w:rPr>
        <w:t>gminnej</w:t>
      </w:r>
      <w:r w:rsidRPr="00EF0C45">
        <w:rPr>
          <w:rFonts w:ascii="Times New Roman" w:hAnsi="Times New Roman"/>
          <w:sz w:val="24"/>
          <w:szCs w:val="24"/>
        </w:rPr>
        <w:t xml:space="preserve"> o długości ok. 1</w:t>
      </w:r>
      <w:r w:rsidR="00FD2C78">
        <w:rPr>
          <w:rFonts w:ascii="Times New Roman" w:hAnsi="Times New Roman"/>
          <w:sz w:val="24"/>
          <w:szCs w:val="24"/>
        </w:rPr>
        <w:t> </w:t>
      </w:r>
      <w:r w:rsidRPr="00EF0C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63</w:t>
      </w:r>
      <w:r w:rsidR="00FD2C78">
        <w:rPr>
          <w:rFonts w:ascii="Times New Roman" w:hAnsi="Times New Roman"/>
          <w:sz w:val="24"/>
          <w:szCs w:val="24"/>
        </w:rPr>
        <w:t>,0</w:t>
      </w:r>
      <w:r w:rsidRPr="00EF0C45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,</w:t>
      </w:r>
      <w:r w:rsidRPr="00EF0C45">
        <w:rPr>
          <w:rFonts w:ascii="Times New Roman" w:hAnsi="Times New Roman"/>
          <w:sz w:val="24"/>
          <w:szCs w:val="24"/>
        </w:rPr>
        <w:t xml:space="preserve"> zlokalizowanej na działkach nr ewid. </w:t>
      </w:r>
      <w:r>
        <w:rPr>
          <w:rFonts w:ascii="Times New Roman" w:hAnsi="Times New Roman"/>
          <w:sz w:val="24"/>
          <w:szCs w:val="24"/>
        </w:rPr>
        <w:t>99 oraz 100</w:t>
      </w:r>
      <w:r w:rsidRPr="00EF0C45">
        <w:rPr>
          <w:rFonts w:ascii="Times New Roman" w:hAnsi="Times New Roman"/>
          <w:sz w:val="24"/>
          <w:szCs w:val="24"/>
        </w:rPr>
        <w:t xml:space="preserve"> w obrębie ewidencyjnym </w:t>
      </w:r>
      <w:r>
        <w:rPr>
          <w:rFonts w:ascii="Times New Roman" w:hAnsi="Times New Roman"/>
          <w:sz w:val="24"/>
          <w:szCs w:val="24"/>
        </w:rPr>
        <w:t>Tydówka, gmina Kiernozia</w:t>
      </w:r>
      <w:r w:rsidRPr="00EF0C45">
        <w:rPr>
          <w:rFonts w:ascii="Times New Roman" w:hAnsi="Times New Roman"/>
          <w:sz w:val="24"/>
          <w:szCs w:val="24"/>
        </w:rPr>
        <w:t>, województwo łódzkie.</w:t>
      </w:r>
      <w:r>
        <w:rPr>
          <w:rFonts w:ascii="Times New Roman" w:hAnsi="Times New Roman"/>
          <w:sz w:val="24"/>
          <w:szCs w:val="24"/>
        </w:rPr>
        <w:t xml:space="preserve"> D</w:t>
      </w:r>
      <w:r w:rsidRPr="005F3E29">
        <w:rPr>
          <w:rFonts w:ascii="Times New Roman" w:hAnsi="Times New Roman"/>
          <w:sz w:val="24"/>
          <w:szCs w:val="24"/>
        </w:rPr>
        <w:t xml:space="preserve">roga ta jest ważną drogą dojazdową </w:t>
      </w:r>
      <w:r w:rsidR="00CA4A5C">
        <w:rPr>
          <w:rFonts w:ascii="Times New Roman" w:hAnsi="Times New Roman"/>
          <w:sz w:val="24"/>
          <w:szCs w:val="24"/>
        </w:rPr>
        <w:t xml:space="preserve">obsługującą zwłaszcza ruch lokalny, </w:t>
      </w:r>
      <w:r>
        <w:rPr>
          <w:rFonts w:ascii="Times New Roman" w:hAnsi="Times New Roman"/>
          <w:sz w:val="24"/>
          <w:szCs w:val="24"/>
        </w:rPr>
        <w:t xml:space="preserve">do okolicznych gruntów </w:t>
      </w:r>
      <w:r w:rsidR="00FD2C78">
        <w:rPr>
          <w:rFonts w:ascii="Times New Roman" w:hAnsi="Times New Roman"/>
          <w:sz w:val="24"/>
          <w:szCs w:val="24"/>
        </w:rPr>
        <w:t>rolnych oraz gospodarstw obrębu Tydówka</w:t>
      </w:r>
      <w:r w:rsidRPr="005F3E2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Najbliższe sąsiedztwo</w:t>
      </w:r>
      <w:r w:rsidRPr="0057421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56B92">
        <w:rPr>
          <w:rFonts w:ascii="Times New Roman" w:hAnsi="Times New Roman"/>
          <w:sz w:val="24"/>
          <w:szCs w:val="24"/>
        </w:rPr>
        <w:t xml:space="preserve">inwestycji stanowią tereny o dominującej </w:t>
      </w:r>
      <w:r w:rsidRPr="00556B92">
        <w:rPr>
          <w:rFonts w:ascii="Times New Roman" w:hAnsi="Times New Roman"/>
          <w:sz w:val="24"/>
          <w:szCs w:val="24"/>
        </w:rPr>
        <w:lastRenderedPageBreak/>
        <w:t>funkcji rolniczej</w:t>
      </w:r>
      <w:r>
        <w:rPr>
          <w:rFonts w:ascii="Times New Roman" w:hAnsi="Times New Roman"/>
          <w:sz w:val="24"/>
          <w:szCs w:val="24"/>
        </w:rPr>
        <w:t>, uprawy warzywnicze</w:t>
      </w:r>
      <w:r w:rsidR="00FD2C78">
        <w:rPr>
          <w:rFonts w:ascii="Times New Roman" w:hAnsi="Times New Roman"/>
          <w:sz w:val="24"/>
          <w:szCs w:val="24"/>
        </w:rPr>
        <w:t xml:space="preserve"> oraz zabudowa, w przeważającej części zagrodowa (gospodarstwa rolne)</w:t>
      </w:r>
      <w:r>
        <w:rPr>
          <w:rFonts w:ascii="Times New Roman" w:hAnsi="Times New Roman"/>
          <w:sz w:val="24"/>
          <w:szCs w:val="24"/>
        </w:rPr>
        <w:t>.</w:t>
      </w:r>
    </w:p>
    <w:p w:rsidR="00BA243B" w:rsidRDefault="00BA243B" w:rsidP="00A16135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5025D">
        <w:rPr>
          <w:rFonts w:ascii="Times New Roman" w:hAnsi="Times New Roman"/>
          <w:sz w:val="24"/>
        </w:rPr>
        <w:t xml:space="preserve">Istniejący pas </w:t>
      </w:r>
      <w:r w:rsidRPr="0025025D">
        <w:rPr>
          <w:rFonts w:ascii="Times New Roman" w:hAnsi="Times New Roman"/>
        </w:rPr>
        <w:t>na planowanym do przebudowy odcinku</w:t>
      </w:r>
      <w:r w:rsidRPr="0025025D">
        <w:rPr>
          <w:rFonts w:ascii="Times New Roman" w:hAnsi="Times New Roman"/>
          <w:sz w:val="24"/>
        </w:rPr>
        <w:t xml:space="preserve"> </w:t>
      </w:r>
      <w:r w:rsidRPr="0025025D">
        <w:rPr>
          <w:rFonts w:ascii="Times New Roman" w:hAnsi="Times New Roman"/>
        </w:rPr>
        <w:t xml:space="preserve">posiada zróżnicowaną szerokość wynoszącą </w:t>
      </w:r>
      <w:r w:rsidRPr="0025025D">
        <w:rPr>
          <w:rFonts w:ascii="Times New Roman" w:hAnsi="Times New Roman"/>
          <w:sz w:val="24"/>
        </w:rPr>
        <w:t xml:space="preserve">9,5 m </w:t>
      </w:r>
      <w:r w:rsidRPr="0025025D">
        <w:rPr>
          <w:rFonts w:ascii="Times New Roman" w:hAnsi="Times New Roman"/>
        </w:rPr>
        <w:t xml:space="preserve">- </w:t>
      </w:r>
      <w:r w:rsidRPr="0025025D">
        <w:rPr>
          <w:rFonts w:ascii="Times New Roman" w:hAnsi="Times New Roman"/>
          <w:sz w:val="24"/>
        </w:rPr>
        <w:t>10,5m. Po przebudowie sam pas jezdny będzie posiadał nawierzchn</w:t>
      </w:r>
      <w:r w:rsidR="00FD2C78">
        <w:rPr>
          <w:rFonts w:ascii="Times New Roman" w:hAnsi="Times New Roman"/>
          <w:sz w:val="24"/>
        </w:rPr>
        <w:t>ię bitumiczną o stałej szerokości wynoszącej</w:t>
      </w:r>
      <w:r w:rsidRPr="0025025D">
        <w:rPr>
          <w:rFonts w:ascii="Times New Roman" w:hAnsi="Times New Roman"/>
          <w:sz w:val="24"/>
        </w:rPr>
        <w:t xml:space="preserve"> 3,5 m w km 0+025 do 1+1263, z jedną mijanką o szerokości 5,0 m w km 0+760</w:t>
      </w:r>
      <w:r>
        <w:rPr>
          <w:rFonts w:ascii="Times New Roman" w:hAnsi="Times New Roman"/>
          <w:sz w:val="24"/>
        </w:rPr>
        <w:t xml:space="preserve"> do </w:t>
      </w:r>
      <w:r w:rsidRPr="0025025D">
        <w:rPr>
          <w:rFonts w:ascii="Times New Roman" w:hAnsi="Times New Roman"/>
          <w:sz w:val="24"/>
        </w:rPr>
        <w:t>0+785</w:t>
      </w:r>
      <w:r w:rsidRPr="0025025D">
        <w:rPr>
          <w:rFonts w:ascii="Times New Roman" w:hAnsi="Times New Roman"/>
        </w:rPr>
        <w:t>, aktualnie szerokość pasa drogowego wynosi ok. 3,0 m</w:t>
      </w:r>
      <w:r w:rsidR="00FD2C78">
        <w:rPr>
          <w:rFonts w:ascii="Times New Roman" w:hAnsi="Times New Roman"/>
          <w:sz w:val="24"/>
        </w:rPr>
        <w:t>,</w:t>
      </w:r>
      <w:r w:rsidRPr="0025025D">
        <w:rPr>
          <w:rFonts w:ascii="Times New Roman" w:hAnsi="Times New Roman"/>
        </w:rPr>
        <w:t xml:space="preserve"> a sama droga posiada ubytki </w:t>
      </w:r>
      <w:r w:rsidR="00FD2C78">
        <w:rPr>
          <w:rFonts w:ascii="Times New Roman" w:hAnsi="Times New Roman"/>
        </w:rPr>
        <w:t>nawierzchni</w:t>
      </w:r>
      <w:r w:rsidRPr="0025025D">
        <w:rPr>
          <w:rFonts w:ascii="Times New Roman" w:hAnsi="Times New Roman"/>
        </w:rPr>
        <w:t>.</w:t>
      </w:r>
      <w:r w:rsidRPr="0025025D">
        <w:rPr>
          <w:rFonts w:ascii="Times New Roman" w:hAnsi="Times New Roman"/>
          <w:sz w:val="24"/>
        </w:rPr>
        <w:t xml:space="preserve"> W miejscu włączenia d</w:t>
      </w:r>
      <w:r w:rsidR="00FD2C78">
        <w:rPr>
          <w:rFonts w:ascii="Times New Roman" w:hAnsi="Times New Roman"/>
          <w:sz w:val="24"/>
        </w:rPr>
        <w:t xml:space="preserve">o istniejącej drogi powiatowej </w:t>
      </w:r>
      <w:r w:rsidRPr="0025025D">
        <w:rPr>
          <w:rFonts w:ascii="Times New Roman" w:hAnsi="Times New Roman"/>
          <w:sz w:val="24"/>
        </w:rPr>
        <w:t xml:space="preserve">pas jezdny </w:t>
      </w:r>
      <w:r w:rsidR="00FD2C78">
        <w:rPr>
          <w:rFonts w:ascii="Times New Roman" w:hAnsi="Times New Roman"/>
          <w:sz w:val="24"/>
        </w:rPr>
        <w:t xml:space="preserve">zostanie poszerzony do 4,50 m. </w:t>
      </w:r>
      <w:r w:rsidRPr="0025025D">
        <w:rPr>
          <w:rFonts w:ascii="Times New Roman" w:hAnsi="Times New Roman"/>
          <w:sz w:val="24"/>
        </w:rPr>
        <w:t xml:space="preserve">Do </w:t>
      </w:r>
      <w:r w:rsidR="00FD2C78">
        <w:rPr>
          <w:rFonts w:ascii="Times New Roman" w:hAnsi="Times New Roman"/>
          <w:sz w:val="24"/>
        </w:rPr>
        <w:t>pasa drogowego</w:t>
      </w:r>
      <w:r w:rsidRPr="0025025D">
        <w:rPr>
          <w:rFonts w:ascii="Times New Roman" w:hAnsi="Times New Roman"/>
          <w:sz w:val="24"/>
        </w:rPr>
        <w:t xml:space="preserve"> projektowane są pobocza z tłucznia </w:t>
      </w:r>
      <w:r w:rsidR="00FD2C78">
        <w:rPr>
          <w:rFonts w:ascii="Times New Roman" w:hAnsi="Times New Roman"/>
          <w:sz w:val="24"/>
        </w:rPr>
        <w:t>(kruszywa) łamanego o </w:t>
      </w:r>
      <w:r w:rsidRPr="0025025D">
        <w:rPr>
          <w:rFonts w:ascii="Times New Roman" w:hAnsi="Times New Roman"/>
          <w:sz w:val="24"/>
        </w:rPr>
        <w:t>szerokości 0,75 m z każdej strony. Istniejące warstwy stanowić będą częściowo podbudowę nowej nawierzchni drogi. W obrębie pasa drogowego wykonane zostaną zjazdy o nawie</w:t>
      </w:r>
      <w:r w:rsidR="00FD2C78">
        <w:rPr>
          <w:rFonts w:ascii="Times New Roman" w:hAnsi="Times New Roman"/>
          <w:sz w:val="24"/>
        </w:rPr>
        <w:t>rzchni tłuczniowej na posesje z zabudową oraz</w:t>
      </w:r>
      <w:r w:rsidRPr="0025025D">
        <w:rPr>
          <w:rFonts w:ascii="Times New Roman" w:hAnsi="Times New Roman"/>
          <w:sz w:val="24"/>
        </w:rPr>
        <w:t xml:space="preserve"> na tereny upraw rolnych, ponadto przewiduje się również zniwelowanie tłuczniem różnicy poziomów między projektowaną drogą</w:t>
      </w:r>
      <w:r w:rsidRPr="0025025D">
        <w:rPr>
          <w:rFonts w:ascii="Times New Roman" w:hAnsi="Times New Roman"/>
        </w:rPr>
        <w:t>,</w:t>
      </w:r>
      <w:r w:rsidRPr="0025025D">
        <w:rPr>
          <w:rFonts w:ascii="Times New Roman" w:hAnsi="Times New Roman"/>
          <w:sz w:val="24"/>
        </w:rPr>
        <w:t xml:space="preserve"> a</w:t>
      </w:r>
      <w:r w:rsidRPr="0025025D">
        <w:rPr>
          <w:rFonts w:ascii="Times New Roman" w:hAnsi="Times New Roman"/>
        </w:rPr>
        <w:t xml:space="preserve"> </w:t>
      </w:r>
      <w:r w:rsidRPr="0025025D">
        <w:rPr>
          <w:rFonts w:ascii="Times New Roman" w:hAnsi="Times New Roman"/>
          <w:sz w:val="24"/>
        </w:rPr>
        <w:t>istniejącym terenem. Przyjęto odwodnienie powierzchniowe poprzez nadanie nawierzchni drogowej dwustronnego spadku poprzecznego o wartości 2%, spadek poboczy przewidziano na poziomie 6%. Droga nie posiada rowów odwadniających, wody opado</w:t>
      </w:r>
      <w:r w:rsidR="00CA4A5C">
        <w:rPr>
          <w:rFonts w:ascii="Times New Roman" w:hAnsi="Times New Roman"/>
          <w:sz w:val="24"/>
        </w:rPr>
        <w:t xml:space="preserve">we z </w:t>
      </w:r>
      <w:r w:rsidRPr="0025025D">
        <w:rPr>
          <w:rFonts w:ascii="Times New Roman" w:hAnsi="Times New Roman"/>
          <w:sz w:val="24"/>
        </w:rPr>
        <w:t>nawierzchni spły</w:t>
      </w:r>
      <w:r w:rsidRPr="0025025D">
        <w:rPr>
          <w:rFonts w:ascii="Times New Roman" w:hAnsi="Times New Roman"/>
        </w:rPr>
        <w:t xml:space="preserve">wają </w:t>
      </w:r>
      <w:r w:rsidR="00CA4A5C">
        <w:rPr>
          <w:rFonts w:ascii="Times New Roman" w:hAnsi="Times New Roman"/>
          <w:sz w:val="24"/>
        </w:rPr>
        <w:t>powierzchniowo do </w:t>
      </w:r>
      <w:r w:rsidRPr="0025025D">
        <w:rPr>
          <w:rFonts w:ascii="Times New Roman" w:hAnsi="Times New Roman"/>
          <w:sz w:val="24"/>
        </w:rPr>
        <w:t>istniejących odbiorników w terenie</w:t>
      </w:r>
      <w:r w:rsidRPr="0025025D">
        <w:rPr>
          <w:rFonts w:ascii="Times New Roman" w:hAnsi="Times New Roman"/>
        </w:rPr>
        <w:t xml:space="preserve"> oraz do ziemi</w:t>
      </w:r>
      <w:r w:rsidRPr="0025025D">
        <w:rPr>
          <w:rFonts w:ascii="Times New Roman" w:hAnsi="Times New Roman"/>
          <w:sz w:val="24"/>
        </w:rPr>
        <w:t>. Istniejący przy skrzyżowaniu z drogą powiatową przepust na rowie pr</w:t>
      </w:r>
      <w:r w:rsidRPr="0025025D">
        <w:rPr>
          <w:rFonts w:ascii="Times New Roman" w:hAnsi="Times New Roman"/>
        </w:rPr>
        <w:t>zydrożnym przewidziano do</w:t>
      </w:r>
      <w:r>
        <w:rPr>
          <w:rFonts w:ascii="Times New Roman" w:hAnsi="Times New Roman"/>
        </w:rPr>
        <w:t> </w:t>
      </w:r>
      <w:r w:rsidRPr="0025025D">
        <w:rPr>
          <w:rFonts w:ascii="Times New Roman" w:hAnsi="Times New Roman"/>
          <w:sz w:val="24"/>
        </w:rPr>
        <w:t xml:space="preserve">wymiany na przepust z rur PEHD Ø400 długości 16 m z prefabrykowanymi ściankami czołowymi. </w:t>
      </w:r>
    </w:p>
    <w:p w:rsidR="00BA243B" w:rsidRDefault="00BA243B" w:rsidP="00A16135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F28A4">
        <w:rPr>
          <w:rFonts w:ascii="Times New Roman" w:hAnsi="Times New Roman"/>
          <w:sz w:val="24"/>
          <w:szCs w:val="24"/>
        </w:rPr>
        <w:t xml:space="preserve">Całkowita powierzchnia nieruchomości przewidziana do zajęcia docelowo dla potrzeb planowanej inwestycji wyniesie ok. </w:t>
      </w:r>
      <w:r>
        <w:rPr>
          <w:rFonts w:ascii="Times New Roman" w:hAnsi="Times New Roman"/>
          <w:sz w:val="24"/>
          <w:szCs w:val="24"/>
        </w:rPr>
        <w:t>4 500</w:t>
      </w:r>
      <w:r w:rsidRPr="001F28A4">
        <w:rPr>
          <w:rFonts w:ascii="Times New Roman" w:hAnsi="Times New Roman"/>
          <w:sz w:val="24"/>
          <w:szCs w:val="24"/>
        </w:rPr>
        <w:t xml:space="preserve"> m</w:t>
      </w:r>
      <w:r w:rsidRPr="001F28A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(ok. 0,45 ha)</w:t>
      </w:r>
      <w:r w:rsidRPr="001F28A4">
        <w:rPr>
          <w:rFonts w:ascii="Times New Roman" w:hAnsi="Times New Roman"/>
          <w:sz w:val="24"/>
          <w:szCs w:val="24"/>
        </w:rPr>
        <w:t xml:space="preserve">, pobocza wykonane </w:t>
      </w:r>
      <w:r>
        <w:rPr>
          <w:rFonts w:ascii="Times New Roman" w:hAnsi="Times New Roman"/>
          <w:sz w:val="24"/>
          <w:szCs w:val="24"/>
        </w:rPr>
        <w:t xml:space="preserve">będą </w:t>
      </w:r>
      <w:r w:rsidRPr="001F28A4">
        <w:rPr>
          <w:rFonts w:ascii="Times New Roman" w:hAnsi="Times New Roman"/>
          <w:sz w:val="24"/>
          <w:szCs w:val="24"/>
        </w:rPr>
        <w:t xml:space="preserve">z kruszywa </w:t>
      </w:r>
      <w:r>
        <w:rPr>
          <w:rFonts w:ascii="Times New Roman" w:hAnsi="Times New Roman"/>
          <w:sz w:val="24"/>
          <w:szCs w:val="24"/>
        </w:rPr>
        <w:t>na łącznej powierzchni ok. 0,19</w:t>
      </w:r>
      <w:r w:rsidRPr="001F28A4">
        <w:rPr>
          <w:rFonts w:ascii="Times New Roman" w:hAnsi="Times New Roman"/>
          <w:sz w:val="24"/>
          <w:szCs w:val="24"/>
        </w:rPr>
        <w:t xml:space="preserve"> ha.</w:t>
      </w:r>
    </w:p>
    <w:p w:rsidR="00BA243B" w:rsidRDefault="00BA243B" w:rsidP="00A161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 jezdny będzie składał się z następujących warstw: podbudowa z kruszywa łamanego, w</w:t>
      </w:r>
      <w:r w:rsidR="00CA4A5C">
        <w:rPr>
          <w:rFonts w:ascii="Times New Roman" w:hAnsi="Times New Roman"/>
          <w:sz w:val="24"/>
          <w:szCs w:val="24"/>
        </w:rPr>
        <w:t>arstwa wiążąca z asfaltobetonu oraz</w:t>
      </w:r>
      <w:r>
        <w:rPr>
          <w:rFonts w:ascii="Times New Roman" w:hAnsi="Times New Roman"/>
          <w:sz w:val="24"/>
          <w:szCs w:val="24"/>
        </w:rPr>
        <w:t xml:space="preserve"> warstwa ścieralna z asfaltobetonu.</w:t>
      </w:r>
    </w:p>
    <w:p w:rsidR="00BA243B" w:rsidRPr="0025025D" w:rsidRDefault="00BA243B" w:rsidP="00A16135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5025D">
        <w:rPr>
          <w:rFonts w:ascii="Times New Roman" w:hAnsi="Times New Roman"/>
          <w:sz w:val="24"/>
        </w:rPr>
        <w:t>W ramach realizacji tej inwestycji nie ma potrzeby usunięcia kolizji z infrastrukturą podziemną i nadziemną ponieważ w pasie drogowym nie ma kolidującego uzbrojenia.</w:t>
      </w:r>
    </w:p>
    <w:p w:rsidR="00D81E53" w:rsidRPr="00640C69" w:rsidRDefault="00D5667A" w:rsidP="00A16135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667A">
        <w:rPr>
          <w:rFonts w:ascii="Times New Roman" w:hAnsi="Times New Roman"/>
          <w:sz w:val="24"/>
          <w:szCs w:val="24"/>
        </w:rPr>
        <w:t xml:space="preserve">Ze względu na charakter inwestycji, planowane przedsięwzięcie powiązane jest z siecią dróg występujących w tym rejonie. </w:t>
      </w:r>
      <w:r w:rsidR="00E61827">
        <w:rPr>
          <w:rFonts w:ascii="Times New Roman" w:hAnsi="Times New Roman"/>
          <w:sz w:val="24"/>
          <w:szCs w:val="24"/>
        </w:rPr>
        <w:t>Mając na uwadze upłynnienie i usprawnienie ruchu na analizowanym odcinku po oddaniu drogi do użytkowania, mając na uwadze przewidywane zmniejszenie oddziaływań na tereny sąsiednie</w:t>
      </w:r>
      <w:r w:rsidR="0090328E">
        <w:rPr>
          <w:rFonts w:ascii="Times New Roman" w:hAnsi="Times New Roman"/>
          <w:sz w:val="24"/>
          <w:szCs w:val="24"/>
        </w:rPr>
        <w:t xml:space="preserve"> (hałas, drgania, emisja do powietrza)</w:t>
      </w:r>
      <w:r w:rsidR="00E61827">
        <w:rPr>
          <w:rFonts w:ascii="Times New Roman" w:hAnsi="Times New Roman"/>
          <w:sz w:val="24"/>
          <w:szCs w:val="24"/>
        </w:rPr>
        <w:t xml:space="preserve"> stwierdzić należy, że nie wystąpią oddziaływania, </w:t>
      </w:r>
      <w:r w:rsidR="0090328E">
        <w:rPr>
          <w:rFonts w:ascii="Times New Roman" w:hAnsi="Times New Roman"/>
          <w:sz w:val="24"/>
          <w:szCs w:val="24"/>
        </w:rPr>
        <w:t>które mogłyby prowadzić do</w:t>
      </w:r>
      <w:r w:rsidR="00037640">
        <w:rPr>
          <w:rFonts w:ascii="Times New Roman" w:hAnsi="Times New Roman"/>
          <w:sz w:val="24"/>
          <w:szCs w:val="24"/>
        </w:rPr>
        <w:t xml:space="preserve"> ich</w:t>
      </w:r>
      <w:r w:rsidR="00E61827">
        <w:rPr>
          <w:rFonts w:ascii="Times New Roman" w:hAnsi="Times New Roman"/>
          <w:sz w:val="24"/>
          <w:szCs w:val="24"/>
        </w:rPr>
        <w:t xml:space="preserve"> </w:t>
      </w:r>
      <w:r w:rsidRPr="00D5667A">
        <w:rPr>
          <w:rFonts w:ascii="Times New Roman" w:hAnsi="Times New Roman"/>
          <w:sz w:val="24"/>
          <w:szCs w:val="24"/>
        </w:rPr>
        <w:t>kumulacji.</w:t>
      </w:r>
      <w:r>
        <w:t xml:space="preserve"> </w:t>
      </w:r>
      <w:r w:rsidR="00D81E53" w:rsidRPr="00640C69">
        <w:rPr>
          <w:rFonts w:ascii="Times New Roman" w:hAnsi="Times New Roman"/>
          <w:sz w:val="24"/>
          <w:szCs w:val="24"/>
        </w:rPr>
        <w:t>Na terenie, na którym inwestycja będzie realizowana oraz w obszarze oddziaływania przedsięwzięcia nie są planowane, zrealizowane lub realizowane inne inwestycje zaliczające się do przedsięwzięć mogących znacząco oddziaływać na środowisko w myśl przepisów ustawy ooś,</w:t>
      </w:r>
      <w:r w:rsidR="00D81E53" w:rsidRPr="00640C69">
        <w:rPr>
          <w:rFonts w:ascii="Times New Roman" w:hAnsi="Times New Roman"/>
          <w:i/>
          <w:sz w:val="24"/>
          <w:szCs w:val="24"/>
        </w:rPr>
        <w:t xml:space="preserve"> </w:t>
      </w:r>
      <w:r w:rsidR="00D81E53" w:rsidRPr="00640C69">
        <w:rPr>
          <w:rFonts w:ascii="Times New Roman" w:hAnsi="Times New Roman"/>
          <w:sz w:val="24"/>
          <w:szCs w:val="24"/>
        </w:rPr>
        <w:t xml:space="preserve">które mogłyby prowadzić do kumulacji oddziaływań z planowanym przedsięwzięciem. </w:t>
      </w:r>
    </w:p>
    <w:p w:rsidR="00DC2843" w:rsidRDefault="00DC2843" w:rsidP="00A1613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E2027">
        <w:rPr>
          <w:rFonts w:ascii="Times New Roman" w:hAnsi="Times New Roman" w:cs="Times New Roman"/>
          <w:color w:val="auto"/>
        </w:rPr>
        <w:t xml:space="preserve">Na potrzeby planowanego przedsięwzięcia prognozuje się wykorzystanie normatywnych </w:t>
      </w:r>
      <w:r>
        <w:rPr>
          <w:rFonts w:ascii="Times New Roman" w:hAnsi="Times New Roman" w:cs="Times New Roman"/>
          <w:color w:val="auto"/>
        </w:rPr>
        <w:t>ilośc</w:t>
      </w:r>
      <w:r w:rsidRPr="00EE2027">
        <w:rPr>
          <w:rFonts w:ascii="Times New Roman" w:hAnsi="Times New Roman" w:cs="Times New Roman"/>
          <w:color w:val="auto"/>
        </w:rPr>
        <w:t>i w zakresie zużycia wody, materiałów</w:t>
      </w:r>
      <w:r>
        <w:rPr>
          <w:rFonts w:ascii="Times New Roman" w:hAnsi="Times New Roman" w:cs="Times New Roman"/>
          <w:color w:val="auto"/>
        </w:rPr>
        <w:t xml:space="preserve"> budowlanych</w:t>
      </w:r>
      <w:r w:rsidRPr="00EE2027">
        <w:rPr>
          <w:rFonts w:ascii="Times New Roman" w:hAnsi="Times New Roman" w:cs="Times New Roman"/>
          <w:color w:val="auto"/>
        </w:rPr>
        <w:t>, surowców, energii oraz paliw. Materiały wykorzystywane podczas realizacji przedsięwzięcia będą typowe dla tego typu prac budowlanych i będą to m.in.</w:t>
      </w:r>
      <w:r>
        <w:rPr>
          <w:rFonts w:ascii="Times New Roman" w:hAnsi="Times New Roman" w:cs="Times New Roman"/>
          <w:color w:val="auto"/>
        </w:rPr>
        <w:t>: kruszywo łamane w przewidywanej ilości łącznie ok. 540 m</w:t>
      </w:r>
      <w:r>
        <w:rPr>
          <w:rFonts w:ascii="Times New Roman" w:hAnsi="Times New Roman" w:cs="Times New Roman"/>
          <w:color w:val="auto"/>
          <w:vertAlign w:val="superscript"/>
        </w:rPr>
        <w:t>3</w:t>
      </w:r>
      <w:r>
        <w:rPr>
          <w:rFonts w:ascii="Times New Roman" w:hAnsi="Times New Roman" w:cs="Times New Roman"/>
          <w:color w:val="auto"/>
        </w:rPr>
        <w:t>, piasek i pospółka, mieszanka mineralno-bitumiczna (asfaltobeton) w przewidywanej ilości wynoszącej ok. 515 m</w:t>
      </w:r>
      <w:r>
        <w:rPr>
          <w:rFonts w:ascii="Times New Roman" w:hAnsi="Times New Roman" w:cs="Times New Roman"/>
          <w:color w:val="auto"/>
          <w:vertAlign w:val="superscript"/>
        </w:rPr>
        <w:t>3</w:t>
      </w:r>
      <w:r w:rsidRPr="00131461">
        <w:rPr>
          <w:rFonts w:ascii="Times New Roman" w:hAnsi="Times New Roman" w:cs="Times New Roman"/>
          <w:color w:val="auto"/>
        </w:rPr>
        <w:t>. Materiałoch</w:t>
      </w:r>
      <w:r>
        <w:rPr>
          <w:rFonts w:ascii="Times New Roman" w:hAnsi="Times New Roman" w:cs="Times New Roman"/>
          <w:color w:val="auto"/>
        </w:rPr>
        <w:t xml:space="preserve">łonność nie powinna odbiegać od </w:t>
      </w:r>
      <w:r w:rsidRPr="00131461">
        <w:rPr>
          <w:rFonts w:ascii="Times New Roman" w:hAnsi="Times New Roman" w:cs="Times New Roman"/>
          <w:color w:val="auto"/>
        </w:rPr>
        <w:t>analogiczn</w:t>
      </w:r>
      <w:r>
        <w:rPr>
          <w:rFonts w:ascii="Times New Roman" w:hAnsi="Times New Roman" w:cs="Times New Roman"/>
          <w:color w:val="auto"/>
        </w:rPr>
        <w:t xml:space="preserve">ych przedsięwzięć o </w:t>
      </w:r>
      <w:r w:rsidRPr="00131461">
        <w:rPr>
          <w:rFonts w:ascii="Times New Roman" w:hAnsi="Times New Roman" w:cs="Times New Roman"/>
          <w:color w:val="auto"/>
        </w:rPr>
        <w:t>podobnym profilu. Wszystkie zastosowane materiały wykorzystane do budowy będą posiadały dopuszczenie</w:t>
      </w:r>
      <w:r>
        <w:rPr>
          <w:rFonts w:ascii="Times New Roman" w:hAnsi="Times New Roman" w:cs="Times New Roman"/>
          <w:color w:val="auto"/>
        </w:rPr>
        <w:t xml:space="preserve"> (atesty)</w:t>
      </w:r>
      <w:r w:rsidRPr="00131461">
        <w:rPr>
          <w:rFonts w:ascii="Times New Roman" w:hAnsi="Times New Roman" w:cs="Times New Roman"/>
          <w:color w:val="auto"/>
        </w:rPr>
        <w:t xml:space="preserve"> do stosowania w budownictwie. Przedsięwzięcie realizowane będzie w porze dziennej</w:t>
      </w:r>
      <w:r>
        <w:rPr>
          <w:rFonts w:ascii="Times New Roman" w:hAnsi="Times New Roman" w:cs="Times New Roman"/>
          <w:color w:val="auto"/>
        </w:rPr>
        <w:t xml:space="preserve">, </w:t>
      </w:r>
      <w:r w:rsidRPr="00131461">
        <w:rPr>
          <w:rFonts w:ascii="Times New Roman" w:hAnsi="Times New Roman" w:cs="Times New Roman"/>
          <w:color w:val="auto"/>
        </w:rPr>
        <w:t>przy użyciu sprawnego techniczn</w:t>
      </w:r>
      <w:r>
        <w:rPr>
          <w:rFonts w:ascii="Times New Roman" w:hAnsi="Times New Roman" w:cs="Times New Roman"/>
          <w:color w:val="auto"/>
        </w:rPr>
        <w:t xml:space="preserve">ie sprzętu i </w:t>
      </w:r>
      <w:r w:rsidRPr="00131461">
        <w:rPr>
          <w:rFonts w:ascii="Times New Roman" w:hAnsi="Times New Roman" w:cs="Times New Roman"/>
          <w:color w:val="auto"/>
        </w:rPr>
        <w:t>maszyn posiadających aktualne badania techniczne. R</w:t>
      </w:r>
      <w:r>
        <w:rPr>
          <w:rFonts w:ascii="Times New Roman" w:hAnsi="Times New Roman" w:cs="Times New Roman"/>
          <w:color w:val="auto"/>
        </w:rPr>
        <w:t xml:space="preserve">oboty budowlane będą wykonane w </w:t>
      </w:r>
      <w:r w:rsidRPr="00DB1B23">
        <w:rPr>
          <w:rFonts w:ascii="Times New Roman" w:hAnsi="Times New Roman" w:cs="Times New Roman"/>
          <w:color w:val="auto"/>
        </w:rPr>
        <w:t>technologii tradycyjnej</w:t>
      </w:r>
      <w:r>
        <w:rPr>
          <w:rFonts w:ascii="Times New Roman" w:hAnsi="Times New Roman" w:cs="Times New Roman"/>
          <w:color w:val="auto"/>
        </w:rPr>
        <w:t xml:space="preserve"> i nie będą stwarzać trwałych i </w:t>
      </w:r>
      <w:r w:rsidRPr="00DB1B23">
        <w:rPr>
          <w:rFonts w:ascii="Times New Roman" w:hAnsi="Times New Roman" w:cs="Times New Roman"/>
          <w:color w:val="auto"/>
        </w:rPr>
        <w:t>ponadnormatywnych z</w:t>
      </w:r>
      <w:r>
        <w:rPr>
          <w:rFonts w:ascii="Times New Roman" w:hAnsi="Times New Roman" w:cs="Times New Roman"/>
          <w:color w:val="auto"/>
        </w:rPr>
        <w:t xml:space="preserve">agrożeń dla środowiska. </w:t>
      </w:r>
      <w:r w:rsidRPr="00DB1B23">
        <w:rPr>
          <w:rFonts w:ascii="Times New Roman" w:hAnsi="Times New Roman" w:cs="Times New Roman"/>
          <w:color w:val="auto"/>
        </w:rPr>
        <w:t xml:space="preserve">Zaplecze budowy oraz baza materiałowo-sprzętowa będą </w:t>
      </w:r>
      <w:r>
        <w:rPr>
          <w:rFonts w:ascii="Times New Roman" w:hAnsi="Times New Roman" w:cs="Times New Roman"/>
          <w:color w:val="auto"/>
        </w:rPr>
        <w:t xml:space="preserve">zlokalizowane i zorganizowane w </w:t>
      </w:r>
      <w:r w:rsidRPr="00DB1B23">
        <w:rPr>
          <w:rFonts w:ascii="Times New Roman" w:hAnsi="Times New Roman" w:cs="Times New Roman"/>
          <w:color w:val="auto"/>
        </w:rPr>
        <w:t>sposób umożliwiający oszczędne korzystanie z terenu, minimalne jego przekształcenie oraz zapewniający minimalizację ne</w:t>
      </w:r>
      <w:r w:rsidR="00037640">
        <w:rPr>
          <w:rFonts w:ascii="Times New Roman" w:hAnsi="Times New Roman" w:cs="Times New Roman"/>
          <w:color w:val="auto"/>
        </w:rPr>
        <w:t xml:space="preserve">gatywnego wpływu </w:t>
      </w:r>
      <w:r w:rsidR="00037640">
        <w:rPr>
          <w:rFonts w:ascii="Times New Roman" w:hAnsi="Times New Roman" w:cs="Times New Roman"/>
          <w:color w:val="auto"/>
        </w:rPr>
        <w:lastRenderedPageBreak/>
        <w:t>na środowisko przyrodnicze, w tym zwłaszcza gruntowo-wodne</w:t>
      </w:r>
      <w:r w:rsidRPr="00DB1B23">
        <w:rPr>
          <w:rFonts w:ascii="Times New Roman" w:hAnsi="Times New Roman" w:cs="Times New Roman"/>
          <w:color w:val="auto"/>
        </w:rPr>
        <w:t>. Po zakończeniu robót teren inwestycji zostanie uporządkowany</w:t>
      </w:r>
      <w:r w:rsidR="00037640">
        <w:rPr>
          <w:rFonts w:ascii="Times New Roman" w:hAnsi="Times New Roman" w:cs="Times New Roman"/>
          <w:color w:val="auto"/>
        </w:rPr>
        <w:t xml:space="preserve"> i przywrócony do stanu istniejącego</w:t>
      </w:r>
      <w:r w:rsidRPr="00DB1B23">
        <w:rPr>
          <w:rFonts w:ascii="Times New Roman" w:hAnsi="Times New Roman" w:cs="Times New Roman"/>
          <w:color w:val="auto"/>
        </w:rPr>
        <w:t>.</w:t>
      </w:r>
    </w:p>
    <w:p w:rsidR="00DC2843" w:rsidRPr="00075E26" w:rsidRDefault="00DC2843" w:rsidP="00A1613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Przewidywane ilości wykorzystywanych paliw na etapie eksploatacji to ok. 3,0 m</w:t>
      </w:r>
      <w:r>
        <w:rPr>
          <w:rFonts w:ascii="Times New Roman" w:hAnsi="Times New Roman" w:cs="Times New Roman"/>
          <w:color w:val="auto"/>
          <w:vertAlign w:val="superscript"/>
        </w:rPr>
        <w:t>2</w:t>
      </w:r>
      <w:r>
        <w:rPr>
          <w:rFonts w:ascii="Times New Roman" w:hAnsi="Times New Roman" w:cs="Times New Roman"/>
          <w:color w:val="auto"/>
        </w:rPr>
        <w:t xml:space="preserve"> paliw (głównie ON), woda do celów socjalnych ok. 6,0 m</w:t>
      </w:r>
      <w:r>
        <w:rPr>
          <w:rFonts w:ascii="Times New Roman" w:hAnsi="Times New Roman" w:cs="Times New Roman"/>
          <w:color w:val="auto"/>
          <w:vertAlign w:val="superscript"/>
        </w:rPr>
        <w:t>3</w:t>
      </w:r>
      <w:r>
        <w:rPr>
          <w:rFonts w:ascii="Times New Roman" w:hAnsi="Times New Roman" w:cs="Times New Roman"/>
          <w:color w:val="auto"/>
        </w:rPr>
        <w:t xml:space="preserve">, energia elektryczna w przewidywanej ilości 4 000 kW. </w:t>
      </w:r>
    </w:p>
    <w:p w:rsidR="00DC2843" w:rsidRPr="00F5774F" w:rsidRDefault="00DC2843" w:rsidP="00A1613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DB1B23">
        <w:rPr>
          <w:rFonts w:ascii="Times New Roman" w:hAnsi="Times New Roman" w:cs="Times New Roman"/>
          <w:color w:val="auto"/>
        </w:rPr>
        <w:t>W fazie eksploatacji surowce i materiały mogą być ewentualnie wykorzystywane do celów</w:t>
      </w:r>
      <w:r w:rsidRPr="00F5774F">
        <w:rPr>
          <w:rFonts w:ascii="Times New Roman" w:hAnsi="Times New Roman" w:cs="Times New Roman"/>
          <w:color w:val="auto"/>
        </w:rPr>
        <w:t xml:space="preserve"> konserwacji i utrzymania wybudowanej infrastruktury.</w:t>
      </w:r>
    </w:p>
    <w:p w:rsidR="0090328E" w:rsidRPr="00657FBD" w:rsidRDefault="0090328E" w:rsidP="00A1613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7FBD">
        <w:rPr>
          <w:rFonts w:ascii="Times New Roman" w:hAnsi="Times New Roman"/>
          <w:color w:val="000000" w:themeColor="text1"/>
          <w:sz w:val="24"/>
          <w:szCs w:val="24"/>
        </w:rPr>
        <w:t xml:space="preserve">W ramach przedmiotowego zadania nie przewiduje się wycinki zadrzewień. W istniejącym pasie drogowym nie występują drzewa, które kolidowałyby z planowaną przebudową. </w:t>
      </w:r>
    </w:p>
    <w:p w:rsidR="0090328E" w:rsidRPr="00657FBD" w:rsidRDefault="0090328E" w:rsidP="00A1613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7FBD">
        <w:rPr>
          <w:rFonts w:ascii="Times New Roman" w:hAnsi="Times New Roman"/>
          <w:color w:val="000000" w:themeColor="text1"/>
          <w:sz w:val="24"/>
          <w:szCs w:val="24"/>
        </w:rPr>
        <w:t xml:space="preserve">Realizacja planowanego przedsięwzięcia związana będzie z emisją zanieczyszczeń do środowiska, w tym m.in.: </w:t>
      </w:r>
      <w:r w:rsidRPr="00657FBD">
        <w:rPr>
          <w:rFonts w:ascii="Times New Roman" w:hAnsi="Times New Roman"/>
          <w:bCs/>
          <w:color w:val="000000" w:themeColor="text1"/>
          <w:sz w:val="24"/>
          <w:szCs w:val="24"/>
        </w:rPr>
        <w:t>emisją pyłów i gazów do atmosfery, emisją hałasu,</w:t>
      </w:r>
      <w:r w:rsidRPr="00657F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7FBD">
        <w:rPr>
          <w:rFonts w:ascii="Times New Roman" w:hAnsi="Times New Roman"/>
          <w:bCs/>
          <w:color w:val="000000" w:themeColor="text1"/>
          <w:sz w:val="24"/>
          <w:szCs w:val="24"/>
        </w:rPr>
        <w:t>drgań,</w:t>
      </w:r>
      <w:r w:rsidRPr="00657F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7FBD">
        <w:rPr>
          <w:rFonts w:ascii="Times New Roman" w:hAnsi="Times New Roman"/>
          <w:bCs/>
          <w:color w:val="000000" w:themeColor="text1"/>
          <w:sz w:val="24"/>
          <w:szCs w:val="24"/>
        </w:rPr>
        <w:t>ścieków socjalno-bytowych, wód opadowych i roztopowych, odpadów,</w:t>
      </w:r>
      <w:r w:rsidRPr="00657F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7FBD">
        <w:rPr>
          <w:rFonts w:ascii="Times New Roman" w:hAnsi="Times New Roman"/>
          <w:bCs/>
          <w:color w:val="000000" w:themeColor="text1"/>
          <w:sz w:val="24"/>
          <w:szCs w:val="24"/>
        </w:rPr>
        <w:t>oddziaływaniem na krajobraz oraz powierzchnię ziemi i gleby związaną z niewielkim przekształceniem terenu.</w:t>
      </w:r>
      <w:r w:rsidRPr="00657FBD">
        <w:rPr>
          <w:rFonts w:ascii="Times New Roman" w:hAnsi="Times New Roman"/>
          <w:color w:val="000000" w:themeColor="text1"/>
          <w:sz w:val="24"/>
          <w:szCs w:val="24"/>
        </w:rPr>
        <w:t xml:space="preserve"> Na etapie funkcjonowania przedsięwzięcia źródłem emisji będą poruszające się po drodze pojazdy, a potencjalne oddziaływania na środowisko mogą głównie dotyczyć: klimatu akustycznego, zanieczyszczeń powietrza, drgań oraz wód podziemnych i powierzchniowych</w:t>
      </w:r>
      <w:r w:rsidRPr="00657FB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657FBD">
        <w:rPr>
          <w:rFonts w:ascii="Times New Roman" w:hAnsi="Times New Roman"/>
          <w:color w:val="000000" w:themeColor="text1"/>
          <w:sz w:val="24"/>
          <w:szCs w:val="24"/>
        </w:rPr>
        <w:t>Na podstawie informacji zawartych w karcie informacyjnej przedsięwzięcia można stwierdzić, że przebudowa drogi przyczyni się do zmniejszenia uciążliwości związanych z wcześniejszym jej funkcjonowaniem (nastąpi znaczna poprawa płynności ruchu). Nie przewiduje się wystąpienia oddziaływania o znacznej wielko</w:t>
      </w:r>
      <w:r w:rsidR="00AC7554">
        <w:rPr>
          <w:rFonts w:ascii="Times New Roman" w:hAnsi="Times New Roman"/>
          <w:color w:val="000000" w:themeColor="text1"/>
          <w:sz w:val="24"/>
          <w:szCs w:val="24"/>
        </w:rPr>
        <w:t>ści, intensywności i złożoności na etapie realizacji i eksploatacji</w:t>
      </w:r>
      <w:r w:rsidRPr="00657F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0328E" w:rsidRPr="00657FBD" w:rsidRDefault="0090328E" w:rsidP="00A16135">
      <w:pPr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57FBD">
        <w:rPr>
          <w:rFonts w:ascii="Times New Roman" w:hAnsi="Times New Roman"/>
          <w:color w:val="000000" w:themeColor="text1"/>
          <w:sz w:val="24"/>
          <w:szCs w:val="24"/>
        </w:rPr>
        <w:t xml:space="preserve">Prace budowlane będą powodować przede wszystkim uciążliwości akustyczne. Można przyjąć, iż oddziaływania na etapie realizacji przedsięwzięcia, głównie ze względu na ograniczoną w czasie emisję oraz jej niezorganizowany i tymczasowy charakter nie będą miały istotnego wpływu na klimat akustyczny i ustąpią wraz z zakończeniem prac budowlanych. W bezpośrednim </w:t>
      </w:r>
      <w:r w:rsidR="00657FBD" w:rsidRPr="00657FBD">
        <w:rPr>
          <w:rFonts w:ascii="Times New Roman" w:hAnsi="Times New Roman"/>
          <w:color w:val="000000" w:themeColor="text1"/>
          <w:sz w:val="24"/>
          <w:szCs w:val="24"/>
        </w:rPr>
        <w:t>sąsiedztwie drogi znajduje się</w:t>
      </w:r>
      <w:r w:rsidRPr="00657FBD">
        <w:rPr>
          <w:rFonts w:ascii="Times New Roman" w:hAnsi="Times New Roman"/>
          <w:color w:val="000000" w:themeColor="text1"/>
          <w:sz w:val="24"/>
          <w:szCs w:val="24"/>
        </w:rPr>
        <w:t xml:space="preserve"> zabudowa </w:t>
      </w:r>
      <w:r w:rsidR="00657FBD" w:rsidRPr="00657FBD">
        <w:rPr>
          <w:rFonts w:ascii="Times New Roman" w:hAnsi="Times New Roman"/>
          <w:color w:val="000000" w:themeColor="text1"/>
          <w:sz w:val="24"/>
          <w:szCs w:val="24"/>
        </w:rPr>
        <w:t xml:space="preserve">(głównie zagrodowa) </w:t>
      </w:r>
      <w:r w:rsidRPr="00657FBD">
        <w:rPr>
          <w:rFonts w:ascii="Times New Roman" w:hAnsi="Times New Roman"/>
          <w:color w:val="000000" w:themeColor="text1"/>
          <w:sz w:val="24"/>
          <w:szCs w:val="24"/>
        </w:rPr>
        <w:t>podlegająca ochronie akustycznej. Droga charakteryzuje się niewielkim natężeniem ruchu, natomiast po upłynnieniu przejazdu na przedmiotowym odcinku nie należy spodziewać się znaczących uciążliwości akustycznych dla mieszkańców na etapie eksploatacji przedsięwzięcia.</w:t>
      </w:r>
    </w:p>
    <w:p w:rsidR="0090328E" w:rsidRPr="00657FBD" w:rsidRDefault="0090328E" w:rsidP="00A16135">
      <w:pPr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57FBD">
        <w:rPr>
          <w:rFonts w:ascii="Times New Roman" w:hAnsi="Times New Roman"/>
          <w:color w:val="000000" w:themeColor="text1"/>
          <w:sz w:val="24"/>
          <w:szCs w:val="24"/>
        </w:rPr>
        <w:t>Podczas prowadzenia prac budowlanych nastąpi także zwiększona emisja zanieczyszczeń do powietrza atmosferycznego. Emisje te będą miały charakter krótkotrwały i nie spowodują trwałych zmian w środowisku atmosferycznym oraz zakończą się wraz z chwilą zakończenia realizacji inwestycji. W związku z powyższym oddziaływanie na powietrze atmosferyczne na etapie realizacji można uznać za mało istotne. Na etapie eksploatacji obiektu źródłem emisji zanieczyszczeń gazowych do atmosfery będzie wyłącznie emisja niezorganizowana zanieczyszcze</w:t>
      </w:r>
      <w:r w:rsidRPr="00657FB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ń </w:t>
      </w:r>
      <w:r w:rsidRPr="00657FBD">
        <w:rPr>
          <w:rFonts w:ascii="Times New Roman" w:hAnsi="Times New Roman"/>
          <w:color w:val="000000" w:themeColor="text1"/>
          <w:sz w:val="24"/>
          <w:szCs w:val="24"/>
        </w:rPr>
        <w:t>komunikacyjnych pochodząca od pojazdów samochodowych p</w:t>
      </w:r>
      <w:r w:rsidR="0058060E">
        <w:rPr>
          <w:rFonts w:ascii="Times New Roman" w:hAnsi="Times New Roman"/>
          <w:color w:val="000000" w:themeColor="text1"/>
          <w:sz w:val="24"/>
          <w:szCs w:val="24"/>
        </w:rPr>
        <w:t>oruszających się po drodze. Nie </w:t>
      </w:r>
      <w:r w:rsidRPr="00657FBD">
        <w:rPr>
          <w:rFonts w:ascii="Times New Roman" w:hAnsi="Times New Roman"/>
          <w:color w:val="000000" w:themeColor="text1"/>
          <w:sz w:val="24"/>
          <w:szCs w:val="24"/>
        </w:rPr>
        <w:t>przewiduje się ponadnormatywnego oddziaływania</w:t>
      </w:r>
      <w:r w:rsidR="0058060E">
        <w:rPr>
          <w:rFonts w:ascii="Times New Roman" w:hAnsi="Times New Roman"/>
          <w:color w:val="000000" w:themeColor="text1"/>
          <w:sz w:val="24"/>
          <w:szCs w:val="24"/>
        </w:rPr>
        <w:t xml:space="preserve"> na ten komponent środowiska po </w:t>
      </w:r>
      <w:r w:rsidRPr="00657FBD">
        <w:rPr>
          <w:rFonts w:ascii="Times New Roman" w:hAnsi="Times New Roman"/>
          <w:color w:val="000000" w:themeColor="text1"/>
          <w:sz w:val="24"/>
          <w:szCs w:val="24"/>
        </w:rPr>
        <w:t>zrealizowaniu przedsięwzięcia z uwagi na niewielkie natężen</w:t>
      </w:r>
      <w:r w:rsidR="0058060E">
        <w:rPr>
          <w:rFonts w:ascii="Times New Roman" w:hAnsi="Times New Roman"/>
          <w:color w:val="000000" w:themeColor="text1"/>
          <w:sz w:val="24"/>
          <w:szCs w:val="24"/>
        </w:rPr>
        <w:t>ie i lokalny charakter ruchu na </w:t>
      </w:r>
      <w:r w:rsidRPr="00657FBD">
        <w:rPr>
          <w:rFonts w:ascii="Times New Roman" w:hAnsi="Times New Roman"/>
          <w:color w:val="000000" w:themeColor="text1"/>
          <w:sz w:val="24"/>
          <w:szCs w:val="24"/>
        </w:rPr>
        <w:t>drodze.</w:t>
      </w:r>
    </w:p>
    <w:p w:rsidR="0090328E" w:rsidRPr="00657FBD" w:rsidRDefault="0090328E" w:rsidP="00A16135">
      <w:pPr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57FBD">
        <w:rPr>
          <w:rFonts w:ascii="Times New Roman" w:hAnsi="Times New Roman"/>
          <w:color w:val="000000" w:themeColor="text1"/>
          <w:sz w:val="24"/>
          <w:szCs w:val="24"/>
        </w:rPr>
        <w:t xml:space="preserve">Na etapie realizacji spodziewać się można również wystąpienia negatywnego oddziaływania w zakresie drgań, w związku z planowanymi pracami budowlanymi oraz poruszaniem się maszyn budowlanych. Będą to oddziaływania okresowe, które ustaną wraz z zakończeniem realizacji przedsięwzięcia. Na etapie eksploatacji z uwagi na fakt, że droga posiadać będzie nową i równą nawierzchnię ruch drogowy zostanie upłynniony, a możliwość powstawania drgań zmniejszona. </w:t>
      </w:r>
    </w:p>
    <w:p w:rsidR="0090328E" w:rsidRPr="00657FBD" w:rsidRDefault="0090328E" w:rsidP="00A16135">
      <w:pPr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57FBD">
        <w:rPr>
          <w:rFonts w:ascii="Times New Roman" w:hAnsi="Times New Roman"/>
          <w:color w:val="000000" w:themeColor="text1"/>
          <w:sz w:val="24"/>
          <w:szCs w:val="24"/>
        </w:rPr>
        <w:t xml:space="preserve">Ścieki socjalno-bytowe powstające na etapie realizacji będą gromadzone w przenośnych urządzeniach sanitarnych z bezodpływowymi, szczelnymi zbiornikami systematycznie opróżnianymi przez uprawnione firmy. Etap eksploatacji przedsięwzięcia nie wiąże się z powstawaniem ścieków socjalno-bytowych. </w:t>
      </w:r>
    </w:p>
    <w:p w:rsidR="0090328E" w:rsidRPr="00657FBD" w:rsidRDefault="0090328E" w:rsidP="00A1613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7FBD">
        <w:rPr>
          <w:rFonts w:ascii="Times New Roman" w:hAnsi="Times New Roman"/>
          <w:color w:val="000000" w:themeColor="text1"/>
          <w:sz w:val="24"/>
          <w:szCs w:val="24"/>
        </w:rPr>
        <w:lastRenderedPageBreak/>
        <w:t>Odprowadzanie wód opadowych i roztopowych z układu drogowego na etapie eksploatacji realizowane będzie za pomocą spadków podłużnych i poprzecznych na tereny zielone.</w:t>
      </w:r>
    </w:p>
    <w:p w:rsidR="00406B1B" w:rsidRPr="00F404A0" w:rsidRDefault="00406B1B" w:rsidP="00A16135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04A0">
        <w:rPr>
          <w:rFonts w:ascii="Times New Roman" w:hAnsi="Times New Roman"/>
          <w:sz w:val="24"/>
          <w:szCs w:val="24"/>
        </w:rPr>
        <w:t xml:space="preserve">W trakcie realizacji przedsięwzięcia wytwarzane będą odpady </w:t>
      </w:r>
      <w:r>
        <w:rPr>
          <w:rFonts w:ascii="Times New Roman" w:hAnsi="Times New Roman"/>
          <w:sz w:val="24"/>
          <w:szCs w:val="24"/>
        </w:rPr>
        <w:t xml:space="preserve">m.in. powstające w </w:t>
      </w:r>
      <w:r w:rsidRPr="00F404A0">
        <w:rPr>
          <w:rFonts w:ascii="Times New Roman" w:hAnsi="Times New Roman"/>
          <w:sz w:val="24"/>
          <w:szCs w:val="24"/>
        </w:rPr>
        <w:t>wyniku prowadzonych robót polegających na: rozbiórkach istniejących elementów infrastruktury drogowej, prowadzonych prac ziemnych, prac budowlanych przy nowych obiektach inżynieryjnych, użytkowania sprzętu budowlanego, utrzymania zaplecza budowy i jego likwidacji oraz funkcjonowania zaplecza techniczno-socjalnego budowy (odpady komunalne, odpady z obsługi maszyn i urządzeń technicznych, odpady z magazynowania materiałów budowlanych itp.)</w:t>
      </w:r>
      <w:r>
        <w:rPr>
          <w:rFonts w:ascii="Times New Roman" w:hAnsi="Times New Roman"/>
          <w:sz w:val="24"/>
          <w:szCs w:val="24"/>
        </w:rPr>
        <w:t>. Na </w:t>
      </w:r>
      <w:r w:rsidRPr="00F404A0">
        <w:rPr>
          <w:rFonts w:ascii="Times New Roman" w:hAnsi="Times New Roman"/>
          <w:sz w:val="24"/>
          <w:szCs w:val="24"/>
        </w:rPr>
        <w:t xml:space="preserve">etapie realizacji przedmiotowego przedsięwzięcia mogą zatem głównie powstawać następujące rodzaje odpadów o kodach: 17 01 01 – odpady z remontów i przebudowy dróg, 17 03 02 – asfalt inny niż wymienione w 17 03 01, 17 04 05 – żelazo i stal, 17 05 04 – gleba i ziemia, w tym kamienie, inne niż wymienione w 17 05 03 oraz 20 </w:t>
      </w:r>
      <w:r>
        <w:rPr>
          <w:rFonts w:ascii="Times New Roman" w:hAnsi="Times New Roman"/>
          <w:sz w:val="24"/>
          <w:szCs w:val="24"/>
        </w:rPr>
        <w:t>03 01</w:t>
      </w:r>
      <w:r w:rsidRPr="00F404A0">
        <w:rPr>
          <w:rFonts w:ascii="Times New Roman" w:hAnsi="Times New Roman"/>
          <w:sz w:val="24"/>
          <w:szCs w:val="24"/>
        </w:rPr>
        <w:t xml:space="preserve"> – niesegregowane zmieszane odpady komunalne. </w:t>
      </w:r>
      <w:r w:rsidR="005A09D2">
        <w:rPr>
          <w:rFonts w:ascii="Times New Roman" w:hAnsi="Times New Roman"/>
          <w:sz w:val="24"/>
          <w:szCs w:val="24"/>
        </w:rPr>
        <w:t xml:space="preserve">Zgodnie z </w:t>
      </w:r>
      <w:r w:rsidRPr="00F404A0">
        <w:rPr>
          <w:rFonts w:ascii="Times New Roman" w:hAnsi="Times New Roman"/>
          <w:sz w:val="24"/>
          <w:szCs w:val="24"/>
        </w:rPr>
        <w:t>przepisami ustawy o odpadach, wytwórcą odpadów będzie</w:t>
      </w:r>
      <w:r w:rsidR="005A09D2">
        <w:rPr>
          <w:rFonts w:ascii="Times New Roman" w:hAnsi="Times New Roman"/>
          <w:sz w:val="24"/>
          <w:szCs w:val="24"/>
        </w:rPr>
        <w:t xml:space="preserve"> firma </w:t>
      </w:r>
      <w:r w:rsidRPr="00F404A0">
        <w:rPr>
          <w:rFonts w:ascii="Times New Roman" w:hAnsi="Times New Roman"/>
          <w:sz w:val="24"/>
          <w:szCs w:val="24"/>
        </w:rPr>
        <w:t>świadc</w:t>
      </w:r>
      <w:r w:rsidR="005A09D2">
        <w:rPr>
          <w:rFonts w:ascii="Times New Roman" w:hAnsi="Times New Roman"/>
          <w:sz w:val="24"/>
          <w:szCs w:val="24"/>
        </w:rPr>
        <w:t>ząca</w:t>
      </w:r>
      <w:r w:rsidRPr="00F404A0">
        <w:rPr>
          <w:rFonts w:ascii="Times New Roman" w:hAnsi="Times New Roman"/>
          <w:sz w:val="24"/>
          <w:szCs w:val="24"/>
        </w:rPr>
        <w:t xml:space="preserve"> usługi budowlane </w:t>
      </w:r>
      <w:r w:rsidR="005A09D2">
        <w:rPr>
          <w:rFonts w:ascii="Times New Roman" w:hAnsi="Times New Roman"/>
          <w:sz w:val="24"/>
          <w:szCs w:val="24"/>
        </w:rPr>
        <w:t>i to on będzie odpowiedzialny</w:t>
      </w:r>
      <w:r w:rsidRPr="00F404A0">
        <w:rPr>
          <w:rFonts w:ascii="Times New Roman" w:hAnsi="Times New Roman"/>
          <w:sz w:val="24"/>
          <w:szCs w:val="24"/>
        </w:rPr>
        <w:t xml:space="preserve"> za zagospodarowanie odpadów z budowy.</w:t>
      </w:r>
    </w:p>
    <w:p w:rsidR="0090328E" w:rsidRPr="00406B1B" w:rsidRDefault="0090328E" w:rsidP="00A16135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B1B">
        <w:rPr>
          <w:rFonts w:ascii="Times New Roman" w:hAnsi="Times New Roman"/>
          <w:color w:val="000000" w:themeColor="text1"/>
          <w:sz w:val="24"/>
          <w:szCs w:val="24"/>
        </w:rPr>
        <w:t>Na etapie eksploatacji przedmiotowe przedsięwzięcie przy właściwym użytkowaniu nie będzie źródłem generującym powstawanie znaczących ilości odpadów. Ewentualnie wytwarzane mogą być odpady związane z użytkowaniem i utrzymaniem drogi w dobrym stanie technicznym, tj.: odpady z czyszczenia dróg, odpady powstające podczas prac związanych z naprawami  nawierzchni,  ewentualnie odpady  masy roślinnej  powstające  w związku  z  pielęgnacją  zieleni  urządzonej, odpady powstające w wyniku zdarzeń drogowych itp. Sposób postępowania oraz dalsze zagospodarowanie odpadów będzie zgodne z zasadami gospodarowania odpadami, wymaganiami w zakresie ochrony środowiska, bezpieczeństwa życia i zdrowia ludzi.</w:t>
      </w:r>
    </w:p>
    <w:p w:rsidR="0090328E" w:rsidRPr="00657FBD" w:rsidRDefault="0090328E" w:rsidP="00A1613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7FBD">
        <w:rPr>
          <w:rFonts w:ascii="Times New Roman" w:hAnsi="Times New Roman"/>
          <w:color w:val="000000" w:themeColor="text1"/>
          <w:sz w:val="24"/>
          <w:szCs w:val="24"/>
        </w:rPr>
        <w:t>W związku z realizacją i eksploatacją przedsięwzięcia nie przewiduje się wystąpienia zagrożenia dla zdrowia ludzi, w tym wynikającego z emisji. Należy zauważyć, że głównym celem zamierzenia inwestycyjnego jest poprawa parametrów technicznych i eksploatacyjnych istniejącej drogi, co przyczyni się do ograniczenia negatywnych oddziaływań i uciążliwości, w tym przede wszystkim zmniejszenia emisji hałasu oraz emisji zanieczyszczeń do atmosfery. Wszelkie prace związane z planowanym przedsięwzięciem zostaną wykonane tak, aby spowodować jak najmniejsze uciążliwości dla okolicznych mieszkańców i otaczającego środowiska przyrodniczego.</w:t>
      </w:r>
    </w:p>
    <w:p w:rsidR="0090328E" w:rsidRPr="00657FBD" w:rsidRDefault="0090328E" w:rsidP="00A1613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7FBD">
        <w:rPr>
          <w:rFonts w:ascii="Times New Roman" w:hAnsi="Times New Roman"/>
          <w:color w:val="000000" w:themeColor="text1"/>
          <w:sz w:val="24"/>
          <w:szCs w:val="24"/>
        </w:rPr>
        <w:t xml:space="preserve">W przypadku realizacji i użytkowania przedmiotowego przedsięwzięcia należy wykluczyć ryzyko wystąpienia poważnych awarii lub katastrof naturalnych i budowlanych. </w:t>
      </w:r>
    </w:p>
    <w:p w:rsidR="0090328E" w:rsidRPr="00657FBD" w:rsidRDefault="0090328E" w:rsidP="00A1613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7FBD">
        <w:rPr>
          <w:rFonts w:ascii="Times New Roman" w:hAnsi="Times New Roman"/>
          <w:color w:val="000000" w:themeColor="text1"/>
          <w:sz w:val="24"/>
          <w:szCs w:val="24"/>
        </w:rPr>
        <w:t xml:space="preserve">Ponadto z uwagi na rodzaj i niewielką skalę inwestycji można stwierdzić, że z punktu widzenia klimatu, jako zjawiska globalnego wpływ, jaki będzie wywierać przedmiotowa droga na ten komponent nie będzie znaczący. </w:t>
      </w:r>
    </w:p>
    <w:p w:rsidR="0090328E" w:rsidRPr="00657FBD" w:rsidRDefault="0090328E" w:rsidP="00A1613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7FBD">
        <w:rPr>
          <w:rFonts w:ascii="Times New Roman" w:hAnsi="Times New Roman"/>
          <w:color w:val="000000" w:themeColor="text1"/>
          <w:sz w:val="24"/>
          <w:szCs w:val="24"/>
        </w:rPr>
        <w:t>Inwestycja polegająca na przebudowie nawierzchni drogi</w:t>
      </w:r>
      <w:r w:rsidR="00657FBD">
        <w:rPr>
          <w:rFonts w:ascii="Times New Roman" w:hAnsi="Times New Roman"/>
          <w:color w:val="000000" w:themeColor="text1"/>
          <w:sz w:val="24"/>
          <w:szCs w:val="24"/>
        </w:rPr>
        <w:t xml:space="preserve"> nie będzie wywierała wpływu na </w:t>
      </w:r>
      <w:r w:rsidRPr="00657FBD">
        <w:rPr>
          <w:rFonts w:ascii="Times New Roman" w:hAnsi="Times New Roman"/>
          <w:color w:val="000000" w:themeColor="text1"/>
          <w:sz w:val="24"/>
          <w:szCs w:val="24"/>
        </w:rPr>
        <w:t xml:space="preserve">otaczający krajobraz. Istniejąca droga jest wkomponowana w otoczenie, po </w:t>
      </w:r>
      <w:r w:rsidR="00657FBD">
        <w:rPr>
          <w:rFonts w:ascii="Times New Roman" w:hAnsi="Times New Roman"/>
          <w:color w:val="000000" w:themeColor="text1"/>
          <w:sz w:val="24"/>
          <w:szCs w:val="24"/>
        </w:rPr>
        <w:t>prze</w:t>
      </w:r>
      <w:r w:rsidRPr="00657FBD">
        <w:rPr>
          <w:rFonts w:ascii="Times New Roman" w:hAnsi="Times New Roman"/>
          <w:color w:val="000000" w:themeColor="text1"/>
          <w:sz w:val="24"/>
          <w:szCs w:val="24"/>
        </w:rPr>
        <w:t>budowie nie będzie stanowiła dominanty. Po jej zrealizowaniu poprawie ulegnie estetyka otaczającego krajobrazu. Planowane przedsięwzięcie położone jest poz</w:t>
      </w:r>
      <w:r w:rsidR="00AC7554">
        <w:rPr>
          <w:rFonts w:ascii="Times New Roman" w:hAnsi="Times New Roman"/>
          <w:color w:val="000000" w:themeColor="text1"/>
          <w:sz w:val="24"/>
          <w:szCs w:val="24"/>
        </w:rPr>
        <w:t>a obszarami objętymi ochroną na </w:t>
      </w:r>
      <w:r w:rsidRPr="00657FB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podstawie ustawy z 16 kwietnia 2004 r. o ochronie przyrody. </w:t>
      </w:r>
      <w:r w:rsidRPr="00657FBD">
        <w:rPr>
          <w:rFonts w:ascii="Times New Roman" w:hAnsi="Times New Roman"/>
          <w:color w:val="000000" w:themeColor="text1"/>
          <w:sz w:val="24"/>
          <w:szCs w:val="24"/>
        </w:rPr>
        <w:t>Najbliżej położone formy ochrony przyrody to:</w:t>
      </w:r>
      <w:r w:rsidR="00A16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7FBD">
        <w:rPr>
          <w:rFonts w:ascii="Times New Roman" w:hAnsi="Times New Roman"/>
          <w:bCs/>
          <w:color w:val="000000" w:themeColor="text1"/>
          <w:sz w:val="24"/>
          <w:szCs w:val="24"/>
        </w:rPr>
        <w:t>Obszar</w:t>
      </w:r>
      <w:r w:rsidR="00657FBD" w:rsidRPr="00E833D5">
        <w:rPr>
          <w:rFonts w:ascii="Times New Roman" w:hAnsi="Times New Roman"/>
          <w:bCs/>
          <w:sz w:val="24"/>
          <w:szCs w:val="24"/>
        </w:rPr>
        <w:t xml:space="preserve"> Chronionego Krajobrazu</w:t>
      </w:r>
      <w:r w:rsidR="00657FBD">
        <w:rPr>
          <w:rFonts w:ascii="Times New Roman" w:hAnsi="Times New Roman"/>
          <w:bCs/>
          <w:sz w:val="24"/>
          <w:szCs w:val="24"/>
        </w:rPr>
        <w:t xml:space="preserve"> </w:t>
      </w:r>
      <w:r w:rsidR="00657FBD" w:rsidRPr="00D175BC">
        <w:rPr>
          <w:rFonts w:ascii="Times New Roman" w:hAnsi="Times New Roman"/>
          <w:bCs/>
          <w:sz w:val="24"/>
          <w:szCs w:val="24"/>
        </w:rPr>
        <w:t>Dolina Przysowy w odległości ok. 4,</w:t>
      </w:r>
      <w:r w:rsidR="00657FBD">
        <w:rPr>
          <w:rFonts w:ascii="Times New Roman" w:hAnsi="Times New Roman"/>
          <w:bCs/>
          <w:sz w:val="24"/>
          <w:szCs w:val="24"/>
        </w:rPr>
        <w:t>9</w:t>
      </w:r>
      <w:r w:rsidR="00657FBD" w:rsidRPr="00D175BC">
        <w:rPr>
          <w:rFonts w:ascii="Times New Roman" w:hAnsi="Times New Roman"/>
          <w:bCs/>
          <w:sz w:val="24"/>
          <w:szCs w:val="24"/>
        </w:rPr>
        <w:t xml:space="preserve"> km,</w:t>
      </w:r>
      <w:r w:rsidR="00A16135">
        <w:rPr>
          <w:rFonts w:ascii="Times New Roman" w:hAnsi="Times New Roman"/>
          <w:bCs/>
          <w:sz w:val="24"/>
          <w:szCs w:val="24"/>
        </w:rPr>
        <w:t xml:space="preserve"> </w:t>
      </w:r>
      <w:r w:rsidR="00657FBD">
        <w:rPr>
          <w:rFonts w:ascii="Times New Roman" w:hAnsi="Times New Roman"/>
          <w:bCs/>
          <w:sz w:val="24"/>
          <w:szCs w:val="24"/>
        </w:rPr>
        <w:t xml:space="preserve">Nadwiślański </w:t>
      </w:r>
      <w:r w:rsidR="00657FBD" w:rsidRPr="00E833D5">
        <w:rPr>
          <w:rFonts w:ascii="Times New Roman" w:hAnsi="Times New Roman"/>
          <w:bCs/>
          <w:sz w:val="24"/>
          <w:szCs w:val="24"/>
        </w:rPr>
        <w:t>Obszar Chronionego Krajobrazu</w:t>
      </w:r>
      <w:r w:rsidR="00657FBD">
        <w:rPr>
          <w:rFonts w:ascii="Times New Roman" w:hAnsi="Times New Roman"/>
          <w:bCs/>
          <w:sz w:val="24"/>
          <w:szCs w:val="24"/>
        </w:rPr>
        <w:t xml:space="preserve"> w odległości ok. 8,3</w:t>
      </w:r>
      <w:r w:rsidR="00657FBD" w:rsidRPr="00D175BC">
        <w:rPr>
          <w:rFonts w:ascii="Times New Roman" w:hAnsi="Times New Roman"/>
          <w:bCs/>
          <w:sz w:val="24"/>
          <w:szCs w:val="24"/>
        </w:rPr>
        <w:t xml:space="preserve"> km</w:t>
      </w:r>
      <w:r w:rsidR="00657FBD" w:rsidRPr="00C54430">
        <w:rPr>
          <w:rFonts w:ascii="Times New Roman" w:hAnsi="Times New Roman"/>
          <w:bCs/>
          <w:sz w:val="24"/>
          <w:szCs w:val="24"/>
        </w:rPr>
        <w:t>,</w:t>
      </w:r>
      <w:r w:rsidR="00A16135">
        <w:rPr>
          <w:rFonts w:ascii="Times New Roman" w:hAnsi="Times New Roman"/>
          <w:bCs/>
          <w:sz w:val="24"/>
          <w:szCs w:val="24"/>
        </w:rPr>
        <w:t xml:space="preserve"> </w:t>
      </w:r>
      <w:r w:rsidR="00657FBD">
        <w:rPr>
          <w:rFonts w:ascii="Times New Roman" w:hAnsi="Times New Roman"/>
          <w:bCs/>
          <w:sz w:val="24"/>
          <w:szCs w:val="24"/>
        </w:rPr>
        <w:t>Obszar mający znaczenie dla Wspólnoty Kampinoska Dolina Wisły PLH140029 w odległości ok. 10,0 km</w:t>
      </w:r>
      <w:r w:rsidR="00657FBD" w:rsidRPr="008C6203">
        <w:rPr>
          <w:rFonts w:ascii="Times New Roman" w:hAnsi="Times New Roman"/>
          <w:bCs/>
          <w:sz w:val="24"/>
          <w:szCs w:val="24"/>
        </w:rPr>
        <w:t>.</w:t>
      </w:r>
    </w:p>
    <w:p w:rsidR="0090328E" w:rsidRPr="008B400F" w:rsidRDefault="0090328E" w:rsidP="00A1613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B400F">
        <w:rPr>
          <w:rFonts w:ascii="Times New Roman" w:hAnsi="Times New Roman" w:cs="Times New Roman"/>
        </w:rPr>
        <w:t xml:space="preserve">Przedmiotowe przedsięwzięcie, mając na uwadze jego charakterystykę, znaczną odległość, niewielką skalę oraz krótkotrwały i odwracalny charakter </w:t>
      </w:r>
      <w:r w:rsidR="008B400F" w:rsidRPr="008B400F">
        <w:rPr>
          <w:rFonts w:ascii="Times New Roman" w:hAnsi="Times New Roman" w:cs="Times New Roman"/>
          <w:color w:val="000000" w:themeColor="text1"/>
        </w:rPr>
        <w:t>oddziaływań</w:t>
      </w:r>
      <w:r w:rsidRPr="008B400F">
        <w:rPr>
          <w:rFonts w:ascii="Times New Roman" w:hAnsi="Times New Roman" w:cs="Times New Roman"/>
        </w:rPr>
        <w:t xml:space="preserve"> na etapie realizacji inwestycji oraz brak znaczących negatywnych oddziaływań w czasi</w:t>
      </w:r>
      <w:r w:rsidR="00A16135">
        <w:rPr>
          <w:rFonts w:ascii="Times New Roman" w:hAnsi="Times New Roman" w:cs="Times New Roman"/>
        </w:rPr>
        <w:t>e późniejszej eksploatacji, nie </w:t>
      </w:r>
      <w:r w:rsidRPr="008B400F">
        <w:rPr>
          <w:rFonts w:ascii="Times New Roman" w:hAnsi="Times New Roman" w:cs="Times New Roman"/>
        </w:rPr>
        <w:t xml:space="preserve">będzie miało negatywnego wpływu na cele ochrony, przedmioty ochrony oraz integralność wszystkich ww. obszarów podlegających ochronie na podstawie ustawy z dnia 16 kwietnia 2004 r. </w:t>
      </w:r>
      <w:r w:rsidRPr="008B400F">
        <w:rPr>
          <w:rFonts w:ascii="Times New Roman" w:hAnsi="Times New Roman" w:cs="Times New Roman"/>
        </w:rPr>
        <w:lastRenderedPageBreak/>
        <w:t xml:space="preserve">o ochronie przyrody, w tym na obszary sieci Natura 2000. Teren objęty inwestycją nie wykazuje także istotnych wartości przyrodniczych związanych z występowaniem cennych, rzadkich, bądź objętych ochroną siedlisk przyrodniczych oraz gatunków roślin, zwierząt i grzybów. Jednakże, jeśli zajdzie potrzeba chronione siedliska i gatunki mogące pojawić się w pobliżu inwestycji należy odpowiednio zabezpieczyć przed negatywnym wpływem robót budowlanych. </w:t>
      </w:r>
    </w:p>
    <w:p w:rsidR="0090328E" w:rsidRPr="008B400F" w:rsidRDefault="0090328E" w:rsidP="00A1613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400F">
        <w:rPr>
          <w:rFonts w:ascii="Times New Roman" w:hAnsi="Times New Roman"/>
          <w:color w:val="000000"/>
          <w:sz w:val="24"/>
          <w:szCs w:val="24"/>
        </w:rPr>
        <w:t>W ramach przedmiotowego zadania nie przewiduje się wycinki drzew i krzewów ze względu na ich brak w pasie drogowym.</w:t>
      </w:r>
    </w:p>
    <w:p w:rsidR="0090328E" w:rsidRPr="008B400F" w:rsidRDefault="0090328E" w:rsidP="00A1613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400F">
        <w:rPr>
          <w:rFonts w:ascii="Times New Roman" w:hAnsi="Times New Roman"/>
          <w:color w:val="000000"/>
          <w:sz w:val="24"/>
          <w:szCs w:val="24"/>
        </w:rPr>
        <w:t xml:space="preserve">Obszar przedsięwzięcia nie przecina, ani nie leży w zasięgu korytarzy ekologicznych o znaczeniu międzynarodowym lub krajowym. Jednakże, mając na uwadze niewielki zakres przewidywanych prac i zaproponowane działania minimalizujące należy stwierdzić, że funkcjonalność i ciągłość </w:t>
      </w:r>
      <w:r w:rsidR="008B400F" w:rsidRPr="008B400F">
        <w:rPr>
          <w:rFonts w:ascii="Times New Roman" w:hAnsi="Times New Roman"/>
          <w:color w:val="000000" w:themeColor="text1"/>
          <w:sz w:val="24"/>
          <w:szCs w:val="24"/>
        </w:rPr>
        <w:t xml:space="preserve">lokalnych </w:t>
      </w:r>
      <w:r w:rsidRPr="008B400F">
        <w:rPr>
          <w:rFonts w:ascii="Times New Roman" w:hAnsi="Times New Roman"/>
          <w:color w:val="000000"/>
          <w:sz w:val="24"/>
          <w:szCs w:val="24"/>
        </w:rPr>
        <w:t xml:space="preserve">korytarzy </w:t>
      </w:r>
      <w:r w:rsidR="008B400F" w:rsidRPr="008B400F">
        <w:rPr>
          <w:rFonts w:ascii="Times New Roman" w:hAnsi="Times New Roman"/>
          <w:color w:val="000000" w:themeColor="text1"/>
          <w:sz w:val="24"/>
          <w:szCs w:val="24"/>
        </w:rPr>
        <w:t xml:space="preserve">ekologicznych </w:t>
      </w:r>
      <w:r w:rsidRPr="008B400F">
        <w:rPr>
          <w:rFonts w:ascii="Times New Roman" w:hAnsi="Times New Roman"/>
          <w:color w:val="000000"/>
          <w:sz w:val="24"/>
          <w:szCs w:val="24"/>
        </w:rPr>
        <w:t>zostanie zachowana.</w:t>
      </w:r>
    </w:p>
    <w:p w:rsidR="0090328E" w:rsidRPr="008B400F" w:rsidRDefault="0090328E" w:rsidP="00A1613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400F">
        <w:rPr>
          <w:rFonts w:ascii="Times New Roman" w:hAnsi="Times New Roman"/>
          <w:color w:val="000000"/>
          <w:sz w:val="24"/>
          <w:szCs w:val="24"/>
        </w:rPr>
        <w:t xml:space="preserve">Po zrealizowaniu przedsięwzięcia odbiór krajobrazu będzie pozytywny i będzie to związane z poprawą stanu technicznego i estetyki projektowanych elementów. </w:t>
      </w:r>
    </w:p>
    <w:p w:rsidR="0090328E" w:rsidRPr="008B400F" w:rsidRDefault="0090328E" w:rsidP="00A1613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400F">
        <w:rPr>
          <w:rFonts w:ascii="Times New Roman" w:hAnsi="Times New Roman"/>
          <w:color w:val="000000"/>
          <w:sz w:val="24"/>
          <w:szCs w:val="24"/>
        </w:rPr>
        <w:t>W sąsiedztwie planowanej inwestycji nie znajdują się obszary o krajobrazie mającym znaczenie historyczne, kulturowe lub archeologiczne.</w:t>
      </w:r>
    </w:p>
    <w:p w:rsidR="00D755F5" w:rsidRPr="00D755F5" w:rsidRDefault="0090328E" w:rsidP="00A16135">
      <w:pPr>
        <w:pStyle w:val="Standard"/>
        <w:spacing w:line="276" w:lineRule="auto"/>
        <w:ind w:firstLine="709"/>
        <w:jc w:val="both"/>
        <w:rPr>
          <w:rFonts w:cs="Times New Roman"/>
          <w:color w:val="FF0000"/>
        </w:rPr>
      </w:pPr>
      <w:r w:rsidRPr="008B400F">
        <w:rPr>
          <w:rFonts w:cs="Times New Roman"/>
          <w:color w:val="000000"/>
        </w:rPr>
        <w:t xml:space="preserve">Po przeanalizowaniu dostarczonej przez dokumentacji należy stwierdzić, że zamierzenie inwestycyjne znajduje się w obszarze dorzecza Wisły, w regionie wodnym Środkowej Wisły, w zasięgu obszaru Jednolitej Części Wód Podziemnych oznaczonej kodem europejskim GW200063 oraz w granicach </w:t>
      </w:r>
      <w:r w:rsidR="00D755F5" w:rsidRPr="000E14EE">
        <w:rPr>
          <w:rFonts w:cs="Times New Roman"/>
        </w:rPr>
        <w:t xml:space="preserve">Jednolitej Części Wód </w:t>
      </w:r>
      <w:r w:rsidR="00D755F5">
        <w:rPr>
          <w:rFonts w:cs="Times New Roman"/>
        </w:rPr>
        <w:t>P</w:t>
      </w:r>
      <w:r w:rsidR="00D755F5" w:rsidRPr="002C2778">
        <w:rPr>
          <w:rFonts w:cs="Times New Roman"/>
        </w:rPr>
        <w:t>owierzchniowych</w:t>
      </w:r>
      <w:r w:rsidR="00D755F5">
        <w:rPr>
          <w:rFonts w:cs="Times New Roman"/>
        </w:rPr>
        <w:t xml:space="preserve"> - Nida oznaczona</w:t>
      </w:r>
      <w:r w:rsidR="00D755F5" w:rsidRPr="002C2778">
        <w:rPr>
          <w:rFonts w:cs="Times New Roman"/>
        </w:rPr>
        <w:t xml:space="preserve"> kodem</w:t>
      </w:r>
      <w:r w:rsidR="00D755F5">
        <w:rPr>
          <w:rFonts w:cs="Times New Roman"/>
        </w:rPr>
        <w:t>:</w:t>
      </w:r>
      <w:r w:rsidR="00D755F5" w:rsidRPr="002C2778">
        <w:rPr>
          <w:rFonts w:cs="Times New Roman"/>
        </w:rPr>
        <w:t xml:space="preserve"> PLRW20001</w:t>
      </w:r>
      <w:r w:rsidR="00D755F5">
        <w:rPr>
          <w:rFonts w:cs="Times New Roman"/>
        </w:rPr>
        <w:t>72722469</w:t>
      </w:r>
      <w:r w:rsidR="00D755F5" w:rsidRPr="00070F02">
        <w:rPr>
          <w:rFonts w:cs="Times New Roman"/>
          <w:bCs/>
          <w:shd w:val="clear" w:color="auto" w:fill="FFFFFF"/>
        </w:rPr>
        <w:t>.</w:t>
      </w:r>
      <w:r w:rsidR="00D755F5" w:rsidRPr="00070F02">
        <w:rPr>
          <w:rFonts w:cs="Times New Roman"/>
        </w:rPr>
        <w:t xml:space="preserve"> </w:t>
      </w:r>
    </w:p>
    <w:p w:rsidR="00D755F5" w:rsidRPr="00AB428B" w:rsidRDefault="00D755F5" w:rsidP="00A16135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2C2778">
        <w:rPr>
          <w:rFonts w:cs="Times New Roman"/>
        </w:rPr>
        <w:t>Biorąc pod uwagę rodzaj, skalę, charakter i zakres przedmiotowego przedsięwzięcia, a także zastosowane rozwiązania i technologie</w:t>
      </w:r>
      <w:r>
        <w:rPr>
          <w:rFonts w:cs="Times New Roman"/>
        </w:rPr>
        <w:t>, w tym przewidywane obciążenie ruchem należy</w:t>
      </w:r>
      <w:r w:rsidRPr="002C2778">
        <w:rPr>
          <w:rFonts w:cs="Times New Roman"/>
        </w:rPr>
        <w:t xml:space="preserve"> stwierdzić,</w:t>
      </w:r>
      <w:r w:rsidRPr="000E14EE">
        <w:rPr>
          <w:rFonts w:cs="Times New Roman"/>
        </w:rPr>
        <w:t xml:space="preserve"> że jest ono mało uciążliwe dla środowiska</w:t>
      </w:r>
      <w:r>
        <w:rPr>
          <w:rFonts w:cs="Times New Roman"/>
        </w:rPr>
        <w:t>, w tym zwłaszcza</w:t>
      </w:r>
      <w:r w:rsidRPr="000E14EE">
        <w:rPr>
          <w:rFonts w:cs="Times New Roman"/>
        </w:rPr>
        <w:t xml:space="preserve"> wód powierzchniowych i podziemnych. Nie przewiduje się znaczącego negatywnego oddziaływania przedmiotowego przedsięwzięcia na stan jednolitych części wód oraz na realizację celów środowiskowych, określonych w „Planie gospodarowania wodami na obszarze dorzecza Wisły” przyjętym rozporządzeniem </w:t>
      </w:r>
      <w:r w:rsidRPr="00AB428B">
        <w:rPr>
          <w:rFonts w:cs="Times New Roman"/>
        </w:rPr>
        <w:t>Rady Ministrów z dnia 18</w:t>
      </w:r>
      <w:r>
        <w:rPr>
          <w:rFonts w:cs="Times New Roman"/>
        </w:rPr>
        <w:t xml:space="preserve"> </w:t>
      </w:r>
      <w:r w:rsidRPr="00AB428B">
        <w:rPr>
          <w:rFonts w:cs="Times New Roman"/>
        </w:rPr>
        <w:t xml:space="preserve">października 2016 </w:t>
      </w:r>
      <w:r>
        <w:rPr>
          <w:rFonts w:cs="Times New Roman"/>
        </w:rPr>
        <w:t>r. (</w:t>
      </w:r>
      <w:r w:rsidRPr="0007538F">
        <w:rPr>
          <w:rFonts w:cs="Times New Roman"/>
          <w:sz w:val="22"/>
          <w:szCs w:val="22"/>
        </w:rPr>
        <w:t>Dz. U. z 2016 r., poz. 1967 ze zm.</w:t>
      </w:r>
      <w:r w:rsidRPr="00AB428B">
        <w:rPr>
          <w:rFonts w:cs="Times New Roman"/>
        </w:rPr>
        <w:t>).</w:t>
      </w:r>
    </w:p>
    <w:p w:rsidR="0090328E" w:rsidRPr="00CE5555" w:rsidRDefault="0090328E" w:rsidP="00A16135">
      <w:pPr>
        <w:pStyle w:val="Standard"/>
        <w:spacing w:line="276" w:lineRule="auto"/>
        <w:ind w:firstLine="709"/>
        <w:jc w:val="both"/>
        <w:rPr>
          <w:rFonts w:cs="Times New Roman"/>
          <w:color w:val="000000"/>
        </w:rPr>
      </w:pPr>
      <w:r w:rsidRPr="00D755F5">
        <w:rPr>
          <w:rFonts w:cs="Times New Roman"/>
          <w:color w:val="000000"/>
        </w:rPr>
        <w:t>W zasięgu oddziaływania przedsięwzięcia nie znajdują się z</w:t>
      </w:r>
      <w:r w:rsidR="00D755F5">
        <w:rPr>
          <w:rFonts w:cs="Times New Roman"/>
          <w:color w:val="000000" w:themeColor="text1"/>
        </w:rPr>
        <w:t>biorniki wodne naturalne</w:t>
      </w:r>
      <w:r w:rsidRPr="00D755F5">
        <w:rPr>
          <w:rFonts w:cs="Times New Roman"/>
          <w:color w:val="000000"/>
        </w:rPr>
        <w:t xml:space="preserve">, strefy ochronne ujęć wód oraz obszary ochronne zbiorników wód śródlądowych, a także obszary wodno-błotne i obszary o płytkim zaleganiu wód podziemnych, w tym siedliska łęgowe, olsowe oraz ujścia rzek. </w:t>
      </w:r>
      <w:r w:rsidRPr="00CE5555">
        <w:rPr>
          <w:rFonts w:cs="Times New Roman"/>
          <w:color w:val="000000"/>
        </w:rPr>
        <w:t>Przedmiotowe przedsięwzięcie zlokalizowane jest w znacznej odległości od obszarów górskic</w:t>
      </w:r>
      <w:r w:rsidR="00CE5555">
        <w:rPr>
          <w:color w:val="000000" w:themeColor="text1"/>
        </w:rPr>
        <w:t xml:space="preserve">h, wyżynnych </w:t>
      </w:r>
      <w:r w:rsidRPr="00CE5555">
        <w:rPr>
          <w:rFonts w:cs="Times New Roman"/>
          <w:color w:val="000000"/>
        </w:rPr>
        <w:t xml:space="preserve">oraz </w:t>
      </w:r>
      <w:r w:rsidR="00CE5555">
        <w:rPr>
          <w:color w:val="000000" w:themeColor="text1"/>
        </w:rPr>
        <w:t>obszarów morskich i ich</w:t>
      </w:r>
      <w:r w:rsidRPr="00CE5555">
        <w:rPr>
          <w:rFonts w:cs="Times New Roman"/>
          <w:color w:val="000000"/>
        </w:rPr>
        <w:t xml:space="preserve"> wybrzeży. Inwestycja nie przebiega przez leśne zbiorowiska roślinne.</w:t>
      </w:r>
    </w:p>
    <w:p w:rsidR="0090328E" w:rsidRPr="00CE5555" w:rsidRDefault="0090328E" w:rsidP="00A1613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5555">
        <w:rPr>
          <w:rFonts w:ascii="Times New Roman" w:hAnsi="Times New Roman"/>
          <w:color w:val="000000"/>
          <w:sz w:val="24"/>
          <w:szCs w:val="24"/>
        </w:rPr>
        <w:t>Z karty informacyjnej przedsięwzięcia nie wynika, aby w zasięgu oddziaływania przedsięwzięcia znajdowały się obszary, na których standardy jakości środowiska zostały przekroczone. Ponadto na podstawie informacji przedstawionych w przedmiotowej dokumentacji można stwierdzić, iż funkcjonowanie planowanego przedsięwzięcia nie będzie powodować przekroczeń standardów jakości środowiska poza terenem, do którego Inwestor ma tytuł prawny.</w:t>
      </w:r>
    </w:p>
    <w:p w:rsidR="0090328E" w:rsidRPr="00CE5555" w:rsidRDefault="0090328E" w:rsidP="00A16135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E5555">
        <w:rPr>
          <w:rFonts w:ascii="Times New Roman" w:hAnsi="Times New Roman"/>
          <w:color w:val="000000"/>
          <w:sz w:val="24"/>
          <w:szCs w:val="24"/>
        </w:rPr>
        <w:t>W rejonie przedmiotowej inwestycji nie znajdują się uzdrowiska i obszary ochrony uzdrowiskowej.</w:t>
      </w:r>
    </w:p>
    <w:p w:rsidR="0090328E" w:rsidRPr="00CE5555" w:rsidRDefault="0090328E" w:rsidP="00A16135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E5555">
        <w:rPr>
          <w:rFonts w:ascii="Times New Roman" w:hAnsi="Times New Roman"/>
          <w:color w:val="000000"/>
          <w:sz w:val="24"/>
          <w:szCs w:val="24"/>
        </w:rPr>
        <w:t>Ze względu na rodzaj, skalę i usytuowanie przedsięwzięcia można jednoznacznie stwierdzić, iż nie będzie ono powodować transgranicznego oddziaływania na środowisko.</w:t>
      </w:r>
    </w:p>
    <w:p w:rsidR="0090328E" w:rsidRPr="00CE5555" w:rsidRDefault="0090328E" w:rsidP="00A1613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644BD">
        <w:rPr>
          <w:rFonts w:ascii="Times New Roman" w:hAnsi="Times New Roman" w:cs="Times New Roman"/>
        </w:rPr>
        <w:t xml:space="preserve">Z uwagi na zakres, skalę i charakter prac przewiduje się, że zasięg ewentualnego oddziaływania przedsięwzięcia ograniczy się do pasa drogowego oraz terenu z nim sąsiadującego. Mając na uwadze powyższe, należy stwierdzić, że zamierzenie inwestycyjne, przy założeniach przyjętych w karcie informacyjnej przedsięwzięcia, nie będzie oddziaływać w sposób znaczący na obszary geograficzne i znaczną liczbę ludności. Gęstość zaludnienia gminy </w:t>
      </w:r>
      <w:r w:rsidR="008644BD">
        <w:rPr>
          <w:rFonts w:ascii="Times New Roman" w:hAnsi="Times New Roman"/>
          <w:color w:val="000000" w:themeColor="text1"/>
        </w:rPr>
        <w:t>Kiernozia</w:t>
      </w:r>
      <w:r w:rsidRPr="008644BD">
        <w:rPr>
          <w:rFonts w:ascii="Times New Roman" w:hAnsi="Times New Roman" w:cs="Times New Roman"/>
        </w:rPr>
        <w:t xml:space="preserve"> wynosi </w:t>
      </w:r>
      <w:r w:rsidRPr="008644BD">
        <w:rPr>
          <w:rFonts w:ascii="Times New Roman" w:hAnsi="Times New Roman" w:cs="Times New Roman"/>
        </w:rPr>
        <w:lastRenderedPageBreak/>
        <w:t>45 os./km</w:t>
      </w:r>
      <w:r w:rsidRPr="008644BD">
        <w:rPr>
          <w:rFonts w:ascii="Times New Roman" w:hAnsi="Times New Roman" w:cs="Times New Roman"/>
          <w:vertAlign w:val="superscript"/>
        </w:rPr>
        <w:t>2</w:t>
      </w:r>
      <w:r w:rsidRPr="008644BD">
        <w:rPr>
          <w:rFonts w:ascii="Times New Roman" w:hAnsi="Times New Roman" w:cs="Times New Roman"/>
        </w:rPr>
        <w:t>. W najbliższym otoczeniu inwestycji występuje zabudowa zagrodowa</w:t>
      </w:r>
      <w:r w:rsidR="00CE5555">
        <w:rPr>
          <w:rFonts w:ascii="Times New Roman" w:hAnsi="Times New Roman" w:cs="Times New Roman"/>
          <w:color w:val="000000" w:themeColor="text1"/>
        </w:rPr>
        <w:t>, a i</w:t>
      </w:r>
      <w:r w:rsidR="00CE5555">
        <w:rPr>
          <w:rFonts w:ascii="Times New Roman" w:hAnsi="Times New Roman" w:cs="Times New Roman"/>
          <w:color w:val="auto"/>
        </w:rPr>
        <w:t>nwestycja będzie stanowiła połączenie komunikacyjne dla lokalnej społeczności z istniejącą siecią dróg.</w:t>
      </w:r>
    </w:p>
    <w:p w:rsidR="0090328E" w:rsidRPr="008644BD" w:rsidRDefault="0090328E" w:rsidP="00A1613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4BD">
        <w:rPr>
          <w:rFonts w:ascii="Times New Roman" w:hAnsi="Times New Roman"/>
          <w:color w:val="000000"/>
          <w:sz w:val="24"/>
          <w:szCs w:val="24"/>
        </w:rPr>
        <w:t>Po wnikliwej analizie dokumentacji dotyczącej przedmiotowego przedsięwzięcia, u</w:t>
      </w:r>
      <w:r w:rsidRPr="008644BD">
        <w:rPr>
          <w:rFonts w:ascii="Times New Roman" w:hAnsi="Times New Roman"/>
          <w:bCs/>
          <w:color w:val="000000"/>
          <w:sz w:val="24"/>
          <w:szCs w:val="24"/>
        </w:rPr>
        <w:t xml:space="preserve">względniając jego poszczególne fazy: realizacji, eksploatacji i likwidacji, z uwagi na rodzaj, charakterystykę, skalę oraz usytuowanie przedsięwzięcia, należy </w:t>
      </w:r>
      <w:r w:rsidRPr="008644BD">
        <w:rPr>
          <w:rFonts w:ascii="Times New Roman" w:hAnsi="Times New Roman"/>
          <w:color w:val="000000"/>
          <w:sz w:val="24"/>
          <w:szCs w:val="24"/>
        </w:rPr>
        <w:t>stwierdzić brak możliwości wystąpienia oddziaływania o znacznej wielkości, intensywności lub złożoności. Przedmiotowe przedsięwzięcie na etapie budowy oddziaływać będzie okresowo i krótkotrwale (poza trwałym zajęciem terenu pod inwestycję), natomiast na etapie eksploatacji oddziaływanie będzie długotrwałe o charakterze ciągłym</w:t>
      </w:r>
      <w:r w:rsidR="008644BD" w:rsidRPr="008644BD">
        <w:rPr>
          <w:rFonts w:ascii="Times New Roman" w:hAnsi="Times New Roman"/>
          <w:color w:val="000000" w:themeColor="text1"/>
          <w:sz w:val="24"/>
          <w:szCs w:val="24"/>
        </w:rPr>
        <w:t xml:space="preserve"> (natomiast funkcja terenu pozostanie bez zmian)</w:t>
      </w:r>
      <w:r w:rsidRPr="008644BD">
        <w:rPr>
          <w:rFonts w:ascii="Times New Roman" w:hAnsi="Times New Roman"/>
          <w:color w:val="000000"/>
          <w:sz w:val="24"/>
          <w:szCs w:val="24"/>
        </w:rPr>
        <w:t>. Na podstawie informacji zawartych w karci</w:t>
      </w:r>
      <w:r w:rsidR="008644BD" w:rsidRPr="008644BD">
        <w:rPr>
          <w:rFonts w:ascii="Times New Roman" w:hAnsi="Times New Roman"/>
          <w:color w:val="000000" w:themeColor="text1"/>
          <w:sz w:val="24"/>
          <w:szCs w:val="24"/>
        </w:rPr>
        <w:t xml:space="preserve">e informacyjnej stwierdzono, że </w:t>
      </w:r>
      <w:r w:rsidRPr="008644BD">
        <w:rPr>
          <w:rFonts w:ascii="Times New Roman" w:hAnsi="Times New Roman"/>
          <w:color w:val="000000"/>
          <w:sz w:val="24"/>
          <w:szCs w:val="24"/>
        </w:rPr>
        <w:t>zarówno w fazie eksploatacji, jak i w fazie realizacji przy zachowaniu odpowiednich środ</w:t>
      </w:r>
      <w:r w:rsidR="008644BD" w:rsidRPr="008644BD">
        <w:rPr>
          <w:rFonts w:ascii="Times New Roman" w:hAnsi="Times New Roman"/>
          <w:color w:val="000000" w:themeColor="text1"/>
          <w:sz w:val="24"/>
          <w:szCs w:val="24"/>
        </w:rPr>
        <w:t xml:space="preserve">ków oraz </w:t>
      </w:r>
      <w:r w:rsidRPr="008644BD">
        <w:rPr>
          <w:rFonts w:ascii="Times New Roman" w:hAnsi="Times New Roman"/>
          <w:color w:val="000000"/>
          <w:sz w:val="24"/>
          <w:szCs w:val="24"/>
        </w:rPr>
        <w:t>rozwiązań technicznych i technologicznych przedsięwzięcie nie powinno znacząco negatywnie oddziaływać na środowisko. Nie przewiduje się ponadnormatywnego oddziaływania na środowisko</w:t>
      </w:r>
      <w:r w:rsidR="008644BD" w:rsidRPr="008644BD">
        <w:rPr>
          <w:rFonts w:ascii="Times New Roman" w:hAnsi="Times New Roman"/>
          <w:color w:val="000000" w:themeColor="text1"/>
          <w:sz w:val="24"/>
          <w:szCs w:val="24"/>
        </w:rPr>
        <w:t xml:space="preserve"> w związku z funkcjonowaniem inwestycji</w:t>
      </w:r>
      <w:r w:rsidRPr="008644B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0328E" w:rsidRPr="008644BD" w:rsidRDefault="0090328E" w:rsidP="00A1613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4BD">
        <w:rPr>
          <w:rFonts w:ascii="Times New Roman" w:hAnsi="Times New Roman"/>
          <w:color w:val="000000"/>
          <w:sz w:val="24"/>
          <w:szCs w:val="24"/>
        </w:rPr>
        <w:t xml:space="preserve"> W sentencji niniejszej decyzji określono warunki i wymagania mające na celu zapobieganie, ograniczanie i minimalizację potencjalnych oddziaływań i uciążliwości.</w:t>
      </w:r>
    </w:p>
    <w:p w:rsidR="0090328E" w:rsidRPr="008644BD" w:rsidRDefault="0090328E" w:rsidP="00A1613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4BD">
        <w:rPr>
          <w:rFonts w:ascii="Times New Roman" w:hAnsi="Times New Roman"/>
          <w:color w:val="000000"/>
          <w:sz w:val="24"/>
          <w:szCs w:val="24"/>
        </w:rPr>
        <w:t xml:space="preserve">Biorąc powyższe pod uwagę orzeczono jak w sentencji. </w:t>
      </w:r>
    </w:p>
    <w:p w:rsidR="00D81E53" w:rsidRPr="00640C69" w:rsidRDefault="00D81E53" w:rsidP="00A16135">
      <w:pPr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0C69">
        <w:rPr>
          <w:rFonts w:ascii="Times New Roman" w:hAnsi="Times New Roman"/>
          <w:b/>
          <w:bCs/>
          <w:sz w:val="24"/>
          <w:szCs w:val="24"/>
        </w:rPr>
        <w:t>POUCZENIE</w:t>
      </w:r>
    </w:p>
    <w:p w:rsidR="00D81E53" w:rsidRPr="00640C69" w:rsidRDefault="00D81E53" w:rsidP="00A16135">
      <w:pPr>
        <w:spacing w:after="4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40C69">
        <w:rPr>
          <w:rFonts w:ascii="Times New Roman" w:hAnsi="Times New Roman"/>
          <w:iCs/>
          <w:sz w:val="24"/>
          <w:szCs w:val="24"/>
        </w:rPr>
        <w:t>Od niniejszej decyzji służy stronie odwołanie do Generalnego Dyrektora Ochrony Środowiska, za pośrednictwem Regionalnego Dyrektora Ochrony Środowiska w Łodzi, w terminie 14 dni od daty otrzymania decyzji.</w:t>
      </w:r>
    </w:p>
    <w:p w:rsidR="0058060E" w:rsidRDefault="00D81E53" w:rsidP="00A16135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640C69">
        <w:rPr>
          <w:rFonts w:ascii="Times New Roman" w:hAnsi="Times New Roman"/>
          <w:sz w:val="24"/>
          <w:szCs w:val="24"/>
        </w:rPr>
        <w:t xml:space="preserve">W trakcie biegu terminu do wniesienia odwołania strona może zrzec się prawa do wniesienia odwołania wobec </w:t>
      </w:r>
      <w:r w:rsidRPr="00640C69">
        <w:rPr>
          <w:rFonts w:ascii="Times New Roman" w:hAnsi="Times New Roman"/>
          <w:iCs/>
          <w:sz w:val="24"/>
          <w:szCs w:val="24"/>
        </w:rPr>
        <w:t>Regionalnego Dyrektora Ochrony Środowiska w Łodzi</w:t>
      </w:r>
      <w:r w:rsidRPr="00640C69">
        <w:rPr>
          <w:rFonts w:ascii="Times New Roman" w:hAnsi="Times New Roman"/>
          <w:sz w:val="24"/>
          <w:szCs w:val="24"/>
        </w:rPr>
        <w:t>.</w:t>
      </w:r>
      <w:r w:rsidR="00A16135">
        <w:rPr>
          <w:rFonts w:ascii="Times New Roman" w:hAnsi="Times New Roman"/>
          <w:sz w:val="24"/>
          <w:szCs w:val="24"/>
        </w:rPr>
        <w:t xml:space="preserve"> </w:t>
      </w:r>
    </w:p>
    <w:p w:rsidR="00D81E53" w:rsidRPr="00640C69" w:rsidRDefault="00D81E53" w:rsidP="00A16135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640C69">
        <w:rPr>
          <w:rFonts w:ascii="Times New Roman" w:hAnsi="Times New Roman"/>
          <w:sz w:val="24"/>
          <w:szCs w:val="24"/>
        </w:rPr>
        <w:t xml:space="preserve">Z dniem doręczenia </w:t>
      </w:r>
      <w:r w:rsidRPr="00640C69">
        <w:rPr>
          <w:rFonts w:ascii="Times New Roman" w:hAnsi="Times New Roman"/>
          <w:iCs/>
          <w:sz w:val="24"/>
          <w:szCs w:val="24"/>
        </w:rPr>
        <w:t xml:space="preserve">Regionalnemu Dyrektorowi Ochrony Środowiska w Łodzi </w:t>
      </w:r>
      <w:r w:rsidRPr="00640C69">
        <w:rPr>
          <w:rFonts w:ascii="Times New Roman" w:hAnsi="Times New Roman"/>
          <w:sz w:val="24"/>
          <w:szCs w:val="24"/>
        </w:rPr>
        <w:t>oświadczenia o zrzeczeniu się prawa do wniesienia odwołania przez ostatnią ze stron postępowania, decyzja staje się ostateczna i prawomocna.</w:t>
      </w:r>
    </w:p>
    <w:p w:rsidR="008644BD" w:rsidRDefault="00D81E53" w:rsidP="00EF167A">
      <w:pPr>
        <w:spacing w:after="40" w:line="252" w:lineRule="auto"/>
        <w:jc w:val="both"/>
        <w:rPr>
          <w:rFonts w:ascii="Times New Roman" w:hAnsi="Times New Roman"/>
          <w:sz w:val="20"/>
          <w:szCs w:val="20"/>
        </w:rPr>
      </w:pPr>
      <w:r w:rsidRPr="004E35D1">
        <w:rPr>
          <w:rFonts w:ascii="Times New Roman" w:hAnsi="Times New Roman"/>
          <w:sz w:val="20"/>
          <w:szCs w:val="20"/>
        </w:rPr>
        <w:t xml:space="preserve">Organ odstąpił od pobrania opłaty skarbowej za wydanie decyzji o środowiskowych </w:t>
      </w:r>
      <w:r w:rsidR="00AB73F6">
        <w:rPr>
          <w:rFonts w:ascii="Times New Roman" w:hAnsi="Times New Roman"/>
          <w:sz w:val="20"/>
          <w:szCs w:val="20"/>
        </w:rPr>
        <w:t>uwarunkowaniach, gdyż zgodnie z </w:t>
      </w:r>
      <w:r w:rsidRPr="004E35D1">
        <w:rPr>
          <w:rFonts w:ascii="Times New Roman" w:hAnsi="Times New Roman"/>
          <w:sz w:val="20"/>
          <w:szCs w:val="20"/>
        </w:rPr>
        <w:t>art. 7 pkt 3 ustawy z 16 listopada 2006 r. o opłacie skarbowej (Dz. U. z 2018 r. poz. 1044 ze zm.) jednostka planująca realizację przedsięwzięcia zwolniona jest z przedmiotowej opłaty.</w:t>
      </w:r>
    </w:p>
    <w:p w:rsidR="0058060E" w:rsidRDefault="0058060E" w:rsidP="00EF167A">
      <w:pPr>
        <w:spacing w:after="40" w:line="252" w:lineRule="auto"/>
        <w:jc w:val="both"/>
        <w:rPr>
          <w:rFonts w:ascii="Times New Roman" w:hAnsi="Times New Roman"/>
          <w:sz w:val="20"/>
          <w:szCs w:val="20"/>
        </w:rPr>
      </w:pPr>
    </w:p>
    <w:p w:rsidR="0058060E" w:rsidRPr="008644BD" w:rsidRDefault="0058060E" w:rsidP="00EF167A">
      <w:pPr>
        <w:spacing w:after="40" w:line="252" w:lineRule="auto"/>
        <w:jc w:val="both"/>
        <w:rPr>
          <w:rFonts w:ascii="Times New Roman" w:hAnsi="Times New Roman"/>
          <w:sz w:val="16"/>
          <w:szCs w:val="16"/>
        </w:rPr>
      </w:pPr>
    </w:p>
    <w:p w:rsidR="00327B49" w:rsidRPr="002D23CF" w:rsidRDefault="00327B49" w:rsidP="005A09D2">
      <w:pPr>
        <w:spacing w:after="0"/>
        <w:ind w:left="56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3CF">
        <w:rPr>
          <w:rFonts w:ascii="Times New Roman" w:hAnsi="Times New Roman"/>
          <w:b/>
          <w:bCs/>
          <w:sz w:val="24"/>
          <w:szCs w:val="24"/>
        </w:rPr>
        <w:t>Z up. Regionalnego Dyrektora</w:t>
      </w:r>
    </w:p>
    <w:p w:rsidR="00327B49" w:rsidRPr="002D23CF" w:rsidRDefault="00327B49" w:rsidP="00327B49">
      <w:pPr>
        <w:spacing w:after="0"/>
        <w:ind w:left="56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3CF">
        <w:rPr>
          <w:rFonts w:ascii="Times New Roman" w:hAnsi="Times New Roman"/>
          <w:b/>
          <w:bCs/>
          <w:sz w:val="24"/>
          <w:szCs w:val="24"/>
        </w:rPr>
        <w:t>Ochrony Środowiska w Łodzi</w:t>
      </w:r>
    </w:p>
    <w:p w:rsidR="00327B49" w:rsidRPr="002D23CF" w:rsidRDefault="00327B49" w:rsidP="00327B49">
      <w:pPr>
        <w:tabs>
          <w:tab w:val="left" w:pos="3280"/>
        </w:tabs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327B49" w:rsidRPr="002D23CF" w:rsidRDefault="00327B49" w:rsidP="00327B49">
      <w:pPr>
        <w:tabs>
          <w:tab w:val="left" w:pos="3280"/>
        </w:tabs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327B49" w:rsidRPr="002D23CF" w:rsidRDefault="00327B49" w:rsidP="00327B49">
      <w:pPr>
        <w:spacing w:after="0"/>
        <w:ind w:left="5670"/>
        <w:jc w:val="center"/>
        <w:rPr>
          <w:rFonts w:ascii="Times New Roman" w:hAnsi="Times New Roman"/>
          <w:bCs/>
          <w:i/>
          <w:sz w:val="24"/>
          <w:szCs w:val="24"/>
        </w:rPr>
      </w:pPr>
      <w:r w:rsidRPr="002D23CF">
        <w:rPr>
          <w:rFonts w:ascii="Times New Roman" w:hAnsi="Times New Roman"/>
          <w:bCs/>
          <w:i/>
          <w:sz w:val="24"/>
          <w:szCs w:val="24"/>
        </w:rPr>
        <w:t>Michał Ciepłucha</w:t>
      </w:r>
    </w:p>
    <w:p w:rsidR="00327B49" w:rsidRPr="002D23CF" w:rsidRDefault="00327B49" w:rsidP="00327B49">
      <w:pPr>
        <w:spacing w:after="0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2D23CF">
        <w:rPr>
          <w:rFonts w:ascii="Times New Roman" w:hAnsi="Times New Roman"/>
          <w:bCs/>
          <w:sz w:val="24"/>
          <w:szCs w:val="24"/>
        </w:rPr>
        <w:t>Z-ca Regionalnego Dyrektora</w:t>
      </w:r>
    </w:p>
    <w:p w:rsidR="00327B49" w:rsidRPr="002D23CF" w:rsidRDefault="00327B49" w:rsidP="00327B49">
      <w:pPr>
        <w:spacing w:after="0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2D23CF">
        <w:rPr>
          <w:rFonts w:ascii="Times New Roman" w:hAnsi="Times New Roman"/>
          <w:bCs/>
          <w:sz w:val="24"/>
          <w:szCs w:val="24"/>
        </w:rPr>
        <w:t>Ochrony Środowiska w Łodzi -</w:t>
      </w:r>
    </w:p>
    <w:p w:rsidR="00D81E53" w:rsidRPr="00EF167A" w:rsidRDefault="00327B49" w:rsidP="00EF167A">
      <w:pPr>
        <w:spacing w:after="0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2D23CF">
        <w:rPr>
          <w:rFonts w:ascii="Times New Roman" w:hAnsi="Times New Roman"/>
          <w:bCs/>
          <w:sz w:val="24"/>
          <w:szCs w:val="24"/>
        </w:rPr>
        <w:t>Regionalny Konserwator Przyrody</w:t>
      </w:r>
      <w:r w:rsidRPr="00EE7EC2">
        <w:rPr>
          <w:rFonts w:ascii="Times New Roman" w:eastAsia="Times New Roman" w:hAnsi="Times New Roman"/>
          <w:i/>
        </w:rPr>
        <w:t xml:space="preserve"> </w:t>
      </w:r>
    </w:p>
    <w:p w:rsidR="00D81E53" w:rsidRPr="00EF167A" w:rsidRDefault="00D81E53" w:rsidP="00EF167A">
      <w:pPr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  <w:u w:val="single"/>
        </w:rPr>
      </w:pPr>
      <w:r w:rsidRPr="00EF167A">
        <w:rPr>
          <w:rFonts w:ascii="Times New Roman" w:hAnsi="Times New Roman"/>
          <w:sz w:val="18"/>
          <w:szCs w:val="18"/>
          <w:u w:val="single"/>
        </w:rPr>
        <w:t>Otrzymują:</w:t>
      </w:r>
    </w:p>
    <w:p w:rsidR="00D81E53" w:rsidRPr="00EF167A" w:rsidRDefault="00D81E53" w:rsidP="00AC7554">
      <w:pPr>
        <w:numPr>
          <w:ilvl w:val="0"/>
          <w:numId w:val="4"/>
        </w:numPr>
        <w:suppressAutoHyphens/>
        <w:spacing w:after="0" w:line="240" w:lineRule="auto"/>
        <w:ind w:left="567" w:hanging="283"/>
        <w:rPr>
          <w:rFonts w:ascii="Times New Roman" w:hAnsi="Times New Roman"/>
          <w:color w:val="000000"/>
          <w:sz w:val="18"/>
          <w:szCs w:val="18"/>
        </w:rPr>
      </w:pPr>
      <w:r w:rsidRPr="00EF167A">
        <w:rPr>
          <w:rFonts w:ascii="Times New Roman" w:hAnsi="Times New Roman"/>
          <w:sz w:val="18"/>
          <w:szCs w:val="18"/>
        </w:rPr>
        <w:t xml:space="preserve">Inwestor – Gmina </w:t>
      </w:r>
      <w:r w:rsidR="00327B49" w:rsidRPr="00EF167A">
        <w:rPr>
          <w:rFonts w:ascii="Times New Roman" w:hAnsi="Times New Roman"/>
          <w:sz w:val="18"/>
          <w:szCs w:val="18"/>
        </w:rPr>
        <w:t>Kiernozia</w:t>
      </w:r>
      <w:r w:rsidR="00AC7554">
        <w:rPr>
          <w:rFonts w:ascii="Times New Roman" w:hAnsi="Times New Roman"/>
          <w:sz w:val="18"/>
          <w:szCs w:val="18"/>
        </w:rPr>
        <w:t>.</w:t>
      </w:r>
    </w:p>
    <w:p w:rsidR="00D81E53" w:rsidRPr="00EF167A" w:rsidRDefault="00D81E53" w:rsidP="00EF167A">
      <w:pPr>
        <w:spacing w:after="0" w:line="240" w:lineRule="auto"/>
        <w:ind w:left="425" w:hanging="425"/>
        <w:rPr>
          <w:rFonts w:ascii="Times New Roman" w:hAnsi="Times New Roman"/>
          <w:sz w:val="18"/>
          <w:szCs w:val="18"/>
        </w:rPr>
      </w:pPr>
      <w:r w:rsidRPr="00EF167A">
        <w:rPr>
          <w:rFonts w:ascii="Times New Roman" w:hAnsi="Times New Roman"/>
          <w:sz w:val="18"/>
          <w:szCs w:val="18"/>
          <w:u w:val="single"/>
        </w:rPr>
        <w:t>Do wiadomości</w:t>
      </w:r>
      <w:r w:rsidRPr="00EF167A">
        <w:rPr>
          <w:rFonts w:ascii="Times New Roman" w:hAnsi="Times New Roman"/>
          <w:sz w:val="18"/>
          <w:szCs w:val="18"/>
        </w:rPr>
        <w:t>:</w:t>
      </w:r>
    </w:p>
    <w:p w:rsidR="00AC7554" w:rsidRDefault="00D81E53" w:rsidP="00AC7554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Times New Roman" w:hAnsi="Times New Roman"/>
          <w:sz w:val="18"/>
          <w:szCs w:val="18"/>
        </w:rPr>
      </w:pPr>
      <w:r w:rsidRPr="00EF167A">
        <w:rPr>
          <w:rFonts w:ascii="Times New Roman" w:hAnsi="Times New Roman"/>
          <w:sz w:val="18"/>
          <w:szCs w:val="18"/>
        </w:rPr>
        <w:t xml:space="preserve">Państwowy Powiatowy Inspektor Sanitarny w </w:t>
      </w:r>
      <w:r w:rsidR="00327B49" w:rsidRPr="00EF167A">
        <w:rPr>
          <w:rFonts w:ascii="Times New Roman" w:hAnsi="Times New Roman"/>
          <w:sz w:val="18"/>
          <w:szCs w:val="18"/>
        </w:rPr>
        <w:t>Łowiczu</w:t>
      </w:r>
      <w:r w:rsidR="00AC7554">
        <w:rPr>
          <w:rFonts w:ascii="Times New Roman" w:hAnsi="Times New Roman"/>
          <w:sz w:val="18"/>
          <w:szCs w:val="18"/>
        </w:rPr>
        <w:t>.</w:t>
      </w:r>
    </w:p>
    <w:p w:rsidR="00EF167A" w:rsidRPr="00AC7554" w:rsidRDefault="00D81E53" w:rsidP="00AC7554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Times New Roman" w:hAnsi="Times New Roman"/>
          <w:sz w:val="18"/>
          <w:szCs w:val="18"/>
        </w:rPr>
      </w:pPr>
      <w:r w:rsidRPr="00AC7554">
        <w:rPr>
          <w:rFonts w:ascii="Times New Roman" w:hAnsi="Times New Roman"/>
          <w:sz w:val="18"/>
          <w:szCs w:val="18"/>
        </w:rPr>
        <w:t xml:space="preserve">Państwowe Gospodarstwo Wodne Wody Polskie, RZGW w </w:t>
      </w:r>
      <w:r w:rsidR="00327B49" w:rsidRPr="00AC7554">
        <w:rPr>
          <w:rFonts w:ascii="Times New Roman" w:hAnsi="Times New Roman"/>
          <w:sz w:val="18"/>
          <w:szCs w:val="18"/>
        </w:rPr>
        <w:t>Warszawie</w:t>
      </w:r>
      <w:r w:rsidRPr="00AC7554">
        <w:rPr>
          <w:rFonts w:ascii="Times New Roman" w:hAnsi="Times New Roman"/>
          <w:sz w:val="18"/>
          <w:szCs w:val="18"/>
        </w:rPr>
        <w:t>.</w:t>
      </w:r>
    </w:p>
    <w:p w:rsidR="00EF167A" w:rsidRPr="00EF167A" w:rsidRDefault="00EF167A" w:rsidP="00EF167A">
      <w:pPr>
        <w:spacing w:after="0" w:line="240" w:lineRule="auto"/>
        <w:ind w:left="69"/>
        <w:rPr>
          <w:rFonts w:ascii="Times New Roman" w:hAnsi="Times New Roman"/>
          <w:sz w:val="8"/>
          <w:szCs w:val="8"/>
        </w:rPr>
      </w:pPr>
    </w:p>
    <w:p w:rsidR="00D81E53" w:rsidRPr="00EF167A" w:rsidRDefault="00D81E53" w:rsidP="00EF167A">
      <w:pPr>
        <w:spacing w:after="0" w:line="240" w:lineRule="auto"/>
        <w:ind w:left="69"/>
        <w:rPr>
          <w:rFonts w:ascii="Times New Roman" w:hAnsi="Times New Roman"/>
          <w:sz w:val="18"/>
          <w:szCs w:val="18"/>
        </w:rPr>
      </w:pPr>
      <w:r w:rsidRPr="00EF167A">
        <w:rPr>
          <w:rFonts w:ascii="Times New Roman" w:hAnsi="Times New Roman"/>
          <w:i/>
          <w:sz w:val="18"/>
          <w:szCs w:val="18"/>
        </w:rPr>
        <w:t>Sprawę prowadzi Piotr Tazbir - Wydział Ocen Oddziaływania na Środowisko</w:t>
      </w:r>
    </w:p>
    <w:p w:rsidR="005E6F2E" w:rsidRPr="001D5214" w:rsidRDefault="005E6F2E" w:rsidP="00DF0280">
      <w:pPr>
        <w:jc w:val="both"/>
        <w:rPr>
          <w:rFonts w:ascii="Times New Roman" w:hAnsi="Times New Roman"/>
          <w:i/>
          <w:sz w:val="24"/>
          <w:szCs w:val="24"/>
        </w:rPr>
        <w:sectPr w:rsidR="005E6F2E" w:rsidRPr="001D5214" w:rsidSect="00303787">
          <w:footerReference w:type="default" r:id="rId12"/>
          <w:pgSz w:w="11906" w:h="16838"/>
          <w:pgMar w:top="851" w:right="1134" w:bottom="851" w:left="1134" w:header="709" w:footer="709" w:gutter="0"/>
          <w:pgNumType w:start="1"/>
          <w:cols w:space="708"/>
          <w:docGrid w:linePitch="360"/>
        </w:sectPr>
      </w:pPr>
    </w:p>
    <w:p w:rsidR="006E5F4A" w:rsidRPr="001D5214" w:rsidRDefault="006E5F4A" w:rsidP="00DF0280">
      <w:pPr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5214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-26035</wp:posOffset>
            </wp:positionV>
            <wp:extent cx="2886075" cy="1552575"/>
            <wp:effectExtent l="19050" t="0" r="9525" b="0"/>
            <wp:wrapSquare wrapText="bothSides"/>
            <wp:docPr id="1" name="Obraz 2" descr="C:\Users\Grzegorz Socha\Desktop\orzeł 8x4,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Grzegorz Socha\Desktop\orzeł 8x4,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F4A" w:rsidRPr="001D5214" w:rsidRDefault="006E5F4A" w:rsidP="001E7381">
      <w:pPr>
        <w:rPr>
          <w:rFonts w:ascii="Times New Roman" w:hAnsi="Times New Roman"/>
          <w:sz w:val="24"/>
          <w:szCs w:val="24"/>
        </w:rPr>
      </w:pPr>
      <w:r w:rsidRPr="001D5214">
        <w:rPr>
          <w:rFonts w:ascii="Times New Roman" w:hAnsi="Times New Roman"/>
          <w:sz w:val="24"/>
          <w:szCs w:val="24"/>
        </w:rPr>
        <w:tab/>
      </w:r>
      <w:r w:rsidRPr="001D5214">
        <w:rPr>
          <w:rFonts w:ascii="Times New Roman" w:hAnsi="Times New Roman"/>
          <w:sz w:val="24"/>
          <w:szCs w:val="24"/>
        </w:rPr>
        <w:tab/>
      </w:r>
      <w:r w:rsidRPr="001D5214">
        <w:rPr>
          <w:rFonts w:ascii="Times New Roman" w:hAnsi="Times New Roman"/>
          <w:sz w:val="24"/>
          <w:szCs w:val="24"/>
        </w:rPr>
        <w:tab/>
      </w:r>
    </w:p>
    <w:p w:rsidR="006E5F4A" w:rsidRPr="00EA74CC" w:rsidRDefault="006E5F4A" w:rsidP="00DF0280">
      <w:pPr>
        <w:jc w:val="right"/>
        <w:rPr>
          <w:rFonts w:ascii="Times New Roman" w:hAnsi="Times New Roman"/>
          <w:sz w:val="24"/>
          <w:szCs w:val="24"/>
        </w:rPr>
      </w:pPr>
      <w:r w:rsidRPr="00EA74CC">
        <w:rPr>
          <w:rFonts w:ascii="Times New Roman" w:hAnsi="Times New Roman"/>
          <w:sz w:val="24"/>
          <w:szCs w:val="24"/>
        </w:rPr>
        <w:t>Łódź,</w:t>
      </w:r>
      <w:r w:rsidR="005A09D2">
        <w:rPr>
          <w:rFonts w:ascii="Times New Roman" w:hAnsi="Times New Roman"/>
          <w:sz w:val="24"/>
          <w:szCs w:val="24"/>
        </w:rPr>
        <w:t xml:space="preserve"> </w:t>
      </w:r>
      <w:r w:rsidR="00327B49">
        <w:rPr>
          <w:rFonts w:ascii="Times New Roman" w:hAnsi="Times New Roman"/>
          <w:sz w:val="24"/>
          <w:szCs w:val="24"/>
        </w:rPr>
        <w:t>30</w:t>
      </w:r>
      <w:r w:rsidR="00D81E53">
        <w:rPr>
          <w:rFonts w:ascii="Times New Roman" w:hAnsi="Times New Roman"/>
          <w:sz w:val="24"/>
          <w:szCs w:val="24"/>
        </w:rPr>
        <w:t xml:space="preserve"> kwietnia</w:t>
      </w:r>
      <w:r w:rsidR="00D101EF" w:rsidRPr="00EA74CC">
        <w:rPr>
          <w:rFonts w:ascii="Times New Roman" w:hAnsi="Times New Roman"/>
          <w:sz w:val="24"/>
          <w:szCs w:val="24"/>
        </w:rPr>
        <w:t xml:space="preserve"> </w:t>
      </w:r>
      <w:r w:rsidRPr="00EA74CC">
        <w:rPr>
          <w:rFonts w:ascii="Times New Roman" w:hAnsi="Times New Roman"/>
          <w:sz w:val="24"/>
          <w:szCs w:val="24"/>
        </w:rPr>
        <w:t>201</w:t>
      </w:r>
      <w:r w:rsidR="005879DD" w:rsidRPr="00EA74CC">
        <w:rPr>
          <w:rFonts w:ascii="Times New Roman" w:hAnsi="Times New Roman"/>
          <w:sz w:val="24"/>
          <w:szCs w:val="24"/>
        </w:rPr>
        <w:t>9</w:t>
      </w:r>
      <w:r w:rsidRPr="00EA74CC">
        <w:rPr>
          <w:rFonts w:ascii="Times New Roman" w:hAnsi="Times New Roman"/>
          <w:sz w:val="24"/>
          <w:szCs w:val="24"/>
        </w:rPr>
        <w:t xml:space="preserve"> r.</w:t>
      </w:r>
    </w:p>
    <w:p w:rsidR="006E5F4A" w:rsidRPr="007D22B2" w:rsidRDefault="006E5F4A" w:rsidP="00DF0280">
      <w:pPr>
        <w:rPr>
          <w:rFonts w:ascii="Times New Roman" w:hAnsi="Times New Roman"/>
          <w:sz w:val="18"/>
          <w:szCs w:val="18"/>
        </w:rPr>
      </w:pPr>
    </w:p>
    <w:p w:rsidR="004E35D1" w:rsidRDefault="004E35D1" w:rsidP="00DA7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E35D1" w:rsidRDefault="006E5F4A" w:rsidP="005806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5D1">
        <w:rPr>
          <w:rFonts w:ascii="Times New Roman" w:hAnsi="Times New Roman"/>
          <w:b/>
          <w:sz w:val="24"/>
          <w:szCs w:val="24"/>
        </w:rPr>
        <w:t>Załącznik Nr 1</w:t>
      </w:r>
      <w:r w:rsidRPr="004E35D1">
        <w:rPr>
          <w:rFonts w:ascii="Times New Roman" w:hAnsi="Times New Roman"/>
          <w:sz w:val="24"/>
          <w:szCs w:val="24"/>
        </w:rPr>
        <w:t xml:space="preserve"> do Decyzji nr </w:t>
      </w:r>
      <w:r w:rsidR="00327B49">
        <w:rPr>
          <w:rFonts w:ascii="Times New Roman" w:hAnsi="Times New Roman"/>
          <w:sz w:val="24"/>
          <w:szCs w:val="24"/>
        </w:rPr>
        <w:t>34</w:t>
      </w:r>
      <w:r w:rsidRPr="004E35D1">
        <w:rPr>
          <w:rFonts w:ascii="Times New Roman" w:hAnsi="Times New Roman"/>
          <w:sz w:val="24"/>
          <w:szCs w:val="24"/>
        </w:rPr>
        <w:t>/201</w:t>
      </w:r>
      <w:r w:rsidR="005879DD" w:rsidRPr="004E35D1">
        <w:rPr>
          <w:rFonts w:ascii="Times New Roman" w:hAnsi="Times New Roman"/>
          <w:sz w:val="24"/>
          <w:szCs w:val="24"/>
        </w:rPr>
        <w:t>9</w:t>
      </w:r>
      <w:r w:rsidRPr="004E35D1">
        <w:rPr>
          <w:rFonts w:ascii="Times New Roman" w:hAnsi="Times New Roman"/>
          <w:sz w:val="24"/>
          <w:szCs w:val="24"/>
        </w:rPr>
        <w:t xml:space="preserve"> z </w:t>
      </w:r>
      <w:r w:rsidR="00327B49">
        <w:rPr>
          <w:rFonts w:ascii="Times New Roman" w:hAnsi="Times New Roman"/>
          <w:sz w:val="24"/>
          <w:szCs w:val="24"/>
        </w:rPr>
        <w:t>30</w:t>
      </w:r>
      <w:r w:rsidR="009A6DDC">
        <w:rPr>
          <w:rFonts w:ascii="Times New Roman" w:hAnsi="Times New Roman"/>
          <w:sz w:val="24"/>
          <w:szCs w:val="24"/>
        </w:rPr>
        <w:t xml:space="preserve"> </w:t>
      </w:r>
      <w:r w:rsidR="004E35D1">
        <w:rPr>
          <w:rFonts w:ascii="Times New Roman" w:hAnsi="Times New Roman"/>
          <w:sz w:val="24"/>
          <w:szCs w:val="24"/>
        </w:rPr>
        <w:t>kwietnia</w:t>
      </w:r>
      <w:r w:rsidR="00FB35C3" w:rsidRPr="004E35D1">
        <w:rPr>
          <w:rFonts w:ascii="Times New Roman" w:hAnsi="Times New Roman"/>
          <w:sz w:val="24"/>
          <w:szCs w:val="24"/>
        </w:rPr>
        <w:t xml:space="preserve"> </w:t>
      </w:r>
      <w:r w:rsidRPr="004E35D1">
        <w:rPr>
          <w:rFonts w:ascii="Times New Roman" w:hAnsi="Times New Roman"/>
          <w:sz w:val="24"/>
          <w:szCs w:val="24"/>
        </w:rPr>
        <w:t>201</w:t>
      </w:r>
      <w:r w:rsidR="005879DD" w:rsidRPr="004E35D1">
        <w:rPr>
          <w:rFonts w:ascii="Times New Roman" w:hAnsi="Times New Roman"/>
          <w:sz w:val="24"/>
          <w:szCs w:val="24"/>
        </w:rPr>
        <w:t>9</w:t>
      </w:r>
      <w:r w:rsidRPr="004E35D1">
        <w:rPr>
          <w:rFonts w:ascii="Times New Roman" w:hAnsi="Times New Roman"/>
          <w:sz w:val="24"/>
          <w:szCs w:val="24"/>
        </w:rPr>
        <w:t xml:space="preserve"> r. znak: WOOŚ.42</w:t>
      </w:r>
      <w:r w:rsidR="00327B49">
        <w:rPr>
          <w:rFonts w:ascii="Times New Roman" w:hAnsi="Times New Roman"/>
          <w:sz w:val="24"/>
          <w:szCs w:val="24"/>
        </w:rPr>
        <w:t>0.</w:t>
      </w:r>
      <w:r w:rsidR="00D81E53">
        <w:rPr>
          <w:rFonts w:ascii="Times New Roman" w:hAnsi="Times New Roman"/>
          <w:sz w:val="24"/>
          <w:szCs w:val="24"/>
        </w:rPr>
        <w:t>9</w:t>
      </w:r>
      <w:r w:rsidR="00FB35C3" w:rsidRPr="004E35D1">
        <w:rPr>
          <w:rFonts w:ascii="Times New Roman" w:hAnsi="Times New Roman"/>
          <w:sz w:val="24"/>
          <w:szCs w:val="24"/>
        </w:rPr>
        <w:t>.201</w:t>
      </w:r>
      <w:r w:rsidR="00327B49">
        <w:rPr>
          <w:rFonts w:ascii="Times New Roman" w:hAnsi="Times New Roman"/>
          <w:sz w:val="24"/>
          <w:szCs w:val="24"/>
        </w:rPr>
        <w:t>9</w:t>
      </w:r>
      <w:r w:rsidR="004E35D1">
        <w:rPr>
          <w:rFonts w:ascii="Times New Roman" w:hAnsi="Times New Roman"/>
          <w:sz w:val="24"/>
          <w:szCs w:val="24"/>
        </w:rPr>
        <w:t>.PTa</w:t>
      </w:r>
      <w:r w:rsidR="00FB35C3" w:rsidRPr="004E35D1">
        <w:rPr>
          <w:rFonts w:ascii="Times New Roman" w:hAnsi="Times New Roman"/>
          <w:sz w:val="24"/>
          <w:szCs w:val="24"/>
        </w:rPr>
        <w:t>.</w:t>
      </w:r>
      <w:r w:rsidR="00327B49">
        <w:rPr>
          <w:rFonts w:ascii="Times New Roman" w:hAnsi="Times New Roman"/>
          <w:sz w:val="24"/>
          <w:szCs w:val="24"/>
        </w:rPr>
        <w:t>11</w:t>
      </w:r>
      <w:r w:rsidRPr="004E35D1">
        <w:rPr>
          <w:rFonts w:ascii="Times New Roman" w:hAnsi="Times New Roman"/>
          <w:sz w:val="24"/>
          <w:szCs w:val="24"/>
        </w:rPr>
        <w:t xml:space="preserve"> </w:t>
      </w:r>
      <w:r w:rsidR="0058060E">
        <w:rPr>
          <w:rFonts w:ascii="Times New Roman" w:hAnsi="Times New Roman"/>
          <w:sz w:val="24"/>
          <w:szCs w:val="24"/>
        </w:rPr>
        <w:br/>
      </w:r>
      <w:r w:rsidRPr="004E35D1">
        <w:rPr>
          <w:rFonts w:ascii="Times New Roman" w:hAnsi="Times New Roman"/>
          <w:sz w:val="24"/>
          <w:szCs w:val="24"/>
        </w:rPr>
        <w:t xml:space="preserve">– </w:t>
      </w:r>
      <w:r w:rsidRPr="004E35D1">
        <w:rPr>
          <w:rFonts w:ascii="Times New Roman" w:hAnsi="Times New Roman"/>
          <w:b/>
          <w:sz w:val="24"/>
          <w:szCs w:val="24"/>
        </w:rPr>
        <w:t>Charakterystyka przedsięwzięcia</w:t>
      </w:r>
    </w:p>
    <w:p w:rsidR="003A571C" w:rsidRPr="005A09D2" w:rsidRDefault="003A571C" w:rsidP="00DA7B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06B1B" w:rsidRPr="0058060E" w:rsidRDefault="00406B1B" w:rsidP="009931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Planowane zamierzenie inwestycyjne polegające na przebudowie </w:t>
      </w:r>
      <w:r w:rsidR="005A09D2">
        <w:rPr>
          <w:rFonts w:ascii="Times New Roman" w:hAnsi="Times New Roman"/>
          <w:sz w:val="24"/>
          <w:szCs w:val="24"/>
        </w:rPr>
        <w:t>drogi</w:t>
      </w:r>
      <w:r>
        <w:rPr>
          <w:rFonts w:ascii="Times New Roman" w:hAnsi="Times New Roman"/>
          <w:sz w:val="24"/>
          <w:szCs w:val="24"/>
        </w:rPr>
        <w:t xml:space="preserve"> gminnej o nawierzchni</w:t>
      </w:r>
      <w:r w:rsidRPr="00EF0C45">
        <w:rPr>
          <w:rFonts w:ascii="Times New Roman" w:hAnsi="Times New Roman"/>
          <w:sz w:val="24"/>
          <w:szCs w:val="24"/>
        </w:rPr>
        <w:t xml:space="preserve"> o długości ok. 1</w:t>
      </w:r>
      <w:r>
        <w:rPr>
          <w:rFonts w:ascii="Times New Roman" w:hAnsi="Times New Roman"/>
          <w:sz w:val="24"/>
          <w:szCs w:val="24"/>
        </w:rPr>
        <w:t> </w:t>
      </w:r>
      <w:r w:rsidRPr="00EF0C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63,0</w:t>
      </w:r>
      <w:r w:rsidRPr="00EF0C45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,</w:t>
      </w:r>
      <w:r w:rsidRPr="00EF0C45">
        <w:rPr>
          <w:rFonts w:ascii="Times New Roman" w:hAnsi="Times New Roman"/>
          <w:sz w:val="24"/>
          <w:szCs w:val="24"/>
        </w:rPr>
        <w:t xml:space="preserve"> zlokalizowanej na działkach nr ewid. </w:t>
      </w:r>
      <w:r>
        <w:rPr>
          <w:rFonts w:ascii="Times New Roman" w:hAnsi="Times New Roman"/>
          <w:sz w:val="24"/>
          <w:szCs w:val="24"/>
        </w:rPr>
        <w:t>99 oraz 100 w </w:t>
      </w:r>
      <w:r w:rsidRPr="00EF0C45">
        <w:rPr>
          <w:rFonts w:ascii="Times New Roman" w:hAnsi="Times New Roman"/>
          <w:sz w:val="24"/>
          <w:szCs w:val="24"/>
        </w:rPr>
        <w:t xml:space="preserve">obrębie ewidencyjnym </w:t>
      </w:r>
      <w:r>
        <w:rPr>
          <w:rFonts w:ascii="Times New Roman" w:hAnsi="Times New Roman"/>
          <w:sz w:val="24"/>
          <w:szCs w:val="24"/>
        </w:rPr>
        <w:t>Tydówka, gmina Kiernozia</w:t>
      </w:r>
      <w:r w:rsidRPr="00EF0C45">
        <w:rPr>
          <w:rFonts w:ascii="Times New Roman" w:hAnsi="Times New Roman"/>
          <w:sz w:val="24"/>
          <w:szCs w:val="24"/>
        </w:rPr>
        <w:t>, województwo łódzkie</w:t>
      </w:r>
      <w:r>
        <w:rPr>
          <w:rFonts w:ascii="Times New Roman" w:hAnsi="Times New Roman"/>
          <w:sz w:val="24"/>
          <w:szCs w:val="24"/>
        </w:rPr>
        <w:t xml:space="preserve"> jest</w:t>
      </w:r>
      <w:r w:rsidRPr="00EF0C45">
        <w:rPr>
          <w:rFonts w:ascii="Times New Roman" w:hAnsi="Times New Roman"/>
          <w:sz w:val="24"/>
          <w:szCs w:val="24"/>
        </w:rPr>
        <w:t xml:space="preserve"> inwestycją liniową o zasięgu lokalnym.</w:t>
      </w:r>
      <w:r>
        <w:rPr>
          <w:rFonts w:ascii="Times New Roman" w:hAnsi="Times New Roman"/>
          <w:sz w:val="24"/>
          <w:szCs w:val="24"/>
        </w:rPr>
        <w:t xml:space="preserve"> D</w:t>
      </w:r>
      <w:r w:rsidRPr="005F3E29">
        <w:rPr>
          <w:rFonts w:ascii="Times New Roman" w:hAnsi="Times New Roman"/>
          <w:sz w:val="24"/>
          <w:szCs w:val="24"/>
        </w:rPr>
        <w:t xml:space="preserve">roga ta jest ważną drogą dojazdową </w:t>
      </w:r>
      <w:r>
        <w:rPr>
          <w:rFonts w:ascii="Times New Roman" w:hAnsi="Times New Roman"/>
          <w:sz w:val="24"/>
          <w:szCs w:val="24"/>
        </w:rPr>
        <w:t xml:space="preserve">obsługującą zwłaszcza ruch lokalny, </w:t>
      </w:r>
      <w:r w:rsidR="00964F3D">
        <w:rPr>
          <w:rFonts w:ascii="Times New Roman" w:hAnsi="Times New Roman"/>
          <w:sz w:val="24"/>
          <w:szCs w:val="24"/>
        </w:rPr>
        <w:t>do </w:t>
      </w:r>
      <w:r>
        <w:rPr>
          <w:rFonts w:ascii="Times New Roman" w:hAnsi="Times New Roman"/>
          <w:sz w:val="24"/>
          <w:szCs w:val="24"/>
        </w:rPr>
        <w:t xml:space="preserve">okolicznych gruntów rolnych oraz </w:t>
      </w:r>
      <w:r w:rsidR="00964F3D">
        <w:rPr>
          <w:rFonts w:ascii="Times New Roman" w:hAnsi="Times New Roman"/>
          <w:sz w:val="24"/>
          <w:szCs w:val="24"/>
        </w:rPr>
        <w:t xml:space="preserve">zabudowań gospodarczych </w:t>
      </w:r>
      <w:r>
        <w:rPr>
          <w:rFonts w:ascii="Times New Roman" w:hAnsi="Times New Roman"/>
          <w:sz w:val="24"/>
          <w:szCs w:val="24"/>
        </w:rPr>
        <w:t>obrębu Tydówka</w:t>
      </w:r>
      <w:r w:rsidRPr="005F3E29">
        <w:rPr>
          <w:rFonts w:ascii="Times New Roman" w:hAnsi="Times New Roman"/>
          <w:sz w:val="24"/>
          <w:szCs w:val="24"/>
        </w:rPr>
        <w:t xml:space="preserve">. </w:t>
      </w:r>
      <w:r w:rsidR="00964F3D">
        <w:rPr>
          <w:rFonts w:ascii="Times New Roman" w:hAnsi="Times New Roman"/>
          <w:sz w:val="24"/>
          <w:szCs w:val="24"/>
        </w:rPr>
        <w:t xml:space="preserve">Droga ta jest powiązana z lokalną siecią dróg niższej kategorii. </w:t>
      </w:r>
      <w:r>
        <w:rPr>
          <w:rFonts w:ascii="Times New Roman" w:hAnsi="Times New Roman"/>
          <w:sz w:val="24"/>
          <w:szCs w:val="24"/>
        </w:rPr>
        <w:t xml:space="preserve">Najbliższe </w:t>
      </w:r>
      <w:r w:rsidRPr="0058060E">
        <w:rPr>
          <w:rFonts w:ascii="Times New Roman" w:hAnsi="Times New Roman"/>
          <w:sz w:val="24"/>
          <w:szCs w:val="24"/>
        </w:rPr>
        <w:t>sąsiedztwo</w:t>
      </w:r>
      <w:r w:rsidRPr="0058060E">
        <w:rPr>
          <w:rFonts w:ascii="Times New Roman" w:hAnsi="Times New Roman"/>
          <w:i/>
          <w:sz w:val="24"/>
          <w:szCs w:val="24"/>
        </w:rPr>
        <w:t xml:space="preserve"> </w:t>
      </w:r>
      <w:r w:rsidRPr="0058060E">
        <w:rPr>
          <w:rFonts w:ascii="Times New Roman" w:hAnsi="Times New Roman"/>
          <w:sz w:val="24"/>
          <w:szCs w:val="24"/>
        </w:rPr>
        <w:t>inwestycji stanowią tereny o dominującej funkcji rolniczej, uprawy warzywnicze oraz zabudowa, w przeważającej części zagrodowa (gospodarstwa rolne).</w:t>
      </w:r>
      <w:r w:rsidR="006C183B" w:rsidRPr="0058060E">
        <w:rPr>
          <w:rFonts w:ascii="Times New Roman" w:hAnsi="Times New Roman"/>
          <w:sz w:val="24"/>
          <w:szCs w:val="24"/>
        </w:rPr>
        <w:t xml:space="preserve"> Całkowita powierzchnia nieruchomości przewidziana do zajęcia docelowo dla potrzeb planowanej inwestycji wyniesie ok. 4 500 m</w:t>
      </w:r>
      <w:r w:rsidR="006C183B" w:rsidRPr="0058060E">
        <w:rPr>
          <w:rFonts w:ascii="Times New Roman" w:hAnsi="Times New Roman"/>
          <w:sz w:val="24"/>
          <w:szCs w:val="24"/>
          <w:vertAlign w:val="superscript"/>
        </w:rPr>
        <w:t>2</w:t>
      </w:r>
      <w:r w:rsidR="006C183B" w:rsidRPr="0058060E">
        <w:rPr>
          <w:rFonts w:ascii="Times New Roman" w:hAnsi="Times New Roman"/>
          <w:sz w:val="24"/>
          <w:szCs w:val="24"/>
        </w:rPr>
        <w:t xml:space="preserve"> (ok. 0,45 ha), pobocza wykonane będą z kruszywa na łącznej powierzchni ok. 0,19 ha.</w:t>
      </w:r>
    </w:p>
    <w:p w:rsidR="00406B1B" w:rsidRPr="005A09D2" w:rsidRDefault="00406B1B" w:rsidP="009931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060E">
        <w:rPr>
          <w:rFonts w:ascii="Times New Roman" w:hAnsi="Times New Roman"/>
          <w:sz w:val="24"/>
        </w:rPr>
        <w:t>Istniejący pas</w:t>
      </w:r>
      <w:r w:rsidR="00964F3D" w:rsidRPr="0058060E">
        <w:rPr>
          <w:rFonts w:ascii="Times New Roman" w:hAnsi="Times New Roman"/>
          <w:sz w:val="24"/>
        </w:rPr>
        <w:t xml:space="preserve"> drogowy</w:t>
      </w:r>
      <w:r w:rsidRPr="0058060E">
        <w:rPr>
          <w:rFonts w:ascii="Times New Roman" w:hAnsi="Times New Roman"/>
          <w:sz w:val="24"/>
        </w:rPr>
        <w:t xml:space="preserve"> </w:t>
      </w:r>
      <w:r w:rsidRPr="0058060E">
        <w:rPr>
          <w:rFonts w:ascii="Times New Roman" w:hAnsi="Times New Roman"/>
        </w:rPr>
        <w:t>na planowanym do przebudowy odcinku</w:t>
      </w:r>
      <w:r w:rsidRPr="0058060E">
        <w:rPr>
          <w:rFonts w:ascii="Times New Roman" w:hAnsi="Times New Roman"/>
          <w:sz w:val="24"/>
        </w:rPr>
        <w:t xml:space="preserve"> </w:t>
      </w:r>
      <w:r w:rsidRPr="0058060E">
        <w:rPr>
          <w:rFonts w:ascii="Times New Roman" w:hAnsi="Times New Roman"/>
        </w:rPr>
        <w:t xml:space="preserve">posiada zróżnicowaną szerokość wynoszącą </w:t>
      </w:r>
      <w:r w:rsidRPr="0058060E">
        <w:rPr>
          <w:rFonts w:ascii="Times New Roman" w:hAnsi="Times New Roman"/>
          <w:sz w:val="24"/>
        </w:rPr>
        <w:t xml:space="preserve">9,5 m </w:t>
      </w:r>
      <w:r w:rsidRPr="0058060E">
        <w:rPr>
          <w:rFonts w:ascii="Times New Roman" w:hAnsi="Times New Roman"/>
        </w:rPr>
        <w:t xml:space="preserve">- </w:t>
      </w:r>
      <w:r w:rsidRPr="0058060E">
        <w:rPr>
          <w:rFonts w:ascii="Times New Roman" w:hAnsi="Times New Roman"/>
          <w:sz w:val="24"/>
        </w:rPr>
        <w:t>10,5</w:t>
      </w:r>
      <w:r w:rsidR="00964F3D" w:rsidRPr="0058060E">
        <w:rPr>
          <w:rFonts w:ascii="Times New Roman" w:hAnsi="Times New Roman"/>
          <w:sz w:val="24"/>
        </w:rPr>
        <w:t xml:space="preserve"> </w:t>
      </w:r>
      <w:r w:rsidRPr="0058060E">
        <w:rPr>
          <w:rFonts w:ascii="Times New Roman" w:hAnsi="Times New Roman"/>
          <w:sz w:val="24"/>
        </w:rPr>
        <w:t>m. Po przebudowie sam pas jezdny będzie posiadał nawierzchnię bitumiczną o stałej szerokości wynoszącej 3,5 m w km 0+025 do 1+1263, z jedną mijanką o szerokości 5,0 m w km 0+760 do 0+785</w:t>
      </w:r>
      <w:r w:rsidRPr="0058060E">
        <w:rPr>
          <w:rFonts w:ascii="Times New Roman" w:hAnsi="Times New Roman"/>
        </w:rPr>
        <w:t>, aktualnie szerokość pasa drogowego wynosi ok. 3,0 m</w:t>
      </w:r>
      <w:r w:rsidRPr="0058060E">
        <w:rPr>
          <w:rFonts w:ascii="Times New Roman" w:hAnsi="Times New Roman"/>
          <w:sz w:val="24"/>
        </w:rPr>
        <w:t>,</w:t>
      </w:r>
      <w:r w:rsidRPr="0058060E">
        <w:rPr>
          <w:rFonts w:ascii="Times New Roman" w:hAnsi="Times New Roman"/>
        </w:rPr>
        <w:t xml:space="preserve"> a sama droga posiada ubytki nawierzchni.</w:t>
      </w:r>
      <w:r w:rsidRPr="0058060E">
        <w:rPr>
          <w:rFonts w:ascii="Times New Roman" w:hAnsi="Times New Roman"/>
          <w:sz w:val="24"/>
        </w:rPr>
        <w:t xml:space="preserve"> W miejscu włączenia do istniejącej drogi powiatowej</w:t>
      </w:r>
      <w:r>
        <w:rPr>
          <w:rFonts w:ascii="Times New Roman" w:hAnsi="Times New Roman"/>
          <w:sz w:val="24"/>
        </w:rPr>
        <w:t xml:space="preserve"> </w:t>
      </w:r>
      <w:r w:rsidRPr="0025025D">
        <w:rPr>
          <w:rFonts w:ascii="Times New Roman" w:hAnsi="Times New Roman"/>
          <w:sz w:val="24"/>
        </w:rPr>
        <w:t xml:space="preserve">pas jezdny </w:t>
      </w:r>
      <w:r>
        <w:rPr>
          <w:rFonts w:ascii="Times New Roman" w:hAnsi="Times New Roman"/>
          <w:sz w:val="24"/>
        </w:rPr>
        <w:t xml:space="preserve">zostanie poszerzony do 4,50 m. </w:t>
      </w:r>
      <w:r w:rsidRPr="0025025D">
        <w:rPr>
          <w:rFonts w:ascii="Times New Roman" w:hAnsi="Times New Roman"/>
          <w:sz w:val="24"/>
        </w:rPr>
        <w:t xml:space="preserve">Do </w:t>
      </w:r>
      <w:r>
        <w:rPr>
          <w:rFonts w:ascii="Times New Roman" w:hAnsi="Times New Roman"/>
          <w:sz w:val="24"/>
        </w:rPr>
        <w:t>pasa drogowego</w:t>
      </w:r>
      <w:r w:rsidR="00964F3D">
        <w:rPr>
          <w:rFonts w:ascii="Times New Roman" w:hAnsi="Times New Roman"/>
          <w:sz w:val="24"/>
        </w:rPr>
        <w:t xml:space="preserve"> projektowane są pobocza z </w:t>
      </w:r>
      <w:r w:rsidRPr="0025025D">
        <w:rPr>
          <w:rFonts w:ascii="Times New Roman" w:hAnsi="Times New Roman"/>
          <w:sz w:val="24"/>
        </w:rPr>
        <w:t xml:space="preserve">tłucznia </w:t>
      </w:r>
      <w:r>
        <w:rPr>
          <w:rFonts w:ascii="Times New Roman" w:hAnsi="Times New Roman"/>
          <w:sz w:val="24"/>
        </w:rPr>
        <w:t>(kruszywa) łamanego o </w:t>
      </w:r>
      <w:r w:rsidRPr="0025025D">
        <w:rPr>
          <w:rFonts w:ascii="Times New Roman" w:hAnsi="Times New Roman"/>
          <w:sz w:val="24"/>
        </w:rPr>
        <w:t>szerokości 0,75 m z każdej strony. Istniejące warstwy stanowić będą częściowo podbudowę nowej nawierzchni drogi. W obrębie pasa drog</w:t>
      </w:r>
      <w:r w:rsidR="00964F3D">
        <w:rPr>
          <w:rFonts w:ascii="Times New Roman" w:hAnsi="Times New Roman"/>
          <w:sz w:val="24"/>
        </w:rPr>
        <w:t>owego wykonane zostaną zjazdy o </w:t>
      </w:r>
      <w:r w:rsidRPr="0025025D">
        <w:rPr>
          <w:rFonts w:ascii="Times New Roman" w:hAnsi="Times New Roman"/>
          <w:sz w:val="24"/>
        </w:rPr>
        <w:t>nawie</w:t>
      </w:r>
      <w:r>
        <w:rPr>
          <w:rFonts w:ascii="Times New Roman" w:hAnsi="Times New Roman"/>
          <w:sz w:val="24"/>
        </w:rPr>
        <w:t>rzchni tłuczniowej na posesje oraz</w:t>
      </w:r>
      <w:r w:rsidRPr="0025025D">
        <w:rPr>
          <w:rFonts w:ascii="Times New Roman" w:hAnsi="Times New Roman"/>
          <w:sz w:val="24"/>
        </w:rPr>
        <w:t xml:space="preserve"> na tereny upraw rolnych, ponadto przewiduje się również zniwelowanie tłuczniem różnicy poziomów między projektowaną drogą</w:t>
      </w:r>
      <w:r w:rsidRPr="0025025D">
        <w:rPr>
          <w:rFonts w:ascii="Times New Roman" w:hAnsi="Times New Roman"/>
        </w:rPr>
        <w:t>,</w:t>
      </w:r>
      <w:r w:rsidRPr="0025025D">
        <w:rPr>
          <w:rFonts w:ascii="Times New Roman" w:hAnsi="Times New Roman"/>
          <w:sz w:val="24"/>
        </w:rPr>
        <w:t xml:space="preserve"> a</w:t>
      </w:r>
      <w:r w:rsidRPr="0025025D">
        <w:rPr>
          <w:rFonts w:ascii="Times New Roman" w:hAnsi="Times New Roman"/>
        </w:rPr>
        <w:t xml:space="preserve"> </w:t>
      </w:r>
      <w:r w:rsidRPr="0025025D">
        <w:rPr>
          <w:rFonts w:ascii="Times New Roman" w:hAnsi="Times New Roman"/>
          <w:sz w:val="24"/>
        </w:rPr>
        <w:t>istniejącym terenem. Przyjęto odwodnienie powierzchniowe poprzez nadanie nawierzchni dwustronnego spadku poprzecznego o wartości 2%, spadek poboczy przewidziano na poziomie 6%. Droga nie posiada rowów odwadniających, wody opado</w:t>
      </w:r>
      <w:r>
        <w:rPr>
          <w:rFonts w:ascii="Times New Roman" w:hAnsi="Times New Roman"/>
          <w:sz w:val="24"/>
        </w:rPr>
        <w:t xml:space="preserve">we z </w:t>
      </w:r>
      <w:r w:rsidRPr="0025025D">
        <w:rPr>
          <w:rFonts w:ascii="Times New Roman" w:hAnsi="Times New Roman"/>
          <w:sz w:val="24"/>
        </w:rPr>
        <w:t>nawierzchni spły</w:t>
      </w:r>
      <w:r w:rsidRPr="0025025D">
        <w:rPr>
          <w:rFonts w:ascii="Times New Roman" w:hAnsi="Times New Roman"/>
        </w:rPr>
        <w:t xml:space="preserve">wają </w:t>
      </w:r>
      <w:r>
        <w:rPr>
          <w:rFonts w:ascii="Times New Roman" w:hAnsi="Times New Roman"/>
          <w:sz w:val="24"/>
        </w:rPr>
        <w:t>powierzchniowo do </w:t>
      </w:r>
      <w:r w:rsidRPr="0025025D">
        <w:rPr>
          <w:rFonts w:ascii="Times New Roman" w:hAnsi="Times New Roman"/>
          <w:sz w:val="24"/>
        </w:rPr>
        <w:t>istniejących odbiorników w terenie</w:t>
      </w:r>
      <w:r w:rsidRPr="0025025D">
        <w:rPr>
          <w:rFonts w:ascii="Times New Roman" w:hAnsi="Times New Roman"/>
        </w:rPr>
        <w:t xml:space="preserve"> oraz do ziemi</w:t>
      </w:r>
      <w:r w:rsidRPr="0025025D">
        <w:rPr>
          <w:rFonts w:ascii="Times New Roman" w:hAnsi="Times New Roman"/>
          <w:sz w:val="24"/>
        </w:rPr>
        <w:t>. Istniejący przy skrzyżowani</w:t>
      </w:r>
      <w:r w:rsidR="00964F3D">
        <w:rPr>
          <w:rFonts w:ascii="Times New Roman" w:hAnsi="Times New Roman"/>
          <w:sz w:val="24"/>
        </w:rPr>
        <w:t>u z drogą powiatową przepust na </w:t>
      </w:r>
      <w:r w:rsidRPr="0025025D">
        <w:rPr>
          <w:rFonts w:ascii="Times New Roman" w:hAnsi="Times New Roman"/>
          <w:sz w:val="24"/>
        </w:rPr>
        <w:t>rowie pr</w:t>
      </w:r>
      <w:r w:rsidRPr="0025025D">
        <w:rPr>
          <w:rFonts w:ascii="Times New Roman" w:hAnsi="Times New Roman"/>
        </w:rPr>
        <w:t>zydrożnym przewidziano do</w:t>
      </w:r>
      <w:r>
        <w:rPr>
          <w:rFonts w:ascii="Times New Roman" w:hAnsi="Times New Roman"/>
        </w:rPr>
        <w:t> </w:t>
      </w:r>
      <w:r w:rsidRPr="0025025D">
        <w:rPr>
          <w:rFonts w:ascii="Times New Roman" w:hAnsi="Times New Roman"/>
          <w:sz w:val="24"/>
        </w:rPr>
        <w:t>wymiany na przepust z rur PEHD Ø400 długośc</w:t>
      </w:r>
      <w:r w:rsidR="00964F3D">
        <w:rPr>
          <w:rFonts w:ascii="Times New Roman" w:hAnsi="Times New Roman"/>
          <w:sz w:val="24"/>
        </w:rPr>
        <w:t>i 16 m z </w:t>
      </w:r>
      <w:r w:rsidRPr="0025025D">
        <w:rPr>
          <w:rFonts w:ascii="Times New Roman" w:hAnsi="Times New Roman"/>
          <w:sz w:val="24"/>
        </w:rPr>
        <w:t xml:space="preserve">prefabrykowanymi ściankami czołowymi. </w:t>
      </w:r>
      <w:r w:rsidR="005A09D2">
        <w:rPr>
          <w:rFonts w:ascii="Times New Roman" w:hAnsi="Times New Roman"/>
          <w:sz w:val="24"/>
          <w:szCs w:val="24"/>
        </w:rPr>
        <w:t xml:space="preserve">Pas jezdny będzie składał się z następujących warstw: podbudowa z kruszywa łamanego, warstwa wiążąca z asfaltobetonu oraz warstwa ścieralna z asfaltobetonu. </w:t>
      </w:r>
      <w:r w:rsidR="006C183B">
        <w:rPr>
          <w:rFonts w:ascii="Times New Roman" w:hAnsi="Times New Roman"/>
          <w:sz w:val="24"/>
        </w:rPr>
        <w:t xml:space="preserve">W ramach realizacji </w:t>
      </w:r>
      <w:r w:rsidR="005A09D2" w:rsidRPr="0025025D">
        <w:rPr>
          <w:rFonts w:ascii="Times New Roman" w:hAnsi="Times New Roman"/>
          <w:sz w:val="24"/>
        </w:rPr>
        <w:t xml:space="preserve">inwestycji </w:t>
      </w:r>
      <w:r w:rsidR="006C183B">
        <w:rPr>
          <w:rFonts w:ascii="Times New Roman" w:hAnsi="Times New Roman"/>
          <w:sz w:val="24"/>
        </w:rPr>
        <w:t xml:space="preserve">przewidziano wymianę przepustu pod drogą, </w:t>
      </w:r>
      <w:r w:rsidR="005A09D2" w:rsidRPr="0025025D">
        <w:rPr>
          <w:rFonts w:ascii="Times New Roman" w:hAnsi="Times New Roman"/>
          <w:sz w:val="24"/>
        </w:rPr>
        <w:t xml:space="preserve">nie ma </w:t>
      </w:r>
      <w:r w:rsidR="006C183B">
        <w:rPr>
          <w:rFonts w:ascii="Times New Roman" w:hAnsi="Times New Roman"/>
          <w:sz w:val="24"/>
        </w:rPr>
        <w:t xml:space="preserve">natomiast </w:t>
      </w:r>
      <w:r w:rsidR="005A09D2" w:rsidRPr="0025025D">
        <w:rPr>
          <w:rFonts w:ascii="Times New Roman" w:hAnsi="Times New Roman"/>
          <w:sz w:val="24"/>
        </w:rPr>
        <w:t>potrzeby usunięcia kolizji z infrastrukturą nadziemną.</w:t>
      </w:r>
      <w:r w:rsidR="005A09D2">
        <w:rPr>
          <w:rFonts w:ascii="Times New Roman" w:hAnsi="Times New Roman"/>
          <w:sz w:val="24"/>
        </w:rPr>
        <w:t xml:space="preserve"> </w:t>
      </w:r>
    </w:p>
    <w:p w:rsidR="005A09D2" w:rsidRPr="002D23CF" w:rsidRDefault="005A09D2" w:rsidP="005A09D2">
      <w:pPr>
        <w:spacing w:after="0"/>
        <w:ind w:left="56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3CF">
        <w:rPr>
          <w:rFonts w:ascii="Times New Roman" w:hAnsi="Times New Roman"/>
          <w:b/>
          <w:bCs/>
          <w:sz w:val="24"/>
          <w:szCs w:val="24"/>
        </w:rPr>
        <w:t>Z up. Regionalnego Dyrektora</w:t>
      </w:r>
    </w:p>
    <w:p w:rsidR="005A09D2" w:rsidRPr="002D23CF" w:rsidRDefault="005A09D2" w:rsidP="005A09D2">
      <w:pPr>
        <w:spacing w:after="0"/>
        <w:ind w:left="56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3CF">
        <w:rPr>
          <w:rFonts w:ascii="Times New Roman" w:hAnsi="Times New Roman"/>
          <w:b/>
          <w:bCs/>
          <w:sz w:val="24"/>
          <w:szCs w:val="24"/>
        </w:rPr>
        <w:t>Ochrony Środowiska w Łodzi</w:t>
      </w:r>
    </w:p>
    <w:p w:rsidR="005A09D2" w:rsidRPr="002D23CF" w:rsidRDefault="005A09D2" w:rsidP="005A09D2">
      <w:pPr>
        <w:tabs>
          <w:tab w:val="left" w:pos="3280"/>
        </w:tabs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A09D2" w:rsidRPr="002D23CF" w:rsidRDefault="005A09D2" w:rsidP="005A09D2">
      <w:pPr>
        <w:tabs>
          <w:tab w:val="left" w:pos="3280"/>
        </w:tabs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A09D2" w:rsidRPr="002D23CF" w:rsidRDefault="005A09D2" w:rsidP="005A09D2">
      <w:pPr>
        <w:spacing w:after="0"/>
        <w:ind w:left="5670"/>
        <w:jc w:val="center"/>
        <w:rPr>
          <w:rFonts w:ascii="Times New Roman" w:hAnsi="Times New Roman"/>
          <w:bCs/>
          <w:i/>
          <w:sz w:val="24"/>
          <w:szCs w:val="24"/>
        </w:rPr>
      </w:pPr>
      <w:r w:rsidRPr="002D23CF">
        <w:rPr>
          <w:rFonts w:ascii="Times New Roman" w:hAnsi="Times New Roman"/>
          <w:bCs/>
          <w:i/>
          <w:sz w:val="24"/>
          <w:szCs w:val="24"/>
        </w:rPr>
        <w:t>Michał Ciepłucha</w:t>
      </w:r>
    </w:p>
    <w:p w:rsidR="005A09D2" w:rsidRPr="002D23CF" w:rsidRDefault="005A09D2" w:rsidP="005A09D2">
      <w:pPr>
        <w:spacing w:after="0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2D23CF">
        <w:rPr>
          <w:rFonts w:ascii="Times New Roman" w:hAnsi="Times New Roman"/>
          <w:bCs/>
          <w:sz w:val="24"/>
          <w:szCs w:val="24"/>
        </w:rPr>
        <w:t>Z-ca Regionalnego Dyrektora</w:t>
      </w:r>
    </w:p>
    <w:p w:rsidR="005A09D2" w:rsidRPr="002D23CF" w:rsidRDefault="005A09D2" w:rsidP="005A09D2">
      <w:pPr>
        <w:spacing w:after="0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2D23CF">
        <w:rPr>
          <w:rFonts w:ascii="Times New Roman" w:hAnsi="Times New Roman"/>
          <w:bCs/>
          <w:sz w:val="24"/>
          <w:szCs w:val="24"/>
        </w:rPr>
        <w:t>Ochrony Środowiska w Łodzi -</w:t>
      </w:r>
    </w:p>
    <w:p w:rsidR="00DF0280" w:rsidRPr="006C183B" w:rsidRDefault="005A09D2" w:rsidP="006C183B">
      <w:pPr>
        <w:spacing w:after="0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2D23CF">
        <w:rPr>
          <w:rFonts w:ascii="Times New Roman" w:hAnsi="Times New Roman"/>
          <w:bCs/>
          <w:sz w:val="24"/>
          <w:szCs w:val="24"/>
        </w:rPr>
        <w:t>Regionalny Konserwator Przyrody</w:t>
      </w:r>
      <w:r w:rsidRPr="00EE7EC2">
        <w:rPr>
          <w:rFonts w:ascii="Times New Roman" w:eastAsia="Times New Roman" w:hAnsi="Times New Roman"/>
          <w:i/>
        </w:rPr>
        <w:t xml:space="preserve"> </w:t>
      </w:r>
    </w:p>
    <w:sectPr w:rsidR="00DF0280" w:rsidRPr="006C183B" w:rsidSect="00303787">
      <w:pgSz w:w="11906" w:h="16838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6A" w:rsidRDefault="00EB6D6A" w:rsidP="008E558D">
      <w:pPr>
        <w:spacing w:after="0" w:line="240" w:lineRule="auto"/>
      </w:pPr>
      <w:r>
        <w:separator/>
      </w:r>
    </w:p>
  </w:endnote>
  <w:endnote w:type="continuationSeparator" w:id="0">
    <w:p w:rsidR="00EB6D6A" w:rsidRDefault="00EB6D6A" w:rsidP="008E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87" w:rsidRPr="00157E84" w:rsidRDefault="00303787" w:rsidP="008E558D">
    <w:pPr>
      <w:pStyle w:val="Stopka"/>
      <w:jc w:val="center"/>
      <w:rPr>
        <w:rFonts w:ascii="Times New Roman" w:hAnsi="Times New Roman"/>
        <w:sz w:val="14"/>
        <w:szCs w:val="14"/>
      </w:rPr>
    </w:pPr>
    <w:r w:rsidRPr="008E558D">
      <w:rPr>
        <w:rFonts w:ascii="Times New Roman" w:hAnsi="Times New Roman"/>
        <w:b/>
        <w:sz w:val="14"/>
        <w:szCs w:val="14"/>
      </w:rPr>
      <w:t>Regionalna Dyrekcja Ochrony Środowiska w Łodzi</w:t>
    </w:r>
    <w:r w:rsidRPr="008E558D">
      <w:rPr>
        <w:rFonts w:ascii="Times New Roman" w:hAnsi="Times New Roman"/>
        <w:sz w:val="14"/>
        <w:szCs w:val="14"/>
      </w:rPr>
      <w:t xml:space="preserve"> – 90-113 Łódź, ul. R. Traugutta 25 tel.: +48 (42) 665 03 70, fax: +48 (42) 665 03 71</w:t>
    </w:r>
    <w:r w:rsidR="003734A7">
      <w:rPr>
        <w:rFonts w:ascii="Times New Roman" w:hAnsi="Times New Roman"/>
        <w:sz w:val="14"/>
        <w:szCs w:val="14"/>
      </w:rPr>
      <w:tab/>
    </w:r>
    <w:r w:rsidR="00567255" w:rsidRPr="00C0003E">
      <w:rPr>
        <w:rFonts w:ascii="Times New Roman" w:hAnsi="Times New Roman"/>
        <w:sz w:val="14"/>
        <w:szCs w:val="14"/>
      </w:rPr>
      <w:fldChar w:fldCharType="begin"/>
    </w:r>
    <w:r w:rsidRPr="00C0003E">
      <w:rPr>
        <w:rFonts w:ascii="Times New Roman" w:hAnsi="Times New Roman"/>
        <w:sz w:val="14"/>
        <w:szCs w:val="14"/>
      </w:rPr>
      <w:instrText xml:space="preserve"> PAGE   \* MERGEFORMAT </w:instrText>
    </w:r>
    <w:r w:rsidR="00567255" w:rsidRPr="00C0003E">
      <w:rPr>
        <w:rFonts w:ascii="Times New Roman" w:hAnsi="Times New Roman"/>
        <w:sz w:val="14"/>
        <w:szCs w:val="14"/>
      </w:rPr>
      <w:fldChar w:fldCharType="separate"/>
    </w:r>
    <w:r w:rsidR="00AA68D2">
      <w:rPr>
        <w:rFonts w:ascii="Times New Roman" w:hAnsi="Times New Roman"/>
        <w:noProof/>
        <w:sz w:val="14"/>
        <w:szCs w:val="14"/>
      </w:rPr>
      <w:t>6</w:t>
    </w:r>
    <w:r w:rsidR="00567255" w:rsidRPr="00C0003E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6A" w:rsidRDefault="00EB6D6A" w:rsidP="008E558D">
      <w:pPr>
        <w:spacing w:after="0" w:line="240" w:lineRule="auto"/>
      </w:pPr>
      <w:r>
        <w:separator/>
      </w:r>
    </w:p>
  </w:footnote>
  <w:footnote w:type="continuationSeparator" w:id="0">
    <w:p w:rsidR="00EB6D6A" w:rsidRDefault="00EB6D6A" w:rsidP="008E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627"/>
        </w:tabs>
        <w:ind w:left="627" w:hanging="147"/>
      </w:pPr>
      <w:rPr>
        <w:rFonts w:ascii="Wingdings" w:hAnsi="Wingdings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927"/>
        </w:tabs>
        <w:ind w:left="927" w:hanging="147"/>
      </w:pPr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00D2D5B4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</w:abstractNum>
  <w:abstractNum w:abstractNumId="3" w15:restartNumberingAfterBreak="0">
    <w:nsid w:val="09BA4926"/>
    <w:multiLevelType w:val="hybridMultilevel"/>
    <w:tmpl w:val="53F69DB6"/>
    <w:lvl w:ilvl="0" w:tplc="E83E4496">
      <w:start w:val="1"/>
      <w:numFmt w:val="bullet"/>
      <w:pStyle w:val="punktowanie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503622"/>
    <w:multiLevelType w:val="hybridMultilevel"/>
    <w:tmpl w:val="E1BA59D2"/>
    <w:lvl w:ilvl="0" w:tplc="830CC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6C21"/>
    <w:multiLevelType w:val="hybridMultilevel"/>
    <w:tmpl w:val="1334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11251"/>
    <w:multiLevelType w:val="hybridMultilevel"/>
    <w:tmpl w:val="F8567FB0"/>
    <w:lvl w:ilvl="0" w:tplc="F2E286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C0F58"/>
    <w:multiLevelType w:val="hybridMultilevel"/>
    <w:tmpl w:val="AD30A47C"/>
    <w:lvl w:ilvl="0" w:tplc="FAF4F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7379E"/>
    <w:multiLevelType w:val="multilevel"/>
    <w:tmpl w:val="363C2C6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2494EDE"/>
    <w:multiLevelType w:val="hybridMultilevel"/>
    <w:tmpl w:val="ABC2E05C"/>
    <w:lvl w:ilvl="0" w:tplc="FAF4F3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6E6BAC"/>
    <w:multiLevelType w:val="multilevel"/>
    <w:tmpl w:val="CF847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1C609A"/>
    <w:multiLevelType w:val="hybridMultilevel"/>
    <w:tmpl w:val="BA98F9EC"/>
    <w:lvl w:ilvl="0" w:tplc="85268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A811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7313"/>
    <w:multiLevelType w:val="hybridMultilevel"/>
    <w:tmpl w:val="E40065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9B382B"/>
    <w:multiLevelType w:val="hybridMultilevel"/>
    <w:tmpl w:val="1E0E48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28C262B"/>
    <w:multiLevelType w:val="hybridMultilevel"/>
    <w:tmpl w:val="0A500D2C"/>
    <w:lvl w:ilvl="0" w:tplc="0D9C6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A811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03E39"/>
    <w:multiLevelType w:val="hybridMultilevel"/>
    <w:tmpl w:val="7C58D5CC"/>
    <w:lvl w:ilvl="0" w:tplc="DD00D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7FC6"/>
    <w:multiLevelType w:val="hybridMultilevel"/>
    <w:tmpl w:val="688C50FC"/>
    <w:lvl w:ilvl="0" w:tplc="0506F76A">
      <w:start w:val="1"/>
      <w:numFmt w:val="upperRoman"/>
      <w:lvlText w:val="%1."/>
      <w:lvlJc w:val="right"/>
      <w:pPr>
        <w:ind w:left="720" w:hanging="360"/>
      </w:pPr>
    </w:lvl>
    <w:lvl w:ilvl="1" w:tplc="438236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BA01510" w:tentative="1">
      <w:start w:val="1"/>
      <w:numFmt w:val="lowerRoman"/>
      <w:lvlText w:val="%3."/>
      <w:lvlJc w:val="right"/>
      <w:pPr>
        <w:ind w:left="2160" w:hanging="180"/>
      </w:pPr>
    </w:lvl>
    <w:lvl w:ilvl="3" w:tplc="81E0EE50" w:tentative="1">
      <w:start w:val="1"/>
      <w:numFmt w:val="decimal"/>
      <w:lvlText w:val="%4."/>
      <w:lvlJc w:val="left"/>
      <w:pPr>
        <w:ind w:left="2880" w:hanging="360"/>
      </w:pPr>
    </w:lvl>
    <w:lvl w:ilvl="4" w:tplc="19A41472" w:tentative="1">
      <w:start w:val="1"/>
      <w:numFmt w:val="lowerLetter"/>
      <w:lvlText w:val="%5."/>
      <w:lvlJc w:val="left"/>
      <w:pPr>
        <w:ind w:left="3600" w:hanging="360"/>
      </w:pPr>
    </w:lvl>
    <w:lvl w:ilvl="5" w:tplc="D2965EA6" w:tentative="1">
      <w:start w:val="1"/>
      <w:numFmt w:val="lowerRoman"/>
      <w:lvlText w:val="%6."/>
      <w:lvlJc w:val="right"/>
      <w:pPr>
        <w:ind w:left="4320" w:hanging="180"/>
      </w:pPr>
    </w:lvl>
    <w:lvl w:ilvl="6" w:tplc="7B1AFAE8" w:tentative="1">
      <w:start w:val="1"/>
      <w:numFmt w:val="decimal"/>
      <w:lvlText w:val="%7."/>
      <w:lvlJc w:val="left"/>
      <w:pPr>
        <w:ind w:left="5040" w:hanging="360"/>
      </w:pPr>
    </w:lvl>
    <w:lvl w:ilvl="7" w:tplc="2F286C72" w:tentative="1">
      <w:start w:val="1"/>
      <w:numFmt w:val="lowerLetter"/>
      <w:lvlText w:val="%8."/>
      <w:lvlJc w:val="left"/>
      <w:pPr>
        <w:ind w:left="5760" w:hanging="360"/>
      </w:pPr>
    </w:lvl>
    <w:lvl w:ilvl="8" w:tplc="B97EA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77AA9"/>
    <w:multiLevelType w:val="hybridMultilevel"/>
    <w:tmpl w:val="DCFA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C70B4"/>
    <w:multiLevelType w:val="hybridMultilevel"/>
    <w:tmpl w:val="A740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A81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B7480"/>
    <w:multiLevelType w:val="hybridMultilevel"/>
    <w:tmpl w:val="38DA7DAE"/>
    <w:lvl w:ilvl="0" w:tplc="FAF4F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526B"/>
    <w:multiLevelType w:val="hybridMultilevel"/>
    <w:tmpl w:val="4B72AA0E"/>
    <w:lvl w:ilvl="0" w:tplc="FAF4F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8337B"/>
    <w:multiLevelType w:val="hybridMultilevel"/>
    <w:tmpl w:val="AC2A6DBA"/>
    <w:lvl w:ilvl="0" w:tplc="37C4B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3B1BCC"/>
    <w:multiLevelType w:val="multilevel"/>
    <w:tmpl w:val="2C6ECD0C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6"/>
  </w:num>
  <w:num w:numId="8">
    <w:abstractNumId w:val="18"/>
  </w:num>
  <w:num w:numId="9">
    <w:abstractNumId w:val="7"/>
  </w:num>
  <w:num w:numId="10">
    <w:abstractNumId w:val="8"/>
  </w:num>
  <w:num w:numId="11">
    <w:abstractNumId w:val="14"/>
  </w:num>
  <w:num w:numId="12">
    <w:abstractNumId w:val="4"/>
  </w:num>
  <w:num w:numId="13">
    <w:abstractNumId w:val="5"/>
  </w:num>
  <w:num w:numId="14">
    <w:abstractNumId w:val="19"/>
  </w:num>
  <w:num w:numId="15">
    <w:abstractNumId w:val="9"/>
  </w:num>
  <w:num w:numId="16">
    <w:abstractNumId w:val="17"/>
  </w:num>
  <w:num w:numId="17">
    <w:abstractNumId w:val="10"/>
  </w:num>
  <w:num w:numId="18">
    <w:abstractNumId w:val="21"/>
  </w:num>
  <w:num w:numId="19">
    <w:abstractNumId w:val="13"/>
  </w:num>
  <w:num w:numId="20">
    <w:abstractNumId w:val="2"/>
  </w:num>
  <w:num w:numId="2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8D"/>
    <w:rsid w:val="00002D79"/>
    <w:rsid w:val="00004110"/>
    <w:rsid w:val="000146B2"/>
    <w:rsid w:val="00020196"/>
    <w:rsid w:val="00022AFF"/>
    <w:rsid w:val="00035DE5"/>
    <w:rsid w:val="00037640"/>
    <w:rsid w:val="00037660"/>
    <w:rsid w:val="0005000B"/>
    <w:rsid w:val="00060395"/>
    <w:rsid w:val="00060E6B"/>
    <w:rsid w:val="0006723A"/>
    <w:rsid w:val="0008196D"/>
    <w:rsid w:val="00081F91"/>
    <w:rsid w:val="00094702"/>
    <w:rsid w:val="000A16A9"/>
    <w:rsid w:val="000B4286"/>
    <w:rsid w:val="000D7100"/>
    <w:rsid w:val="000E000E"/>
    <w:rsid w:val="000E2182"/>
    <w:rsid w:val="0010533C"/>
    <w:rsid w:val="00126050"/>
    <w:rsid w:val="00126F95"/>
    <w:rsid w:val="0013267F"/>
    <w:rsid w:val="00134EC7"/>
    <w:rsid w:val="00141046"/>
    <w:rsid w:val="001427EA"/>
    <w:rsid w:val="0015258F"/>
    <w:rsid w:val="00155B63"/>
    <w:rsid w:val="00157E84"/>
    <w:rsid w:val="00167233"/>
    <w:rsid w:val="00167681"/>
    <w:rsid w:val="0017613B"/>
    <w:rsid w:val="00187035"/>
    <w:rsid w:val="00192582"/>
    <w:rsid w:val="00193FC5"/>
    <w:rsid w:val="00194041"/>
    <w:rsid w:val="00196325"/>
    <w:rsid w:val="00197AC2"/>
    <w:rsid w:val="001A1927"/>
    <w:rsid w:val="001C5B0C"/>
    <w:rsid w:val="001D32C9"/>
    <w:rsid w:val="001D3A49"/>
    <w:rsid w:val="001D5214"/>
    <w:rsid w:val="001D5483"/>
    <w:rsid w:val="001D5663"/>
    <w:rsid w:val="001D711A"/>
    <w:rsid w:val="001D7370"/>
    <w:rsid w:val="001E4399"/>
    <w:rsid w:val="001E52E1"/>
    <w:rsid w:val="001E59FC"/>
    <w:rsid w:val="001E7381"/>
    <w:rsid w:val="0020134F"/>
    <w:rsid w:val="002050A9"/>
    <w:rsid w:val="00223708"/>
    <w:rsid w:val="002336E0"/>
    <w:rsid w:val="00234A0E"/>
    <w:rsid w:val="002455F0"/>
    <w:rsid w:val="002549E7"/>
    <w:rsid w:val="00255637"/>
    <w:rsid w:val="00265165"/>
    <w:rsid w:val="002714F6"/>
    <w:rsid w:val="002759C3"/>
    <w:rsid w:val="00287699"/>
    <w:rsid w:val="002B1B0D"/>
    <w:rsid w:val="002C6BAD"/>
    <w:rsid w:val="002D1295"/>
    <w:rsid w:val="002D1A48"/>
    <w:rsid w:val="002D65C3"/>
    <w:rsid w:val="002E5AEA"/>
    <w:rsid w:val="002F2559"/>
    <w:rsid w:val="002F4BE8"/>
    <w:rsid w:val="00303787"/>
    <w:rsid w:val="00305454"/>
    <w:rsid w:val="003109E2"/>
    <w:rsid w:val="00315F97"/>
    <w:rsid w:val="00322ED6"/>
    <w:rsid w:val="00327B49"/>
    <w:rsid w:val="00327DD1"/>
    <w:rsid w:val="00330F77"/>
    <w:rsid w:val="00341826"/>
    <w:rsid w:val="003467FF"/>
    <w:rsid w:val="00346AD1"/>
    <w:rsid w:val="00347054"/>
    <w:rsid w:val="003734A7"/>
    <w:rsid w:val="0038070C"/>
    <w:rsid w:val="003961FB"/>
    <w:rsid w:val="003A02CF"/>
    <w:rsid w:val="003A0BB9"/>
    <w:rsid w:val="003A571C"/>
    <w:rsid w:val="003B0CFE"/>
    <w:rsid w:val="003B20B9"/>
    <w:rsid w:val="003C17B8"/>
    <w:rsid w:val="003C2506"/>
    <w:rsid w:val="003C2931"/>
    <w:rsid w:val="003D4BB5"/>
    <w:rsid w:val="003D5543"/>
    <w:rsid w:val="003E50BC"/>
    <w:rsid w:val="003F219A"/>
    <w:rsid w:val="004069E5"/>
    <w:rsid w:val="00406B1B"/>
    <w:rsid w:val="004163A5"/>
    <w:rsid w:val="00421FE2"/>
    <w:rsid w:val="00422E45"/>
    <w:rsid w:val="0043510E"/>
    <w:rsid w:val="00446729"/>
    <w:rsid w:val="00454F5A"/>
    <w:rsid w:val="00464355"/>
    <w:rsid w:val="00470579"/>
    <w:rsid w:val="00473D62"/>
    <w:rsid w:val="0047766E"/>
    <w:rsid w:val="00490F63"/>
    <w:rsid w:val="00494C16"/>
    <w:rsid w:val="00496CFB"/>
    <w:rsid w:val="004B1338"/>
    <w:rsid w:val="004C46B5"/>
    <w:rsid w:val="004D0A89"/>
    <w:rsid w:val="004D4118"/>
    <w:rsid w:val="004D4512"/>
    <w:rsid w:val="004E197C"/>
    <w:rsid w:val="004E35D1"/>
    <w:rsid w:val="004E617E"/>
    <w:rsid w:val="00522097"/>
    <w:rsid w:val="0052403A"/>
    <w:rsid w:val="00561888"/>
    <w:rsid w:val="00567255"/>
    <w:rsid w:val="005759B5"/>
    <w:rsid w:val="00575CE0"/>
    <w:rsid w:val="0058060E"/>
    <w:rsid w:val="005821D5"/>
    <w:rsid w:val="005879DD"/>
    <w:rsid w:val="00593420"/>
    <w:rsid w:val="005A09D2"/>
    <w:rsid w:val="005B10DC"/>
    <w:rsid w:val="005B39CF"/>
    <w:rsid w:val="005B58A9"/>
    <w:rsid w:val="005C1F9D"/>
    <w:rsid w:val="005C2FEF"/>
    <w:rsid w:val="005C7070"/>
    <w:rsid w:val="005D0052"/>
    <w:rsid w:val="005D3D76"/>
    <w:rsid w:val="005D628F"/>
    <w:rsid w:val="005E44CE"/>
    <w:rsid w:val="005E6F2E"/>
    <w:rsid w:val="005F37BB"/>
    <w:rsid w:val="005F7021"/>
    <w:rsid w:val="00606FC4"/>
    <w:rsid w:val="006107ED"/>
    <w:rsid w:val="00616F27"/>
    <w:rsid w:val="00617679"/>
    <w:rsid w:val="006238F2"/>
    <w:rsid w:val="00633CFC"/>
    <w:rsid w:val="00640C69"/>
    <w:rsid w:val="00644EB5"/>
    <w:rsid w:val="0064675F"/>
    <w:rsid w:val="00656112"/>
    <w:rsid w:val="00657FBD"/>
    <w:rsid w:val="006603EE"/>
    <w:rsid w:val="00662FFA"/>
    <w:rsid w:val="00677F69"/>
    <w:rsid w:val="00684982"/>
    <w:rsid w:val="0069127F"/>
    <w:rsid w:val="00691A24"/>
    <w:rsid w:val="006A6148"/>
    <w:rsid w:val="006B4C17"/>
    <w:rsid w:val="006B57AC"/>
    <w:rsid w:val="006C183B"/>
    <w:rsid w:val="006D11A9"/>
    <w:rsid w:val="006D7327"/>
    <w:rsid w:val="006E5F4A"/>
    <w:rsid w:val="006E7A1D"/>
    <w:rsid w:val="006F4EDA"/>
    <w:rsid w:val="00704E1E"/>
    <w:rsid w:val="00706009"/>
    <w:rsid w:val="00715C8D"/>
    <w:rsid w:val="00721AC3"/>
    <w:rsid w:val="007234F8"/>
    <w:rsid w:val="0073196E"/>
    <w:rsid w:val="0073779A"/>
    <w:rsid w:val="007468B8"/>
    <w:rsid w:val="00773B8D"/>
    <w:rsid w:val="007779C2"/>
    <w:rsid w:val="0078644C"/>
    <w:rsid w:val="007A122F"/>
    <w:rsid w:val="007A333A"/>
    <w:rsid w:val="007A6AB3"/>
    <w:rsid w:val="007B0ACA"/>
    <w:rsid w:val="007B4447"/>
    <w:rsid w:val="007B70B6"/>
    <w:rsid w:val="007D22B2"/>
    <w:rsid w:val="007E70CD"/>
    <w:rsid w:val="007F09E3"/>
    <w:rsid w:val="007F50AD"/>
    <w:rsid w:val="007F773F"/>
    <w:rsid w:val="00803564"/>
    <w:rsid w:val="00803CBF"/>
    <w:rsid w:val="00815582"/>
    <w:rsid w:val="00826128"/>
    <w:rsid w:val="00830FD0"/>
    <w:rsid w:val="00834B3A"/>
    <w:rsid w:val="008406B3"/>
    <w:rsid w:val="00843ED0"/>
    <w:rsid w:val="008520B4"/>
    <w:rsid w:val="008544E0"/>
    <w:rsid w:val="00861EC3"/>
    <w:rsid w:val="008644BD"/>
    <w:rsid w:val="008862AA"/>
    <w:rsid w:val="008A25D1"/>
    <w:rsid w:val="008A7DFE"/>
    <w:rsid w:val="008B400F"/>
    <w:rsid w:val="008C2AB6"/>
    <w:rsid w:val="008C7E74"/>
    <w:rsid w:val="008D1BE6"/>
    <w:rsid w:val="008D55A2"/>
    <w:rsid w:val="008E558D"/>
    <w:rsid w:val="008E7948"/>
    <w:rsid w:val="008E7E0C"/>
    <w:rsid w:val="00901AB6"/>
    <w:rsid w:val="00902D6E"/>
    <w:rsid w:val="0090328E"/>
    <w:rsid w:val="00904EA0"/>
    <w:rsid w:val="009063E5"/>
    <w:rsid w:val="00916ADC"/>
    <w:rsid w:val="00920492"/>
    <w:rsid w:val="00926FD2"/>
    <w:rsid w:val="00940B88"/>
    <w:rsid w:val="00944A8A"/>
    <w:rsid w:val="00950D86"/>
    <w:rsid w:val="00964F3D"/>
    <w:rsid w:val="00993109"/>
    <w:rsid w:val="009A6DDC"/>
    <w:rsid w:val="009B4DFE"/>
    <w:rsid w:val="009C3A9C"/>
    <w:rsid w:val="009C3F3C"/>
    <w:rsid w:val="009C7E88"/>
    <w:rsid w:val="009D6EEE"/>
    <w:rsid w:val="009E1D10"/>
    <w:rsid w:val="009F7A27"/>
    <w:rsid w:val="00A040E5"/>
    <w:rsid w:val="00A12CE4"/>
    <w:rsid w:val="00A16135"/>
    <w:rsid w:val="00A20EC8"/>
    <w:rsid w:val="00A21083"/>
    <w:rsid w:val="00A24E1F"/>
    <w:rsid w:val="00A31097"/>
    <w:rsid w:val="00A353CA"/>
    <w:rsid w:val="00A41F15"/>
    <w:rsid w:val="00A5243B"/>
    <w:rsid w:val="00A5321F"/>
    <w:rsid w:val="00A53481"/>
    <w:rsid w:val="00A53C8D"/>
    <w:rsid w:val="00A547D9"/>
    <w:rsid w:val="00A554A5"/>
    <w:rsid w:val="00A5787E"/>
    <w:rsid w:val="00A6410D"/>
    <w:rsid w:val="00A66FE4"/>
    <w:rsid w:val="00A8283A"/>
    <w:rsid w:val="00A91F0F"/>
    <w:rsid w:val="00A95AFB"/>
    <w:rsid w:val="00AA68D2"/>
    <w:rsid w:val="00AB73F6"/>
    <w:rsid w:val="00AC3061"/>
    <w:rsid w:val="00AC7554"/>
    <w:rsid w:val="00AD3DD8"/>
    <w:rsid w:val="00AE55D4"/>
    <w:rsid w:val="00AF1BCE"/>
    <w:rsid w:val="00AF2308"/>
    <w:rsid w:val="00AF61CA"/>
    <w:rsid w:val="00B108C6"/>
    <w:rsid w:val="00B1563C"/>
    <w:rsid w:val="00B16F19"/>
    <w:rsid w:val="00B2378F"/>
    <w:rsid w:val="00B24C8A"/>
    <w:rsid w:val="00B3075F"/>
    <w:rsid w:val="00B460D8"/>
    <w:rsid w:val="00B52E3E"/>
    <w:rsid w:val="00B6003D"/>
    <w:rsid w:val="00B70904"/>
    <w:rsid w:val="00B77382"/>
    <w:rsid w:val="00B7777D"/>
    <w:rsid w:val="00B85BF5"/>
    <w:rsid w:val="00B865F5"/>
    <w:rsid w:val="00B87001"/>
    <w:rsid w:val="00BA243B"/>
    <w:rsid w:val="00BB406E"/>
    <w:rsid w:val="00BD101C"/>
    <w:rsid w:val="00BD58A6"/>
    <w:rsid w:val="00BE25F2"/>
    <w:rsid w:val="00BE4EA9"/>
    <w:rsid w:val="00BE7019"/>
    <w:rsid w:val="00BF51D5"/>
    <w:rsid w:val="00C0003E"/>
    <w:rsid w:val="00C03E15"/>
    <w:rsid w:val="00C1040C"/>
    <w:rsid w:val="00C14D42"/>
    <w:rsid w:val="00C21AE4"/>
    <w:rsid w:val="00C22673"/>
    <w:rsid w:val="00C24F96"/>
    <w:rsid w:val="00C256C2"/>
    <w:rsid w:val="00C355DD"/>
    <w:rsid w:val="00C36BB0"/>
    <w:rsid w:val="00C376FD"/>
    <w:rsid w:val="00C41081"/>
    <w:rsid w:val="00C44272"/>
    <w:rsid w:val="00C50303"/>
    <w:rsid w:val="00C52820"/>
    <w:rsid w:val="00C61566"/>
    <w:rsid w:val="00C63C56"/>
    <w:rsid w:val="00C7218E"/>
    <w:rsid w:val="00C81177"/>
    <w:rsid w:val="00C81F4D"/>
    <w:rsid w:val="00CA3D6E"/>
    <w:rsid w:val="00CA4A5C"/>
    <w:rsid w:val="00CC0A14"/>
    <w:rsid w:val="00CC6FC5"/>
    <w:rsid w:val="00CE4013"/>
    <w:rsid w:val="00CE5555"/>
    <w:rsid w:val="00CF086F"/>
    <w:rsid w:val="00D029E3"/>
    <w:rsid w:val="00D0614A"/>
    <w:rsid w:val="00D101EF"/>
    <w:rsid w:val="00D11E64"/>
    <w:rsid w:val="00D23F17"/>
    <w:rsid w:val="00D45553"/>
    <w:rsid w:val="00D5667A"/>
    <w:rsid w:val="00D70A18"/>
    <w:rsid w:val="00D73593"/>
    <w:rsid w:val="00D755F5"/>
    <w:rsid w:val="00D81E53"/>
    <w:rsid w:val="00D8335F"/>
    <w:rsid w:val="00D85EFB"/>
    <w:rsid w:val="00D96016"/>
    <w:rsid w:val="00DA4999"/>
    <w:rsid w:val="00DA568A"/>
    <w:rsid w:val="00DA5B9C"/>
    <w:rsid w:val="00DA7B16"/>
    <w:rsid w:val="00DB75C7"/>
    <w:rsid w:val="00DC00A0"/>
    <w:rsid w:val="00DC0558"/>
    <w:rsid w:val="00DC2422"/>
    <w:rsid w:val="00DC2843"/>
    <w:rsid w:val="00DD2FD1"/>
    <w:rsid w:val="00DD4150"/>
    <w:rsid w:val="00DD6B1A"/>
    <w:rsid w:val="00DE01A5"/>
    <w:rsid w:val="00DE6561"/>
    <w:rsid w:val="00DE7F5E"/>
    <w:rsid w:val="00DF0280"/>
    <w:rsid w:val="00DF292A"/>
    <w:rsid w:val="00E0431B"/>
    <w:rsid w:val="00E147D4"/>
    <w:rsid w:val="00E2015F"/>
    <w:rsid w:val="00E269C0"/>
    <w:rsid w:val="00E57E5B"/>
    <w:rsid w:val="00E61827"/>
    <w:rsid w:val="00E61CAC"/>
    <w:rsid w:val="00E74E71"/>
    <w:rsid w:val="00E929CC"/>
    <w:rsid w:val="00E94CB7"/>
    <w:rsid w:val="00EA74CC"/>
    <w:rsid w:val="00EB6D6A"/>
    <w:rsid w:val="00EB6E43"/>
    <w:rsid w:val="00EC03AE"/>
    <w:rsid w:val="00EC274A"/>
    <w:rsid w:val="00EC4079"/>
    <w:rsid w:val="00ED4949"/>
    <w:rsid w:val="00EF167A"/>
    <w:rsid w:val="00F10E63"/>
    <w:rsid w:val="00F11F27"/>
    <w:rsid w:val="00F16F2D"/>
    <w:rsid w:val="00F21D40"/>
    <w:rsid w:val="00F31CFA"/>
    <w:rsid w:val="00F32F22"/>
    <w:rsid w:val="00F34F19"/>
    <w:rsid w:val="00F3661A"/>
    <w:rsid w:val="00F43467"/>
    <w:rsid w:val="00F61911"/>
    <w:rsid w:val="00F67AB8"/>
    <w:rsid w:val="00F71A37"/>
    <w:rsid w:val="00F84662"/>
    <w:rsid w:val="00F96659"/>
    <w:rsid w:val="00FB2655"/>
    <w:rsid w:val="00FB35C3"/>
    <w:rsid w:val="00FC141E"/>
    <w:rsid w:val="00FC3D63"/>
    <w:rsid w:val="00FD20A7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107F2-7045-4248-8C3B-5B6FF22F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F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779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53CA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8E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55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E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58D"/>
  </w:style>
  <w:style w:type="paragraph" w:styleId="Stopka">
    <w:name w:val="footer"/>
    <w:basedOn w:val="Normalny"/>
    <w:link w:val="StopkaZnak"/>
    <w:uiPriority w:val="99"/>
    <w:unhideWhenUsed/>
    <w:rsid w:val="008E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58D"/>
  </w:style>
  <w:style w:type="character" w:customStyle="1" w:styleId="Nagwek1Znak">
    <w:name w:val="Nagłówek 1 Znak"/>
    <w:basedOn w:val="Domylnaczcionkaakapitu"/>
    <w:link w:val="Nagwek1"/>
    <w:uiPriority w:val="9"/>
    <w:rsid w:val="007779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53CA"/>
    <w:rPr>
      <w:rFonts w:ascii="Cambria" w:eastAsia="Times New Roman" w:hAnsi="Cambria"/>
      <w:b/>
      <w:bCs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353CA"/>
  </w:style>
  <w:style w:type="character" w:customStyle="1" w:styleId="Absatz-Standardschriftart">
    <w:name w:val="Absatz-Standardschriftart"/>
    <w:rsid w:val="00A353CA"/>
  </w:style>
  <w:style w:type="character" w:customStyle="1" w:styleId="WW-Absatz-Standardschriftart">
    <w:name w:val="WW-Absatz-Standardschriftart"/>
    <w:rsid w:val="00A353CA"/>
  </w:style>
  <w:style w:type="character" w:customStyle="1" w:styleId="WW-Absatz-Standardschriftart1">
    <w:name w:val="WW-Absatz-Standardschriftart1"/>
    <w:rsid w:val="00A353CA"/>
  </w:style>
  <w:style w:type="character" w:customStyle="1" w:styleId="WW-Absatz-Standardschriftart11">
    <w:name w:val="WW-Absatz-Standardschriftart11"/>
    <w:rsid w:val="00A353CA"/>
  </w:style>
  <w:style w:type="character" w:customStyle="1" w:styleId="Domylnaczcionkaakapitu1">
    <w:name w:val="Domyślna czcionka akapitu1"/>
    <w:rsid w:val="00A353CA"/>
  </w:style>
  <w:style w:type="character" w:styleId="Numerstrony">
    <w:name w:val="page number"/>
    <w:basedOn w:val="Domylnaczcionkaakapitu1"/>
    <w:rsid w:val="00A353CA"/>
  </w:style>
  <w:style w:type="paragraph" w:customStyle="1" w:styleId="Nagwek10">
    <w:name w:val="Nagłówek1"/>
    <w:basedOn w:val="Normalny"/>
    <w:next w:val="Tekstpodstawowy"/>
    <w:rsid w:val="00A353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353C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53CA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sid w:val="00A353CA"/>
    <w:rPr>
      <w:rFonts w:cs="Tahoma"/>
    </w:rPr>
  </w:style>
  <w:style w:type="paragraph" w:customStyle="1" w:styleId="Podpis1">
    <w:name w:val="Podpis1"/>
    <w:basedOn w:val="Normalny"/>
    <w:rsid w:val="00A353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353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353C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353CA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A353CA"/>
    <w:rPr>
      <w:b/>
      <w:bCs/>
    </w:rPr>
  </w:style>
  <w:style w:type="character" w:customStyle="1" w:styleId="h1">
    <w:name w:val="h1"/>
    <w:basedOn w:val="Domylnaczcionkaakapitu"/>
    <w:rsid w:val="00A353CA"/>
  </w:style>
  <w:style w:type="paragraph" w:customStyle="1" w:styleId="Tekstpodstawowy21">
    <w:name w:val="Tekst podstawowy 21"/>
    <w:basedOn w:val="Normalny"/>
    <w:rsid w:val="00A353C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kapitzlist">
    <w:name w:val="List Paragraph"/>
    <w:aliases w:val="Normal,Eko punkty,podpunkt"/>
    <w:basedOn w:val="Normalny"/>
    <w:link w:val="AkapitzlistZnak"/>
    <w:uiPriority w:val="34"/>
    <w:qFormat/>
    <w:rsid w:val="00A353C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353CA"/>
    <w:rPr>
      <w:strike w:val="0"/>
      <w:dstrike w:val="0"/>
      <w:color w:val="000000"/>
      <w:u w:val="none"/>
      <w:effect w:val="none"/>
    </w:rPr>
  </w:style>
  <w:style w:type="paragraph" w:customStyle="1" w:styleId="tresc">
    <w:name w:val="tresc"/>
    <w:basedOn w:val="Normalny"/>
    <w:rsid w:val="00A353C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1z0">
    <w:name w:val="WW8Num1z0"/>
    <w:rsid w:val="00A353CA"/>
    <w:rPr>
      <w:rFonts w:ascii="Wingdings" w:hAnsi="Wingdings"/>
    </w:rPr>
  </w:style>
  <w:style w:type="character" w:customStyle="1" w:styleId="WW8Num1z1">
    <w:name w:val="WW8Num1z1"/>
    <w:rsid w:val="00A353CA"/>
    <w:rPr>
      <w:rFonts w:ascii="Courier New" w:hAnsi="Courier New" w:cs="Courier New"/>
    </w:rPr>
  </w:style>
  <w:style w:type="character" w:customStyle="1" w:styleId="WW8Num1z3">
    <w:name w:val="WW8Num1z3"/>
    <w:rsid w:val="00A353CA"/>
    <w:rPr>
      <w:rFonts w:ascii="Symbol" w:hAnsi="Symbol"/>
    </w:rPr>
  </w:style>
  <w:style w:type="character" w:customStyle="1" w:styleId="WW8Num3z1">
    <w:name w:val="WW8Num3z1"/>
    <w:rsid w:val="00A353CA"/>
    <w:rPr>
      <w:rFonts w:ascii="Courier New" w:hAnsi="Courier New" w:cs="Courier New"/>
    </w:rPr>
  </w:style>
  <w:style w:type="character" w:customStyle="1" w:styleId="WW8Num3z2">
    <w:name w:val="WW8Num3z2"/>
    <w:rsid w:val="00A353CA"/>
    <w:rPr>
      <w:rFonts w:ascii="Wingdings" w:hAnsi="Wingdings"/>
    </w:rPr>
  </w:style>
  <w:style w:type="character" w:customStyle="1" w:styleId="WW8Num3z3">
    <w:name w:val="WW8Num3z3"/>
    <w:rsid w:val="00A353CA"/>
    <w:rPr>
      <w:rFonts w:ascii="Symbol" w:hAnsi="Symbol"/>
    </w:rPr>
  </w:style>
  <w:style w:type="character" w:customStyle="1" w:styleId="WW8Num4z0">
    <w:name w:val="WW8Num4z0"/>
    <w:rsid w:val="00A353CA"/>
    <w:rPr>
      <w:rFonts w:ascii="Wingdings" w:hAnsi="Wingdings"/>
    </w:rPr>
  </w:style>
  <w:style w:type="character" w:customStyle="1" w:styleId="WW8Num4z1">
    <w:name w:val="WW8Num4z1"/>
    <w:rsid w:val="00A353CA"/>
    <w:rPr>
      <w:rFonts w:ascii="Courier New" w:hAnsi="Courier New" w:cs="Courier New"/>
    </w:rPr>
  </w:style>
  <w:style w:type="character" w:customStyle="1" w:styleId="WW8Num4z3">
    <w:name w:val="WW8Num4z3"/>
    <w:rsid w:val="00A353CA"/>
    <w:rPr>
      <w:rFonts w:ascii="Symbol" w:hAnsi="Symbol"/>
    </w:rPr>
  </w:style>
  <w:style w:type="character" w:customStyle="1" w:styleId="WW8Num5z0">
    <w:name w:val="WW8Num5z0"/>
    <w:rsid w:val="00A353CA"/>
    <w:rPr>
      <w:b w:val="0"/>
      <w:sz w:val="20"/>
      <w:szCs w:val="20"/>
    </w:rPr>
  </w:style>
  <w:style w:type="character" w:customStyle="1" w:styleId="WW8Num6z0">
    <w:name w:val="WW8Num6z0"/>
    <w:rsid w:val="00A353CA"/>
    <w:rPr>
      <w:b w:val="0"/>
      <w:sz w:val="20"/>
      <w:szCs w:val="20"/>
    </w:rPr>
  </w:style>
  <w:style w:type="character" w:customStyle="1" w:styleId="WW8Num9z1">
    <w:name w:val="WW8Num9z1"/>
    <w:rsid w:val="00A353CA"/>
    <w:rPr>
      <w:rFonts w:ascii="Wingdings" w:hAnsi="Wingdings"/>
    </w:rPr>
  </w:style>
  <w:style w:type="character" w:customStyle="1" w:styleId="WW8Num10z1">
    <w:name w:val="WW8Num10z1"/>
    <w:rsid w:val="00A353CA"/>
    <w:rPr>
      <w:rFonts w:ascii="Courier New" w:hAnsi="Courier New" w:cs="Courier New"/>
    </w:rPr>
  </w:style>
  <w:style w:type="character" w:customStyle="1" w:styleId="WW8Num10z2">
    <w:name w:val="WW8Num10z2"/>
    <w:rsid w:val="00A353CA"/>
    <w:rPr>
      <w:rFonts w:ascii="Wingdings" w:hAnsi="Wingdings"/>
    </w:rPr>
  </w:style>
  <w:style w:type="character" w:customStyle="1" w:styleId="WW8Num10z3">
    <w:name w:val="WW8Num10z3"/>
    <w:rsid w:val="00A353CA"/>
    <w:rPr>
      <w:rFonts w:ascii="Symbol" w:hAnsi="Symbol"/>
    </w:rPr>
  </w:style>
  <w:style w:type="character" w:customStyle="1" w:styleId="WW8Num11z0">
    <w:name w:val="WW8Num11z0"/>
    <w:rsid w:val="00A353CA"/>
    <w:rPr>
      <w:rFonts w:ascii="Wingdings" w:hAnsi="Wingdings"/>
    </w:rPr>
  </w:style>
  <w:style w:type="character" w:customStyle="1" w:styleId="WW8Num11z1">
    <w:name w:val="WW8Num11z1"/>
    <w:rsid w:val="00A353CA"/>
    <w:rPr>
      <w:rFonts w:ascii="Courier New" w:hAnsi="Courier New" w:cs="Courier New"/>
    </w:rPr>
  </w:style>
  <w:style w:type="character" w:customStyle="1" w:styleId="WW8Num11z3">
    <w:name w:val="WW8Num11z3"/>
    <w:rsid w:val="00A353CA"/>
    <w:rPr>
      <w:rFonts w:ascii="Symbol" w:hAnsi="Symbol"/>
    </w:rPr>
  </w:style>
  <w:style w:type="character" w:customStyle="1" w:styleId="WW8Num12z1">
    <w:name w:val="WW8Num12z1"/>
    <w:rsid w:val="00A353CA"/>
    <w:rPr>
      <w:rFonts w:ascii="Courier New" w:hAnsi="Courier New" w:cs="Courier New"/>
    </w:rPr>
  </w:style>
  <w:style w:type="character" w:customStyle="1" w:styleId="WW8Num12z2">
    <w:name w:val="WW8Num12z2"/>
    <w:rsid w:val="00A353CA"/>
    <w:rPr>
      <w:rFonts w:ascii="Wingdings" w:hAnsi="Wingdings"/>
    </w:rPr>
  </w:style>
  <w:style w:type="character" w:customStyle="1" w:styleId="WW8Num12z3">
    <w:name w:val="WW8Num12z3"/>
    <w:rsid w:val="00A353CA"/>
    <w:rPr>
      <w:rFonts w:ascii="Symbol" w:hAnsi="Symbol"/>
    </w:rPr>
  </w:style>
  <w:style w:type="character" w:customStyle="1" w:styleId="WW8Num13z0">
    <w:name w:val="WW8Num13z0"/>
    <w:rsid w:val="00A353CA"/>
    <w:rPr>
      <w:rFonts w:ascii="Symbol" w:hAnsi="Symbol"/>
    </w:rPr>
  </w:style>
  <w:style w:type="character" w:customStyle="1" w:styleId="WW8Num13z2">
    <w:name w:val="WW8Num13z2"/>
    <w:rsid w:val="00A353CA"/>
    <w:rPr>
      <w:rFonts w:ascii="Wingdings" w:hAnsi="Wingdings"/>
    </w:rPr>
  </w:style>
  <w:style w:type="character" w:customStyle="1" w:styleId="WW8Num13z4">
    <w:name w:val="WW8Num13z4"/>
    <w:rsid w:val="00A353CA"/>
    <w:rPr>
      <w:rFonts w:ascii="Courier New" w:hAnsi="Courier New" w:cs="Courier New"/>
    </w:rPr>
  </w:style>
  <w:style w:type="character" w:customStyle="1" w:styleId="WW8Num14z0">
    <w:name w:val="WW8Num14z0"/>
    <w:rsid w:val="00A353CA"/>
    <w:rPr>
      <w:rFonts w:ascii="Times New Roman" w:hAnsi="Times New Roman" w:cs="Times New Roman"/>
    </w:rPr>
  </w:style>
  <w:style w:type="character" w:customStyle="1" w:styleId="WW8Num14z1">
    <w:name w:val="WW8Num14z1"/>
    <w:rsid w:val="00A353CA"/>
    <w:rPr>
      <w:rFonts w:ascii="Courier New" w:hAnsi="Courier New" w:cs="Courier New"/>
    </w:rPr>
  </w:style>
  <w:style w:type="character" w:customStyle="1" w:styleId="WW8Num14z2">
    <w:name w:val="WW8Num14z2"/>
    <w:rsid w:val="00A353CA"/>
    <w:rPr>
      <w:rFonts w:ascii="Wingdings" w:hAnsi="Wingdings"/>
    </w:rPr>
  </w:style>
  <w:style w:type="character" w:customStyle="1" w:styleId="WW8Num14z3">
    <w:name w:val="WW8Num14z3"/>
    <w:rsid w:val="00A353CA"/>
    <w:rPr>
      <w:rFonts w:ascii="Symbol" w:hAnsi="Symbol"/>
    </w:rPr>
  </w:style>
  <w:style w:type="character" w:customStyle="1" w:styleId="WW8Num15z1">
    <w:name w:val="WW8Num15z1"/>
    <w:rsid w:val="00A353CA"/>
    <w:rPr>
      <w:rFonts w:ascii="Verdana" w:hAnsi="Verdana"/>
    </w:rPr>
  </w:style>
  <w:style w:type="character" w:customStyle="1" w:styleId="WW8Num16z1">
    <w:name w:val="WW8Num16z1"/>
    <w:rsid w:val="00A353CA"/>
    <w:rPr>
      <w:rFonts w:ascii="Times New Roman" w:hAnsi="Times New Roman" w:cs="Times New Roman"/>
    </w:rPr>
  </w:style>
  <w:style w:type="character" w:customStyle="1" w:styleId="Znakiprzypiswkocowych">
    <w:name w:val="Znaki przypisów końcowych"/>
    <w:basedOn w:val="Domylnaczcionkaakapitu1"/>
    <w:rsid w:val="00A353CA"/>
    <w:rPr>
      <w:vertAlign w:val="superscript"/>
    </w:rPr>
  </w:style>
  <w:style w:type="paragraph" w:customStyle="1" w:styleId="Tekstpodstawowy31">
    <w:name w:val="Tekst podstawowy 31"/>
    <w:basedOn w:val="Normalny"/>
    <w:rsid w:val="00A353CA"/>
    <w:pPr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A353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353CA"/>
    <w:rPr>
      <w:rFonts w:ascii="Times New Roman" w:eastAsia="Times New Roman" w:hAnsi="Times New Roman"/>
      <w:lang w:eastAsia="ar-SA"/>
    </w:rPr>
  </w:style>
  <w:style w:type="paragraph" w:customStyle="1" w:styleId="Zawartoramki">
    <w:name w:val="Zawartość ramki"/>
    <w:basedOn w:val="Tekstpodstawowy"/>
    <w:rsid w:val="00A353CA"/>
    <w:pPr>
      <w:suppressAutoHyphens w:val="0"/>
      <w:spacing w:after="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A353C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A353CA"/>
    <w:rPr>
      <w:rFonts w:ascii="Times New Roman" w:eastAsia="Times New Roman" w:hAnsi="Times New Roman"/>
      <w:sz w:val="16"/>
      <w:szCs w:val="16"/>
      <w:lang w:eastAsia="ar-SA"/>
    </w:rPr>
  </w:style>
  <w:style w:type="paragraph" w:styleId="Wcicienormalne">
    <w:name w:val="Normal Indent"/>
    <w:basedOn w:val="Normalny"/>
    <w:rsid w:val="00A353CA"/>
    <w:pPr>
      <w:spacing w:after="0" w:line="360" w:lineRule="atLeast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353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A353CA"/>
    <w:rPr>
      <w:vertAlign w:val="superscript"/>
    </w:rPr>
  </w:style>
  <w:style w:type="numbering" w:customStyle="1" w:styleId="WW8Num11">
    <w:name w:val="WW8Num11"/>
    <w:basedOn w:val="Bezlisty"/>
    <w:rsid w:val="00A353CA"/>
    <w:pPr>
      <w:numPr>
        <w:numId w:val="1"/>
      </w:numPr>
    </w:pPr>
  </w:style>
  <w:style w:type="paragraph" w:customStyle="1" w:styleId="Standard">
    <w:name w:val="Standard"/>
    <w:rsid w:val="00A353C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3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3CA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3CA"/>
    <w:rPr>
      <w:rFonts w:ascii="Times New Roman" w:eastAsia="Times New Roman" w:hAnsi="Times New Roman"/>
      <w:b/>
      <w:bCs/>
      <w:lang w:eastAsia="ar-SA"/>
    </w:rPr>
  </w:style>
  <w:style w:type="character" w:customStyle="1" w:styleId="WW8Num29z2">
    <w:name w:val="WW8Num29z2"/>
    <w:rsid w:val="00A353CA"/>
    <w:rPr>
      <w:rFonts w:ascii="Wingdings" w:hAnsi="Wingdings"/>
    </w:rPr>
  </w:style>
  <w:style w:type="character" w:customStyle="1" w:styleId="luchili">
    <w:name w:val="luc_hili"/>
    <w:basedOn w:val="Domylnaczcionkaakapitu"/>
    <w:rsid w:val="00A353CA"/>
  </w:style>
  <w:style w:type="paragraph" w:customStyle="1" w:styleId="Default">
    <w:name w:val="Default"/>
    <w:rsid w:val="00A353C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tekst">
    <w:name w:val="tekst"/>
    <w:basedOn w:val="Normalny"/>
    <w:link w:val="tekstZnakZnak"/>
    <w:rsid w:val="00A353C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Verdana" w:eastAsia="Times New Roman" w:hAnsi="Verdana"/>
      <w:sz w:val="20"/>
      <w:szCs w:val="24"/>
    </w:rPr>
  </w:style>
  <w:style w:type="character" w:customStyle="1" w:styleId="tekstZnakZnak">
    <w:name w:val="tekst Znak Znak"/>
    <w:link w:val="tekst"/>
    <w:rsid w:val="00A353CA"/>
    <w:rPr>
      <w:rFonts w:ascii="Verdana" w:eastAsia="Times New Roman" w:hAnsi="Verdana"/>
      <w:szCs w:val="24"/>
    </w:rPr>
  </w:style>
  <w:style w:type="paragraph" w:customStyle="1" w:styleId="punktowanie">
    <w:name w:val="punktowanie"/>
    <w:basedOn w:val="Normalny"/>
    <w:link w:val="punktowanieZnakZnak"/>
    <w:rsid w:val="00A353CA"/>
    <w:pPr>
      <w:numPr>
        <w:numId w:val="2"/>
      </w:numPr>
      <w:spacing w:after="0" w:line="240" w:lineRule="auto"/>
      <w:jc w:val="both"/>
    </w:pPr>
    <w:rPr>
      <w:rFonts w:ascii="Verdana" w:eastAsia="Times New Roman" w:hAnsi="Verdana"/>
      <w:sz w:val="20"/>
      <w:szCs w:val="24"/>
    </w:rPr>
  </w:style>
  <w:style w:type="character" w:customStyle="1" w:styleId="punktowanieZnakZnak">
    <w:name w:val="punktowanie Znak Znak"/>
    <w:link w:val="punktowanie"/>
    <w:rsid w:val="00A353CA"/>
    <w:rPr>
      <w:rFonts w:ascii="Verdana" w:eastAsia="Times New Roman" w:hAnsi="Verdana"/>
      <w:szCs w:val="24"/>
      <w:lang w:eastAsia="en-US"/>
    </w:rPr>
  </w:style>
  <w:style w:type="paragraph" w:customStyle="1" w:styleId="StylArialPierwszywiersz063cmInterlinia15wiersza">
    <w:name w:val="Styl Arial Pierwszy wiersz:  0.63 cm Interlinia:  15 wiersza"/>
    <w:basedOn w:val="Normalny"/>
    <w:rsid w:val="00A353CA"/>
    <w:pPr>
      <w:spacing w:after="120" w:line="360" w:lineRule="auto"/>
      <w:ind w:firstLine="357"/>
    </w:pPr>
    <w:rPr>
      <w:rFonts w:ascii="Arial" w:eastAsia="Times New Roman" w:hAnsi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353CA"/>
    <w:rPr>
      <w:i/>
      <w:iCs/>
    </w:rPr>
  </w:style>
  <w:style w:type="character" w:customStyle="1" w:styleId="AkapitzlistZnak">
    <w:name w:val="Akapit z listą Znak"/>
    <w:aliases w:val="Normal Znak,Eko punkty Znak,podpunkt Znak"/>
    <w:link w:val="Akapitzlist"/>
    <w:uiPriority w:val="34"/>
    <w:qFormat/>
    <w:locked/>
    <w:rsid w:val="00F21D40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34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346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34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3467"/>
    <w:rPr>
      <w:sz w:val="22"/>
      <w:szCs w:val="22"/>
      <w:lang w:eastAsia="en-US"/>
    </w:rPr>
  </w:style>
  <w:style w:type="paragraph" w:customStyle="1" w:styleId="FR1">
    <w:name w:val="FR1"/>
    <w:rsid w:val="00B2378F"/>
    <w:pPr>
      <w:widowControl w:val="0"/>
      <w:autoSpaceDE w:val="0"/>
      <w:autoSpaceDN w:val="0"/>
      <w:adjustRightInd w:val="0"/>
      <w:spacing w:before="240" w:line="340" w:lineRule="auto"/>
    </w:pPr>
    <w:rPr>
      <w:rFonts w:ascii="Arial" w:eastAsia="Times New Roman" w:hAnsi="Arial"/>
    </w:rPr>
  </w:style>
  <w:style w:type="character" w:customStyle="1" w:styleId="ng-binding">
    <w:name w:val="ng-binding"/>
    <w:basedOn w:val="Domylnaczcionkaakapitu"/>
    <w:rsid w:val="007A333A"/>
  </w:style>
  <w:style w:type="paragraph" w:customStyle="1" w:styleId="Akapitzlist1">
    <w:name w:val="Akapit z listą1"/>
    <w:basedOn w:val="Normalny"/>
    <w:rsid w:val="001A1927"/>
    <w:pPr>
      <w:suppressAutoHyphens/>
      <w:spacing w:after="160" w:line="252" w:lineRule="auto"/>
      <w:ind w:left="720"/>
      <w:contextualSpacing/>
    </w:pPr>
    <w:rPr>
      <w:rFonts w:eastAsia="Times New Roman" w:cs="Calibri"/>
      <w:lang w:eastAsia="zh-CN"/>
    </w:rPr>
  </w:style>
  <w:style w:type="character" w:customStyle="1" w:styleId="alb-s">
    <w:name w:val="a_lb-s"/>
    <w:basedOn w:val="Domylnaczcionkaakapitu"/>
    <w:rsid w:val="00E2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C6ACE-C26C-4A8C-B0F7-936FD09E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4867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Socha</dc:creator>
  <cp:lastModifiedBy>Urząd Gminy w Kiernozi</cp:lastModifiedBy>
  <cp:revision>2</cp:revision>
  <cp:lastPrinted>2017-07-12T06:05:00Z</cp:lastPrinted>
  <dcterms:created xsi:type="dcterms:W3CDTF">2019-05-02T07:59:00Z</dcterms:created>
  <dcterms:modified xsi:type="dcterms:W3CDTF">2019-05-02T07:59:00Z</dcterms:modified>
</cp:coreProperties>
</file>