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71A5" w14:textId="70B9D2AE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0B07E7">
        <w:rPr>
          <w:rFonts w:ascii="Times New Roman" w:eastAsia="Arial" w:hAnsi="Times New Roman" w:cs="Times New Roman"/>
          <w:sz w:val="24"/>
        </w:rPr>
        <w:t>2</w:t>
      </w:r>
      <w:r w:rsidR="00B651EE">
        <w:rPr>
          <w:rFonts w:ascii="Times New Roman" w:eastAsia="Arial" w:hAnsi="Times New Roman" w:cs="Times New Roman"/>
          <w:sz w:val="24"/>
        </w:rPr>
        <w:t>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B651EE">
        <w:rPr>
          <w:rFonts w:ascii="Times New Roman" w:eastAsia="Arial" w:hAnsi="Times New Roman" w:cs="Times New Roman"/>
          <w:sz w:val="24"/>
        </w:rPr>
        <w:t>kwietnia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79F0682E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20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0A76CC45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20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B651EE">
        <w:rPr>
          <w:rFonts w:ascii="Times New Roman" w:hAnsi="Times New Roman" w:cs="Times New Roman"/>
          <w:sz w:val="24"/>
          <w:szCs w:val="24"/>
        </w:rPr>
        <w:t>293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7777777" w:rsidR="00DB0B46" w:rsidRPr="008F45D4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14:paraId="7D7CB890" w14:textId="195D5CF7" w:rsidR="00B651EE" w:rsidRDefault="00DB0B46" w:rsidP="00B651EE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651EE">
        <w:rPr>
          <w:rFonts w:ascii="Times New Roman" w:hAnsi="Times New Roman" w:cs="Times New Roman"/>
          <w:sz w:val="24"/>
          <w:szCs w:val="24"/>
        </w:rPr>
        <w:t>p.n.: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 </w:t>
      </w:r>
      <w:r w:rsidR="00B6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wodociągowej w m. Sierpówko gm. Kaźmierz” </w:t>
      </w:r>
      <w:r w:rsidR="00B651EE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="00B651E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>ew.: 23, 18, 19/4 obręb Sierpówko gm. Kaźmierz.</w:t>
      </w:r>
    </w:p>
    <w:p w14:paraId="2DC43CFC" w14:textId="77777777" w:rsidR="00B651EE" w:rsidRDefault="00B651EE" w:rsidP="00B651EE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C98A6" w14:textId="4283DBB7"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przedmiotowej decyzji w załączeniu.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7777777"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ABD8" w14:textId="2C8D8076"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5F1A1" w14:textId="396A85A2" w:rsidR="008F45D4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39B6457A" w14:textId="6DF7C948" w:rsidR="00A32EED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49AFC1AF" w14:textId="7865FA4D" w:rsidR="00A32EED" w:rsidRPr="00AB78FE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</w:t>
      </w:r>
    </w:p>
    <w:p w14:paraId="749E2CBF" w14:textId="360257BF" w:rsidR="000624D9" w:rsidRPr="00AB78FE" w:rsidRDefault="005A19EA" w:rsidP="000624D9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F5288F1" w14:textId="5D340BB5" w:rsidR="00A56CD3" w:rsidRDefault="002F205A" w:rsidP="00B651E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2C5C5CFE" w14:textId="77777777" w:rsidR="0077279E" w:rsidRPr="00AB78FE" w:rsidRDefault="002F205A" w:rsidP="000B07E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709E4" w14:textId="77777777"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14:paraId="44633224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2C875F6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063C17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E01E445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C65952" w14:textId="73086A38" w:rsidR="002739B5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651E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5B0D8321" w14:textId="24DFD11E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663F98" w14:textId="22A27FF0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12EC3C" w14:textId="23FD8FAB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4EF5E2A6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D7B32E" w14:textId="77777777" w:rsidR="00B651EE" w:rsidRPr="000624D9" w:rsidRDefault="00B651EE" w:rsidP="00B651EE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 w:rsidRPr="000624D9">
        <w:rPr>
          <w:rFonts w:ascii="Times New Roman" w:eastAsia="Arial" w:hAnsi="Times New Roman" w:cs="Times New Roman"/>
          <w:sz w:val="24"/>
        </w:rPr>
        <w:t>Kaźmierz, dnia 21 kwietnia 2020 r.</w:t>
      </w:r>
    </w:p>
    <w:p w14:paraId="1F01DE6E" w14:textId="77777777" w:rsidR="00B651EE" w:rsidRPr="000624D9" w:rsidRDefault="00B651EE" w:rsidP="00B651EE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0624D9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0624D9">
        <w:rPr>
          <w:rFonts w:ascii="Times New Roman" w:eastAsia="Arial" w:hAnsi="Times New Roman" w:cs="Times New Roman"/>
          <w:sz w:val="24"/>
        </w:rPr>
        <w:t>spr</w:t>
      </w:r>
      <w:proofErr w:type="spellEnd"/>
      <w:r w:rsidRPr="000624D9">
        <w:rPr>
          <w:rFonts w:ascii="Times New Roman" w:eastAsia="Arial" w:hAnsi="Times New Roman" w:cs="Times New Roman"/>
          <w:sz w:val="24"/>
        </w:rPr>
        <w:t>. NI.6733.1.2020</w:t>
      </w:r>
    </w:p>
    <w:p w14:paraId="25BED8F6" w14:textId="77777777" w:rsidR="00B651EE" w:rsidRDefault="00B651EE" w:rsidP="00B651EE">
      <w:pPr>
        <w:numPr>
          <w:ilvl w:val="0"/>
          <w:numId w:val="5"/>
        </w:numPr>
        <w:suppressAutoHyphens/>
        <w:spacing w:before="68" w:after="119" w:line="240" w:lineRule="auto"/>
        <w:rPr>
          <w:rFonts w:eastAsia="Arial" w:cs="Arial"/>
          <w:sz w:val="24"/>
        </w:rPr>
      </w:pPr>
    </w:p>
    <w:p w14:paraId="25961548" w14:textId="77777777" w:rsidR="00B651EE" w:rsidRDefault="00B651EE" w:rsidP="00B651EE">
      <w:pPr>
        <w:pStyle w:val="Nagwek8"/>
        <w:keepLines w:val="0"/>
        <w:numPr>
          <w:ilvl w:val="7"/>
          <w:numId w:val="5"/>
        </w:numPr>
        <w:tabs>
          <w:tab w:val="left" w:pos="0"/>
        </w:tabs>
        <w:suppressAutoHyphens/>
        <w:spacing w:before="68" w:after="119" w:line="240" w:lineRule="auto"/>
        <w:jc w:val="center"/>
        <w:rPr>
          <w:sz w:val="24"/>
        </w:rPr>
      </w:pPr>
      <w:r>
        <w:rPr>
          <w:rFonts w:eastAsia="Arial" w:cs="Arial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DECYZJA nr 1/2020 </w:t>
      </w:r>
    </w:p>
    <w:p w14:paraId="09BB42AD" w14:textId="77777777" w:rsidR="00B651EE" w:rsidRDefault="00B651EE" w:rsidP="00B651EE">
      <w:pPr>
        <w:jc w:val="center"/>
        <w:rPr>
          <w:sz w:val="12"/>
          <w:szCs w:val="12"/>
        </w:rPr>
      </w:pPr>
      <w:r>
        <w:rPr>
          <w:b/>
          <w:sz w:val="24"/>
        </w:rPr>
        <w:t>o ustaleniu lokalizacji inwestycji celu publicznego</w:t>
      </w:r>
    </w:p>
    <w:p w14:paraId="6FF9A051" w14:textId="77777777" w:rsidR="00B651EE" w:rsidRDefault="00B651EE" w:rsidP="00B651EE">
      <w:pPr>
        <w:jc w:val="both"/>
        <w:rPr>
          <w:b/>
          <w:sz w:val="24"/>
        </w:rPr>
      </w:pPr>
    </w:p>
    <w:p w14:paraId="5688297A" w14:textId="77777777" w:rsidR="00B651EE" w:rsidRDefault="00B651EE" w:rsidP="00B651E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104 i 107 ustawy z dnia 14 czerwca 1960 r. Kodeks postępowania administracyjnego 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2020 r., poz. 256), </w:t>
      </w:r>
      <w:r>
        <w:rPr>
          <w:rFonts w:cs="Tahoma"/>
          <w:color w:val="000000"/>
          <w:sz w:val="24"/>
          <w:szCs w:val="24"/>
        </w:rPr>
        <w:t>art. 7 ust. 1 i art. 39 ust. 1 ustawy z  dnia  8 marca 1990 r. o  samorządzie 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 2019 r., poz. 506 ze zm</w:t>
      </w:r>
      <w:r>
        <w:rPr>
          <w:sz w:val="24"/>
        </w:rPr>
        <w:t>.),</w:t>
      </w:r>
      <w:r>
        <w:rPr>
          <w:rFonts w:cs="Tahoma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art. 50 ust. 1, art. 51 ust. 1 i art. 54 ustawy z dnia 27 marca 2003 r. o planowaniu i zagospodarowaniu przestrzennym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 2020 r., poz. 293, zwanej dalej „ustawą”) oraz art. 6 pkt 3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  <w:r>
        <w:rPr>
          <w:sz w:val="24"/>
          <w:szCs w:val="24"/>
        </w:rPr>
        <w:t>Dz.U. z 2020 r., poz. 65)</w:t>
      </w:r>
    </w:p>
    <w:p w14:paraId="40AC1672" w14:textId="77777777" w:rsidR="00B651EE" w:rsidRDefault="00B651EE" w:rsidP="00B651EE">
      <w:pPr>
        <w:pStyle w:val="Tekstpodstawowy"/>
        <w:spacing w:before="120" w:after="0"/>
        <w:jc w:val="both"/>
        <w:rPr>
          <w:rFonts w:eastAsia="Lucida Sans Unicode" w:cs="Tahoma"/>
          <w:sz w:val="24"/>
          <w:szCs w:val="24"/>
        </w:rPr>
      </w:pPr>
      <w:r>
        <w:rPr>
          <w:sz w:val="24"/>
          <w:szCs w:val="24"/>
        </w:rPr>
        <w:t>po rozpatrzeniu wniosku z dnia 19 lutego 2020 r., złożonego przez Panią Annę Smólską, działającą w imieniu i na rzecz SIERPÓWKO 34 Sp. z o.o.</w:t>
      </w:r>
      <w:r>
        <w:rPr>
          <w:rFonts w:eastAsia="Lucida Sans Unicode" w:cs="Tahoma"/>
          <w:sz w:val="24"/>
          <w:szCs w:val="24"/>
        </w:rPr>
        <w:t xml:space="preserve">, ul. Półwiejska 17/27, 61-885 Poznań </w:t>
      </w:r>
    </w:p>
    <w:p w14:paraId="24E5E730" w14:textId="69C04049" w:rsidR="00B651EE" w:rsidRDefault="00B651EE" w:rsidP="00B651EE">
      <w:pPr>
        <w:pStyle w:val="Tekstpodstawowy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 sprawie lokalizacji inwestycji celu publicznego polegającej na </w:t>
      </w:r>
      <w:r>
        <w:rPr>
          <w:b/>
          <w:bCs/>
          <w:sz w:val="24"/>
          <w:szCs w:val="24"/>
        </w:rPr>
        <w:t xml:space="preserve">budowie sieci wodociągowej, </w:t>
      </w:r>
      <w:r>
        <w:rPr>
          <w:sz w:val="24"/>
          <w:szCs w:val="24"/>
        </w:rPr>
        <w:t xml:space="preserve">przewidzianej do realizacji na </w:t>
      </w:r>
      <w:r>
        <w:rPr>
          <w:b/>
          <w:bCs/>
          <w:sz w:val="24"/>
          <w:szCs w:val="24"/>
        </w:rPr>
        <w:t>dz. nr geod. 23, 18, 19/4, obręb Sierpówko</w:t>
      </w:r>
      <w:r w:rsidRPr="002230EF">
        <w:rPr>
          <w:b/>
          <w:bCs/>
          <w:sz w:val="24"/>
          <w:szCs w:val="24"/>
        </w:rPr>
        <w:t xml:space="preserve">,  </w:t>
      </w:r>
      <w:r w:rsidRPr="002230EF">
        <w:rPr>
          <w:sz w:val="24"/>
          <w:szCs w:val="24"/>
        </w:rPr>
        <w:t>gm. </w:t>
      </w:r>
      <w:r>
        <w:rPr>
          <w:sz w:val="24"/>
          <w:szCs w:val="24"/>
        </w:rPr>
        <w:t>Kaźmierz</w:t>
      </w:r>
    </w:p>
    <w:p w14:paraId="0F6F25EF" w14:textId="77777777" w:rsidR="00B651EE" w:rsidRDefault="00B651EE" w:rsidP="00B651EE">
      <w:pPr>
        <w:pStyle w:val="Tekstpodstawowy"/>
        <w:spacing w:before="120" w:after="0"/>
        <w:jc w:val="both"/>
        <w:rPr>
          <w:sz w:val="4"/>
          <w:szCs w:val="4"/>
        </w:rPr>
      </w:pPr>
    </w:p>
    <w:p w14:paraId="22E2D2C3" w14:textId="77777777" w:rsidR="00B651EE" w:rsidRDefault="00B651EE" w:rsidP="00B651EE">
      <w:pPr>
        <w:pStyle w:val="Nagwek7"/>
        <w:keepNext w:val="0"/>
        <w:spacing w:before="240" w:line="240" w:lineRule="auto"/>
        <w:jc w:val="center"/>
        <w:rPr>
          <w:spacing w:val="100"/>
        </w:rPr>
      </w:pPr>
      <w:r>
        <w:rPr>
          <w:spacing w:val="100"/>
        </w:rPr>
        <w:t>ustalam</w:t>
      </w:r>
    </w:p>
    <w:p w14:paraId="72BC50C3" w14:textId="77777777" w:rsidR="00B651EE" w:rsidRDefault="00B651EE" w:rsidP="00B651EE">
      <w:pPr>
        <w:pStyle w:val="Nagwek7"/>
        <w:keepNext w:val="0"/>
        <w:spacing w:after="240" w:line="240" w:lineRule="auto"/>
        <w:jc w:val="center"/>
        <w:rPr>
          <w:spacing w:val="100"/>
        </w:rPr>
      </w:pPr>
      <w:r>
        <w:rPr>
          <w:spacing w:val="100"/>
        </w:rPr>
        <w:t>lokalizację inwestycji celu publicznego</w:t>
      </w:r>
    </w:p>
    <w:p w14:paraId="3D734572" w14:textId="77777777" w:rsidR="00B651EE" w:rsidRPr="000B290B" w:rsidRDefault="00B651EE" w:rsidP="00B651EE"/>
    <w:p w14:paraId="0A3C02F4" w14:textId="77777777" w:rsidR="00B651EE" w:rsidRDefault="00B651EE" w:rsidP="00B651EE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 rzecz:</w:t>
      </w:r>
      <w:r>
        <w:rPr>
          <w:sz w:val="24"/>
          <w:szCs w:val="24"/>
        </w:rPr>
        <w:t xml:space="preserve"> SIERPÓWKO 34 Sp. z o.o.</w:t>
      </w:r>
      <w:r>
        <w:rPr>
          <w:rFonts w:eastAsia="Lucida Sans Unicode" w:cs="Tahoma"/>
          <w:sz w:val="24"/>
          <w:szCs w:val="24"/>
        </w:rPr>
        <w:t>, ul. Półwiejska 17/27, 61-885 Poznań</w:t>
      </w:r>
    </w:p>
    <w:p w14:paraId="3B4A0AA1" w14:textId="77777777" w:rsidR="00B651EE" w:rsidRPr="00A53B90" w:rsidRDefault="00B651EE" w:rsidP="00B651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inwestycji polegającej na </w:t>
      </w:r>
      <w:r>
        <w:rPr>
          <w:b/>
          <w:bCs/>
          <w:sz w:val="24"/>
          <w:szCs w:val="24"/>
        </w:rPr>
        <w:t xml:space="preserve">budowie sieci wodociągowej, </w:t>
      </w:r>
      <w:r>
        <w:rPr>
          <w:sz w:val="24"/>
          <w:szCs w:val="24"/>
        </w:rPr>
        <w:t xml:space="preserve">przewidzianej do realizacji na </w:t>
      </w:r>
      <w:r>
        <w:rPr>
          <w:b/>
          <w:bCs/>
          <w:sz w:val="24"/>
          <w:szCs w:val="24"/>
        </w:rPr>
        <w:t>dz. nr geod. 23, 18, 19/4, obręb Sierpówko</w:t>
      </w:r>
      <w:r w:rsidRPr="002230EF">
        <w:rPr>
          <w:b/>
          <w:bCs/>
          <w:sz w:val="24"/>
          <w:szCs w:val="24"/>
        </w:rPr>
        <w:t xml:space="preserve">,  </w:t>
      </w:r>
      <w:r w:rsidRPr="002230EF">
        <w:rPr>
          <w:sz w:val="24"/>
          <w:szCs w:val="24"/>
        </w:rPr>
        <w:t>gm. </w:t>
      </w:r>
      <w:r>
        <w:rPr>
          <w:sz w:val="24"/>
          <w:szCs w:val="24"/>
        </w:rPr>
        <w:t>Kaźmierz.</w:t>
      </w:r>
    </w:p>
    <w:p w14:paraId="2286A0FA" w14:textId="77777777" w:rsidR="00B651EE" w:rsidRDefault="00B651EE" w:rsidP="00B651EE">
      <w:pPr>
        <w:jc w:val="both"/>
      </w:pPr>
    </w:p>
    <w:p w14:paraId="21DA4C2C" w14:textId="77777777" w:rsidR="00B651EE" w:rsidRDefault="00B651EE" w:rsidP="00B651EE">
      <w:pPr>
        <w:numPr>
          <w:ilvl w:val="0"/>
          <w:numId w:val="8"/>
        </w:numPr>
        <w:tabs>
          <w:tab w:val="left" w:pos="720"/>
        </w:tabs>
        <w:suppressAutoHyphens/>
        <w:spacing w:after="120" w:line="240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Rodzaj inwestycji: </w:t>
      </w:r>
      <w:r>
        <w:rPr>
          <w:sz w:val="24"/>
          <w:szCs w:val="24"/>
        </w:rPr>
        <w:t>obiekty infrastruktury technicznej.</w:t>
      </w:r>
    </w:p>
    <w:p w14:paraId="4EA8F40C" w14:textId="77777777" w:rsidR="00B651EE" w:rsidRDefault="00B651EE" w:rsidP="00B651E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zagospodarowania terenu oraz jego zabudowy wynikające z przepisów odrębnych - warunki szczegółowe</w:t>
      </w:r>
    </w:p>
    <w:p w14:paraId="42A755D0" w14:textId="77777777" w:rsidR="00B651EE" w:rsidRDefault="00B651EE" w:rsidP="00B651EE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13" w:after="0" w:line="24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Ustala się lokalizację inwestycji, zgodnie z załącznikiem graficznym, stanowiącym integralną część niniejszej decyzji. Zakres inwestycji obejmuje budowę sieci wodociągowej Ø16</w:t>
      </w:r>
      <w:r w:rsidRPr="006C3110">
        <w:rPr>
          <w:sz w:val="24"/>
          <w:szCs w:val="24"/>
        </w:rPr>
        <w:t>0 mm</w:t>
      </w:r>
      <w:r>
        <w:rPr>
          <w:sz w:val="24"/>
          <w:szCs w:val="24"/>
        </w:rPr>
        <w:t xml:space="preserve">, o łącznej długości maks. </w:t>
      </w:r>
      <w:smartTag w:uri="urn:schemas-microsoft-com:office:smarttags" w:element="metricconverter">
        <w:smartTagPr>
          <w:attr w:name="ProductID" w:val="400 m"/>
        </w:smartTagPr>
        <w:r>
          <w:rPr>
            <w:sz w:val="24"/>
            <w:szCs w:val="24"/>
          </w:rPr>
          <w:t>4</w:t>
        </w:r>
        <w:r w:rsidRPr="00E40ABF">
          <w:rPr>
            <w:sz w:val="24"/>
            <w:szCs w:val="24"/>
          </w:rPr>
          <w:t>00 m</w:t>
        </w:r>
      </w:smartTag>
      <w:r w:rsidRPr="00E40AB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 obszarze ograniczonym liniami rozgraniczającymi teren inwestycji.</w:t>
      </w:r>
    </w:p>
    <w:p w14:paraId="2893E428" w14:textId="77777777" w:rsidR="00B651EE" w:rsidRDefault="00B651EE" w:rsidP="00B651EE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13" w:after="0" w:line="240" w:lineRule="auto"/>
        <w:ind w:left="369" w:right="4" w:hanging="369"/>
        <w:jc w:val="both"/>
        <w:rPr>
          <w:sz w:val="24"/>
        </w:rPr>
      </w:pPr>
      <w:r>
        <w:rPr>
          <w:sz w:val="24"/>
          <w:szCs w:val="24"/>
        </w:rPr>
        <w:t>Warunki i wymagania w zakresie ochrony środowiska i zdrowia ludzi:</w:t>
      </w:r>
    </w:p>
    <w:p w14:paraId="4CA492F8" w14:textId="7A85D2DE" w:rsidR="00B651EE" w:rsidRPr="00BE3BEB" w:rsidRDefault="00B651EE" w:rsidP="00B651EE">
      <w:pPr>
        <w:numPr>
          <w:ilvl w:val="0"/>
          <w:numId w:val="12"/>
        </w:numPr>
        <w:tabs>
          <w:tab w:val="left" w:pos="340"/>
          <w:tab w:val="left" w:pos="11977"/>
        </w:tabs>
        <w:suppressAutoHyphens/>
        <w:spacing w:before="120" w:after="0" w:line="100" w:lineRule="atLeast"/>
        <w:ind w:left="714" w:hanging="357"/>
        <w:jc w:val="both"/>
      </w:pPr>
      <w:r>
        <w:rPr>
          <w:sz w:val="24"/>
        </w:rPr>
        <w:t xml:space="preserve">przedmiotowa inwestycja nie jest przedsięwzięciem mogącym znacząco oddziaływać na środowisko, w rozumieniu przepisów ustawy z dnia 3 października 2008 r. o udostępnianiu informacji o środowisku i jego ochronie, udziale społeczeństwa w ochronie środowiska oraz o ocenach oddziaływania na środowisko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 Dz. U. z 2020 r., poz. 283</w:t>
      </w:r>
      <w:r w:rsidRPr="005C28B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0A71606" w14:textId="77777777" w:rsidR="00B651EE" w:rsidRDefault="00B651EE" w:rsidP="00B651EE">
      <w:pPr>
        <w:numPr>
          <w:ilvl w:val="0"/>
          <w:numId w:val="12"/>
        </w:numPr>
        <w:tabs>
          <w:tab w:val="left" w:pos="340"/>
          <w:tab w:val="left" w:pos="11977"/>
        </w:tabs>
        <w:suppressAutoHyphens/>
        <w:spacing w:before="120" w:after="0" w:line="100" w:lineRule="atLeast"/>
        <w:ind w:left="714" w:hanging="357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teren inwestycji położony jest </w:t>
      </w:r>
      <w:r>
        <w:rPr>
          <w:iCs/>
          <w:sz w:val="24"/>
          <w:szCs w:val="24"/>
        </w:rPr>
        <w:t xml:space="preserve">poza obszarami prawnie chronionymi na mocy ustawy z dnia 16 kwietnia 2004 r. o ochronie przyrody </w:t>
      </w:r>
      <w:r w:rsidRPr="004C603D">
        <w:rPr>
          <w:sz w:val="24"/>
          <w:szCs w:val="24"/>
        </w:rPr>
        <w:t>(</w:t>
      </w:r>
      <w:proofErr w:type="spellStart"/>
      <w:r w:rsidRPr="004C603D">
        <w:rPr>
          <w:sz w:val="24"/>
          <w:szCs w:val="24"/>
        </w:rPr>
        <w:t>t.j</w:t>
      </w:r>
      <w:proofErr w:type="spellEnd"/>
      <w:r w:rsidRPr="004C603D">
        <w:rPr>
          <w:sz w:val="24"/>
          <w:szCs w:val="24"/>
        </w:rPr>
        <w:t xml:space="preserve">. </w:t>
      </w:r>
      <w:r>
        <w:rPr>
          <w:sz w:val="24"/>
          <w:szCs w:val="24"/>
        </w:rPr>
        <w:t>Dz. U. z 2020 r., poz. 55</w:t>
      </w:r>
      <w:r w:rsidRPr="004C603D">
        <w:rPr>
          <w:sz w:val="24"/>
          <w:szCs w:val="24"/>
        </w:rPr>
        <w:t>).</w:t>
      </w:r>
    </w:p>
    <w:p w14:paraId="0504CD88" w14:textId="77777777" w:rsidR="00B651EE" w:rsidRPr="00BE3BEB" w:rsidRDefault="00B651EE" w:rsidP="00B651EE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left="369" w:right="6" w:hanging="369"/>
        <w:jc w:val="both"/>
        <w:rPr>
          <w:color w:val="0000FF"/>
        </w:rPr>
      </w:pPr>
      <w:r>
        <w:rPr>
          <w:sz w:val="24"/>
        </w:rPr>
        <w:t>Warunki i wymagania w zakresie ochrony dziedzictwa kulturowego i zabytków oraz dóbr kultury współczesnej: nie dotyczy.</w:t>
      </w:r>
    </w:p>
    <w:p w14:paraId="244D9CB8" w14:textId="77777777" w:rsidR="00B651EE" w:rsidRDefault="00B651EE" w:rsidP="00B651EE">
      <w:pPr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left="369" w:right="6" w:hanging="369"/>
        <w:jc w:val="both"/>
        <w:rPr>
          <w:sz w:val="24"/>
          <w:szCs w:val="24"/>
        </w:rPr>
      </w:pPr>
      <w:r>
        <w:rPr>
          <w:sz w:val="24"/>
          <w:szCs w:val="24"/>
        </w:rPr>
        <w:t>Warunki obsługi w zakresie infrastruktury technicznej i komunikacji:</w:t>
      </w:r>
    </w:p>
    <w:p w14:paraId="50820F2B" w14:textId="77777777" w:rsidR="00B651EE" w:rsidRDefault="00B651EE" w:rsidP="00B651EE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obsługa komunikacyjna: nie dotyczy;</w:t>
      </w:r>
    </w:p>
    <w:p w14:paraId="288CB3AC" w14:textId="77777777" w:rsidR="00B651EE" w:rsidRDefault="00B651EE" w:rsidP="00B651EE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0" w:firstLine="340"/>
        <w:jc w:val="both"/>
        <w:rPr>
          <w:sz w:val="24"/>
        </w:rPr>
      </w:pPr>
      <w:r>
        <w:rPr>
          <w:sz w:val="24"/>
          <w:szCs w:val="24"/>
        </w:rPr>
        <w:t>zaopatrzenie w media: nie dotyczy.</w:t>
      </w:r>
    </w:p>
    <w:p w14:paraId="38D5992A" w14:textId="77777777" w:rsidR="00B651EE" w:rsidRDefault="00B651EE" w:rsidP="00B651EE">
      <w:pPr>
        <w:numPr>
          <w:ilvl w:val="1"/>
          <w:numId w:val="11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right="6"/>
        <w:jc w:val="both"/>
        <w:rPr>
          <w:sz w:val="24"/>
        </w:rPr>
      </w:pPr>
      <w:r>
        <w:rPr>
          <w:sz w:val="24"/>
        </w:rPr>
        <w:t>Wymagania dotyczące ochrony interesów osób trzecich:</w:t>
      </w:r>
    </w:p>
    <w:p w14:paraId="7561A544" w14:textId="77777777" w:rsidR="00B651EE" w:rsidRDefault="00B651EE" w:rsidP="00B651EE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sz w:val="24"/>
        </w:rPr>
      </w:pPr>
      <w:r>
        <w:rPr>
          <w:sz w:val="24"/>
        </w:rPr>
        <w:t>niniejsza decyzja nie uniemożliwia, ani w istotny sposób nie ogranicza korzystania z nieruchomości lub jej części w dotychczasowy sposób lub zgodny z dotychczasowym przeznaczeniem;</w:t>
      </w:r>
    </w:p>
    <w:p w14:paraId="3E0E06B5" w14:textId="77777777" w:rsidR="00B651EE" w:rsidRDefault="00B651EE" w:rsidP="00B651EE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sz w:val="24"/>
        </w:rPr>
      </w:pPr>
      <w:r>
        <w:rPr>
          <w:sz w:val="24"/>
        </w:rPr>
        <w:t>niniejsza decyzja nie uniemożliwia, ani w istotny sposób nie ogranicza: dostępu do drogi publicznej, możliwości korzystania z wody, kanalizacji, energii elektrycznej i cieplnej oraz ze środków łączności, dostępu światła dziennego do pomieszczeń przeznaczonych na pobyt ludzi;</w:t>
      </w:r>
    </w:p>
    <w:p w14:paraId="3B2421E6" w14:textId="77777777" w:rsidR="00B651EE" w:rsidRDefault="00B651EE" w:rsidP="00B651EE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sz w:val="8"/>
          <w:szCs w:val="8"/>
        </w:rPr>
      </w:pPr>
      <w:r>
        <w:rPr>
          <w:sz w:val="24"/>
        </w:rPr>
        <w:t>inwestor winien podjąć wszelkie, wymagane przepisami prawa, dostępne środki techniczne i technologiczne chroniące przed hałasem, wibracjami, zakłóceniami elektrycznymi i promieniowaniem oraz zanieczyszczeniem powietrza, wody i gleby.</w:t>
      </w:r>
    </w:p>
    <w:p w14:paraId="74354DB7" w14:textId="77777777" w:rsidR="00B651EE" w:rsidRDefault="00B651EE" w:rsidP="00B651EE">
      <w:pPr>
        <w:tabs>
          <w:tab w:val="left" w:pos="369"/>
          <w:tab w:val="left" w:pos="644"/>
          <w:tab w:val="left" w:pos="12346"/>
        </w:tabs>
        <w:ind w:right="4"/>
        <w:jc w:val="both"/>
        <w:rPr>
          <w:sz w:val="8"/>
          <w:szCs w:val="8"/>
        </w:rPr>
      </w:pPr>
    </w:p>
    <w:p w14:paraId="3BF36B87" w14:textId="77777777" w:rsidR="00B651EE" w:rsidRDefault="00B651EE" w:rsidP="00B651EE">
      <w:pPr>
        <w:pStyle w:val="WW-Listawypunktowana3"/>
        <w:numPr>
          <w:ilvl w:val="0"/>
          <w:numId w:val="7"/>
        </w:numPr>
        <w:tabs>
          <w:tab w:val="left" w:pos="738"/>
        </w:tabs>
        <w:spacing w:line="240" w:lineRule="auto"/>
        <w:ind w:left="369" w:hanging="369"/>
      </w:pPr>
      <w:r>
        <w:rPr>
          <w:b/>
          <w:bCs/>
        </w:rPr>
        <w:t>Linie rozgraniczające teren inwestycji</w:t>
      </w:r>
    </w:p>
    <w:p w14:paraId="0470F23D" w14:textId="77777777" w:rsidR="00B651EE" w:rsidRDefault="00B651EE" w:rsidP="00B651EE">
      <w:pPr>
        <w:pStyle w:val="WW-Listawypunktowana3"/>
        <w:tabs>
          <w:tab w:val="left" w:pos="1080"/>
        </w:tabs>
        <w:spacing w:line="240" w:lineRule="auto"/>
        <w:ind w:left="360"/>
        <w:rPr>
          <w:sz w:val="8"/>
          <w:szCs w:val="8"/>
        </w:rPr>
      </w:pPr>
      <w:r>
        <w:t>Linie rozgraniczające teren inwestycji wyznaczono na kopii mapy zasadniczej w skali 1:2</w:t>
      </w:r>
      <w:r w:rsidRPr="005D0380">
        <w:t>000,</w:t>
      </w:r>
      <w:r>
        <w:t xml:space="preserve"> stanowiącej załącznik do niniejszej decyzji.</w:t>
      </w:r>
    </w:p>
    <w:p w14:paraId="7C09B99D" w14:textId="77777777" w:rsidR="00B651EE" w:rsidRDefault="00B651EE" w:rsidP="00B651EE">
      <w:pPr>
        <w:pStyle w:val="WW-Listawypunktowana3"/>
        <w:tabs>
          <w:tab w:val="left" w:pos="360"/>
        </w:tabs>
        <w:spacing w:line="240" w:lineRule="auto"/>
        <w:ind w:left="0"/>
        <w:rPr>
          <w:sz w:val="8"/>
          <w:szCs w:val="8"/>
        </w:rPr>
      </w:pPr>
    </w:p>
    <w:p w14:paraId="1C22C9BA" w14:textId="77777777" w:rsidR="00B651EE" w:rsidRDefault="00B651EE" w:rsidP="00B651EE">
      <w:pPr>
        <w:widowControl w:val="0"/>
        <w:numPr>
          <w:ilvl w:val="0"/>
          <w:numId w:val="7"/>
        </w:numPr>
        <w:tabs>
          <w:tab w:val="left" w:pos="738"/>
        </w:tabs>
        <w:suppressAutoHyphens/>
        <w:spacing w:after="0" w:line="240" w:lineRule="auto"/>
        <w:ind w:left="369" w:hanging="369"/>
        <w:rPr>
          <w:sz w:val="24"/>
        </w:rPr>
      </w:pPr>
      <w:r>
        <w:rPr>
          <w:b/>
          <w:sz w:val="24"/>
        </w:rPr>
        <w:t>Inne warunki wynikające z przepisów odrębnych</w:t>
      </w:r>
    </w:p>
    <w:p w14:paraId="7DA1AAA0" w14:textId="77777777" w:rsidR="00B651EE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rPr>
          <w:color w:val="000000"/>
          <w:sz w:val="24"/>
        </w:rPr>
      </w:pPr>
      <w:r>
        <w:rPr>
          <w:sz w:val="24"/>
        </w:rPr>
        <w:t>Wniosek o pozwolenie na budowę wraz z projektem budowlanym należy przygotować zgodnie z przepisami:</w:t>
      </w:r>
    </w:p>
    <w:p w14:paraId="3E1BB5F5" w14:textId="77777777" w:rsidR="00B651EE" w:rsidRDefault="00B651EE" w:rsidP="00B651E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ustawy z dnia 7 lipca 1994 r. Prawo Budowlane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2019 r., poz. 1186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);</w:t>
      </w:r>
    </w:p>
    <w:p w14:paraId="48205F54" w14:textId="77777777" w:rsidR="00B651EE" w:rsidRDefault="00B651EE" w:rsidP="00B651E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rozporządzenia </w:t>
      </w:r>
      <w:r>
        <w:rPr>
          <w:rStyle w:val="h2"/>
          <w:sz w:val="24"/>
        </w:rPr>
        <w:t xml:space="preserve">Ministra Transportu, Budownictwa i Gospodarki Morskiej z dnia 25 kwietnia 2012 r. w sprawie szczegółowego zakresu i formy projektu budowlanego </w:t>
      </w:r>
      <w:r>
        <w:rPr>
          <w:sz w:val="24"/>
          <w:szCs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9744BE">
        <w:rPr>
          <w:sz w:val="24"/>
          <w:szCs w:val="24"/>
        </w:rPr>
        <w:t>Dz. U. z 2018 r., poz. 1935),</w:t>
      </w:r>
    </w:p>
    <w:p w14:paraId="1CF605DD" w14:textId="77777777" w:rsidR="00B651EE" w:rsidRDefault="00B651EE" w:rsidP="00B651E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sz w:val="24"/>
        </w:rPr>
      </w:pPr>
      <w:r>
        <w:rPr>
          <w:color w:val="000000"/>
          <w:sz w:val="24"/>
        </w:rPr>
        <w:t>na podstawie innych przepisów szczególnych w zakresie dotyczącym wnioskowanej inwestycji.</w:t>
      </w:r>
    </w:p>
    <w:p w14:paraId="254BBBCA" w14:textId="77777777" w:rsidR="00B651EE" w:rsidRPr="00164CFE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</w:rPr>
        <w:t xml:space="preserve">Inwestor winien spełnić wymagania zawarte w uzgodnieniach i opiniach uzyskanych od odpowiednich organów oraz zainteresowanych jednostek uzgadniających. </w:t>
      </w:r>
    </w:p>
    <w:p w14:paraId="656FF951" w14:textId="77777777" w:rsidR="00B651EE" w:rsidRPr="006F4B0D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kolizje z istniejącą infrastrukturą należy usunąć w porozumieniu z właściwymi gestorami sieci oraz zgodnie z przepisami odrębnymi.</w:t>
      </w:r>
    </w:p>
    <w:p w14:paraId="13BC7677" w14:textId="77777777" w:rsidR="00B651EE" w:rsidRPr="00827B93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>Niezbędne elementy sieciowe winny być uzgodnione branżowo oraz przez Starostę Szamotulskiego, zgodnie z przepisami ustawy z dnia 17 maja 1989 r. – Prawo geodezyjne i kartograficzne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E50C7E">
        <w:t xml:space="preserve"> </w:t>
      </w:r>
      <w:r>
        <w:rPr>
          <w:sz w:val="24"/>
          <w:szCs w:val="24"/>
        </w:rPr>
        <w:t>Dz. U. z 2020 r., poz. 276).</w:t>
      </w:r>
    </w:p>
    <w:p w14:paraId="40196522" w14:textId="77777777" w:rsidR="00B651EE" w:rsidRPr="0083112F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Należy </w:t>
      </w:r>
      <w:r>
        <w:rPr>
          <w:iCs/>
          <w:sz w:val="24"/>
          <w:szCs w:val="24"/>
        </w:rPr>
        <w:t>zachować warunki wynikające z położenia przedmiotowego terenu w ramach udokumentowanego złoża kopalin „Tarnowo Podgórne GT-</w:t>
      </w:r>
      <w:smartTag w:uri="urn:schemas-microsoft-com:office:smarttags" w:element="metricconverter">
        <w:smartTagPr>
          <w:attr w:name="ProductID" w:val="1”"/>
        </w:smartTagPr>
        <w:r>
          <w:rPr>
            <w:iCs/>
            <w:sz w:val="24"/>
            <w:szCs w:val="24"/>
          </w:rPr>
          <w:t>1”</w:t>
        </w:r>
      </w:smartTag>
      <w:r>
        <w:rPr>
          <w:iCs/>
          <w:sz w:val="24"/>
          <w:szCs w:val="24"/>
        </w:rPr>
        <w:t xml:space="preserve"> (wody termalne).</w:t>
      </w:r>
    </w:p>
    <w:p w14:paraId="2949A225" w14:textId="77777777" w:rsidR="00B651EE" w:rsidRDefault="00B651EE" w:rsidP="00B651EE">
      <w:pPr>
        <w:widowControl w:val="0"/>
        <w:tabs>
          <w:tab w:val="left" w:pos="720"/>
        </w:tabs>
        <w:jc w:val="both"/>
        <w:rPr>
          <w:sz w:val="24"/>
        </w:rPr>
      </w:pPr>
    </w:p>
    <w:p w14:paraId="08DE2249" w14:textId="77777777" w:rsidR="00B651EE" w:rsidRDefault="00B651EE" w:rsidP="00B651EE">
      <w:pPr>
        <w:pStyle w:val="Nagwek7"/>
        <w:spacing w:before="120" w:after="120" w:line="240" w:lineRule="auto"/>
        <w:ind w:left="357"/>
        <w:jc w:val="center"/>
        <w:rPr>
          <w:szCs w:val="24"/>
        </w:rPr>
      </w:pPr>
      <w:r>
        <w:t>UZASADNIENIE</w:t>
      </w:r>
    </w:p>
    <w:p w14:paraId="4CD610E0" w14:textId="77777777" w:rsidR="00B651EE" w:rsidRDefault="00B651EE" w:rsidP="00B651EE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 związku z wnioskiem</w:t>
      </w:r>
      <w:r>
        <w:rPr>
          <w:sz w:val="24"/>
        </w:rPr>
        <w:t xml:space="preserve"> inwestora, otrzymanym przez Urząd Gminy Kaźmierz w dniu 19 lutego 2020 r., wszczęto i przeprowadzono postępowanie administracyjne mające na celu</w:t>
      </w:r>
      <w:r>
        <w:rPr>
          <w:sz w:val="24"/>
          <w:szCs w:val="24"/>
        </w:rPr>
        <w:t xml:space="preserve"> ustalenie lokalizacji inwestycji celu publicznego, polegającej na </w:t>
      </w:r>
      <w:r w:rsidRPr="00F32EE2">
        <w:rPr>
          <w:bCs/>
          <w:sz w:val="24"/>
          <w:szCs w:val="24"/>
        </w:rPr>
        <w:t xml:space="preserve">budowie sieci wodociągowej, </w:t>
      </w:r>
      <w:r w:rsidRPr="00F32EE2">
        <w:rPr>
          <w:sz w:val="24"/>
          <w:szCs w:val="24"/>
        </w:rPr>
        <w:t xml:space="preserve">przewidzianej do realizacji na </w:t>
      </w:r>
      <w:r w:rsidRPr="00F32EE2">
        <w:rPr>
          <w:bCs/>
          <w:sz w:val="24"/>
          <w:szCs w:val="24"/>
        </w:rPr>
        <w:t xml:space="preserve">dz. nr geod. 23, 18, 19/4, obręb Sierpówko,  </w:t>
      </w:r>
      <w:r w:rsidRPr="00F32EE2">
        <w:rPr>
          <w:sz w:val="24"/>
          <w:szCs w:val="24"/>
        </w:rPr>
        <w:t>gm. Kaźmierz.</w:t>
      </w:r>
    </w:p>
    <w:p w14:paraId="4B5250B8" w14:textId="77777777" w:rsidR="00B651EE" w:rsidRDefault="00B651EE" w:rsidP="00B651EE">
      <w:pPr>
        <w:spacing w:before="120"/>
        <w:ind w:firstLine="567"/>
        <w:jc w:val="both"/>
      </w:pPr>
      <w:r>
        <w:rPr>
          <w:sz w:val="24"/>
        </w:rPr>
        <w:lastRenderedPageBreak/>
        <w:t xml:space="preserve">O wszczęciu postępowania w sprawie strony zawiadomiono na piśmie. Ponadto obwieszczenie o wszczęciu postępowania ogłoszono na tablicy informacyjnej w Urzędzie Gminy Kaźmierz, </w:t>
      </w:r>
      <w:r w:rsidRPr="009E114D">
        <w:rPr>
          <w:sz w:val="24"/>
          <w:szCs w:val="24"/>
        </w:rPr>
        <w:t xml:space="preserve">na stronie internetowej Biuletynu Informacji Publicznej Gminy Kaźmierz oraz na tablicy ogłoszeń sołectwa </w:t>
      </w:r>
      <w:r>
        <w:rPr>
          <w:sz w:val="24"/>
          <w:szCs w:val="24"/>
        </w:rPr>
        <w:t>Sierpówko.</w:t>
      </w:r>
    </w:p>
    <w:p w14:paraId="2FEF7989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przepisy art. 53 ust. 3 ustawy dokonano analizy warunków i zasad zagospodarowania terenu wynikających z przepisów odrębnych oraz stanu faktycznego i prawnego terenu na którym przewiduje się realizację inwestycji.</w:t>
      </w:r>
    </w:p>
    <w:p w14:paraId="11165CAE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ww. analizy ustalono, że teren objęty wnioskiem stanowi własność Skarbu Państwa - w zarządzie Gminy Kaźmierz (dz. nr geod. 18 i 23) oraz Skarbu Państwa - w zarządzie Krajowego Ośrodka Wsparcia Rolnictwa (dz. nr geod. 19/4).</w:t>
      </w:r>
    </w:p>
    <w:p w14:paraId="21EE45DF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893E14">
        <w:rPr>
          <w:rFonts w:ascii="Times New Roman" w:hAnsi="Times New Roman" w:cs="Times New Roman"/>
        </w:rPr>
        <w:t xml:space="preserve">Pod względem sposobu użytkowania, zgodnie z ewidencją gruntów, teren objęty wnioskiem stanowi: </w:t>
      </w:r>
      <w:r>
        <w:rPr>
          <w:rFonts w:ascii="Times New Roman" w:hAnsi="Times New Roman" w:cs="Times New Roman"/>
        </w:rPr>
        <w:t>drogi „dr” (dz. nr geod. 18 i 23) oraz grunty orne „</w:t>
      </w:r>
      <w:proofErr w:type="spellStart"/>
      <w:r>
        <w:rPr>
          <w:rFonts w:ascii="Times New Roman" w:hAnsi="Times New Roman" w:cs="Times New Roman"/>
        </w:rPr>
        <w:t>RIVa</w:t>
      </w:r>
      <w:proofErr w:type="spellEnd"/>
      <w:r>
        <w:rPr>
          <w:rFonts w:ascii="Times New Roman" w:hAnsi="Times New Roman" w:cs="Times New Roman"/>
        </w:rPr>
        <w:t>” (dz. nr geod. 19/4).</w:t>
      </w:r>
    </w:p>
    <w:p w14:paraId="4CFB3A80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Wnioskowany teren znajduje się na obszarze nieobjętym obowiązującym miejscowym planem zagospodarowania przestrzennego, wobec czego zmianę sposobu jego zagospodarowania należało ustalić w drodze decyzji o ustaleniu lokalizacji inwestycji celu publicznego.</w:t>
      </w:r>
    </w:p>
    <w:p w14:paraId="5D002D12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stwierdzono, że planowana inwestycja jest zgodna z przepisami odrębnymi.</w:t>
      </w:r>
    </w:p>
    <w:p w14:paraId="6ACDECF2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 w:cs="Times New Roman"/>
        </w:rPr>
        <w:t>Niniejsza decyzja została wydana po uzgodnieniach z organami wymienionymi w art. 53 ust. 4 ustawy, tj.:</w:t>
      </w:r>
    </w:p>
    <w:p w14:paraId="7907DED8" w14:textId="77777777" w:rsidR="00B651EE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166450">
        <w:rPr>
          <w:rFonts w:ascii="Times New Roman" w:hAnsi="Times New Roman" w:cs="Times New Roman"/>
          <w:i/>
          <w:iCs/>
        </w:rPr>
        <w:t>Państwowym Gospodarstwem Wodnym Wody Polskie Zarząd Zlewni w Poznaniu – postanowienie nr PO.Z</w:t>
      </w:r>
      <w:r>
        <w:rPr>
          <w:rFonts w:ascii="Times New Roman" w:hAnsi="Times New Roman" w:cs="Times New Roman"/>
          <w:i/>
          <w:iCs/>
        </w:rPr>
        <w:t>ZI</w:t>
      </w:r>
      <w:r w:rsidRPr="00166450">
        <w:rPr>
          <w:rFonts w:ascii="Times New Roman" w:hAnsi="Times New Roman" w:cs="Times New Roman"/>
          <w:i/>
          <w:iCs/>
        </w:rPr>
        <w:t>.4.52</w:t>
      </w:r>
      <w:r>
        <w:rPr>
          <w:rFonts w:ascii="Times New Roman" w:hAnsi="Times New Roman" w:cs="Times New Roman"/>
          <w:i/>
          <w:iCs/>
        </w:rPr>
        <w:t>2</w:t>
      </w:r>
      <w:r w:rsidRPr="0016645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738m</w:t>
      </w:r>
      <w:r w:rsidRPr="0016645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2020.MG z dnia 18 marca</w:t>
      </w:r>
      <w:r w:rsidRPr="00166450">
        <w:rPr>
          <w:rFonts w:ascii="Times New Roman" w:hAnsi="Times New Roman" w:cs="Times New Roman"/>
          <w:i/>
          <w:iCs/>
        </w:rPr>
        <w:t xml:space="preserve"> 20</w:t>
      </w:r>
      <w:r>
        <w:rPr>
          <w:rFonts w:ascii="Times New Roman" w:hAnsi="Times New Roman" w:cs="Times New Roman"/>
          <w:i/>
          <w:iCs/>
        </w:rPr>
        <w:t>20</w:t>
      </w:r>
      <w:r w:rsidRPr="00166450">
        <w:rPr>
          <w:rFonts w:ascii="Times New Roman" w:hAnsi="Times New Roman" w:cs="Times New Roman"/>
          <w:i/>
          <w:iCs/>
        </w:rPr>
        <w:t xml:space="preserve"> r.</w:t>
      </w:r>
    </w:p>
    <w:p w14:paraId="3DFD0A11" w14:textId="77777777" w:rsidR="00B651EE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Zarządem Dróg Powiatowych w Szamotułach – postanowienie nr ZDP-2.440.0.29.2020</w:t>
      </w:r>
      <w:r>
        <w:rPr>
          <w:rFonts w:ascii="Times New Roman" w:hAnsi="Times New Roman" w:cs="Times New Roman"/>
          <w:i/>
          <w:iCs/>
        </w:rPr>
        <w:br/>
        <w:t xml:space="preserve"> z dnia 17 marca 2020 r.,</w:t>
      </w:r>
    </w:p>
    <w:p w14:paraId="2F7802EC" w14:textId="77777777" w:rsidR="00B651EE" w:rsidRPr="0034376D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166450">
        <w:rPr>
          <w:rFonts w:ascii="Times New Roman" w:hAnsi="Times New Roman" w:cs="Times New Roman"/>
          <w:i/>
          <w:iCs/>
        </w:rPr>
        <w:t xml:space="preserve">Poznańskim Związkiem Spółek Wodnych w Poznaniu – </w:t>
      </w:r>
      <w:r w:rsidRPr="00AC3A17">
        <w:rPr>
          <w:rFonts w:ascii="Times New Roman" w:hAnsi="Times New Roman" w:cs="Times New Roman"/>
          <w:i/>
          <w:iCs/>
        </w:rPr>
        <w:t>zgodnie z art. 53 ust. 5 ustawy</w:t>
      </w:r>
      <w:r>
        <w:rPr>
          <w:rFonts w:ascii="Times New Roman" w:hAnsi="Times New Roman" w:cs="Times New Roman"/>
          <w:i/>
          <w:iCs/>
        </w:rPr>
        <w:t>,</w:t>
      </w:r>
    </w:p>
    <w:p w14:paraId="2A14DBEC" w14:textId="77777777" w:rsidR="00B651EE" w:rsidRPr="00AC3A17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AC3A17">
        <w:rPr>
          <w:rFonts w:ascii="Times New Roman" w:hAnsi="Times New Roman" w:cs="Times New Roman"/>
          <w:i/>
          <w:iCs/>
        </w:rPr>
        <w:t xml:space="preserve">Starostą Szamotulskim </w:t>
      </w:r>
      <w:r>
        <w:rPr>
          <w:rFonts w:ascii="Times New Roman" w:hAnsi="Times New Roman" w:cs="Times New Roman"/>
          <w:i/>
          <w:iCs/>
        </w:rPr>
        <w:t xml:space="preserve"> </w:t>
      </w:r>
      <w:r w:rsidRPr="00AC3A17">
        <w:rPr>
          <w:rFonts w:ascii="Times New Roman" w:hAnsi="Times New Roman" w:cs="Times New Roman"/>
          <w:i/>
          <w:iCs/>
        </w:rPr>
        <w:t xml:space="preserve">– </w:t>
      </w:r>
      <w:bookmarkStart w:id="0" w:name="_Hlk38361211"/>
      <w:r w:rsidRPr="00AC3A17">
        <w:rPr>
          <w:rFonts w:ascii="Times New Roman" w:hAnsi="Times New Roman" w:cs="Times New Roman"/>
          <w:i/>
          <w:iCs/>
        </w:rPr>
        <w:t>zgodnie z art. 53 ust. 5 ustawy</w:t>
      </w:r>
      <w:bookmarkEnd w:id="0"/>
      <w:r w:rsidRPr="00AC3A17">
        <w:rPr>
          <w:rFonts w:ascii="Times New Roman" w:hAnsi="Times New Roman" w:cs="Times New Roman"/>
          <w:i/>
          <w:iCs/>
        </w:rPr>
        <w:t>,</w:t>
      </w:r>
    </w:p>
    <w:p w14:paraId="7D45AB72" w14:textId="77777777" w:rsidR="00B651EE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AC3A17">
        <w:rPr>
          <w:rFonts w:ascii="Times New Roman" w:hAnsi="Times New Roman" w:cs="Times New Roman"/>
          <w:i/>
          <w:iCs/>
        </w:rPr>
        <w:t>Ministrem Środowiska - zgodnie z art. 53 ust. 5 ustawy</w:t>
      </w:r>
      <w:r>
        <w:rPr>
          <w:rFonts w:ascii="Times New Roman" w:hAnsi="Times New Roman" w:cs="Times New Roman"/>
          <w:i/>
          <w:iCs/>
        </w:rPr>
        <w:t>.</w:t>
      </w:r>
    </w:p>
    <w:p w14:paraId="74CF35E3" w14:textId="77777777" w:rsidR="00B651EE" w:rsidRDefault="00B651EE" w:rsidP="00B651EE">
      <w:pPr>
        <w:pStyle w:val="Tekstpodstawowywcity"/>
        <w:tabs>
          <w:tab w:val="left" w:pos="426"/>
          <w:tab w:val="left" w:pos="852"/>
          <w:tab w:val="left" w:pos="8931"/>
        </w:tabs>
        <w:spacing w:before="120"/>
        <w:ind w:right="0"/>
      </w:pPr>
    </w:p>
    <w:p w14:paraId="4C5340DF" w14:textId="77777777" w:rsidR="00B651EE" w:rsidRDefault="00B651EE" w:rsidP="00B651EE">
      <w:pPr>
        <w:pStyle w:val="Tekstpodstawowy2"/>
      </w:pPr>
      <w:r>
        <w:tab/>
        <w:t>Wobec powyższego, na podstawie wcześniej przytoczonej analizy oraz przeprowadzonego postępowania, orzeczono jak w sentencji.</w:t>
      </w:r>
    </w:p>
    <w:p w14:paraId="30EC8B25" w14:textId="77777777" w:rsidR="00B651EE" w:rsidRDefault="00B651EE" w:rsidP="00B651EE">
      <w:pPr>
        <w:pStyle w:val="Tekstpodstawowy2"/>
      </w:pPr>
    </w:p>
    <w:p w14:paraId="7DA2E600" w14:textId="77777777" w:rsidR="00B651EE" w:rsidRDefault="00B651EE" w:rsidP="00B651EE">
      <w:pPr>
        <w:pStyle w:val="Tekstpodstawowy2"/>
        <w:rPr>
          <w:szCs w:val="24"/>
        </w:rPr>
      </w:pPr>
      <w:r w:rsidRPr="008412EA">
        <w:rPr>
          <w:szCs w:val="24"/>
        </w:rPr>
        <w:t>Projekt decyzji został sporządzony przez uprawnioną osobę wpisaną na listę członków Zachodni</w:t>
      </w:r>
      <w:r>
        <w:rPr>
          <w:szCs w:val="24"/>
        </w:rPr>
        <w:t>ej</w:t>
      </w:r>
      <w:r w:rsidRPr="008412EA">
        <w:rPr>
          <w:szCs w:val="24"/>
        </w:rPr>
        <w:t xml:space="preserve"> Okręgow</w:t>
      </w:r>
      <w:r>
        <w:rPr>
          <w:szCs w:val="24"/>
        </w:rPr>
        <w:t>ej Izby</w:t>
      </w:r>
      <w:r w:rsidRPr="008412EA">
        <w:rPr>
          <w:szCs w:val="24"/>
        </w:rPr>
        <w:t xml:space="preserve"> Urbanistów  </w:t>
      </w:r>
      <w:r>
        <w:rPr>
          <w:szCs w:val="24"/>
        </w:rPr>
        <w:t xml:space="preserve">pod nr </w:t>
      </w:r>
      <w:r w:rsidRPr="008412EA">
        <w:rPr>
          <w:szCs w:val="24"/>
        </w:rPr>
        <w:t>Z-</w:t>
      </w:r>
      <w:r>
        <w:rPr>
          <w:szCs w:val="24"/>
        </w:rPr>
        <w:t>564.</w:t>
      </w:r>
    </w:p>
    <w:p w14:paraId="6D5E8CDA" w14:textId="77777777" w:rsidR="00B651EE" w:rsidRDefault="00B651EE" w:rsidP="00B651EE">
      <w:pPr>
        <w:pStyle w:val="Tekstpodstawowy2"/>
      </w:pPr>
    </w:p>
    <w:p w14:paraId="5F4E74F7" w14:textId="77777777" w:rsidR="00B651EE" w:rsidRDefault="00B651EE" w:rsidP="00B651EE">
      <w:pPr>
        <w:pStyle w:val="Tekstpodstawowy2"/>
      </w:pPr>
    </w:p>
    <w:p w14:paraId="5FEA059D" w14:textId="77777777" w:rsidR="00B651EE" w:rsidRDefault="00B651EE" w:rsidP="00B651EE">
      <w:pPr>
        <w:pStyle w:val="Nagwek3"/>
        <w:tabs>
          <w:tab w:val="left" w:pos="0"/>
        </w:tabs>
        <w:jc w:val="center"/>
      </w:pPr>
      <w:r>
        <w:rPr>
          <w:i/>
        </w:rPr>
        <w:t>POUCZENIE</w:t>
      </w:r>
    </w:p>
    <w:p w14:paraId="2FE648BB" w14:textId="77777777" w:rsidR="00B651EE" w:rsidRDefault="00B651EE" w:rsidP="00B651EE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Pr="00187BF9">
        <w:rPr>
          <w:rFonts w:ascii="Times New Roman" w:hAnsi="Times New Roman" w:cs="Times New Roman"/>
        </w:rPr>
        <w:t>niniejszej decyzji służy stronie prawo odwołania się do Samorządowego Kolegium Odwoławczego w Poznaniu, za poś</w:t>
      </w:r>
      <w:r>
        <w:rPr>
          <w:rFonts w:ascii="Times New Roman" w:hAnsi="Times New Roman" w:cs="Times New Roman"/>
        </w:rPr>
        <w:t>rednictwem Wójta Gminy Kaźmierz</w:t>
      </w:r>
      <w:r w:rsidRPr="00187BF9">
        <w:rPr>
          <w:rFonts w:ascii="Times New Roman" w:hAnsi="Times New Roman" w:cs="Times New Roman"/>
        </w:rPr>
        <w:t xml:space="preserve">, w terminie 14 dni od daty jej doręczenia. Zgodnie z art. 53 ust. 6 ustawy odwołanie winno zwierać zarzuty odnoszące się do decyzji, określać istotę i zakres żądania będącego przedmiotem odwołania oraz wskazywać dowody uzasadniające to żądanie. </w:t>
      </w:r>
    </w:p>
    <w:p w14:paraId="3080E89B" w14:textId="77777777" w:rsidR="00B651EE" w:rsidRDefault="00B651EE" w:rsidP="00B651EE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  <w:b/>
          <w:bCs/>
        </w:rPr>
        <w:t xml:space="preserve">W trakcie biegu terminu do wniesienia odwołania stronom przysługuje prawo do zrzeczenia się odwołania. Z dniem doręczenia Wójtowi Gminy Kaźmierz oświadczenia o zrzeczeniu się prawa do wniesienia odwołania przez ostatnią ze stron postępowania, </w:t>
      </w:r>
      <w:r w:rsidRPr="000B290B">
        <w:rPr>
          <w:rFonts w:ascii="Times New Roman" w:hAnsi="Times New Roman" w:cs="Times New Roman"/>
          <w:b/>
          <w:bCs/>
        </w:rPr>
        <w:lastRenderedPageBreak/>
        <w:t>niniejsza decyzja staje się ostateczna i prawomocna.</w:t>
      </w:r>
      <w:r w:rsidRPr="00187BF9">
        <w:rPr>
          <w:rFonts w:ascii="Times New Roman" w:hAnsi="Times New Roman" w:cs="Times New Roman"/>
        </w:rPr>
        <w:t xml:space="preserve"> </w:t>
      </w:r>
    </w:p>
    <w:p w14:paraId="5C683E66" w14:textId="77777777" w:rsidR="00B651EE" w:rsidRDefault="00B651EE" w:rsidP="00B651EE">
      <w:pPr>
        <w:pStyle w:val="Tekstpodstawowywcity"/>
        <w:widowControl w:val="0"/>
        <w:tabs>
          <w:tab w:val="left" w:pos="567"/>
        </w:tabs>
        <w:spacing w:before="120"/>
        <w:ind w:right="0"/>
        <w:rPr>
          <w:sz w:val="20"/>
        </w:rPr>
      </w:pPr>
      <w:r w:rsidRPr="00187BF9">
        <w:rPr>
          <w:rFonts w:ascii="Times New Roman" w:hAnsi="Times New Roman" w:cs="Times New Roman"/>
        </w:rPr>
        <w:t>Ponadto jeżeli wszystkie strony zrzekły się prawa do wniesienia odwołania niniejsza decyzja podlega wykonaniu przed terminem do wniesienia odwołania.</w:t>
      </w:r>
    </w:p>
    <w:p w14:paraId="262EC2D2" w14:textId="77777777" w:rsidR="00B651EE" w:rsidRDefault="00B651EE" w:rsidP="00B651EE">
      <w:pPr>
        <w:pStyle w:val="Tekstpodstawowy"/>
        <w:jc w:val="both"/>
        <w:rPr>
          <w:sz w:val="24"/>
          <w:szCs w:val="24"/>
        </w:rPr>
      </w:pPr>
    </w:p>
    <w:p w14:paraId="6AF4BE1D" w14:textId="77777777" w:rsidR="00B651EE" w:rsidRDefault="00B651EE" w:rsidP="00B651EE">
      <w:pPr>
        <w:pStyle w:val="Tekstpodstawowy"/>
        <w:jc w:val="both"/>
        <w:rPr>
          <w:sz w:val="24"/>
          <w:szCs w:val="24"/>
        </w:rPr>
      </w:pPr>
    </w:p>
    <w:p w14:paraId="4A2E57D8" w14:textId="77777777" w:rsidR="00B651EE" w:rsidRDefault="00B651EE" w:rsidP="00B651EE">
      <w:pPr>
        <w:tabs>
          <w:tab w:val="left" w:pos="283"/>
        </w:tabs>
        <w:jc w:val="both"/>
      </w:pPr>
      <w:r>
        <w:rPr>
          <w:u w:val="single"/>
        </w:rPr>
        <w:t>Załącznik:</w:t>
      </w:r>
    </w:p>
    <w:p w14:paraId="6EECD64D" w14:textId="77777777" w:rsidR="00B651EE" w:rsidRDefault="00B651EE" w:rsidP="00B651EE">
      <w:pPr>
        <w:tabs>
          <w:tab w:val="left" w:pos="567"/>
        </w:tabs>
        <w:ind w:left="196" w:hanging="228"/>
        <w:jc w:val="both"/>
        <w:rPr>
          <w:sz w:val="12"/>
          <w:szCs w:val="12"/>
        </w:rPr>
      </w:pPr>
      <w:r>
        <w:t xml:space="preserve">1. Kopia mapy </w:t>
      </w:r>
      <w:r w:rsidRPr="00D23D0D">
        <w:t>zasadniczej</w:t>
      </w:r>
      <w:r>
        <w:t xml:space="preserve"> w skali 1:2</w:t>
      </w:r>
      <w:r w:rsidRPr="00D23D0D">
        <w:t>000 z zaznaczonymi</w:t>
      </w:r>
      <w:r>
        <w:t xml:space="preserve"> liniami rozgraniczającymi teren inwestycji</w:t>
      </w:r>
    </w:p>
    <w:p w14:paraId="0EE64A34" w14:textId="77777777" w:rsidR="00B651EE" w:rsidRDefault="00B651EE" w:rsidP="00B651EE">
      <w:pPr>
        <w:tabs>
          <w:tab w:val="left" w:pos="-30"/>
          <w:tab w:val="left" w:pos="310"/>
        </w:tabs>
        <w:ind w:left="-15"/>
        <w:jc w:val="both"/>
        <w:rPr>
          <w:sz w:val="12"/>
          <w:szCs w:val="12"/>
        </w:rPr>
      </w:pPr>
    </w:p>
    <w:p w14:paraId="33B954AE" w14:textId="77777777" w:rsidR="00B651EE" w:rsidRDefault="00B651EE" w:rsidP="00B651EE">
      <w:pPr>
        <w:jc w:val="both"/>
        <w:rPr>
          <w:sz w:val="24"/>
          <w:szCs w:val="24"/>
          <w:lang w:eastAsia="pl-PL"/>
        </w:rPr>
      </w:pPr>
    </w:p>
    <w:p w14:paraId="67F25BFE" w14:textId="77777777" w:rsidR="00B651EE" w:rsidRDefault="00B651EE" w:rsidP="00B651EE">
      <w:pPr>
        <w:rPr>
          <w:b/>
          <w:u w:val="single"/>
          <w:lang w:eastAsia="pl-PL"/>
        </w:rPr>
      </w:pPr>
      <w:r w:rsidRPr="00FB2AC6">
        <w:rPr>
          <w:b/>
          <w:u w:val="single"/>
          <w:lang w:eastAsia="pl-PL"/>
        </w:rPr>
        <w:t xml:space="preserve">Otrzymują: </w:t>
      </w:r>
    </w:p>
    <w:p w14:paraId="57C015BC" w14:textId="77777777" w:rsidR="00B651EE" w:rsidRPr="00FB2AC6" w:rsidRDefault="00B651EE" w:rsidP="00B651EE">
      <w:pPr>
        <w:rPr>
          <w:lang w:eastAsia="pl-PL"/>
        </w:rPr>
      </w:pPr>
    </w:p>
    <w:p w14:paraId="7F0EADCD" w14:textId="77777777" w:rsidR="00B651EE" w:rsidRPr="00377CED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7CED">
        <w:rPr>
          <w:rFonts w:ascii="Times New Roman" w:hAnsi="Times New Roman"/>
          <w:sz w:val="24"/>
          <w:szCs w:val="24"/>
        </w:rPr>
        <w:t>Anna Smólska</w:t>
      </w:r>
      <w:r w:rsidRPr="00377CED">
        <w:rPr>
          <w:rFonts w:ascii="Times New Roman" w:hAnsi="Times New Roman"/>
          <w:sz w:val="24"/>
          <w:szCs w:val="24"/>
        </w:rPr>
        <w:br/>
        <w:t>A.N.I. Pracownia Projektowa</w:t>
      </w:r>
      <w:r w:rsidRPr="00377CED">
        <w:rPr>
          <w:rFonts w:ascii="Times New Roman" w:hAnsi="Times New Roman"/>
          <w:sz w:val="24"/>
          <w:szCs w:val="24"/>
        </w:rPr>
        <w:br/>
        <w:t>ul. Olszynka 9/6</w:t>
      </w:r>
      <w:r w:rsidRPr="00377CED">
        <w:rPr>
          <w:rFonts w:ascii="Times New Roman" w:hAnsi="Times New Roman"/>
          <w:sz w:val="24"/>
          <w:szCs w:val="24"/>
        </w:rPr>
        <w:br/>
        <w:t>60 – 303 Poznań</w:t>
      </w:r>
    </w:p>
    <w:p w14:paraId="712E8FE0" w14:textId="77777777" w:rsidR="00B651EE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Krajowy Ośrodek Wsparcia Rolnictwa</w:t>
      </w:r>
    </w:p>
    <w:p w14:paraId="22526EB3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A. Fredry 12</w:t>
      </w:r>
    </w:p>
    <w:p w14:paraId="4F6D9946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61 - 701 Poznań</w:t>
      </w:r>
    </w:p>
    <w:p w14:paraId="3A9E00E0" w14:textId="77777777" w:rsidR="00B651EE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Zarząd Dróg Powiatowych w Szamotułach</w:t>
      </w:r>
    </w:p>
    <w:p w14:paraId="5A94612C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B. Chrobrego 6</w:t>
      </w:r>
    </w:p>
    <w:p w14:paraId="0960BFFC" w14:textId="77777777" w:rsidR="00B651EE" w:rsidRPr="00377CED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64 – 500 Szamotuły</w:t>
      </w:r>
    </w:p>
    <w:p w14:paraId="5FB1E8B5" w14:textId="77777777" w:rsidR="00B651EE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a/a</w:t>
      </w:r>
    </w:p>
    <w:p w14:paraId="47395081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D23C27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5A9576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6249BEC" w14:textId="77777777" w:rsidR="00B651EE" w:rsidRDefault="00B651EE" w:rsidP="00B651EE">
      <w:pPr>
        <w:tabs>
          <w:tab w:val="left" w:pos="-30"/>
          <w:tab w:val="left" w:pos="310"/>
        </w:tabs>
        <w:ind w:left="-15"/>
        <w:jc w:val="both"/>
        <w:rPr>
          <w:color w:val="000000"/>
          <w:sz w:val="18"/>
          <w:szCs w:val="18"/>
        </w:rPr>
      </w:pPr>
    </w:p>
    <w:p w14:paraId="357E6E39" w14:textId="77777777" w:rsidR="00B651EE" w:rsidRDefault="00B651EE" w:rsidP="00B651EE">
      <w:pPr>
        <w:tabs>
          <w:tab w:val="left" w:pos="8647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Projekt decyzji sporządził: </w:t>
      </w:r>
    </w:p>
    <w:p w14:paraId="4E57511B" w14:textId="77777777" w:rsidR="00B651EE" w:rsidRDefault="00B651EE" w:rsidP="00B651EE">
      <w:pPr>
        <w:tabs>
          <w:tab w:val="left" w:pos="8647"/>
        </w:tabs>
        <w:rPr>
          <w:sz w:val="18"/>
          <w:szCs w:val="18"/>
        </w:rPr>
      </w:pPr>
      <w:r>
        <w:rPr>
          <w:color w:val="000000"/>
          <w:sz w:val="18"/>
          <w:szCs w:val="18"/>
        </w:rPr>
        <w:t>mgr Bartosz Wiercioch</w:t>
      </w:r>
    </w:p>
    <w:p w14:paraId="06CF4ED5" w14:textId="77777777" w:rsidR="00B651EE" w:rsidRDefault="00B651EE" w:rsidP="00B651EE">
      <w:pPr>
        <w:tabs>
          <w:tab w:val="left" w:pos="340"/>
        </w:tabs>
        <w:jc w:val="both"/>
        <w:rPr>
          <w:sz w:val="18"/>
          <w:szCs w:val="23"/>
        </w:rPr>
      </w:pPr>
      <w:proofErr w:type="spellStart"/>
      <w:r>
        <w:rPr>
          <w:sz w:val="18"/>
          <w:szCs w:val="18"/>
        </w:rPr>
        <w:t>upr</w:t>
      </w:r>
      <w:proofErr w:type="spellEnd"/>
      <w:r>
        <w:rPr>
          <w:sz w:val="18"/>
          <w:szCs w:val="18"/>
        </w:rPr>
        <w:t>. urbanistyczne  ZOIU nr Z-564</w:t>
      </w:r>
    </w:p>
    <w:p w14:paraId="5A0FE292" w14:textId="77777777" w:rsidR="00B651EE" w:rsidRDefault="00B651EE" w:rsidP="00B651EE">
      <w:pPr>
        <w:tabs>
          <w:tab w:val="left" w:pos="8647"/>
        </w:tabs>
        <w:jc w:val="both"/>
        <w:rPr>
          <w:color w:val="000000"/>
          <w:sz w:val="18"/>
          <w:szCs w:val="18"/>
        </w:rPr>
      </w:pPr>
      <w:r>
        <w:rPr>
          <w:sz w:val="18"/>
          <w:szCs w:val="23"/>
        </w:rPr>
        <w:t xml:space="preserve">kwalifikacje do wykonywania zawodu urbanisty na terytorium RP uzyskane na podstawie ustawy z dnia 15 grudnia 2000 r. o samorządach zawodowych architektów, inżynierów budownictwa oraz urbanistów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 2016 r. poz. 1725)</w:t>
      </w:r>
    </w:p>
    <w:p w14:paraId="78F30BAF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1F14382E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65BBFD13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77E89CDD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31D6B7C2" w14:textId="77777777" w:rsidR="00B651EE" w:rsidRDefault="00B651EE" w:rsidP="00B651EE">
      <w:pPr>
        <w:tabs>
          <w:tab w:val="left" w:pos="8647"/>
        </w:tabs>
        <w:jc w:val="both"/>
        <w:rPr>
          <w:color w:val="000000"/>
          <w:sz w:val="18"/>
          <w:szCs w:val="18"/>
        </w:rPr>
      </w:pPr>
    </w:p>
    <w:p w14:paraId="15544F7E" w14:textId="77777777" w:rsidR="00B651EE" w:rsidRDefault="00B651EE" w:rsidP="00B651EE">
      <w:pPr>
        <w:pStyle w:val="Tekstpodstawowy"/>
        <w:spacing w:line="276" w:lineRule="auto"/>
        <w:jc w:val="both"/>
      </w:pPr>
      <w:r>
        <w:rPr>
          <w:sz w:val="16"/>
          <w:szCs w:val="16"/>
          <w:lang w:eastAsia="pl-PL"/>
        </w:rPr>
        <w:t xml:space="preserve">Sprawę prowadzi  </w:t>
      </w:r>
      <w:r w:rsidRPr="0006601F">
        <w:rPr>
          <w:sz w:val="16"/>
          <w:szCs w:val="16"/>
          <w:lang w:eastAsia="pl-PL"/>
        </w:rPr>
        <w:t>K</w:t>
      </w:r>
      <w:r>
        <w:rPr>
          <w:sz w:val="16"/>
          <w:szCs w:val="16"/>
          <w:lang w:eastAsia="pl-PL"/>
        </w:rPr>
        <w:t xml:space="preserve">rystyna </w:t>
      </w:r>
      <w:r w:rsidRPr="0006601F">
        <w:rPr>
          <w:sz w:val="16"/>
          <w:szCs w:val="16"/>
          <w:lang w:eastAsia="pl-PL"/>
        </w:rPr>
        <w:t>K</w:t>
      </w:r>
      <w:r>
        <w:rPr>
          <w:sz w:val="16"/>
          <w:szCs w:val="16"/>
          <w:lang w:eastAsia="pl-PL"/>
        </w:rPr>
        <w:t>ozber  tel. 61 29 37 323</w:t>
      </w:r>
    </w:p>
    <w:p w14:paraId="0C81E7B5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4A04DB09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651EE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84D27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B05B8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8F45D4"/>
    <w:rsid w:val="009421D6"/>
    <w:rsid w:val="00953B81"/>
    <w:rsid w:val="0096020C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94A-8B8E-406D-93B4-0B79D1F0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5</cp:revision>
  <cp:lastPrinted>2020-04-21T10:19:00Z</cp:lastPrinted>
  <dcterms:created xsi:type="dcterms:W3CDTF">2020-04-21T10:17:00Z</dcterms:created>
  <dcterms:modified xsi:type="dcterms:W3CDTF">2020-04-21T12:01:00Z</dcterms:modified>
</cp:coreProperties>
</file>