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44" w:rsidRPr="00745A44" w:rsidRDefault="00745A44" w:rsidP="00745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016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0A4E02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4E02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5B40B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:rsidR="009421D6" w:rsidRDefault="00745A44" w:rsidP="00D15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541B8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5B40B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C734C8" w:rsidRDefault="00C734C8" w:rsidP="00D15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5050" w:rsidRDefault="00D15050" w:rsidP="00D15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4C8" w:rsidRPr="00A46A29" w:rsidRDefault="00C734C8" w:rsidP="00C73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C734C8" w:rsidRPr="00540823" w:rsidRDefault="00C734C8" w:rsidP="00C73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:rsidR="00C734C8" w:rsidRPr="00A46A29" w:rsidRDefault="00C734C8" w:rsidP="00C7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4C8" w:rsidRDefault="00C734C8" w:rsidP="00C734C8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53 ust. 1 ustawy  z dnia 27 marca 2003 r. 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2017 r. </w:t>
      </w:r>
      <w:proofErr w:type="spellStart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1073 ze zm.)</w:t>
      </w:r>
    </w:p>
    <w:p w:rsidR="00685344" w:rsidRDefault="00685344" w:rsidP="00685344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:rsidR="00541B85" w:rsidRDefault="00541B85" w:rsidP="00541B8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hAnsi="Times New Roman" w:cs="Times New Roman"/>
          <w:sz w:val="24"/>
          <w:szCs w:val="24"/>
        </w:rPr>
        <w:t xml:space="preserve">że na wniosek </w:t>
      </w:r>
      <w:r>
        <w:rPr>
          <w:rFonts w:ascii="Times New Roman" w:hAnsi="Times New Roman" w:cs="Times New Roman"/>
          <w:sz w:val="24"/>
          <w:szCs w:val="24"/>
        </w:rPr>
        <w:t>inwestora</w:t>
      </w:r>
      <w:r w:rsidRPr="00712CE6">
        <w:rPr>
          <w:rFonts w:ascii="Times New Roman" w:hAnsi="Times New Roman" w:cs="Times New Roman"/>
          <w:sz w:val="24"/>
          <w:szCs w:val="24"/>
        </w:rPr>
        <w:t xml:space="preserve">: </w:t>
      </w:r>
      <w:r w:rsidRPr="00DB1C93">
        <w:rPr>
          <w:rFonts w:ascii="Times New Roman" w:hAnsi="Times New Roman" w:cs="Times New Roman"/>
          <w:b/>
          <w:sz w:val="24"/>
          <w:szCs w:val="24"/>
        </w:rPr>
        <w:t>Enea Operator Sp. z o.o</w:t>
      </w:r>
      <w:r>
        <w:rPr>
          <w:rFonts w:ascii="Times New Roman" w:hAnsi="Times New Roman" w:cs="Times New Roman"/>
          <w:sz w:val="24"/>
          <w:szCs w:val="24"/>
        </w:rPr>
        <w:t>., ul. Strzeszyńska 58</w:t>
      </w:r>
      <w:r w:rsidRPr="0098324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C93">
        <w:rPr>
          <w:rFonts w:ascii="Times New Roman" w:hAnsi="Times New Roman" w:cs="Times New Roman"/>
          <w:sz w:val="24"/>
          <w:szCs w:val="24"/>
        </w:rPr>
        <w:t>60 – 479 Poznań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1C93">
        <w:rPr>
          <w:rFonts w:ascii="Times New Roman" w:hAnsi="Times New Roman" w:cs="Times New Roman"/>
          <w:sz w:val="24"/>
          <w:szCs w:val="24"/>
        </w:rPr>
        <w:t xml:space="preserve"> reprezentowanego przez p. </w:t>
      </w:r>
      <w:r>
        <w:rPr>
          <w:rFonts w:ascii="Times New Roman" w:hAnsi="Times New Roman" w:cs="Times New Roman"/>
          <w:sz w:val="24"/>
          <w:szCs w:val="24"/>
        </w:rPr>
        <w:t>Bartłomieja Stachowiaka</w:t>
      </w:r>
      <w:r w:rsidRPr="00DB1C93">
        <w:rPr>
          <w:rFonts w:ascii="Times New Roman" w:hAnsi="Times New Roman" w:cs="Times New Roman"/>
          <w:sz w:val="24"/>
          <w:szCs w:val="24"/>
        </w:rPr>
        <w:t xml:space="preserve">, w dniu </w:t>
      </w:r>
      <w:r>
        <w:rPr>
          <w:rFonts w:ascii="Times New Roman" w:hAnsi="Times New Roman" w:cs="Times New Roman"/>
          <w:sz w:val="24"/>
          <w:szCs w:val="24"/>
        </w:rPr>
        <w:t>0</w:t>
      </w:r>
      <w:r w:rsidR="000A4E02">
        <w:rPr>
          <w:rFonts w:ascii="Times New Roman" w:hAnsi="Times New Roman" w:cs="Times New Roman"/>
          <w:sz w:val="24"/>
          <w:szCs w:val="24"/>
        </w:rPr>
        <w:t>7</w:t>
      </w:r>
      <w:r w:rsidRPr="00DB1C93">
        <w:rPr>
          <w:rFonts w:ascii="Times New Roman" w:hAnsi="Times New Roman" w:cs="Times New Roman"/>
          <w:sz w:val="24"/>
          <w:szCs w:val="24"/>
        </w:rPr>
        <w:t>.0</w:t>
      </w:r>
      <w:r w:rsidR="000A4E02">
        <w:rPr>
          <w:rFonts w:ascii="Times New Roman" w:hAnsi="Times New Roman" w:cs="Times New Roman"/>
          <w:sz w:val="24"/>
          <w:szCs w:val="24"/>
        </w:rPr>
        <w:t>6</w:t>
      </w:r>
      <w:r w:rsidRPr="00DB1C93">
        <w:rPr>
          <w:rFonts w:ascii="Times New Roman" w:hAnsi="Times New Roman" w:cs="Times New Roman"/>
          <w:sz w:val="24"/>
          <w:szCs w:val="24"/>
        </w:rPr>
        <w:t>.2018r.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B7">
        <w:rPr>
          <w:rFonts w:ascii="Times New Roman" w:hAnsi="Times New Roman" w:cs="Times New Roman"/>
          <w:sz w:val="24"/>
          <w:szCs w:val="24"/>
          <w:u w:val="single"/>
        </w:rPr>
        <w:t xml:space="preserve">zostało </w:t>
      </w:r>
      <w:r w:rsidR="000A4E02">
        <w:rPr>
          <w:rFonts w:ascii="Times New Roman" w:hAnsi="Times New Roman" w:cs="Times New Roman"/>
          <w:sz w:val="24"/>
          <w:szCs w:val="24"/>
          <w:u w:val="single"/>
        </w:rPr>
        <w:t xml:space="preserve">ponownie </w:t>
      </w:r>
      <w:r w:rsidRPr="005B40B7">
        <w:rPr>
          <w:rFonts w:ascii="Times New Roman" w:hAnsi="Times New Roman" w:cs="Times New Roman"/>
          <w:sz w:val="24"/>
          <w:szCs w:val="24"/>
          <w:u w:val="single"/>
        </w:rPr>
        <w:t>wszczęte postępowanie administracyjne</w:t>
      </w:r>
      <w:r w:rsidRPr="00712CE6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 xml:space="preserve">wydania decyzji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541B85" w:rsidRDefault="00541B85" w:rsidP="00541B8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powiązania kablowego linii SN Duszniki Wilczyna i Tarnowo Podgórne Kopanina 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działkach o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ew.: 4, 5/22, 5/35, 5/47, 5/48, 351/1, </w:t>
      </w:r>
      <w:r w:rsidR="000A4E02">
        <w:rPr>
          <w:rFonts w:ascii="Times New Roman" w:eastAsia="Times New Roman" w:hAnsi="Times New Roman" w:cs="Times New Roman"/>
          <w:sz w:val="24"/>
          <w:szCs w:val="24"/>
          <w:lang w:eastAsia="pl-PL"/>
        </w:rPr>
        <w:t>5/4, 5/12, 5/51, 5/60, 5/61, 5/62, 5/63, 5/64, 5/65, 5/66, 5/57, 5/68, 5/69, 5/70, 88/1, 88/4, 215/2, 215/52, 215/5</w:t>
      </w:r>
      <w:r w:rsidR="00961D45">
        <w:rPr>
          <w:rFonts w:ascii="Times New Roman" w:eastAsia="Times New Roman" w:hAnsi="Times New Roman" w:cs="Times New Roman"/>
          <w:sz w:val="24"/>
          <w:szCs w:val="24"/>
          <w:lang w:eastAsia="pl-PL"/>
        </w:rPr>
        <w:t>4, 215/55, 215/57, 215/58, 216</w:t>
      </w:r>
      <w:r w:rsidR="000A4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obręb Bytyń,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.”</w:t>
      </w:r>
    </w:p>
    <w:p w:rsidR="000A4E02" w:rsidRDefault="000A4E02" w:rsidP="00541B8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E02" w:rsidRDefault="000A4E02" w:rsidP="00541B8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Wnioskodawca w dniu 07.06.2018r. wystąpił o zmianę wniosku </w:t>
      </w:r>
      <w:r w:rsidR="0007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ustalenie lokalizacji inwestycji celu publicznego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</w:t>
      </w:r>
      <w:r w:rsidR="00C07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zmianę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rozszerzenie zakresu planowanego zadania inwestycyjnego przez Enea Operator </w:t>
      </w:r>
      <w:r w:rsidR="00E47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Sp. z o.o.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85344" w:rsidRDefault="00685344" w:rsidP="0068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Default="009421D6" w:rsidP="0011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51 ust 1 </w:t>
      </w:r>
      <w:proofErr w:type="spellStart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</w:t>
      </w:r>
      <w:r w:rsidR="001C2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planowaniu i zagospodarowaniu przestrzennym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organem właściwym do wydania decyzji o ustaleniu lokalizacji inwestycji celu publicznego jest Wójt Gminy Kaźmierz. </w:t>
      </w:r>
    </w:p>
    <w:p w:rsidR="00897A8B" w:rsidRPr="00712CE6" w:rsidRDefault="00897A8B" w:rsidP="0071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4C8" w:rsidRDefault="00C734C8" w:rsidP="00C73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Zapewniając pełny udział społeczeństwa  lokalnego w przedmiotowym postępowaniu informujemy, iż każdy ma prawo do zapoznania się z dokumentacją oraz składania uwag 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wniosków w postępowaniu w terminie 14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Gminy Kaźmierz,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nr 20, pokój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29,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urzędu,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kontaktowy nr 061 29 37 323. </w:t>
      </w:r>
    </w:p>
    <w:p w:rsidR="00C734C8" w:rsidRPr="00E600DA" w:rsidRDefault="00C734C8" w:rsidP="00C73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4C8" w:rsidRPr="00A10EE7" w:rsidRDefault="00C734C8" w:rsidP="00C73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</w:t>
      </w:r>
      <w:proofErr w:type="spellStart"/>
      <w:r w:rsidRPr="00A10EE7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A10EE7">
        <w:rPr>
          <w:rFonts w:ascii="Times New Roman" w:hAnsi="Times New Roman" w:cs="Times New Roman"/>
          <w:sz w:val="24"/>
          <w:szCs w:val="24"/>
        </w:rPr>
        <w:t>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CE6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712C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1257 ze zm.</w:t>
      </w:r>
      <w:r w:rsidRPr="00A10EE7">
        <w:rPr>
          <w:rFonts w:ascii="Times New Roman" w:hAnsi="Times New Roman" w:cs="Times New Roman"/>
          <w:sz w:val="24"/>
          <w:szCs w:val="24"/>
        </w:rPr>
        <w:t xml:space="preserve">, zwanego dalej Kpa), zawiadomienie stron postępowania uważa się za dokonane po upływie czternastu dni </w:t>
      </w:r>
      <w:proofErr w:type="spellStart"/>
      <w:r w:rsidRPr="00A10EE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10EE7">
        <w:rPr>
          <w:rFonts w:ascii="Times New Roman" w:hAnsi="Times New Roman" w:cs="Times New Roman"/>
          <w:sz w:val="24"/>
          <w:szCs w:val="24"/>
        </w:rPr>
        <w:t> dnia publicznego ogłoszenia.</w:t>
      </w:r>
    </w:p>
    <w:p w:rsidR="00C734C8" w:rsidRPr="00A10EE7" w:rsidRDefault="00C734C8" w:rsidP="00C7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4C8" w:rsidRDefault="00C734C8" w:rsidP="00C734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734C8" w:rsidRDefault="00C734C8" w:rsidP="00C734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734C8" w:rsidRDefault="00C734C8" w:rsidP="00C734C8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up. Wójta Gminy Kaźmierz</w:t>
      </w:r>
    </w:p>
    <w:p w:rsidR="00C734C8" w:rsidRDefault="00C734C8" w:rsidP="00C734C8">
      <w:pPr>
        <w:spacing w:after="0" w:line="360" w:lineRule="auto"/>
        <w:ind w:left="48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Ryszard Gąska</w:t>
      </w:r>
    </w:p>
    <w:p w:rsidR="00C734C8" w:rsidRDefault="00C734C8" w:rsidP="00C734C8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Zastępca Wójta </w:t>
      </w:r>
    </w:p>
    <w:p w:rsidR="00B415E5" w:rsidRDefault="00B415E5" w:rsidP="0094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415E5" w:rsidSect="0001700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219D"/>
    <w:multiLevelType w:val="hybridMultilevel"/>
    <w:tmpl w:val="0B529E9C"/>
    <w:lvl w:ilvl="0" w:tplc="5AD87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66EE3"/>
    <w:multiLevelType w:val="hybridMultilevel"/>
    <w:tmpl w:val="C406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1700F"/>
    <w:rsid w:val="00033F99"/>
    <w:rsid w:val="000572BF"/>
    <w:rsid w:val="0006601F"/>
    <w:rsid w:val="00075C31"/>
    <w:rsid w:val="000A4E02"/>
    <w:rsid w:val="000D4864"/>
    <w:rsid w:val="000E1348"/>
    <w:rsid w:val="000F0C3A"/>
    <w:rsid w:val="00101DE1"/>
    <w:rsid w:val="00117405"/>
    <w:rsid w:val="00171D54"/>
    <w:rsid w:val="001775B3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63A7B"/>
    <w:rsid w:val="002739B5"/>
    <w:rsid w:val="00282A1A"/>
    <w:rsid w:val="002A00E1"/>
    <w:rsid w:val="002A03C8"/>
    <w:rsid w:val="002E7211"/>
    <w:rsid w:val="00305EF3"/>
    <w:rsid w:val="00313104"/>
    <w:rsid w:val="00323FA8"/>
    <w:rsid w:val="00324ED3"/>
    <w:rsid w:val="003429C7"/>
    <w:rsid w:val="00373AD7"/>
    <w:rsid w:val="003C7C1D"/>
    <w:rsid w:val="003E7233"/>
    <w:rsid w:val="00454064"/>
    <w:rsid w:val="00490284"/>
    <w:rsid w:val="004A1284"/>
    <w:rsid w:val="004A52F9"/>
    <w:rsid w:val="004B180F"/>
    <w:rsid w:val="004C766B"/>
    <w:rsid w:val="004D096B"/>
    <w:rsid w:val="004F0776"/>
    <w:rsid w:val="0051410C"/>
    <w:rsid w:val="00541B85"/>
    <w:rsid w:val="00576267"/>
    <w:rsid w:val="005A3716"/>
    <w:rsid w:val="005B2061"/>
    <w:rsid w:val="005B40B7"/>
    <w:rsid w:val="005C1E6E"/>
    <w:rsid w:val="005C5A4B"/>
    <w:rsid w:val="005D7EA2"/>
    <w:rsid w:val="005E3FE4"/>
    <w:rsid w:val="00621939"/>
    <w:rsid w:val="00641A66"/>
    <w:rsid w:val="00672F88"/>
    <w:rsid w:val="00685344"/>
    <w:rsid w:val="0068574D"/>
    <w:rsid w:val="006F0ED9"/>
    <w:rsid w:val="00712CE6"/>
    <w:rsid w:val="00745A44"/>
    <w:rsid w:val="007C20CD"/>
    <w:rsid w:val="007C6FB4"/>
    <w:rsid w:val="007E0218"/>
    <w:rsid w:val="007F6170"/>
    <w:rsid w:val="00851925"/>
    <w:rsid w:val="008638F6"/>
    <w:rsid w:val="00883981"/>
    <w:rsid w:val="00897A8B"/>
    <w:rsid w:val="008E414E"/>
    <w:rsid w:val="00927D67"/>
    <w:rsid w:val="009421D6"/>
    <w:rsid w:val="0096020C"/>
    <w:rsid w:val="00961D45"/>
    <w:rsid w:val="00973132"/>
    <w:rsid w:val="00983241"/>
    <w:rsid w:val="009A68E2"/>
    <w:rsid w:val="009B020F"/>
    <w:rsid w:val="009C10FA"/>
    <w:rsid w:val="009C33AD"/>
    <w:rsid w:val="009E5609"/>
    <w:rsid w:val="00A030B5"/>
    <w:rsid w:val="00A13CBE"/>
    <w:rsid w:val="00A347FD"/>
    <w:rsid w:val="00A35D11"/>
    <w:rsid w:val="00A54EB0"/>
    <w:rsid w:val="00A70E6B"/>
    <w:rsid w:val="00A8329A"/>
    <w:rsid w:val="00AA2FA5"/>
    <w:rsid w:val="00AB4743"/>
    <w:rsid w:val="00AC0C72"/>
    <w:rsid w:val="00B20892"/>
    <w:rsid w:val="00B27E59"/>
    <w:rsid w:val="00B415E5"/>
    <w:rsid w:val="00B46CD5"/>
    <w:rsid w:val="00B478E3"/>
    <w:rsid w:val="00B61F6F"/>
    <w:rsid w:val="00B82736"/>
    <w:rsid w:val="00B91900"/>
    <w:rsid w:val="00B957A4"/>
    <w:rsid w:val="00BC12A3"/>
    <w:rsid w:val="00BC6AAF"/>
    <w:rsid w:val="00C07D64"/>
    <w:rsid w:val="00C13078"/>
    <w:rsid w:val="00C21A99"/>
    <w:rsid w:val="00C27191"/>
    <w:rsid w:val="00C3112C"/>
    <w:rsid w:val="00C734C8"/>
    <w:rsid w:val="00C971CE"/>
    <w:rsid w:val="00CB4526"/>
    <w:rsid w:val="00CC2429"/>
    <w:rsid w:val="00CD5053"/>
    <w:rsid w:val="00CE67D5"/>
    <w:rsid w:val="00D07071"/>
    <w:rsid w:val="00D0777C"/>
    <w:rsid w:val="00D102FE"/>
    <w:rsid w:val="00D15050"/>
    <w:rsid w:val="00D82BC1"/>
    <w:rsid w:val="00D84135"/>
    <w:rsid w:val="00DA1829"/>
    <w:rsid w:val="00DB14D9"/>
    <w:rsid w:val="00DF7B5C"/>
    <w:rsid w:val="00E02C9A"/>
    <w:rsid w:val="00E45DB6"/>
    <w:rsid w:val="00E478CA"/>
    <w:rsid w:val="00E85743"/>
    <w:rsid w:val="00E871F0"/>
    <w:rsid w:val="00E91B72"/>
    <w:rsid w:val="00E93ACE"/>
    <w:rsid w:val="00EC6D85"/>
    <w:rsid w:val="00EE1687"/>
    <w:rsid w:val="00F02C1B"/>
    <w:rsid w:val="00F0402B"/>
    <w:rsid w:val="00F24E0E"/>
    <w:rsid w:val="00F67390"/>
    <w:rsid w:val="00F84F05"/>
    <w:rsid w:val="00FB2AC6"/>
    <w:rsid w:val="00FF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character" w:styleId="Hipercze">
    <w:name w:val="Hyperlink"/>
    <w:semiHidden/>
    <w:unhideWhenUsed/>
    <w:rsid w:val="00F0402B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0402B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402B"/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3E786-44A8-4F4F-B790-38B06B5E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4</cp:revision>
  <cp:lastPrinted>2018-06-13T07:31:00Z</cp:lastPrinted>
  <dcterms:created xsi:type="dcterms:W3CDTF">2018-06-12T09:32:00Z</dcterms:created>
  <dcterms:modified xsi:type="dcterms:W3CDTF">2018-06-13T07:31:00Z</dcterms:modified>
</cp:coreProperties>
</file>