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322E07" w:rsidRPr="00A5643A" w:rsidRDefault="00BF0B98" w:rsidP="00A5643A">
      <w:pPr>
        <w:pStyle w:val="Akapitzlist"/>
        <w:numPr>
          <w:ilvl w:val="0"/>
          <w:numId w:val="41"/>
        </w:numPr>
        <w:spacing w:after="120"/>
        <w:jc w:val="both"/>
        <w:rPr>
          <w:rFonts w:ascii="Cambria" w:hAnsi="Cambria" w:cs="Arial"/>
          <w:b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322E07">
        <w:rPr>
          <w:rFonts w:ascii="Cambria" w:hAnsi="Cambria" w:cs="Arial"/>
          <w:b/>
          <w:sz w:val="20"/>
          <w:szCs w:val="20"/>
        </w:rPr>
        <w:t>Zamawiający</w:t>
      </w:r>
      <w:r w:rsidRPr="00322E07">
        <w:rPr>
          <w:rFonts w:ascii="Cambria" w:hAnsi="Cambria" w:cs="Arial"/>
          <w:bCs/>
          <w:sz w:val="20"/>
          <w:szCs w:val="20"/>
        </w:rPr>
        <w:t xml:space="preserve"> zleca, </w:t>
      </w:r>
      <w:r w:rsidRPr="00322E07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322E07">
        <w:rPr>
          <w:rFonts w:ascii="Cambria" w:hAnsi="Cambria" w:cs="Arial"/>
          <w:b/>
          <w:sz w:val="20"/>
          <w:szCs w:val="20"/>
        </w:rPr>
        <w:t>Wykonawca</w:t>
      </w:r>
      <w:r w:rsidRPr="00322E07">
        <w:rPr>
          <w:rFonts w:ascii="Cambria" w:hAnsi="Cambria" w:cs="Arial"/>
          <w:bCs/>
          <w:sz w:val="20"/>
          <w:szCs w:val="20"/>
        </w:rPr>
        <w:t xml:space="preserve"> przyjmuje do wykonania:</w:t>
      </w:r>
      <w:r w:rsidR="00AF1E29" w:rsidRPr="00AF1E29">
        <w:rPr>
          <w:rFonts w:ascii="Times New Roman" w:hAnsi="Times New Roman"/>
          <w:b/>
          <w:sz w:val="24"/>
          <w:szCs w:val="24"/>
        </w:rPr>
        <w:t xml:space="preserve"> </w:t>
      </w:r>
      <w:r w:rsidR="00A5643A" w:rsidRPr="00A5643A">
        <w:rPr>
          <w:rFonts w:ascii="Cambria" w:hAnsi="Cambria" w:cs="Arial"/>
          <w:b/>
          <w:bCs/>
          <w:sz w:val="20"/>
          <w:szCs w:val="20"/>
        </w:rPr>
        <w:t>„Przebudowa i remont dróg gminnych w msc. Cudzynowice i Donosy w Gminie Kazimierza Wielka</w:t>
      </w:r>
      <w:r w:rsidR="00AF1E29" w:rsidRPr="00A5643A">
        <w:rPr>
          <w:rFonts w:ascii="Cambria" w:hAnsi="Cambria" w:cs="Arial"/>
          <w:b/>
          <w:bCs/>
          <w:sz w:val="20"/>
          <w:szCs w:val="20"/>
        </w:rPr>
        <w:t>”</w:t>
      </w:r>
      <w:r w:rsidRPr="00A5643A">
        <w:rPr>
          <w:rFonts w:ascii="Cambria" w:hAnsi="Cambria" w:cs="Arial"/>
          <w:bCs/>
          <w:sz w:val="20"/>
          <w:szCs w:val="20"/>
        </w:rPr>
        <w:t xml:space="preserve"> </w:t>
      </w:r>
      <w:r w:rsidR="00AF1E29" w:rsidRPr="00A5643A">
        <w:rPr>
          <w:rFonts w:ascii="Cambria" w:hAnsi="Cambria" w:cs="Arial"/>
          <w:bCs/>
          <w:sz w:val="20"/>
          <w:szCs w:val="20"/>
        </w:rPr>
        <w:t>,</w:t>
      </w:r>
      <w:r w:rsidR="00322E07" w:rsidRPr="00A5643A">
        <w:rPr>
          <w:rFonts w:ascii="Cambria" w:eastAsia="Calibri" w:hAnsi="Cambria" w:cs="Arial"/>
          <w:b/>
          <w:bCs/>
          <w:i/>
          <w:sz w:val="20"/>
          <w:szCs w:val="20"/>
        </w:rPr>
        <w:t xml:space="preserve"> </w:t>
      </w:r>
      <w:r w:rsidR="00322E07" w:rsidRPr="00A5643A">
        <w:rPr>
          <w:rFonts w:ascii="Cambria" w:eastAsia="Calibri" w:hAnsi="Cambria" w:cs="Arial"/>
          <w:bCs/>
          <w:sz w:val="20"/>
          <w:szCs w:val="20"/>
        </w:rPr>
        <w:t>zadanie ….</w:t>
      </w:r>
      <w:r w:rsidR="0051061D" w:rsidRPr="00A5643A">
        <w:rPr>
          <w:rFonts w:ascii="Cambria" w:eastAsia="Calibri" w:hAnsi="Cambria" w:cs="Arial"/>
          <w:bCs/>
          <w:sz w:val="20"/>
          <w:szCs w:val="20"/>
        </w:rPr>
        <w:t>*</w:t>
      </w:r>
    </w:p>
    <w:p w:rsidR="00D633AF" w:rsidRPr="00146B8B" w:rsidRDefault="00D633AF" w:rsidP="00146B8B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146B8B" w:rsidRDefault="00146B8B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BF0B98" w:rsidRPr="00322E07" w:rsidRDefault="00BF0B98" w:rsidP="00322E0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5E12F0" w:rsidRPr="00A00FA6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  <w:r w:rsidR="00A00FA6">
        <w:rPr>
          <w:rFonts w:ascii="Cambria" w:hAnsi="Cambria" w:cs="Arial"/>
          <w:sz w:val="20"/>
          <w:szCs w:val="20"/>
        </w:rPr>
        <w:t xml:space="preserve"> </w:t>
      </w:r>
      <w:r w:rsidR="00A5643A">
        <w:rPr>
          <w:rFonts w:ascii="Cambria" w:hAnsi="Cambria" w:cs="Arial"/>
          <w:b/>
          <w:sz w:val="20"/>
          <w:szCs w:val="20"/>
        </w:rPr>
        <w:t>19.07</w:t>
      </w:r>
      <w:r w:rsidR="00AF1E29">
        <w:rPr>
          <w:rFonts w:ascii="Cambria" w:hAnsi="Cambria" w:cs="Arial"/>
          <w:b/>
          <w:sz w:val="20"/>
          <w:szCs w:val="20"/>
        </w:rPr>
        <w:t>.2019</w:t>
      </w:r>
      <w:r w:rsidR="00C9352E" w:rsidRPr="008D4083">
        <w:rPr>
          <w:rFonts w:ascii="Cambria" w:hAnsi="Cambria" w:cs="Arial"/>
          <w:b/>
          <w:sz w:val="20"/>
          <w:szCs w:val="20"/>
        </w:rPr>
        <w:t xml:space="preserve"> r.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51061D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3) </w:t>
      </w:r>
      <w:r>
        <w:rPr>
          <w:rFonts w:ascii="Cambria" w:hAnsi="Cambria" w:cs="Arial"/>
          <w:b w:val="0"/>
          <w:bCs/>
          <w:sz w:val="20"/>
        </w:rPr>
        <w:tab/>
        <w:t>Zamawiający w terminie 7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dni od daty przekazania projektu umowy składa pisemne zastrzeżenia do jej treści. </w:t>
      </w:r>
      <w:r w:rsidR="00BF0B98" w:rsidRPr="00BF0B98">
        <w:rPr>
          <w:rFonts w:ascii="Cambria" w:hAnsi="Cambria" w:cs="Arial"/>
          <w:b w:val="0"/>
          <w:sz w:val="20"/>
        </w:rPr>
        <w:t>Niezgłoszenie pisemnych zastrzeżeń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="00BF0B98"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BF0B98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</w:t>
      </w:r>
      <w:r w:rsidR="0051061D">
        <w:rPr>
          <w:rFonts w:ascii="Cambria" w:hAnsi="Cambria" w:cs="Arial"/>
          <w:b w:val="0"/>
          <w:bCs/>
          <w:sz w:val="20"/>
        </w:rPr>
        <w:t xml:space="preserve"> tys.</w:t>
      </w:r>
      <w:r w:rsidR="00F626A2" w:rsidRPr="00F626A2">
        <w:rPr>
          <w:rFonts w:ascii="Cambria" w:hAnsi="Cambria" w:cs="Arial"/>
          <w:b w:val="0"/>
          <w:bCs/>
          <w:sz w:val="20"/>
        </w:rPr>
        <w:t xml:space="preserve"> złotych</w:t>
      </w:r>
      <w:r w:rsidRPr="00F626A2">
        <w:rPr>
          <w:rFonts w:ascii="Cambria" w:hAnsi="Cambria" w:cs="Arial"/>
          <w:b w:val="0"/>
          <w:bCs/>
          <w:sz w:val="20"/>
        </w:rPr>
        <w:t>.</w:t>
      </w:r>
      <w:r w:rsidRPr="00BF0B98">
        <w:rPr>
          <w:rFonts w:ascii="Cambria" w:hAnsi="Cambria" w:cs="Arial"/>
          <w:b w:val="0"/>
          <w:bCs/>
          <w:sz w:val="20"/>
        </w:rPr>
        <w:t xml:space="preserve">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</w:t>
      </w:r>
      <w:r w:rsidR="0051061D">
        <w:rPr>
          <w:rFonts w:ascii="Cambria" w:hAnsi="Cambria" w:cs="Arial"/>
          <w:b w:val="0"/>
          <w:sz w:val="20"/>
        </w:rPr>
        <w:t xml:space="preserve"> PZP</w:t>
      </w:r>
      <w:r w:rsidRPr="00BF0B98">
        <w:rPr>
          <w:rFonts w:ascii="Cambria" w:hAnsi="Cambria" w:cs="Arial"/>
          <w:b w:val="0"/>
          <w:sz w:val="20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F626A2">
      <w:pPr>
        <w:pStyle w:val="Tytu"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lastRenderedPageBreak/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Dz. U. z 2018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202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D07CD4">
        <w:rPr>
          <w:rFonts w:cs="Arial"/>
          <w:bCs w:val="0"/>
          <w:i/>
          <w:sz w:val="20"/>
          <w:szCs w:val="20"/>
          <w:lang w:eastAsia="pl-PL"/>
        </w:rPr>
        <w:t>Dz. U. z 2018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83235D">
        <w:rPr>
          <w:rFonts w:cs="Arial"/>
          <w:bCs w:val="0"/>
          <w:i/>
          <w:sz w:val="20"/>
          <w:szCs w:val="20"/>
          <w:lang w:eastAsia="pl-PL"/>
        </w:rPr>
        <w:t>1</w:t>
      </w:r>
      <w:r w:rsidR="00D07CD4">
        <w:rPr>
          <w:rFonts w:cs="Arial"/>
          <w:bCs w:val="0"/>
          <w:i/>
          <w:sz w:val="20"/>
          <w:szCs w:val="20"/>
          <w:lang w:eastAsia="pl-PL"/>
        </w:rPr>
        <w:t>202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D57EB1" w:rsidRPr="00D57EB1" w:rsidRDefault="00961FD6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  <w:r w:rsidR="00D57EB1" w:rsidRPr="00D57EB1"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961FD6" w:rsidRPr="00D57EB1" w:rsidRDefault="00D57EB1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7EB1">
        <w:rPr>
          <w:rFonts w:ascii="Cambria" w:hAnsi="Cambria" w:cs="Arial"/>
          <w:sz w:val="20"/>
          <w:szCs w:val="20"/>
        </w:rPr>
        <w:t>W zakresie, w jakim Wykonawca w ofercie zobowiązał się wykonywać przedmiot umowy przy pomocy osób zatrudnionych na podstawie umowy o pracę, Wykonawca gwarantuje, że osoby wykonujące Przedmiot Umowy będą zatrudnione na podstawie umowy o pracę w rozumieniu Kodeksu pracy. Obowiązek realizacji Przedmiotu Umowy przy pomocy osób zatrudnionych na podstawie umowy o pracę dotyczy również realizacji Przedmiotu Umowy przy pomocy podwykonawców.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A20543" w:rsidRDefault="00D57EB1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BF0B98" w:rsidRPr="00A20543">
        <w:rPr>
          <w:rFonts w:ascii="Cambria" w:hAnsi="Cambria" w:cs="Arial"/>
          <w:sz w:val="20"/>
          <w:szCs w:val="20"/>
        </w:rPr>
        <w:t xml:space="preserve">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1202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</w:t>
      </w:r>
      <w:r w:rsidR="00251A2B">
        <w:rPr>
          <w:rFonts w:ascii="Cambria" w:hAnsi="Cambria" w:cs="Arial"/>
          <w:b/>
          <w:bCs/>
          <w:sz w:val="20"/>
          <w:szCs w:val="20"/>
        </w:rPr>
        <w:t xml:space="preserve"> ryczałtowa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</w:t>
      </w:r>
      <w:r w:rsidRPr="00BF0B98">
        <w:rPr>
          <w:rFonts w:ascii="Cambria" w:hAnsi="Cambria" w:cs="Arial"/>
          <w:sz w:val="20"/>
          <w:szCs w:val="20"/>
        </w:rPr>
        <w:lastRenderedPageBreak/>
        <w:t>proponowanych zmian wraz z rysunkami. Projekt taki wymaga akceptacji i zatwierdzenia do realizacji przez Zamawiającego i projektanta.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</w:t>
      </w:r>
      <w:r w:rsidR="00251A2B">
        <w:rPr>
          <w:rFonts w:ascii="Cambria" w:hAnsi="Cambria" w:cs="Arial"/>
          <w:sz w:val="20"/>
          <w:szCs w:val="20"/>
        </w:rPr>
        <w:t>rzypadku, gdy określone w ust. 4</w:t>
      </w:r>
      <w:r w:rsidRPr="00BF0B98">
        <w:rPr>
          <w:rFonts w:ascii="Cambria" w:hAnsi="Cambria" w:cs="Arial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251A2B" w:rsidRDefault="00BF0B98" w:rsidP="00251A2B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>Zamawiający</w:t>
      </w:r>
      <w:r w:rsidR="00251A2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251A2B" w:rsidRPr="00251A2B">
        <w:rPr>
          <w:rFonts w:ascii="Cambria" w:hAnsi="Cambria" w:cs="Arial"/>
          <w:bCs/>
          <w:color w:val="000000"/>
          <w:sz w:val="20"/>
          <w:szCs w:val="20"/>
        </w:rPr>
        <w:t>nie</w:t>
      </w: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</w:t>
      </w:r>
      <w:r w:rsidR="00251A2B">
        <w:rPr>
          <w:rFonts w:ascii="Cambria" w:hAnsi="Cambria" w:cs="Arial"/>
          <w:color w:val="000000"/>
          <w:sz w:val="20"/>
          <w:szCs w:val="20"/>
        </w:rPr>
        <w:t>go fakturowania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BF0B98" w:rsidRPr="00BF0B98" w:rsidRDefault="00251A2B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</w:t>
      </w:r>
      <w:r w:rsidR="00BF0B98"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b) </w:t>
      </w:r>
      <w:r w:rsidRPr="00251A2B">
        <w:rPr>
          <w:rFonts w:ascii="Cambria" w:hAnsi="Cambria" w:cs="Arial"/>
          <w:sz w:val="20"/>
          <w:szCs w:val="20"/>
        </w:rPr>
        <w:t>faktura powinna być wystawiona w następujący sposób: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Nabywca: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Gmina Kazimierza Wielka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ul. T Kościuszki 12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28 – 500 Kazimierza Wielka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NIP: 605 – 001 – 32 – 49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Odbiorca: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Urząd Miasta i Gminy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ul. T. Kościuszki 12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28 – 500 Kazimierza Wielka  </w:t>
      </w:r>
    </w:p>
    <w:p w:rsidR="00251A2B" w:rsidRPr="00BF0B98" w:rsidRDefault="00251A2B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</w:p>
    <w:p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Default="00251A2B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protokoły wymaganych prób</w:t>
      </w:r>
      <w:r w:rsidR="00DA408C">
        <w:rPr>
          <w:rFonts w:ascii="Cambria" w:eastAsia="Times-Roman" w:hAnsi="Cambria" w:cs="Arial"/>
          <w:sz w:val="20"/>
          <w:szCs w:val="20"/>
        </w:rPr>
        <w:t>,</w:t>
      </w:r>
      <w:r>
        <w:rPr>
          <w:rFonts w:ascii="Cambria" w:eastAsia="Times-Roman" w:hAnsi="Cambria" w:cs="Arial"/>
          <w:sz w:val="20"/>
          <w:szCs w:val="20"/>
        </w:rPr>
        <w:t xml:space="preserve"> recepty i ustalenia technologiczne – 1 egz.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990340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990340" w:rsidRPr="00BF0B98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="00CE5441">
        <w:rPr>
          <w:rFonts w:ascii="Cambria" w:hAnsi="Cambria" w:cs="Arial"/>
          <w:sz w:val="20"/>
          <w:szCs w:val="20"/>
        </w:rPr>
        <w:t>Gwarancja</w:t>
      </w:r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wykonania prac. Termin gwarancji będzie liczony od dnia podpisania protokołu końcowego odbioru robót.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1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1"/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zwłokę w przekazaniu placu budowy w wysokości 0,1 % wynagrodzenia brutto określonego w § 10 ust. 1 umowy, za każdy dzień zwłoki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F626A2">
        <w:rPr>
          <w:rFonts w:ascii="Cambria" w:hAnsi="Cambria" w:cs="Arial"/>
          <w:spacing w:val="-4"/>
          <w:sz w:val="20"/>
          <w:szCs w:val="20"/>
        </w:rPr>
        <w:t>8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F626A2">
        <w:rPr>
          <w:rFonts w:ascii="Cambria" w:hAnsi="Cambria" w:cs="Arial"/>
          <w:spacing w:val="-4"/>
          <w:sz w:val="20"/>
          <w:szCs w:val="20"/>
        </w:rPr>
        <w:t>1986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 xml:space="preserve">wy opracowany metodą </w:t>
      </w:r>
      <w:r w:rsidR="00990340">
        <w:rPr>
          <w:rFonts w:ascii="Cambria" w:hAnsi="Cambria" w:cs="Arial"/>
          <w:sz w:val="20"/>
          <w:szCs w:val="20"/>
        </w:rPr>
        <w:t>uproszczoną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284F23" w:rsidRPr="00AF1E29" w:rsidRDefault="00A5643A" w:rsidP="00AF1E29">
      <w:pPr>
        <w:pStyle w:val="Bezodstpw"/>
        <w:tabs>
          <w:tab w:val="left" w:pos="9638"/>
        </w:tabs>
        <w:ind w:right="-1"/>
        <w:rPr>
          <w:rFonts w:ascii="Cambria" w:hAnsi="Cambria" w:cs="Arial"/>
          <w:b/>
          <w:sz w:val="20"/>
          <w:szCs w:val="20"/>
        </w:rPr>
      </w:pPr>
      <w:r w:rsidRPr="00A5643A">
        <w:rPr>
          <w:rFonts w:ascii="Cambria" w:hAnsi="Cambria" w:cs="Arial"/>
          <w:b/>
          <w:sz w:val="20"/>
          <w:szCs w:val="20"/>
        </w:rPr>
        <w:t>„Przebudowa i remont dróg gminnych w msc. Cudzynowice i Donosy w Gminie Kazimierza Wielka</w:t>
      </w:r>
      <w:bookmarkStart w:id="2" w:name="_GoBack"/>
      <w:bookmarkEnd w:id="2"/>
      <w:r w:rsidR="00AF1E29" w:rsidRPr="00AF1E29">
        <w:rPr>
          <w:rFonts w:ascii="Cambria" w:hAnsi="Cambria" w:cs="Arial"/>
          <w:b/>
          <w:sz w:val="20"/>
          <w:szCs w:val="20"/>
        </w:rPr>
        <w:t>”</w:t>
      </w:r>
      <w:r w:rsidR="00AF1E29">
        <w:rPr>
          <w:rFonts w:ascii="Cambria" w:hAnsi="Cambria" w:cs="Arial"/>
          <w:b/>
          <w:sz w:val="20"/>
          <w:szCs w:val="20"/>
        </w:rPr>
        <w:t xml:space="preserve">, </w:t>
      </w:r>
      <w:r w:rsidR="00AF1E29" w:rsidRPr="00AF1E29">
        <w:rPr>
          <w:rFonts w:ascii="Cambria" w:hAnsi="Cambria" w:cs="Arial"/>
          <w:sz w:val="20"/>
          <w:szCs w:val="20"/>
        </w:rPr>
        <w:t>zadanie ……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F626A2" w:rsidRPr="007B479C" w:rsidRDefault="00B5040C" w:rsidP="00F626A2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626A2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F626A2" w:rsidRDefault="00F626A2" w:rsidP="00F626A2">
      <w:pPr>
        <w:pStyle w:val="pkt"/>
        <w:ind w:hanging="851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17" w:rsidRDefault="00B27D17">
      <w:pPr>
        <w:spacing w:after="0" w:line="240" w:lineRule="auto"/>
      </w:pPr>
      <w:r>
        <w:separator/>
      </w:r>
    </w:p>
  </w:endnote>
  <w:endnote w:type="continuationSeparator" w:id="0">
    <w:p w:rsidR="00B27D17" w:rsidRDefault="00B2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A5643A">
      <w:rPr>
        <w:b/>
        <w:noProof/>
        <w:sz w:val="16"/>
      </w:rPr>
      <w:t>11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A5643A">
      <w:rPr>
        <w:b/>
        <w:noProof/>
        <w:sz w:val="16"/>
      </w:rPr>
      <w:t>13</w:t>
    </w:r>
    <w:r w:rsidR="00CB6925" w:rsidRPr="00B65163">
      <w:rPr>
        <w:b/>
        <w:sz w:val="16"/>
        <w:szCs w:val="24"/>
      </w:rPr>
      <w:fldChar w:fldCharType="end"/>
    </w:r>
  </w:p>
  <w:p w:rsidR="004B5101" w:rsidRDefault="004B5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46155A" w:rsidRDefault="004B5101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17" w:rsidRDefault="00B27D17">
      <w:pPr>
        <w:spacing w:after="0" w:line="240" w:lineRule="auto"/>
      </w:pPr>
      <w:r>
        <w:separator/>
      </w:r>
    </w:p>
  </w:footnote>
  <w:footnote w:type="continuationSeparator" w:id="0">
    <w:p w:rsidR="00B27D17" w:rsidRDefault="00B2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A5643A">
      <w:rPr>
        <w:rFonts w:ascii="Cambria" w:hAnsi="Cambria"/>
        <w:b/>
        <w:bCs/>
        <w:sz w:val="20"/>
        <w:szCs w:val="20"/>
      </w:rPr>
      <w:t>II.271.5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A5643A">
      <w:rPr>
        <w:rFonts w:ascii="Cambria" w:hAnsi="Cambria"/>
        <w:b/>
        <w:bCs/>
        <w:sz w:val="20"/>
        <w:szCs w:val="20"/>
      </w:rPr>
      <w:t>II.271.5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5474D"/>
    <w:multiLevelType w:val="hybridMultilevel"/>
    <w:tmpl w:val="C5B2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4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5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6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3"/>
  </w:num>
  <w:num w:numId="3">
    <w:abstractNumId w:val="0"/>
  </w:num>
  <w:num w:numId="4">
    <w:abstractNumId w:val="7"/>
  </w:num>
  <w:num w:numId="5">
    <w:abstractNumId w:val="9"/>
  </w:num>
  <w:num w:numId="6">
    <w:abstractNumId w:val="52"/>
  </w:num>
  <w:num w:numId="7">
    <w:abstractNumId w:val="62"/>
  </w:num>
  <w:num w:numId="8">
    <w:abstractNumId w:val="51"/>
  </w:num>
  <w:num w:numId="9">
    <w:abstractNumId w:val="47"/>
  </w:num>
  <w:num w:numId="10">
    <w:abstractNumId w:val="40"/>
  </w:num>
  <w:num w:numId="11">
    <w:abstractNumId w:val="63"/>
  </w:num>
  <w:num w:numId="12">
    <w:abstractNumId w:val="45"/>
  </w:num>
  <w:num w:numId="13">
    <w:abstractNumId w:val="71"/>
  </w:num>
  <w:num w:numId="14">
    <w:abstractNumId w:val="38"/>
  </w:num>
  <w:num w:numId="15">
    <w:abstractNumId w:val="66"/>
  </w:num>
  <w:num w:numId="16">
    <w:abstractNumId w:val="49"/>
  </w:num>
  <w:num w:numId="17">
    <w:abstractNumId w:val="64"/>
  </w:num>
  <w:num w:numId="18">
    <w:abstractNumId w:val="61"/>
  </w:num>
  <w:num w:numId="19">
    <w:abstractNumId w:val="69"/>
  </w:num>
  <w:num w:numId="20">
    <w:abstractNumId w:val="48"/>
  </w:num>
  <w:num w:numId="21">
    <w:abstractNumId w:val="42"/>
  </w:num>
  <w:num w:numId="22">
    <w:abstractNumId w:val="43"/>
  </w:num>
  <w:num w:numId="23">
    <w:abstractNumId w:val="46"/>
  </w:num>
  <w:num w:numId="24">
    <w:abstractNumId w:val="37"/>
  </w:num>
  <w:num w:numId="25">
    <w:abstractNumId w:val="56"/>
  </w:num>
  <w:num w:numId="26">
    <w:abstractNumId w:val="60"/>
  </w:num>
  <w:num w:numId="27">
    <w:abstractNumId w:val="50"/>
  </w:num>
  <w:num w:numId="28">
    <w:abstractNumId w:val="65"/>
  </w:num>
  <w:num w:numId="29">
    <w:abstractNumId w:val="41"/>
  </w:num>
  <w:num w:numId="30">
    <w:abstractNumId w:val="67"/>
  </w:num>
  <w:num w:numId="31">
    <w:abstractNumId w:val="59"/>
  </w:num>
  <w:num w:numId="32">
    <w:abstractNumId w:val="68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70"/>
  </w:num>
  <w:num w:numId="38">
    <w:abstractNumId w:val="58"/>
  </w:num>
  <w:num w:numId="39">
    <w:abstractNumId w:val="55"/>
  </w:num>
  <w:num w:numId="40">
    <w:abstractNumId w:val="39"/>
  </w:num>
  <w:num w:numId="41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6164"/>
    <w:rsid w:val="00031619"/>
    <w:rsid w:val="00040E26"/>
    <w:rsid w:val="0004406F"/>
    <w:rsid w:val="000645D7"/>
    <w:rsid w:val="00067D90"/>
    <w:rsid w:val="00091D6C"/>
    <w:rsid w:val="00093967"/>
    <w:rsid w:val="000A01FD"/>
    <w:rsid w:val="000A689D"/>
    <w:rsid w:val="0011748D"/>
    <w:rsid w:val="00121F87"/>
    <w:rsid w:val="00146B8B"/>
    <w:rsid w:val="001566AD"/>
    <w:rsid w:val="00166C2B"/>
    <w:rsid w:val="00192B5C"/>
    <w:rsid w:val="001C0AC6"/>
    <w:rsid w:val="001D4D42"/>
    <w:rsid w:val="001E05EF"/>
    <w:rsid w:val="001E354D"/>
    <w:rsid w:val="001E41B9"/>
    <w:rsid w:val="001F048F"/>
    <w:rsid w:val="001F54B2"/>
    <w:rsid w:val="00201B05"/>
    <w:rsid w:val="002122D9"/>
    <w:rsid w:val="002150F1"/>
    <w:rsid w:val="00240434"/>
    <w:rsid w:val="00244C27"/>
    <w:rsid w:val="00251A2B"/>
    <w:rsid w:val="00280C23"/>
    <w:rsid w:val="00284F23"/>
    <w:rsid w:val="0029286C"/>
    <w:rsid w:val="00297E1C"/>
    <w:rsid w:val="002A19B9"/>
    <w:rsid w:val="002A1AFE"/>
    <w:rsid w:val="002B76B6"/>
    <w:rsid w:val="002D2D88"/>
    <w:rsid w:val="002D5E4F"/>
    <w:rsid w:val="002F410E"/>
    <w:rsid w:val="003017A8"/>
    <w:rsid w:val="00305F85"/>
    <w:rsid w:val="00306623"/>
    <w:rsid w:val="00313408"/>
    <w:rsid w:val="00322E07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400569"/>
    <w:rsid w:val="00400FCC"/>
    <w:rsid w:val="00406636"/>
    <w:rsid w:val="00413DB3"/>
    <w:rsid w:val="0046155A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061D"/>
    <w:rsid w:val="00511109"/>
    <w:rsid w:val="00530095"/>
    <w:rsid w:val="00545F1E"/>
    <w:rsid w:val="00546309"/>
    <w:rsid w:val="0054726A"/>
    <w:rsid w:val="0055344B"/>
    <w:rsid w:val="005650E1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5E21B8"/>
    <w:rsid w:val="005F3401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B5E83"/>
    <w:rsid w:val="006D56DE"/>
    <w:rsid w:val="006F4F26"/>
    <w:rsid w:val="00706F56"/>
    <w:rsid w:val="0072384E"/>
    <w:rsid w:val="00754580"/>
    <w:rsid w:val="00756A3C"/>
    <w:rsid w:val="00766C7F"/>
    <w:rsid w:val="00775C8A"/>
    <w:rsid w:val="00781151"/>
    <w:rsid w:val="007A0AFC"/>
    <w:rsid w:val="007A1DBA"/>
    <w:rsid w:val="007A25DC"/>
    <w:rsid w:val="007A4AD1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82109"/>
    <w:rsid w:val="00892DE8"/>
    <w:rsid w:val="008A4325"/>
    <w:rsid w:val="008D5144"/>
    <w:rsid w:val="008F695C"/>
    <w:rsid w:val="009022B9"/>
    <w:rsid w:val="00905D61"/>
    <w:rsid w:val="00923E61"/>
    <w:rsid w:val="0094001C"/>
    <w:rsid w:val="00940725"/>
    <w:rsid w:val="00945587"/>
    <w:rsid w:val="009501CF"/>
    <w:rsid w:val="00961B1A"/>
    <w:rsid w:val="00961FD6"/>
    <w:rsid w:val="00967C00"/>
    <w:rsid w:val="009737ED"/>
    <w:rsid w:val="00974040"/>
    <w:rsid w:val="009819E5"/>
    <w:rsid w:val="00981A32"/>
    <w:rsid w:val="00990340"/>
    <w:rsid w:val="00991495"/>
    <w:rsid w:val="00993F4D"/>
    <w:rsid w:val="00995236"/>
    <w:rsid w:val="009A652C"/>
    <w:rsid w:val="009B5CA0"/>
    <w:rsid w:val="009D0441"/>
    <w:rsid w:val="009D73DC"/>
    <w:rsid w:val="009D7790"/>
    <w:rsid w:val="009F196A"/>
    <w:rsid w:val="009F7CD7"/>
    <w:rsid w:val="00A00FA6"/>
    <w:rsid w:val="00A06213"/>
    <w:rsid w:val="00A20543"/>
    <w:rsid w:val="00A238DA"/>
    <w:rsid w:val="00A5643A"/>
    <w:rsid w:val="00A577F7"/>
    <w:rsid w:val="00A72CEE"/>
    <w:rsid w:val="00A95A43"/>
    <w:rsid w:val="00AA35CF"/>
    <w:rsid w:val="00AA3832"/>
    <w:rsid w:val="00AC03B3"/>
    <w:rsid w:val="00AD1294"/>
    <w:rsid w:val="00AD5F09"/>
    <w:rsid w:val="00AF1E29"/>
    <w:rsid w:val="00AF2A9B"/>
    <w:rsid w:val="00AF2C1D"/>
    <w:rsid w:val="00B16D14"/>
    <w:rsid w:val="00B27D17"/>
    <w:rsid w:val="00B30FF2"/>
    <w:rsid w:val="00B44D8D"/>
    <w:rsid w:val="00B5040C"/>
    <w:rsid w:val="00B67C9A"/>
    <w:rsid w:val="00BA0CD0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4488"/>
    <w:rsid w:val="00CE5441"/>
    <w:rsid w:val="00CF05DD"/>
    <w:rsid w:val="00CF2106"/>
    <w:rsid w:val="00D049C2"/>
    <w:rsid w:val="00D07CD4"/>
    <w:rsid w:val="00D11E97"/>
    <w:rsid w:val="00D12476"/>
    <w:rsid w:val="00D2358E"/>
    <w:rsid w:val="00D26445"/>
    <w:rsid w:val="00D310BD"/>
    <w:rsid w:val="00D43416"/>
    <w:rsid w:val="00D57EB1"/>
    <w:rsid w:val="00D633AF"/>
    <w:rsid w:val="00D72A0D"/>
    <w:rsid w:val="00D96849"/>
    <w:rsid w:val="00DA408C"/>
    <w:rsid w:val="00DB340C"/>
    <w:rsid w:val="00DD0072"/>
    <w:rsid w:val="00DF012C"/>
    <w:rsid w:val="00DF6CD6"/>
    <w:rsid w:val="00E053C8"/>
    <w:rsid w:val="00E24FEB"/>
    <w:rsid w:val="00E32D1C"/>
    <w:rsid w:val="00E572EC"/>
    <w:rsid w:val="00E750B8"/>
    <w:rsid w:val="00E77587"/>
    <w:rsid w:val="00E808D7"/>
    <w:rsid w:val="00E85A04"/>
    <w:rsid w:val="00E956C2"/>
    <w:rsid w:val="00EB62BF"/>
    <w:rsid w:val="00ED2F84"/>
    <w:rsid w:val="00EE7CA9"/>
    <w:rsid w:val="00F07F02"/>
    <w:rsid w:val="00F51C87"/>
    <w:rsid w:val="00F522D5"/>
    <w:rsid w:val="00F5270F"/>
    <w:rsid w:val="00F626A2"/>
    <w:rsid w:val="00F6280A"/>
    <w:rsid w:val="00F74A65"/>
    <w:rsid w:val="00FD20DA"/>
    <w:rsid w:val="00FD5544"/>
    <w:rsid w:val="00FD612A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8F70-E212-4081-A008-373D699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A9BA-6221-4A31-B91D-03326318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5242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22</cp:revision>
  <dcterms:created xsi:type="dcterms:W3CDTF">2019-02-05T08:51:00Z</dcterms:created>
  <dcterms:modified xsi:type="dcterms:W3CDTF">2019-04-23T10:30:00Z</dcterms:modified>
</cp:coreProperties>
</file>