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03E" w:rsidRPr="004D0763" w:rsidRDefault="005B303E" w:rsidP="005B303E">
      <w:pPr>
        <w:jc w:val="both"/>
        <w:rPr>
          <w:rFonts w:ascii="Times New Roman" w:hAnsi="Times New Roman" w:cs="Times New Roman"/>
        </w:rPr>
      </w:pPr>
      <w:r w:rsidRPr="004D0763">
        <w:rPr>
          <w:rFonts w:ascii="Times New Roman" w:hAnsi="Times New Roman" w:cs="Times New Roman"/>
          <w:color w:val="272725"/>
        </w:rPr>
        <w:t xml:space="preserve">Wyjaśnienie do przetargu nieograniczonego na </w:t>
      </w:r>
      <w:r w:rsidRPr="004D0763">
        <w:rPr>
          <w:rFonts w:ascii="Times New Roman" w:hAnsi="Times New Roman" w:cs="Times New Roman"/>
        </w:rPr>
        <w:t xml:space="preserve"> „</w:t>
      </w:r>
      <w:r w:rsidR="00A52B34" w:rsidRPr="004D0763">
        <w:rPr>
          <w:rFonts w:ascii="Times New Roman" w:hAnsi="Times New Roman" w:cs="Times New Roman"/>
        </w:rPr>
        <w:t>Dowóz uczniów</w:t>
      </w:r>
      <w:r w:rsidRPr="004D0763">
        <w:rPr>
          <w:rFonts w:ascii="Times New Roman" w:hAnsi="Times New Roman" w:cs="Times New Roman"/>
        </w:rPr>
        <w:t xml:space="preserve"> do </w:t>
      </w:r>
      <w:r w:rsidR="00A52B34" w:rsidRPr="004D0763">
        <w:rPr>
          <w:rFonts w:ascii="Times New Roman" w:hAnsi="Times New Roman" w:cs="Times New Roman"/>
        </w:rPr>
        <w:t>G</w:t>
      </w:r>
      <w:r w:rsidRPr="004D0763">
        <w:rPr>
          <w:rFonts w:ascii="Times New Roman" w:hAnsi="Times New Roman" w:cs="Times New Roman"/>
        </w:rPr>
        <w:t xml:space="preserve">imnazjów i </w:t>
      </w:r>
      <w:r w:rsidR="00A52B34" w:rsidRPr="004D0763">
        <w:rPr>
          <w:rFonts w:ascii="Times New Roman" w:hAnsi="Times New Roman" w:cs="Times New Roman"/>
        </w:rPr>
        <w:t>S</w:t>
      </w:r>
      <w:r w:rsidRPr="004D0763">
        <w:rPr>
          <w:rFonts w:ascii="Times New Roman" w:hAnsi="Times New Roman" w:cs="Times New Roman"/>
        </w:rPr>
        <w:t xml:space="preserve">zkół </w:t>
      </w:r>
      <w:r w:rsidR="00A52B34" w:rsidRPr="004D0763">
        <w:rPr>
          <w:rFonts w:ascii="Times New Roman" w:hAnsi="Times New Roman" w:cs="Times New Roman"/>
        </w:rPr>
        <w:t>P</w:t>
      </w:r>
      <w:r w:rsidRPr="004D0763">
        <w:rPr>
          <w:rFonts w:ascii="Times New Roman" w:hAnsi="Times New Roman" w:cs="Times New Roman"/>
        </w:rPr>
        <w:t xml:space="preserve">odstawowych </w:t>
      </w:r>
      <w:r w:rsidR="00A52B34" w:rsidRPr="004D0763">
        <w:rPr>
          <w:rFonts w:ascii="Times New Roman" w:hAnsi="Times New Roman" w:cs="Times New Roman"/>
        </w:rPr>
        <w:t xml:space="preserve">na terenie </w:t>
      </w:r>
      <w:r w:rsidRPr="004D0763">
        <w:rPr>
          <w:rFonts w:ascii="Times New Roman" w:hAnsi="Times New Roman" w:cs="Times New Roman"/>
        </w:rPr>
        <w:t xml:space="preserve">gminy Kazimierza  Wielka w </w:t>
      </w:r>
      <w:r w:rsidR="00A52B34" w:rsidRPr="004D0763">
        <w:rPr>
          <w:rFonts w:ascii="Times New Roman" w:hAnsi="Times New Roman" w:cs="Times New Roman"/>
        </w:rPr>
        <w:t>roku szkolnym</w:t>
      </w:r>
      <w:r w:rsidRPr="004D0763">
        <w:rPr>
          <w:rFonts w:ascii="Times New Roman" w:hAnsi="Times New Roman" w:cs="Times New Roman"/>
        </w:rPr>
        <w:t xml:space="preserve"> 201</w:t>
      </w:r>
      <w:r w:rsidR="00CD0A8A">
        <w:rPr>
          <w:rFonts w:ascii="Times New Roman" w:hAnsi="Times New Roman" w:cs="Times New Roman"/>
        </w:rPr>
        <w:t>7</w:t>
      </w:r>
      <w:r w:rsidRPr="004D0763">
        <w:rPr>
          <w:rFonts w:ascii="Times New Roman" w:hAnsi="Times New Roman" w:cs="Times New Roman"/>
        </w:rPr>
        <w:t>/201</w:t>
      </w:r>
      <w:r w:rsidR="00CD0A8A">
        <w:rPr>
          <w:rFonts w:ascii="Times New Roman" w:hAnsi="Times New Roman" w:cs="Times New Roman"/>
        </w:rPr>
        <w:t>8</w:t>
      </w:r>
      <w:r w:rsidRPr="004D0763">
        <w:rPr>
          <w:rFonts w:ascii="Times New Roman" w:hAnsi="Times New Roman" w:cs="Times New Roman"/>
        </w:rPr>
        <w:t>”.</w:t>
      </w:r>
    </w:p>
    <w:p w:rsidR="005B303E" w:rsidRPr="004D0763" w:rsidRDefault="005B303E" w:rsidP="005B303E">
      <w:pPr>
        <w:pStyle w:val="Nagwek"/>
        <w:jc w:val="center"/>
        <w:rPr>
          <w:rFonts w:ascii="Times New Roman" w:hAnsi="Times New Roman" w:cs="Times New Roman"/>
          <w:color w:val="272725"/>
          <w:sz w:val="22"/>
          <w:szCs w:val="22"/>
        </w:rPr>
      </w:pPr>
      <w:r w:rsidRPr="004D0763">
        <w:rPr>
          <w:rFonts w:ascii="Times New Roman" w:hAnsi="Times New Roman" w:cs="Times New Roman"/>
          <w:b/>
          <w:bCs/>
          <w:color w:val="272725"/>
          <w:sz w:val="22"/>
          <w:szCs w:val="22"/>
        </w:rPr>
        <w:t>Zespół Obsługi Ekonomiczno-Administracyjnej Publicznych Szkół i Placówek</w:t>
      </w:r>
    </w:p>
    <w:p w:rsidR="005B303E" w:rsidRPr="004D0763" w:rsidRDefault="005B303E" w:rsidP="005B303E">
      <w:pPr>
        <w:pStyle w:val="Nagwek"/>
        <w:ind w:right="-624"/>
        <w:rPr>
          <w:rFonts w:ascii="Times New Roman" w:hAnsi="Times New Roman" w:cs="Times New Roman"/>
          <w:sz w:val="22"/>
          <w:szCs w:val="22"/>
        </w:rPr>
      </w:pPr>
      <w:r w:rsidRPr="004D0763">
        <w:rPr>
          <w:rFonts w:ascii="Times New Roman" w:hAnsi="Times New Roman" w:cs="Times New Roman"/>
          <w:sz w:val="22"/>
          <w:szCs w:val="22"/>
        </w:rPr>
        <w:t>28-500 Kazimierza Wielka   ul. T. Kościuszki 12, tel.(41) 35-21- 937 w.142,   fax (41) 35-21 -956, e-mail: zosz</w:t>
      </w:r>
      <w:r w:rsidR="000E5B68" w:rsidRPr="004D0763">
        <w:rPr>
          <w:rFonts w:ascii="Times New Roman" w:hAnsi="Times New Roman" w:cs="Times New Roman"/>
          <w:sz w:val="22"/>
          <w:szCs w:val="22"/>
        </w:rPr>
        <w:t>k</w:t>
      </w:r>
      <w:r w:rsidRPr="004D0763">
        <w:rPr>
          <w:rFonts w:ascii="Times New Roman" w:hAnsi="Times New Roman" w:cs="Times New Roman"/>
          <w:sz w:val="22"/>
          <w:szCs w:val="22"/>
        </w:rPr>
        <w:t>@</w:t>
      </w:r>
      <w:r w:rsidR="000E5B68" w:rsidRPr="004D0763">
        <w:rPr>
          <w:rFonts w:ascii="Times New Roman" w:hAnsi="Times New Roman" w:cs="Times New Roman"/>
          <w:sz w:val="22"/>
          <w:szCs w:val="22"/>
        </w:rPr>
        <w:t>kazimierzawielka</w:t>
      </w:r>
      <w:r w:rsidRPr="004D0763">
        <w:rPr>
          <w:rFonts w:ascii="Times New Roman" w:hAnsi="Times New Roman" w:cs="Times New Roman"/>
          <w:sz w:val="22"/>
          <w:szCs w:val="22"/>
        </w:rPr>
        <w:t>.pl                </w:t>
      </w:r>
    </w:p>
    <w:p w:rsidR="005B303E" w:rsidRPr="004D0763" w:rsidRDefault="005B303E" w:rsidP="005B303E">
      <w:pPr>
        <w:pStyle w:val="NormalnyWeb"/>
        <w:jc w:val="right"/>
        <w:rPr>
          <w:rFonts w:ascii="Times New Roman" w:hAnsi="Times New Roman" w:cs="Times New Roman"/>
          <w:sz w:val="22"/>
          <w:szCs w:val="22"/>
        </w:rPr>
      </w:pPr>
      <w:r w:rsidRPr="004D0763">
        <w:rPr>
          <w:rFonts w:ascii="Times New Roman" w:hAnsi="Times New Roman" w:cs="Times New Roman"/>
          <w:sz w:val="22"/>
          <w:szCs w:val="22"/>
        </w:rPr>
        <w:t>Kazimierza Wielka 201</w:t>
      </w:r>
      <w:r w:rsidR="00CD0A8A">
        <w:rPr>
          <w:rFonts w:ascii="Times New Roman" w:hAnsi="Times New Roman" w:cs="Times New Roman"/>
          <w:sz w:val="22"/>
          <w:szCs w:val="22"/>
        </w:rPr>
        <w:t>7</w:t>
      </w:r>
      <w:r w:rsidRPr="004D0763">
        <w:rPr>
          <w:rFonts w:ascii="Times New Roman" w:hAnsi="Times New Roman" w:cs="Times New Roman"/>
          <w:sz w:val="22"/>
          <w:szCs w:val="22"/>
        </w:rPr>
        <w:t>-0</w:t>
      </w:r>
      <w:r w:rsidR="00CD0A8A">
        <w:rPr>
          <w:rFonts w:ascii="Times New Roman" w:hAnsi="Times New Roman" w:cs="Times New Roman"/>
          <w:sz w:val="22"/>
          <w:szCs w:val="22"/>
        </w:rPr>
        <w:t>5</w:t>
      </w:r>
      <w:r w:rsidRPr="004D0763">
        <w:rPr>
          <w:rFonts w:ascii="Times New Roman" w:hAnsi="Times New Roman" w:cs="Times New Roman"/>
          <w:sz w:val="22"/>
          <w:szCs w:val="22"/>
        </w:rPr>
        <w:t>-</w:t>
      </w:r>
      <w:r w:rsidR="00CD0A8A">
        <w:rPr>
          <w:rFonts w:ascii="Times New Roman" w:hAnsi="Times New Roman" w:cs="Times New Roman"/>
          <w:sz w:val="22"/>
          <w:szCs w:val="22"/>
        </w:rPr>
        <w:t>29</w:t>
      </w:r>
    </w:p>
    <w:p w:rsidR="005B303E" w:rsidRPr="004D0763" w:rsidRDefault="005B303E" w:rsidP="005B303E">
      <w:pPr>
        <w:pStyle w:val="standard"/>
        <w:jc w:val="center"/>
        <w:rPr>
          <w:rFonts w:ascii="Times New Roman" w:hAnsi="Times New Roman" w:cs="Times New Roman"/>
          <w:sz w:val="22"/>
          <w:szCs w:val="22"/>
        </w:rPr>
      </w:pPr>
      <w:r w:rsidRPr="004D0763">
        <w:rPr>
          <w:rFonts w:ascii="Times New Roman" w:hAnsi="Times New Roman" w:cs="Times New Roman"/>
          <w:b/>
          <w:bCs/>
          <w:sz w:val="22"/>
          <w:szCs w:val="22"/>
        </w:rPr>
        <w:t xml:space="preserve">Wyjaśnienie do SIWZ </w:t>
      </w:r>
    </w:p>
    <w:p w:rsidR="005B303E" w:rsidRPr="004D0763" w:rsidRDefault="005B303E" w:rsidP="005B303E">
      <w:pPr>
        <w:jc w:val="both"/>
        <w:rPr>
          <w:rFonts w:ascii="Times New Roman" w:hAnsi="Times New Roman" w:cs="Times New Roman"/>
        </w:rPr>
      </w:pPr>
      <w:r w:rsidRPr="004D0763">
        <w:rPr>
          <w:rFonts w:ascii="Times New Roman" w:hAnsi="Times New Roman" w:cs="Times New Roman"/>
        </w:rPr>
        <w:t>dotyczy: przetargu nieograniczonego na</w:t>
      </w:r>
      <w:r w:rsidR="00A52B34" w:rsidRPr="004D0763">
        <w:rPr>
          <w:rFonts w:ascii="Times New Roman" w:hAnsi="Times New Roman" w:cs="Times New Roman"/>
        </w:rPr>
        <w:t xml:space="preserve"> „Dowóz uczniów do Gimnazjów i Szkół Podstawowych na terenie gminy Kazimierza  Wielka w roku szkolnym 201</w:t>
      </w:r>
      <w:r w:rsidR="00CD0A8A">
        <w:rPr>
          <w:rFonts w:ascii="Times New Roman" w:hAnsi="Times New Roman" w:cs="Times New Roman"/>
        </w:rPr>
        <w:t>7</w:t>
      </w:r>
      <w:r w:rsidR="00A52B34" w:rsidRPr="004D0763">
        <w:rPr>
          <w:rFonts w:ascii="Times New Roman" w:hAnsi="Times New Roman" w:cs="Times New Roman"/>
        </w:rPr>
        <w:t>/201</w:t>
      </w:r>
      <w:r w:rsidR="00CD0A8A">
        <w:rPr>
          <w:rFonts w:ascii="Times New Roman" w:hAnsi="Times New Roman" w:cs="Times New Roman"/>
        </w:rPr>
        <w:t>8</w:t>
      </w:r>
      <w:r w:rsidR="00A52B34" w:rsidRPr="004D0763">
        <w:rPr>
          <w:rFonts w:ascii="Times New Roman" w:hAnsi="Times New Roman" w:cs="Times New Roman"/>
        </w:rPr>
        <w:t>”</w:t>
      </w:r>
    </w:p>
    <w:p w:rsidR="005B303E" w:rsidRPr="004D0763" w:rsidRDefault="005B303E" w:rsidP="005B303E">
      <w:pPr>
        <w:pStyle w:val="standard"/>
        <w:jc w:val="both"/>
        <w:rPr>
          <w:rFonts w:ascii="Times New Roman" w:hAnsi="Times New Roman" w:cs="Times New Roman"/>
          <w:sz w:val="22"/>
          <w:szCs w:val="22"/>
        </w:rPr>
      </w:pPr>
      <w:r w:rsidRPr="004D0763">
        <w:rPr>
          <w:rFonts w:ascii="Times New Roman" w:hAnsi="Times New Roman" w:cs="Times New Roman"/>
          <w:sz w:val="22"/>
          <w:szCs w:val="22"/>
        </w:rPr>
        <w:t xml:space="preserve">           Zgodnie z Art. 38 ustawy Prawo zamówień publicznych - Zamawiający udziela wyjaśnień na następujące pytania postawione przez Wykonawcę: </w:t>
      </w: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r w:rsidRPr="00322BE9">
        <w:rPr>
          <w:rFonts w:ascii="Verdana" w:eastAsia="Calibri" w:hAnsi="Verdana" w:cs="Courier New"/>
          <w:color w:val="000000"/>
          <w:sz w:val="18"/>
          <w:szCs w:val="18"/>
          <w:lang w:eastAsia="pl-PL"/>
        </w:rPr>
        <w:t>Pytanie</w:t>
      </w:r>
      <w:r>
        <w:rPr>
          <w:rFonts w:ascii="Verdana" w:eastAsia="Calibri" w:hAnsi="Verdana" w:cs="Courier New"/>
          <w:color w:val="000000"/>
          <w:sz w:val="18"/>
          <w:szCs w:val="18"/>
          <w:lang w:eastAsia="pl-PL"/>
        </w:rPr>
        <w:t xml:space="preserve"> 1</w:t>
      </w: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r w:rsidRPr="00322BE9">
        <w:rPr>
          <w:rFonts w:ascii="Verdana" w:eastAsia="Calibri" w:hAnsi="Verdana" w:cs="Courier New"/>
          <w:color w:val="000000"/>
          <w:sz w:val="18"/>
          <w:szCs w:val="18"/>
          <w:lang w:eastAsia="pl-PL"/>
        </w:rPr>
        <w:t>- na ile wcześniej powiadomicie Państwo o zmianie ilości dzieci a tym samym o konieczności zmiany cen. Przewoźnik musi zafikalizować sprzedaż przed miesiącem rozpoczęcia przewozu. Jeśli cykl ewidencjonowania  sprzedaży biletow zostanie już rozpoczęty przewoźnik nie może zmienić ceny, grozi to utratą dopłaty do biletu w częstych przypadkach kontroli z urzędu marszałkowskiego</w:t>
      </w: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r w:rsidRPr="00322BE9">
        <w:rPr>
          <w:rFonts w:ascii="Verdana" w:eastAsia="Calibri" w:hAnsi="Verdana" w:cs="Courier New"/>
          <w:color w:val="000000"/>
          <w:sz w:val="18"/>
          <w:szCs w:val="18"/>
          <w:lang w:eastAsia="pl-PL"/>
        </w:rPr>
        <w:t>Pytanie</w:t>
      </w:r>
      <w:r>
        <w:rPr>
          <w:rFonts w:ascii="Verdana" w:eastAsia="Calibri" w:hAnsi="Verdana" w:cs="Courier New"/>
          <w:color w:val="000000"/>
          <w:sz w:val="18"/>
          <w:szCs w:val="18"/>
          <w:lang w:eastAsia="pl-PL"/>
        </w:rPr>
        <w:t xml:space="preserve"> 2</w:t>
      </w: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r w:rsidRPr="00322BE9">
        <w:rPr>
          <w:rFonts w:ascii="Verdana" w:eastAsia="Calibri" w:hAnsi="Verdana" w:cs="Courier New"/>
          <w:color w:val="000000"/>
          <w:sz w:val="18"/>
          <w:szCs w:val="18"/>
          <w:lang w:eastAsia="pl-PL"/>
        </w:rPr>
        <w:t>Na jakim terenie administracyjnym są zlokalizowane przystanki.</w:t>
      </w: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r w:rsidRPr="00322BE9">
        <w:rPr>
          <w:rFonts w:ascii="Verdana" w:eastAsia="Calibri" w:hAnsi="Verdana" w:cs="Courier New"/>
          <w:color w:val="000000"/>
          <w:sz w:val="18"/>
          <w:szCs w:val="18"/>
          <w:lang w:eastAsia="pl-PL"/>
        </w:rPr>
        <w:t>Pytanie</w:t>
      </w:r>
      <w:r>
        <w:rPr>
          <w:rFonts w:ascii="Verdana" w:eastAsia="Calibri" w:hAnsi="Verdana" w:cs="Courier New"/>
          <w:color w:val="000000"/>
          <w:sz w:val="18"/>
          <w:szCs w:val="18"/>
          <w:lang w:eastAsia="pl-PL"/>
        </w:rPr>
        <w:t xml:space="preserve"> 3</w:t>
      </w: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r w:rsidRPr="00322BE9">
        <w:rPr>
          <w:rFonts w:ascii="Verdana" w:eastAsia="Calibri" w:hAnsi="Verdana" w:cs="Courier New"/>
          <w:color w:val="000000"/>
          <w:sz w:val="18"/>
          <w:szCs w:val="18"/>
          <w:lang w:eastAsia="pl-PL"/>
        </w:rPr>
        <w:t>Dzieci czy też szerzej pasażerowie  posiadające bilety miesięczne i jednorazowe podlegaja pod przepisy zarówno ustawy o transporcie drogowym jak i regulaminu przewozów oraz umowy zawartej z Samorządem Województwa. Z tych przepisów wynika m.in. że zawsze kierowca ma sprawdzać bilet i uprawnienie osoby. Co w przypadku gdy takie małe dziecko nie będzie posiadało przy sobie biletu lub legitymacji ? czy kierowca zgodnie z przepisami ma nie zabrać tego pasażera ?</w:t>
      </w: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r w:rsidRPr="00322BE9">
        <w:rPr>
          <w:rFonts w:ascii="Verdana" w:eastAsia="Calibri" w:hAnsi="Verdana" w:cs="Courier New"/>
          <w:color w:val="000000"/>
          <w:sz w:val="18"/>
          <w:szCs w:val="18"/>
          <w:lang w:eastAsia="pl-PL"/>
        </w:rPr>
        <w:t>każda osoba przewożona w pojeździe musi mieć bilet. Co zatem z biletami dla osób sprawujących opiekę nad dziećmi ? Kto dla nich wykupi bilet miesięczny ?</w:t>
      </w: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r w:rsidRPr="00322BE9">
        <w:rPr>
          <w:rFonts w:ascii="Verdana" w:eastAsia="Calibri" w:hAnsi="Verdana" w:cs="Courier New"/>
          <w:color w:val="000000"/>
          <w:sz w:val="18"/>
          <w:szCs w:val="18"/>
          <w:lang w:eastAsia="pl-PL"/>
        </w:rPr>
        <w:t>pytanie</w:t>
      </w:r>
      <w:r>
        <w:rPr>
          <w:rFonts w:ascii="Verdana" w:eastAsia="Calibri" w:hAnsi="Verdana" w:cs="Courier New"/>
          <w:color w:val="000000"/>
          <w:sz w:val="18"/>
          <w:szCs w:val="18"/>
          <w:lang w:eastAsia="pl-PL"/>
        </w:rPr>
        <w:t xml:space="preserve"> 4</w:t>
      </w: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r w:rsidRPr="00322BE9">
        <w:rPr>
          <w:rFonts w:ascii="Verdana" w:eastAsia="Calibri" w:hAnsi="Verdana" w:cs="Courier New"/>
          <w:color w:val="000000"/>
          <w:sz w:val="18"/>
          <w:szCs w:val="18"/>
          <w:lang w:eastAsia="pl-PL"/>
        </w:rPr>
        <w:t>w jaki sposób Wykonawca może powierzyć podwykonawstwo innym podmiotom ? cCzy wykupując u nich bilety miesięczne ?</w:t>
      </w: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r w:rsidRPr="00322BE9">
        <w:rPr>
          <w:rFonts w:ascii="Verdana" w:eastAsia="Calibri" w:hAnsi="Verdana" w:cs="Courier New"/>
          <w:color w:val="000000"/>
          <w:sz w:val="18"/>
          <w:szCs w:val="18"/>
          <w:lang w:eastAsia="pl-PL"/>
        </w:rPr>
        <w:t xml:space="preserve">Pytanie </w:t>
      </w:r>
      <w:r>
        <w:rPr>
          <w:rFonts w:ascii="Verdana" w:eastAsia="Calibri" w:hAnsi="Verdana" w:cs="Courier New"/>
          <w:color w:val="000000"/>
          <w:sz w:val="18"/>
          <w:szCs w:val="18"/>
          <w:lang w:eastAsia="pl-PL"/>
        </w:rPr>
        <w:t>5</w:t>
      </w: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r w:rsidRPr="00322BE9">
        <w:rPr>
          <w:rFonts w:ascii="Verdana" w:eastAsia="Calibri" w:hAnsi="Verdana" w:cs="Courier New"/>
          <w:color w:val="000000"/>
          <w:sz w:val="18"/>
          <w:szCs w:val="18"/>
          <w:lang w:eastAsia="pl-PL"/>
        </w:rPr>
        <w:t>Czy wykonawca podlega jakiejkolwiek karze finansowej gdy wbrew przepisom zabierze pasażerów posiadających bilety miesięczne a oczekują w innym miejscu niż przystanek autobusowy tj. miejsce oznaczone znakiem D 15 , który przewoźnik posiada wpisany w rozkład jazdy.</w:t>
      </w: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r w:rsidRPr="00322BE9">
        <w:rPr>
          <w:rFonts w:ascii="Verdana" w:eastAsia="Calibri" w:hAnsi="Verdana" w:cs="Courier New"/>
          <w:color w:val="000000"/>
          <w:sz w:val="18"/>
          <w:szCs w:val="18"/>
          <w:lang w:eastAsia="pl-PL"/>
        </w:rPr>
        <w:t>czy w okolicach szkół znajdują się przystanki autobusowe z odpowiednimi zatokami , aby bezpiecznie wysadzić sporą grupę pasażerów.</w:t>
      </w: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r w:rsidRPr="00322BE9">
        <w:rPr>
          <w:rFonts w:ascii="Verdana" w:eastAsia="Calibri" w:hAnsi="Verdana" w:cs="Courier New"/>
          <w:color w:val="000000"/>
          <w:sz w:val="18"/>
          <w:szCs w:val="18"/>
          <w:lang w:eastAsia="pl-PL"/>
        </w:rPr>
        <w:lastRenderedPageBreak/>
        <w:t>Pytanie</w:t>
      </w:r>
      <w:r>
        <w:rPr>
          <w:rFonts w:ascii="Verdana" w:eastAsia="Calibri" w:hAnsi="Verdana" w:cs="Courier New"/>
          <w:color w:val="000000"/>
          <w:sz w:val="18"/>
          <w:szCs w:val="18"/>
          <w:lang w:eastAsia="pl-PL"/>
        </w:rPr>
        <w:t xml:space="preserve"> 6</w:t>
      </w: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r w:rsidRPr="00322BE9">
        <w:rPr>
          <w:rFonts w:ascii="Verdana" w:eastAsia="Calibri" w:hAnsi="Verdana" w:cs="Courier New"/>
          <w:color w:val="000000"/>
          <w:sz w:val="18"/>
          <w:szCs w:val="18"/>
          <w:lang w:eastAsia="pl-PL"/>
        </w:rPr>
        <w:t>do jakiego terminu w sierpniu 2017 podacie Państwo listę osób dla których chcecie zakupić bilety miesięczne wraz z kserokopią dokumentu tj. ważnej legitymacji szkolnej. Czy w przypadku kontroli z Urzędu Marszałkowskiego i wstrzymaniem dopłaty , powstałej z winy nie dostarczenia do przewoźnika tych dokumentów przewidujecie Państwo rekompensatę.</w:t>
      </w: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r w:rsidRPr="00322BE9">
        <w:rPr>
          <w:rFonts w:ascii="Verdana" w:eastAsia="Calibri" w:hAnsi="Verdana" w:cs="Courier New"/>
          <w:color w:val="000000"/>
          <w:sz w:val="18"/>
          <w:szCs w:val="18"/>
          <w:lang w:eastAsia="pl-PL"/>
        </w:rPr>
        <w:t xml:space="preserve">Pytanie </w:t>
      </w:r>
      <w:r>
        <w:rPr>
          <w:rFonts w:ascii="Verdana" w:eastAsia="Calibri" w:hAnsi="Verdana" w:cs="Courier New"/>
          <w:color w:val="000000"/>
          <w:sz w:val="18"/>
          <w:szCs w:val="18"/>
          <w:lang w:eastAsia="pl-PL"/>
        </w:rPr>
        <w:t>7</w:t>
      </w: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r w:rsidRPr="00322BE9">
        <w:rPr>
          <w:rFonts w:ascii="Verdana" w:eastAsia="Calibri" w:hAnsi="Verdana" w:cs="Courier New"/>
          <w:color w:val="000000"/>
          <w:sz w:val="18"/>
          <w:szCs w:val="18"/>
          <w:lang w:eastAsia="pl-PL"/>
        </w:rPr>
        <w:t xml:space="preserve">czy kwota miesięczna na fakturze VAT za bilety </w:t>
      </w: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r w:rsidRPr="00322BE9">
        <w:rPr>
          <w:rFonts w:ascii="Verdana" w:eastAsia="Calibri" w:hAnsi="Verdana" w:cs="Courier New"/>
          <w:color w:val="000000"/>
          <w:sz w:val="18"/>
          <w:szCs w:val="18"/>
          <w:lang w:eastAsia="pl-PL"/>
        </w:rPr>
        <w:t>jest oznaczona jako kwota stała i podzielona przez liczbę biletów miesięcznych czy też stanowi iloczyn liczby biletów i ceny za jeden   bilet . Ma to znaczenie gdyż Urząd Marszałkowski kontroluję i tę zgodność.</w:t>
      </w: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r w:rsidRPr="00322BE9">
        <w:rPr>
          <w:rFonts w:ascii="Verdana" w:eastAsia="Calibri" w:hAnsi="Verdana" w:cs="Courier New"/>
          <w:color w:val="000000"/>
          <w:sz w:val="18"/>
          <w:szCs w:val="18"/>
          <w:lang w:eastAsia="pl-PL"/>
        </w:rPr>
        <w:t xml:space="preserve">Pytanie </w:t>
      </w:r>
      <w:r>
        <w:rPr>
          <w:rFonts w:ascii="Verdana" w:eastAsia="Calibri" w:hAnsi="Verdana" w:cs="Courier New"/>
          <w:color w:val="000000"/>
          <w:sz w:val="18"/>
          <w:szCs w:val="18"/>
          <w:lang w:eastAsia="pl-PL"/>
        </w:rPr>
        <w:t>8</w:t>
      </w: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r w:rsidRPr="00322BE9">
        <w:rPr>
          <w:rFonts w:ascii="Verdana" w:eastAsia="Calibri" w:hAnsi="Verdana" w:cs="Courier New"/>
          <w:color w:val="000000"/>
          <w:sz w:val="18"/>
          <w:szCs w:val="18"/>
          <w:lang w:eastAsia="pl-PL"/>
        </w:rPr>
        <w:t>W związku ze świadczeniem usług i korzystaniem z przystanków autobusowych na terenie gminy – kto będzie ponosił koszta związane z korzystaniem z przystanku ? czy przewoźnik zostanie zwolniony z tego obowiązku ? Czy umieszczenie tabliczek przystankowych leży po stronie przewoźnika ?</w:t>
      </w: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r w:rsidRPr="00322BE9">
        <w:rPr>
          <w:rFonts w:ascii="Verdana" w:eastAsia="Calibri" w:hAnsi="Verdana" w:cs="Courier New"/>
          <w:color w:val="000000"/>
          <w:sz w:val="18"/>
          <w:szCs w:val="18"/>
          <w:lang w:eastAsia="pl-PL"/>
        </w:rPr>
        <w:t xml:space="preserve">Pytanie </w:t>
      </w:r>
      <w:r>
        <w:rPr>
          <w:rFonts w:ascii="Verdana" w:eastAsia="Calibri" w:hAnsi="Verdana" w:cs="Courier New"/>
          <w:color w:val="000000"/>
          <w:sz w:val="18"/>
          <w:szCs w:val="18"/>
          <w:lang w:eastAsia="pl-PL"/>
        </w:rPr>
        <w:t>9</w:t>
      </w: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r w:rsidRPr="00322BE9">
        <w:rPr>
          <w:rFonts w:ascii="Verdana" w:eastAsia="Calibri" w:hAnsi="Verdana" w:cs="Courier New"/>
          <w:color w:val="000000"/>
          <w:sz w:val="18"/>
          <w:szCs w:val="18"/>
          <w:lang w:eastAsia="pl-PL"/>
        </w:rPr>
        <w:t>w przypadku funkcjonowania na fragmencie lub całości linii przewoźnika, który w aktualnym cenniku ma inne ceny biletów czy jest możliwa zmiana wartości innych biletów miesięcznych tak aby zmodyfikować ja dla innych miejscowości jednakze aby kwota ogółem nie różniła się na niekorzyść Gminy, tzn czy np. przy podanie ceny  generalnej jako 100 istnieje możliwość sprzedaży np. 10 biletów  w cenie ( zgodnej z cennikiem zezwolenia regularnego ) na 180 a tym samym 10 biletów w cenie 20,00  w sumie średnio te 20 biletów da średnią cenę 2000 .</w:t>
      </w: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r w:rsidRPr="00322BE9">
        <w:rPr>
          <w:rFonts w:ascii="Verdana" w:eastAsia="Calibri" w:hAnsi="Verdana" w:cs="Courier New"/>
          <w:color w:val="000000"/>
          <w:sz w:val="18"/>
          <w:szCs w:val="18"/>
          <w:lang w:eastAsia="pl-PL"/>
        </w:rPr>
        <w:t>Pytanie</w:t>
      </w:r>
      <w:r>
        <w:rPr>
          <w:rFonts w:ascii="Verdana" w:eastAsia="Calibri" w:hAnsi="Verdana" w:cs="Courier New"/>
          <w:color w:val="000000"/>
          <w:sz w:val="18"/>
          <w:szCs w:val="18"/>
          <w:lang w:eastAsia="pl-PL"/>
        </w:rPr>
        <w:t xml:space="preserve"> 10</w:t>
      </w: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r w:rsidRPr="00322BE9">
        <w:rPr>
          <w:rFonts w:ascii="Verdana" w:eastAsia="Calibri" w:hAnsi="Verdana" w:cs="Courier New"/>
          <w:color w:val="000000"/>
          <w:sz w:val="18"/>
          <w:szCs w:val="18"/>
          <w:lang w:eastAsia="pl-PL"/>
        </w:rPr>
        <w:t>Kto ponosi odpowiedzialność za zniszczone w autobusie mienie tj. pomazanie foteli, pocięte tapicerki ? czy nabywca biletu czy rodzic odpowiedzialny za szkody wyrządzone przez dziecko ?</w:t>
      </w: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r w:rsidRPr="00322BE9">
        <w:rPr>
          <w:rFonts w:ascii="Verdana" w:eastAsia="Calibri" w:hAnsi="Verdana" w:cs="Courier New"/>
          <w:color w:val="000000"/>
          <w:sz w:val="18"/>
          <w:szCs w:val="18"/>
          <w:lang w:eastAsia="pl-PL"/>
        </w:rPr>
        <w:t>Pytanie</w:t>
      </w:r>
      <w:r>
        <w:rPr>
          <w:rFonts w:ascii="Verdana" w:eastAsia="Calibri" w:hAnsi="Verdana" w:cs="Courier New"/>
          <w:color w:val="000000"/>
          <w:sz w:val="18"/>
          <w:szCs w:val="18"/>
          <w:lang w:eastAsia="pl-PL"/>
        </w:rPr>
        <w:t xml:space="preserve"> 11</w:t>
      </w:r>
    </w:p>
    <w:p w:rsidR="00322BE9" w:rsidRPr="00322BE9" w:rsidRDefault="00322BE9" w:rsidP="0032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Verdana" w:eastAsia="Calibri" w:hAnsi="Verdana" w:cs="Courier New"/>
          <w:color w:val="000000"/>
          <w:sz w:val="18"/>
          <w:szCs w:val="18"/>
          <w:lang w:eastAsia="pl-PL"/>
        </w:rPr>
      </w:pPr>
      <w:r w:rsidRPr="00322BE9">
        <w:rPr>
          <w:rFonts w:ascii="Verdana" w:eastAsia="Calibri" w:hAnsi="Verdana" w:cs="Courier New"/>
          <w:color w:val="000000"/>
          <w:sz w:val="18"/>
          <w:szCs w:val="18"/>
          <w:lang w:eastAsia="pl-PL"/>
        </w:rPr>
        <w:t>W przypadku zmian wynikających z organizacji szkoły – czy macie Państwo świadomość , ze zmianę można dokonać pod warunkiem zmiany posiadanego rozkładu jazdy i jego uprawomocnieniem się , zatem ta zmiana musi być zaproponowana przewoźnikowi odpowiednio wcześnie aby miał on czas na uzyskanie zgód od zarządcy przystanków , sporządzenie wniosku złożenie go do właściwego organu , przeprowadzenie postępowania administracyjnego.</w:t>
      </w:r>
    </w:p>
    <w:p w:rsidR="005B303E" w:rsidRPr="004D0763" w:rsidRDefault="005B303E" w:rsidP="005B303E">
      <w:pPr>
        <w:suppressAutoHyphens/>
        <w:spacing w:after="0" w:line="292" w:lineRule="auto"/>
        <w:ind w:left="-454"/>
        <w:jc w:val="both"/>
        <w:rPr>
          <w:rFonts w:ascii="Times New Roman" w:hAnsi="Times New Roman" w:cs="Times New Roman"/>
          <w:color w:val="272725"/>
        </w:rPr>
      </w:pPr>
    </w:p>
    <w:p w:rsidR="00D93BB9" w:rsidRPr="004D0763" w:rsidRDefault="00D93BB9" w:rsidP="00D93BB9">
      <w:pPr>
        <w:pStyle w:val="standard"/>
        <w:ind w:left="720"/>
        <w:jc w:val="both"/>
        <w:rPr>
          <w:rFonts w:ascii="Times New Roman" w:hAnsi="Times New Roman" w:cs="Times New Roman"/>
          <w:b/>
          <w:color w:val="272725"/>
          <w:sz w:val="22"/>
          <w:szCs w:val="22"/>
        </w:rPr>
      </w:pPr>
      <w:r w:rsidRPr="004D0763">
        <w:rPr>
          <w:rFonts w:ascii="Times New Roman" w:hAnsi="Times New Roman" w:cs="Times New Roman"/>
          <w:b/>
          <w:color w:val="272725"/>
          <w:sz w:val="22"/>
          <w:szCs w:val="22"/>
        </w:rPr>
        <w:t xml:space="preserve">Wyjaśnienie:  </w:t>
      </w:r>
    </w:p>
    <w:p w:rsidR="005B303E" w:rsidRPr="004D0763" w:rsidRDefault="00D93BB9" w:rsidP="00D93BB9">
      <w:pPr>
        <w:pStyle w:val="standard"/>
        <w:jc w:val="both"/>
        <w:rPr>
          <w:rFonts w:ascii="Times New Roman" w:hAnsi="Times New Roman" w:cs="Times New Roman"/>
          <w:sz w:val="22"/>
          <w:szCs w:val="22"/>
        </w:rPr>
      </w:pPr>
      <w:r w:rsidRPr="004D0763">
        <w:rPr>
          <w:rFonts w:ascii="Times New Roman" w:hAnsi="Times New Roman" w:cs="Times New Roman"/>
          <w:b/>
          <w:color w:val="272725"/>
          <w:sz w:val="22"/>
          <w:szCs w:val="22"/>
        </w:rPr>
        <w:t xml:space="preserve">Ad. 1. </w:t>
      </w:r>
      <w:r w:rsidR="00322BE9">
        <w:rPr>
          <w:rFonts w:ascii="Times New Roman" w:hAnsi="Times New Roman" w:cs="Times New Roman"/>
          <w:sz w:val="22"/>
          <w:szCs w:val="22"/>
        </w:rPr>
        <w:t>W miesiącu następującym po miesiącu w którym zaistniała zmiana.</w:t>
      </w:r>
    </w:p>
    <w:p w:rsidR="009D1B29" w:rsidRDefault="001508C0" w:rsidP="00D93BB9">
      <w:pPr>
        <w:pStyle w:val="standard"/>
        <w:jc w:val="both"/>
        <w:rPr>
          <w:rFonts w:ascii="Times New Roman" w:hAnsi="Times New Roman" w:cs="Times New Roman"/>
          <w:color w:val="272725"/>
          <w:sz w:val="22"/>
          <w:szCs w:val="22"/>
        </w:rPr>
      </w:pPr>
      <w:r w:rsidRPr="004D0763">
        <w:rPr>
          <w:rFonts w:ascii="Times New Roman" w:hAnsi="Times New Roman" w:cs="Times New Roman"/>
          <w:b/>
          <w:color w:val="272725"/>
          <w:sz w:val="22"/>
          <w:szCs w:val="22"/>
        </w:rPr>
        <w:t>Ad. 2.</w:t>
      </w:r>
      <w:r w:rsidR="009D1B29">
        <w:rPr>
          <w:rFonts w:ascii="Times New Roman" w:hAnsi="Times New Roman" w:cs="Times New Roman"/>
          <w:b/>
          <w:color w:val="272725"/>
          <w:sz w:val="22"/>
          <w:szCs w:val="22"/>
        </w:rPr>
        <w:t xml:space="preserve"> </w:t>
      </w:r>
      <w:r w:rsidR="00322BE9">
        <w:rPr>
          <w:rFonts w:ascii="Times New Roman" w:hAnsi="Times New Roman" w:cs="Times New Roman"/>
          <w:color w:val="272725"/>
          <w:sz w:val="22"/>
          <w:szCs w:val="22"/>
        </w:rPr>
        <w:t>Przystanki zlokalizowane są na terenie Miasta i Gmin Kazimierza Wielka.</w:t>
      </w:r>
    </w:p>
    <w:p w:rsidR="00322BE9" w:rsidRDefault="00322BE9" w:rsidP="00D93BB9">
      <w:pPr>
        <w:pStyle w:val="standard"/>
        <w:jc w:val="both"/>
        <w:rPr>
          <w:rFonts w:ascii="Times New Roman" w:hAnsi="Times New Roman" w:cs="Times New Roman"/>
          <w:color w:val="272725"/>
          <w:sz w:val="22"/>
          <w:szCs w:val="22"/>
        </w:rPr>
      </w:pPr>
      <w:r w:rsidRPr="00322BE9">
        <w:rPr>
          <w:rFonts w:ascii="Times New Roman" w:hAnsi="Times New Roman" w:cs="Times New Roman"/>
          <w:b/>
          <w:color w:val="272725"/>
          <w:sz w:val="22"/>
          <w:szCs w:val="22"/>
        </w:rPr>
        <w:t>Ad. 3</w:t>
      </w:r>
      <w:r>
        <w:rPr>
          <w:rFonts w:ascii="Times New Roman" w:hAnsi="Times New Roman" w:cs="Times New Roman"/>
          <w:color w:val="272725"/>
          <w:sz w:val="22"/>
          <w:szCs w:val="22"/>
        </w:rPr>
        <w:t>. Uczeń ma obowiązek posiadania biletu miesięcznego wydanego przez Wykonawcę. Nie mniej jednak Zamawiającym zatrudnia opiekunów posiadających listę uczniów uprawnionych do przejazdu. Bilet miesięczny dla opiekunów zapewnia Wykonawca.</w:t>
      </w:r>
    </w:p>
    <w:p w:rsidR="00322BE9" w:rsidRDefault="00322BE9" w:rsidP="00D93BB9">
      <w:pPr>
        <w:pStyle w:val="standard"/>
        <w:jc w:val="both"/>
        <w:rPr>
          <w:rFonts w:ascii="Times New Roman" w:hAnsi="Times New Roman" w:cs="Times New Roman"/>
          <w:color w:val="272725"/>
          <w:sz w:val="22"/>
          <w:szCs w:val="22"/>
        </w:rPr>
      </w:pPr>
      <w:r w:rsidRPr="00322BE9">
        <w:rPr>
          <w:rFonts w:ascii="Times New Roman" w:hAnsi="Times New Roman" w:cs="Times New Roman"/>
          <w:b/>
          <w:color w:val="272725"/>
          <w:sz w:val="22"/>
          <w:szCs w:val="22"/>
        </w:rPr>
        <w:t>Ad. 4</w:t>
      </w:r>
      <w:r>
        <w:rPr>
          <w:rFonts w:ascii="Times New Roman" w:hAnsi="Times New Roman" w:cs="Times New Roman"/>
          <w:b/>
          <w:color w:val="272725"/>
          <w:sz w:val="22"/>
          <w:szCs w:val="22"/>
        </w:rPr>
        <w:t xml:space="preserve">. </w:t>
      </w:r>
      <w:r>
        <w:rPr>
          <w:rFonts w:ascii="Times New Roman" w:hAnsi="Times New Roman" w:cs="Times New Roman"/>
          <w:color w:val="272725"/>
          <w:sz w:val="22"/>
          <w:szCs w:val="22"/>
        </w:rPr>
        <w:t>Wykonawca ponosi pełną odpowiedzialność za realizacje przedmiotu zamówienia przez podwykonawców zgodnie z SIWZ</w:t>
      </w:r>
    </w:p>
    <w:p w:rsidR="00322BE9" w:rsidRDefault="00322BE9" w:rsidP="00D93BB9">
      <w:pPr>
        <w:pStyle w:val="standard"/>
        <w:jc w:val="both"/>
        <w:rPr>
          <w:rFonts w:ascii="Times New Roman" w:hAnsi="Times New Roman" w:cs="Times New Roman"/>
          <w:color w:val="272725"/>
          <w:sz w:val="22"/>
          <w:szCs w:val="22"/>
        </w:rPr>
      </w:pPr>
      <w:r w:rsidRPr="008164EF">
        <w:rPr>
          <w:rFonts w:ascii="Times New Roman" w:hAnsi="Times New Roman" w:cs="Times New Roman"/>
          <w:b/>
          <w:color w:val="272725"/>
          <w:sz w:val="22"/>
          <w:szCs w:val="22"/>
        </w:rPr>
        <w:lastRenderedPageBreak/>
        <w:t>Ad. 5.</w:t>
      </w:r>
      <w:r>
        <w:rPr>
          <w:rFonts w:ascii="Times New Roman" w:hAnsi="Times New Roman" w:cs="Times New Roman"/>
          <w:color w:val="272725"/>
          <w:sz w:val="22"/>
          <w:szCs w:val="22"/>
        </w:rPr>
        <w:t xml:space="preserve"> Znak D 15 oznacza przystanek autobusowy z tych miejsc zabierane będą uczniowie do szkół. Przy szkołach znajdują się przystanki autobusowe z odpowiednimi zatokami.</w:t>
      </w:r>
    </w:p>
    <w:p w:rsidR="00322BE9" w:rsidRDefault="00322BE9" w:rsidP="00D93BB9">
      <w:pPr>
        <w:pStyle w:val="standard"/>
        <w:jc w:val="both"/>
        <w:rPr>
          <w:rFonts w:ascii="Times New Roman" w:hAnsi="Times New Roman" w:cs="Times New Roman"/>
          <w:color w:val="272725"/>
          <w:sz w:val="22"/>
          <w:szCs w:val="22"/>
        </w:rPr>
      </w:pPr>
      <w:r w:rsidRPr="008164EF">
        <w:rPr>
          <w:rFonts w:ascii="Times New Roman" w:hAnsi="Times New Roman" w:cs="Times New Roman"/>
          <w:b/>
          <w:color w:val="272725"/>
          <w:sz w:val="22"/>
          <w:szCs w:val="22"/>
        </w:rPr>
        <w:t>Ad. 6.</w:t>
      </w:r>
      <w:r>
        <w:rPr>
          <w:rFonts w:ascii="Times New Roman" w:hAnsi="Times New Roman" w:cs="Times New Roman"/>
          <w:color w:val="272725"/>
          <w:sz w:val="22"/>
          <w:szCs w:val="22"/>
        </w:rPr>
        <w:t xml:space="preserve"> </w:t>
      </w:r>
      <w:r w:rsidR="00DE66D0">
        <w:rPr>
          <w:rFonts w:ascii="Times New Roman" w:hAnsi="Times New Roman" w:cs="Times New Roman"/>
          <w:color w:val="272725"/>
          <w:sz w:val="22"/>
          <w:szCs w:val="22"/>
        </w:rPr>
        <w:t>Do 20 sierpnia 2017 r. zostanie podana Wykonawcy lista uczniów dowożonych. Legitymacja szkolna jest dokumentem podlegającym ustawie o ochronie danych osobowych. Zamawiający nie przewiduje rekompensaty z tego tytułu.</w:t>
      </w:r>
    </w:p>
    <w:p w:rsidR="00DE66D0" w:rsidRDefault="00DE66D0" w:rsidP="00D93BB9">
      <w:pPr>
        <w:pStyle w:val="standard"/>
        <w:jc w:val="both"/>
        <w:rPr>
          <w:rFonts w:ascii="Times New Roman" w:hAnsi="Times New Roman" w:cs="Times New Roman"/>
          <w:color w:val="272725"/>
          <w:sz w:val="22"/>
          <w:szCs w:val="22"/>
        </w:rPr>
      </w:pPr>
      <w:r w:rsidRPr="008164EF">
        <w:rPr>
          <w:rFonts w:ascii="Times New Roman" w:hAnsi="Times New Roman" w:cs="Times New Roman"/>
          <w:b/>
          <w:color w:val="272725"/>
          <w:sz w:val="22"/>
          <w:szCs w:val="22"/>
        </w:rPr>
        <w:t>Ad. 7.</w:t>
      </w:r>
      <w:r>
        <w:rPr>
          <w:rFonts w:ascii="Times New Roman" w:hAnsi="Times New Roman" w:cs="Times New Roman"/>
          <w:color w:val="272725"/>
          <w:sz w:val="22"/>
          <w:szCs w:val="22"/>
        </w:rPr>
        <w:t xml:space="preserve"> Kwota miesięczna na fakturze VAT za bilety miesięczne stanowi iloczyn liczby biletów miesięcznych i ceny za jeden bilet w danym miesiącu.</w:t>
      </w:r>
    </w:p>
    <w:p w:rsidR="00DE66D0" w:rsidRDefault="00DE66D0" w:rsidP="00D93BB9">
      <w:pPr>
        <w:pStyle w:val="standard"/>
        <w:jc w:val="both"/>
        <w:rPr>
          <w:rFonts w:ascii="Times New Roman" w:hAnsi="Times New Roman" w:cs="Times New Roman"/>
          <w:color w:val="272725"/>
          <w:sz w:val="22"/>
          <w:szCs w:val="22"/>
        </w:rPr>
      </w:pPr>
      <w:r w:rsidRPr="008164EF">
        <w:rPr>
          <w:rFonts w:ascii="Times New Roman" w:hAnsi="Times New Roman" w:cs="Times New Roman"/>
          <w:b/>
          <w:color w:val="272725"/>
          <w:sz w:val="22"/>
          <w:szCs w:val="22"/>
        </w:rPr>
        <w:t>Ad. 8</w:t>
      </w:r>
      <w:r>
        <w:rPr>
          <w:rFonts w:ascii="Times New Roman" w:hAnsi="Times New Roman" w:cs="Times New Roman"/>
          <w:color w:val="272725"/>
          <w:sz w:val="22"/>
          <w:szCs w:val="22"/>
        </w:rPr>
        <w:t>. Koszty związane z korzystaniem z przystanków autobusowych na terenie gminy ponosi Wykonawca. Umieszczanie znaków D 15 należy po stronie gminy Kazimierza Wielka. Umieszczanie tabliczek przystankowych leży po stronie Wykonawcy.</w:t>
      </w:r>
    </w:p>
    <w:p w:rsidR="00DE66D0" w:rsidRDefault="00DE66D0" w:rsidP="00D93BB9">
      <w:pPr>
        <w:pStyle w:val="standard"/>
        <w:jc w:val="both"/>
        <w:rPr>
          <w:rFonts w:ascii="Times New Roman" w:hAnsi="Times New Roman" w:cs="Times New Roman"/>
          <w:color w:val="272725"/>
          <w:sz w:val="22"/>
          <w:szCs w:val="22"/>
        </w:rPr>
      </w:pPr>
      <w:r w:rsidRPr="008164EF">
        <w:rPr>
          <w:rFonts w:ascii="Times New Roman" w:hAnsi="Times New Roman" w:cs="Times New Roman"/>
          <w:b/>
          <w:color w:val="272725"/>
          <w:sz w:val="22"/>
          <w:szCs w:val="22"/>
        </w:rPr>
        <w:t>Ad. 9.</w:t>
      </w:r>
      <w:r>
        <w:rPr>
          <w:rFonts w:ascii="Times New Roman" w:hAnsi="Times New Roman" w:cs="Times New Roman"/>
          <w:color w:val="272725"/>
          <w:sz w:val="22"/>
          <w:szCs w:val="22"/>
        </w:rPr>
        <w:t xml:space="preserve"> Zamawiającego interesuje dowóz uczniów zgodnie z zamówieniem i SIWZ – nie wnika </w:t>
      </w:r>
      <w:r w:rsidR="008164EF">
        <w:rPr>
          <w:rFonts w:ascii="Times New Roman" w:hAnsi="Times New Roman" w:cs="Times New Roman"/>
          <w:color w:val="272725"/>
          <w:sz w:val="22"/>
          <w:szCs w:val="22"/>
        </w:rPr>
        <w:t xml:space="preserve">                     </w:t>
      </w:r>
      <w:bookmarkStart w:id="0" w:name="_GoBack"/>
      <w:bookmarkEnd w:id="0"/>
      <w:r>
        <w:rPr>
          <w:rFonts w:ascii="Times New Roman" w:hAnsi="Times New Roman" w:cs="Times New Roman"/>
          <w:color w:val="272725"/>
          <w:sz w:val="22"/>
          <w:szCs w:val="22"/>
        </w:rPr>
        <w:t>z dowozem innych osób.</w:t>
      </w:r>
    </w:p>
    <w:p w:rsidR="00DE66D0" w:rsidRDefault="00DE66D0" w:rsidP="00D93BB9">
      <w:pPr>
        <w:pStyle w:val="standard"/>
        <w:jc w:val="both"/>
        <w:rPr>
          <w:rFonts w:ascii="Times New Roman" w:hAnsi="Times New Roman" w:cs="Times New Roman"/>
          <w:color w:val="272725"/>
          <w:sz w:val="22"/>
          <w:szCs w:val="22"/>
        </w:rPr>
      </w:pPr>
      <w:r w:rsidRPr="008164EF">
        <w:rPr>
          <w:rFonts w:ascii="Times New Roman" w:hAnsi="Times New Roman" w:cs="Times New Roman"/>
          <w:b/>
          <w:color w:val="272725"/>
          <w:sz w:val="22"/>
          <w:szCs w:val="22"/>
        </w:rPr>
        <w:t>Ad. 10.</w:t>
      </w:r>
      <w:r>
        <w:rPr>
          <w:rFonts w:ascii="Times New Roman" w:hAnsi="Times New Roman" w:cs="Times New Roman"/>
          <w:color w:val="272725"/>
          <w:sz w:val="22"/>
          <w:szCs w:val="22"/>
        </w:rPr>
        <w:t xml:space="preserve"> Zgodnie z regulaminem przewozu pasażerów opracowanego przez Wykonawcę obowiązujący w pojeździe.</w:t>
      </w:r>
    </w:p>
    <w:p w:rsidR="00DE66D0" w:rsidRPr="00322BE9" w:rsidRDefault="00DE66D0" w:rsidP="00D93BB9">
      <w:pPr>
        <w:pStyle w:val="standard"/>
        <w:jc w:val="both"/>
        <w:rPr>
          <w:rFonts w:ascii="Times New Roman" w:hAnsi="Times New Roman" w:cs="Times New Roman"/>
          <w:color w:val="272725"/>
          <w:sz w:val="22"/>
          <w:szCs w:val="22"/>
        </w:rPr>
      </w:pPr>
      <w:r w:rsidRPr="008164EF">
        <w:rPr>
          <w:rFonts w:ascii="Times New Roman" w:hAnsi="Times New Roman" w:cs="Times New Roman"/>
          <w:b/>
          <w:color w:val="272725"/>
          <w:sz w:val="22"/>
          <w:szCs w:val="22"/>
        </w:rPr>
        <w:t>Ad. 11</w:t>
      </w:r>
      <w:r>
        <w:rPr>
          <w:rFonts w:ascii="Times New Roman" w:hAnsi="Times New Roman" w:cs="Times New Roman"/>
          <w:color w:val="272725"/>
          <w:sz w:val="22"/>
          <w:szCs w:val="22"/>
        </w:rPr>
        <w:t>. Zmiany organizacyjne mogą wystąpić sporadycznie bądź</w:t>
      </w:r>
      <w:r w:rsidR="008164EF">
        <w:rPr>
          <w:rFonts w:ascii="Times New Roman" w:hAnsi="Times New Roman" w:cs="Times New Roman"/>
          <w:color w:val="272725"/>
          <w:sz w:val="22"/>
          <w:szCs w:val="22"/>
        </w:rPr>
        <w:t xml:space="preserve"> wcale. Wykonawca o ewentualnych zmianach będzie uprzedzony odpowiednio wcześniej.</w:t>
      </w:r>
    </w:p>
    <w:p w:rsidR="005B303E" w:rsidRPr="004D0763" w:rsidRDefault="005B303E" w:rsidP="005B303E">
      <w:pPr>
        <w:pStyle w:val="standard"/>
        <w:jc w:val="both"/>
        <w:rPr>
          <w:rFonts w:ascii="Times New Roman" w:hAnsi="Times New Roman" w:cs="Times New Roman"/>
          <w:b/>
          <w:bCs/>
          <w:color w:val="272725"/>
          <w:sz w:val="22"/>
          <w:szCs w:val="22"/>
        </w:rPr>
      </w:pPr>
      <w:r w:rsidRPr="004D0763">
        <w:rPr>
          <w:rFonts w:ascii="Times New Roman" w:hAnsi="Times New Roman" w:cs="Times New Roman"/>
          <w:b/>
          <w:bCs/>
          <w:color w:val="272725"/>
          <w:sz w:val="22"/>
          <w:szCs w:val="22"/>
        </w:rPr>
        <w:t>Powyższa modyfikacja jest pierwsza i staje się integralną częścią  SIWZ.</w:t>
      </w:r>
    </w:p>
    <w:p w:rsidR="005B303E" w:rsidRPr="004D0763" w:rsidRDefault="005B303E" w:rsidP="005B303E">
      <w:pPr>
        <w:pStyle w:val="standard"/>
        <w:spacing w:beforeAutospacing="0" w:afterAutospacing="0"/>
        <w:ind w:left="1440" w:right="1440"/>
        <w:jc w:val="both"/>
        <w:rPr>
          <w:rFonts w:ascii="Times New Roman" w:hAnsi="Times New Roman" w:cs="Times New Roman"/>
          <w:color w:val="272725"/>
          <w:sz w:val="22"/>
          <w:szCs w:val="22"/>
        </w:rPr>
      </w:pPr>
      <w:r w:rsidRPr="004D0763">
        <w:rPr>
          <w:rStyle w:val="Pogrubienie"/>
          <w:rFonts w:ascii="Times New Roman" w:hAnsi="Times New Roman" w:cs="Times New Roman"/>
          <w:color w:val="272725"/>
          <w:sz w:val="22"/>
          <w:szCs w:val="22"/>
        </w:rPr>
        <w:t>                                                                     </w:t>
      </w:r>
      <w:r w:rsidRPr="004D0763">
        <w:rPr>
          <w:rFonts w:ascii="Times New Roman" w:hAnsi="Times New Roman" w:cs="Times New Roman"/>
          <w:color w:val="272725"/>
          <w:sz w:val="22"/>
          <w:szCs w:val="22"/>
        </w:rPr>
        <w:t>Z poważaniem:</w:t>
      </w:r>
    </w:p>
    <w:p w:rsidR="005B303E" w:rsidRPr="004D0763" w:rsidRDefault="005B303E" w:rsidP="005B303E">
      <w:pPr>
        <w:pStyle w:val="standard"/>
        <w:spacing w:before="0" w:beforeAutospacing="0" w:after="0" w:afterAutospacing="0"/>
        <w:jc w:val="both"/>
        <w:rPr>
          <w:rFonts w:ascii="Times New Roman" w:hAnsi="Times New Roman" w:cs="Times New Roman"/>
          <w:color w:val="272725"/>
          <w:sz w:val="22"/>
          <w:szCs w:val="22"/>
        </w:rPr>
      </w:pPr>
      <w:r w:rsidRPr="004D0763">
        <w:rPr>
          <w:rFonts w:ascii="Times New Roman" w:hAnsi="Times New Roman" w:cs="Times New Roman"/>
          <w:color w:val="272725"/>
          <w:sz w:val="22"/>
          <w:szCs w:val="22"/>
        </w:rPr>
        <w:t>Otrzymują :                                                                        Henryk Chałuda – dyrektor Zespołu</w:t>
      </w:r>
    </w:p>
    <w:p w:rsidR="005B303E" w:rsidRPr="004D0763" w:rsidRDefault="005B303E" w:rsidP="005B303E">
      <w:pPr>
        <w:pStyle w:val="standard"/>
        <w:spacing w:before="0" w:beforeAutospacing="0" w:after="0" w:afterAutospacing="0"/>
        <w:jc w:val="both"/>
        <w:rPr>
          <w:rFonts w:ascii="Times New Roman" w:hAnsi="Times New Roman" w:cs="Times New Roman"/>
          <w:color w:val="272725"/>
          <w:sz w:val="22"/>
          <w:szCs w:val="22"/>
        </w:rPr>
      </w:pPr>
      <w:r w:rsidRPr="004D0763">
        <w:rPr>
          <w:rFonts w:ascii="Times New Roman" w:hAnsi="Times New Roman" w:cs="Times New Roman"/>
          <w:color w:val="272725"/>
          <w:sz w:val="22"/>
          <w:szCs w:val="22"/>
        </w:rPr>
        <w:t>Wszyscy oferenci co pobrali SIWZ.</w:t>
      </w:r>
    </w:p>
    <w:p w:rsidR="005B303E" w:rsidRPr="004D0763" w:rsidRDefault="005B303E" w:rsidP="005B303E">
      <w:pPr>
        <w:rPr>
          <w:rFonts w:ascii="Times New Roman" w:hAnsi="Times New Roman" w:cs="Times New Roman"/>
          <w:sz w:val="24"/>
          <w:szCs w:val="24"/>
        </w:rPr>
      </w:pPr>
    </w:p>
    <w:p w:rsidR="002D30B5" w:rsidRDefault="002D30B5"/>
    <w:sectPr w:rsidR="002D30B5" w:rsidSect="002D30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2CA" w:rsidRDefault="000F62CA" w:rsidP="00DE66D0">
      <w:pPr>
        <w:spacing w:after="0" w:line="240" w:lineRule="auto"/>
      </w:pPr>
      <w:r>
        <w:separator/>
      </w:r>
    </w:p>
  </w:endnote>
  <w:endnote w:type="continuationSeparator" w:id="0">
    <w:p w:rsidR="000F62CA" w:rsidRDefault="000F62CA" w:rsidP="00DE6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2CA" w:rsidRDefault="000F62CA" w:rsidP="00DE66D0">
      <w:pPr>
        <w:spacing w:after="0" w:line="240" w:lineRule="auto"/>
      </w:pPr>
      <w:r>
        <w:separator/>
      </w:r>
    </w:p>
  </w:footnote>
  <w:footnote w:type="continuationSeparator" w:id="0">
    <w:p w:rsidR="000F62CA" w:rsidRDefault="000F62CA" w:rsidP="00DE6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E00F1"/>
    <w:multiLevelType w:val="hybridMultilevel"/>
    <w:tmpl w:val="F2A897EA"/>
    <w:lvl w:ilvl="0" w:tplc="8FE498EA">
      <w:start w:val="1"/>
      <w:numFmt w:val="decimal"/>
      <w:lvlText w:val="%1."/>
      <w:lvlJc w:val="left"/>
      <w:pPr>
        <w:ind w:left="190" w:hanging="360"/>
      </w:pPr>
      <w:rPr>
        <w:rFonts w:hint="default"/>
        <w:b/>
        <w:color w:val="auto"/>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1" w15:restartNumberingAfterBreak="0">
    <w:nsid w:val="5CFE46CE"/>
    <w:multiLevelType w:val="hybridMultilevel"/>
    <w:tmpl w:val="DA3E15D2"/>
    <w:lvl w:ilvl="0" w:tplc="CD62E886">
      <w:start w:val="1"/>
      <w:numFmt w:val="decimal"/>
      <w:lvlText w:val="%1."/>
      <w:lvlJc w:val="left"/>
      <w:pPr>
        <w:ind w:left="3115" w:hanging="705"/>
      </w:pPr>
      <w:rPr>
        <w:sz w:val="24"/>
      </w:rPr>
    </w:lvl>
    <w:lvl w:ilvl="1" w:tplc="04150019">
      <w:start w:val="1"/>
      <w:numFmt w:val="decimal"/>
      <w:lvlText w:val="%2."/>
      <w:lvlJc w:val="left"/>
      <w:pPr>
        <w:tabs>
          <w:tab w:val="num" w:pos="3850"/>
        </w:tabs>
        <w:ind w:left="3850" w:hanging="360"/>
      </w:pPr>
    </w:lvl>
    <w:lvl w:ilvl="2" w:tplc="0415001B">
      <w:start w:val="1"/>
      <w:numFmt w:val="decimal"/>
      <w:lvlText w:val="%3."/>
      <w:lvlJc w:val="left"/>
      <w:pPr>
        <w:tabs>
          <w:tab w:val="num" w:pos="4570"/>
        </w:tabs>
        <w:ind w:left="4570" w:hanging="360"/>
      </w:pPr>
    </w:lvl>
    <w:lvl w:ilvl="3" w:tplc="0415000F">
      <w:start w:val="1"/>
      <w:numFmt w:val="decimal"/>
      <w:lvlText w:val="%4."/>
      <w:lvlJc w:val="left"/>
      <w:pPr>
        <w:tabs>
          <w:tab w:val="num" w:pos="5290"/>
        </w:tabs>
        <w:ind w:left="5290" w:hanging="360"/>
      </w:pPr>
    </w:lvl>
    <w:lvl w:ilvl="4" w:tplc="04150019">
      <w:start w:val="1"/>
      <w:numFmt w:val="decimal"/>
      <w:lvlText w:val="%5."/>
      <w:lvlJc w:val="left"/>
      <w:pPr>
        <w:tabs>
          <w:tab w:val="num" w:pos="6010"/>
        </w:tabs>
        <w:ind w:left="6010" w:hanging="360"/>
      </w:pPr>
    </w:lvl>
    <w:lvl w:ilvl="5" w:tplc="0415001B">
      <w:start w:val="1"/>
      <w:numFmt w:val="decimal"/>
      <w:lvlText w:val="%6."/>
      <w:lvlJc w:val="left"/>
      <w:pPr>
        <w:tabs>
          <w:tab w:val="num" w:pos="6730"/>
        </w:tabs>
        <w:ind w:left="6730" w:hanging="360"/>
      </w:pPr>
    </w:lvl>
    <w:lvl w:ilvl="6" w:tplc="0415000F">
      <w:start w:val="1"/>
      <w:numFmt w:val="decimal"/>
      <w:lvlText w:val="%7."/>
      <w:lvlJc w:val="left"/>
      <w:pPr>
        <w:tabs>
          <w:tab w:val="num" w:pos="7450"/>
        </w:tabs>
        <w:ind w:left="7450" w:hanging="360"/>
      </w:pPr>
    </w:lvl>
    <w:lvl w:ilvl="7" w:tplc="04150019">
      <w:start w:val="1"/>
      <w:numFmt w:val="decimal"/>
      <w:lvlText w:val="%8."/>
      <w:lvlJc w:val="left"/>
      <w:pPr>
        <w:tabs>
          <w:tab w:val="num" w:pos="8170"/>
        </w:tabs>
        <w:ind w:left="8170" w:hanging="360"/>
      </w:pPr>
    </w:lvl>
    <w:lvl w:ilvl="8" w:tplc="0415001B">
      <w:start w:val="1"/>
      <w:numFmt w:val="decimal"/>
      <w:lvlText w:val="%9."/>
      <w:lvlJc w:val="left"/>
      <w:pPr>
        <w:tabs>
          <w:tab w:val="num" w:pos="8890"/>
        </w:tabs>
        <w:ind w:left="889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B303E"/>
    <w:rsid w:val="000E5B68"/>
    <w:rsid w:val="000F62CA"/>
    <w:rsid w:val="001508C0"/>
    <w:rsid w:val="001B512D"/>
    <w:rsid w:val="002D30B5"/>
    <w:rsid w:val="002F1B46"/>
    <w:rsid w:val="00322BE9"/>
    <w:rsid w:val="00376E7E"/>
    <w:rsid w:val="004D0763"/>
    <w:rsid w:val="005B303E"/>
    <w:rsid w:val="008164EF"/>
    <w:rsid w:val="008814D6"/>
    <w:rsid w:val="008D195E"/>
    <w:rsid w:val="009346D4"/>
    <w:rsid w:val="009D1B29"/>
    <w:rsid w:val="00A4584E"/>
    <w:rsid w:val="00A52B34"/>
    <w:rsid w:val="00CD0A8A"/>
    <w:rsid w:val="00D46D57"/>
    <w:rsid w:val="00D93BB9"/>
    <w:rsid w:val="00DE66D0"/>
    <w:rsid w:val="00E67A52"/>
    <w:rsid w:val="00FD0C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D0891"/>
  <w15:docId w15:val="{A7C455D7-BD26-4258-896D-0238A0B6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5B303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5B303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Nagwek">
    <w:name w:val="header"/>
    <w:basedOn w:val="Normalny"/>
    <w:link w:val="NagwekZnak"/>
    <w:semiHidden/>
    <w:unhideWhenUsed/>
    <w:rsid w:val="005B303E"/>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customStyle="1" w:styleId="NagwekZnak">
    <w:name w:val="Nagłówek Znak"/>
    <w:basedOn w:val="Domylnaczcionkaakapitu"/>
    <w:link w:val="Nagwek"/>
    <w:semiHidden/>
    <w:rsid w:val="005B303E"/>
    <w:rPr>
      <w:rFonts w:ascii="Arial Unicode MS" w:eastAsia="Arial Unicode MS" w:hAnsi="Arial Unicode MS" w:cs="Arial Unicode MS"/>
      <w:sz w:val="24"/>
      <w:szCs w:val="24"/>
      <w:lang w:eastAsia="pl-PL"/>
    </w:rPr>
  </w:style>
  <w:style w:type="paragraph" w:styleId="Bezodstpw">
    <w:name w:val="No Spacing"/>
    <w:uiPriority w:val="1"/>
    <w:qFormat/>
    <w:rsid w:val="005B303E"/>
    <w:pPr>
      <w:spacing w:after="0" w:line="240" w:lineRule="auto"/>
    </w:pPr>
  </w:style>
  <w:style w:type="paragraph" w:customStyle="1" w:styleId="standard">
    <w:name w:val="standard"/>
    <w:basedOn w:val="Normalny"/>
    <w:semiHidden/>
    <w:rsid w:val="005B303E"/>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Pogrubienie">
    <w:name w:val="Strong"/>
    <w:basedOn w:val="Domylnaczcionkaakapitu"/>
    <w:qFormat/>
    <w:rsid w:val="005B303E"/>
    <w:rPr>
      <w:b/>
      <w:bCs/>
    </w:rPr>
  </w:style>
  <w:style w:type="paragraph" w:styleId="Tekstdymka">
    <w:name w:val="Balloon Text"/>
    <w:basedOn w:val="Normalny"/>
    <w:link w:val="TekstdymkaZnak"/>
    <w:uiPriority w:val="99"/>
    <w:semiHidden/>
    <w:unhideWhenUsed/>
    <w:rsid w:val="005B30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303E"/>
    <w:rPr>
      <w:rFonts w:ascii="Tahoma" w:hAnsi="Tahoma" w:cs="Tahoma"/>
      <w:sz w:val="16"/>
      <w:szCs w:val="16"/>
    </w:rPr>
  </w:style>
  <w:style w:type="paragraph" w:styleId="Akapitzlist">
    <w:name w:val="List Paragraph"/>
    <w:basedOn w:val="Normalny"/>
    <w:uiPriority w:val="34"/>
    <w:qFormat/>
    <w:rsid w:val="008814D6"/>
    <w:pPr>
      <w:ind w:left="720"/>
      <w:contextualSpacing/>
    </w:pPr>
  </w:style>
  <w:style w:type="paragraph" w:styleId="Tekstprzypisukocowego">
    <w:name w:val="endnote text"/>
    <w:basedOn w:val="Normalny"/>
    <w:link w:val="TekstprzypisukocowegoZnak"/>
    <w:uiPriority w:val="99"/>
    <w:semiHidden/>
    <w:unhideWhenUsed/>
    <w:rsid w:val="00DE66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66D0"/>
    <w:rPr>
      <w:sz w:val="20"/>
      <w:szCs w:val="20"/>
    </w:rPr>
  </w:style>
  <w:style w:type="character" w:styleId="Odwoanieprzypisukocowego">
    <w:name w:val="endnote reference"/>
    <w:basedOn w:val="Domylnaczcionkaakapitu"/>
    <w:uiPriority w:val="99"/>
    <w:semiHidden/>
    <w:unhideWhenUsed/>
    <w:rsid w:val="00DE66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63892">
      <w:bodyDiv w:val="1"/>
      <w:marLeft w:val="0"/>
      <w:marRight w:val="0"/>
      <w:marTop w:val="0"/>
      <w:marBottom w:val="0"/>
      <w:divBdr>
        <w:top w:val="none" w:sz="0" w:space="0" w:color="auto"/>
        <w:left w:val="none" w:sz="0" w:space="0" w:color="auto"/>
        <w:bottom w:val="none" w:sz="0" w:space="0" w:color="auto"/>
        <w:right w:val="none" w:sz="0" w:space="0" w:color="auto"/>
      </w:divBdr>
    </w:div>
    <w:div w:id="194900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919</Words>
  <Characters>5516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Henryk Chaułda</cp:lastModifiedBy>
  <cp:revision>14</cp:revision>
  <dcterms:created xsi:type="dcterms:W3CDTF">2015-09-02T07:32:00Z</dcterms:created>
  <dcterms:modified xsi:type="dcterms:W3CDTF">2017-05-29T10:44:00Z</dcterms:modified>
</cp:coreProperties>
</file>