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97" w:rsidRPr="000B2E21" w:rsidRDefault="00D82797" w:rsidP="00D82797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3 do SIWZ</w:t>
      </w:r>
    </w:p>
    <w:p w:rsidR="00D82797" w:rsidRPr="000B2E21" w:rsidRDefault="00D82797" w:rsidP="00D827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9952D2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……/2021</w:t>
      </w:r>
    </w:p>
    <w:p w:rsidR="00D82797" w:rsidRPr="000B2E21" w:rsidRDefault="00D82797" w:rsidP="00D82797">
      <w:pPr>
        <w:tabs>
          <w:tab w:val="left" w:pos="3915"/>
        </w:tabs>
        <w:spacing w:after="0" w:line="240" w:lineRule="auto"/>
        <w:ind w:firstLine="14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9952D2" w:rsidP="00D8279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zawarta w dniu  …………….2021</w:t>
      </w:r>
      <w:r w:rsidR="00F622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 w Jaśliskach</w:t>
      </w:r>
      <w:r w:rsidR="00D82797" w:rsidRPr="000B2E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pomiędzy:</w:t>
      </w:r>
    </w:p>
    <w:p w:rsidR="00D82797" w:rsidRPr="000B2E21" w:rsidRDefault="00F6225B" w:rsidP="00D82797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GMINĄ JAŚLISKA, z siedzibą w Jaśliskach, 38-485 Jaśliska 171</w:t>
      </w:r>
      <w:r w:rsidR="00D82797" w:rsidRPr="000B2E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</w:p>
    <w:p w:rsidR="00D82797" w:rsidRPr="000B2E21" w:rsidRDefault="00D82797" w:rsidP="00D82797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zwaną w dalszej części umowy „Zamawiającym”, </w:t>
      </w:r>
    </w:p>
    <w:p w:rsidR="00D82797" w:rsidRPr="000B2E21" w:rsidRDefault="00D82797" w:rsidP="00D82797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reprezentowaną przez:</w:t>
      </w:r>
    </w:p>
    <w:p w:rsidR="00D82797" w:rsidRPr="000B2E21" w:rsidRDefault="00F6225B" w:rsidP="00D827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Adama Dańczaka</w:t>
      </w:r>
      <w:r w:rsidR="00D82797"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Jaśliska</w:t>
      </w:r>
    </w:p>
    <w:p w:rsidR="00D82797" w:rsidRPr="000B2E21" w:rsidRDefault="00D82797" w:rsidP="00D827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</w:t>
      </w:r>
      <w:r w:rsidR="00F6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Wiesławy Hanus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25B">
        <w:rPr>
          <w:rFonts w:ascii="Times New Roman" w:eastAsia="Times New Roman" w:hAnsi="Times New Roman" w:cs="Times New Roman"/>
          <w:sz w:val="24"/>
          <w:szCs w:val="24"/>
          <w:lang w:eastAsia="pl-PL"/>
        </w:rPr>
        <w:t>– Skarbnika Gminy Jaśliska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797" w:rsidRPr="000B2E21" w:rsidRDefault="00D82797" w:rsidP="00D82797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a:  </w:t>
      </w:r>
    </w:p>
    <w:p w:rsidR="00D82797" w:rsidRPr="000B2E21" w:rsidRDefault="00D82797" w:rsidP="00D82797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……………………………………….</w:t>
      </w:r>
    </w:p>
    <w:p w:rsidR="00D82797" w:rsidRPr="000B2E21" w:rsidRDefault="00D82797" w:rsidP="00D827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D82797" w:rsidRPr="000B2E21" w:rsidRDefault="00D82797" w:rsidP="00D82797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 dalej w treści umowy „Wykonawcą”,</w:t>
      </w:r>
    </w:p>
    <w:p w:rsidR="00D82797" w:rsidRPr="000B2E21" w:rsidRDefault="00D82797" w:rsidP="00D82797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ar-SA"/>
        </w:rPr>
        <w:t>o treści następującej: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powszechnych w zakresie przyjmowania, sortowania, przemieszczania i doręczania przesyłek pocztowych w obrocie krajowym i zagran</w:t>
      </w:r>
      <w:r w:rsidR="00F62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icznym dla Urzędu Gminy Jaśliska</w:t>
      </w: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82797" w:rsidRPr="000B2E21" w:rsidRDefault="00D82797" w:rsidP="00D82797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obejmuje  świadczenie usług powszechnych w obrocie krajowym i zagranicznym w zakresie przyjmowania, sortowania, przemieszczania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doręczania przesyłek pocztowych w obrocie krajowym i zagranicznym oraz ewentualnych zwrotów do Zamawiającego przesyłek po wyczerpaniu możliwości ich doręczenia lub wydania odbiorcy w rozumieniu ustawy z dnia 23 listopada 2012 </w:t>
      </w:r>
      <w:r w:rsidR="00995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Prawo pocztowe (Dz. U. z 2020 r., poz. 1041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zwanej dalej w treści umowy „ustawą Prawo pocztowe”) oraz dostarczanie i odbiór przesyłek z siedziby zamawiają</w:t>
      </w:r>
      <w:r w:rsidR="00EC48E8">
        <w:rPr>
          <w:rFonts w:ascii="Times New Roman" w:eastAsia="Times New Roman" w:hAnsi="Times New Roman" w:cs="Times New Roman"/>
          <w:sz w:val="24"/>
          <w:szCs w:val="24"/>
          <w:lang w:eastAsia="pl-PL"/>
        </w:rPr>
        <w:t>cego dla Urzędu Gminy Jaśliska, 38-485 Jaśliska 171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797" w:rsidRPr="00D82797" w:rsidRDefault="00D82797" w:rsidP="00D827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przesyłki pocztowe, będące przedmiotem zamówienia rozumie się:</w:t>
      </w:r>
      <w:r w:rsidRPr="00D8279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 listowe o wadze do 2000 g (Format S,M,L):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zwykłe – przesyłka nie rejestrowana nie będąca przesyłką najszybszej kategorii,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zwykłe priorytetowe – przesyłka nie rejestrowana listowa najszybszej kategorii,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polecone – przesyłka rejestrowana będąca przesyłką listową przemieszczaną </w:t>
      </w:r>
      <w:r w:rsidR="00EC48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doręczaną w sposób zabezpieczający ją przed utratą, ubytkiem zawartości lub uszkodzeniem, 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polecone priorytetowe – przesyłka rejestrowana najszybszej kategorii,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polecone ze zwrotnym potwierdzeniem odbioru (ZPO) – przesyłka przyjęta za potwierdzeniem nadania i doręczona za pokwitowaniem odbioru,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polecone priorytetowe ze zwrotnym potwierdzeniem odbioru (ZPO) – przesyłka najszybszej kategorii przyjęta za potwierdzeniem nadania i doręczona za pokwitowaniem odbioru, 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z zadeklarowaną wartością – przesyłka rejestrowana, za której utratę, ubytek zawartości lub uszkodzenie operator ponosi odpowiedzialność do wysokości wartości przesyłki podanej przez nadawcę.</w:t>
      </w:r>
    </w:p>
    <w:p w:rsidR="00D82797" w:rsidRPr="00D82797" w:rsidRDefault="00D82797" w:rsidP="00D82797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D82797" w:rsidRDefault="00D82797" w:rsidP="00D82797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CB2AC9" w:rsidRDefault="00D82797" w:rsidP="00CB2A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</w:t>
      </w:r>
      <w:r w:rsidR="00CB2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B2AC9"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ocztowe o Formacie:</w:t>
      </w:r>
    </w:p>
    <w:p w:rsidR="00CB2AC9" w:rsidRDefault="00CB2AC9" w:rsidP="00CB2A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S - to przesyłki o wymiarach: MINIMUM – wymiary strony adresowej nie mogą być mniejsze niż 90 x 140 mm, MAKSIMUM – żaden z wymiarów nie może przekroczyć: wysokość 20 mm, długość 230 mm, szerokość 160 mm.</w:t>
      </w:r>
    </w:p>
    <w:p w:rsidR="00CB2AC9" w:rsidRPr="00CB2AC9" w:rsidRDefault="00CB2AC9" w:rsidP="00CB2AC9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M-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przesyłki o wymiarach: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wymiary strony adresowej nie mogą być mniejsze niż 90 x 140 mm,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MAKSIMUM – żaden z wymiarów nie może przekroczyć: wysokość 20 mm, długość 325 mm, szerokość 230 mm.</w:t>
      </w:r>
    </w:p>
    <w:p w:rsidR="00CB2AC9" w:rsidRPr="00CB2AC9" w:rsidRDefault="00CB2AC9" w:rsidP="00CB2AC9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-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przesyłki o wymiarach: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– wymiary strony adresowej nie mogą być mniejsze niż 90 x 140 mm,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MAKSIMUM – suma długości, szerokości i wysokości 900 mm, przy czym największy z tych wymiarów (długość) nie może przekroczyć 600 mm.</w:t>
      </w:r>
    </w:p>
    <w:p w:rsidR="00CB2AC9" w:rsidRPr="00CB2AC9" w:rsidRDefault="00CB2AC9" w:rsidP="00CB2AC9">
      <w:pPr>
        <w:pStyle w:val="Akapitzlist"/>
        <w:numPr>
          <w:ilvl w:val="0"/>
          <w:numId w:val="15"/>
        </w:num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paczki pocztowe, będące przedmiotem zamówienia rozumie się paczki pocztowe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wadze do 10.000 g (Gabaryt A i B) </w:t>
      </w: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zwykłe – paczki rejestrowane nie będące paczkami najszybszej kategorii, </w:t>
      </w: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priorytetowe – paczki rejestrowane najszybszej kategorii,</w:t>
      </w: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z zadeklarowaną wartością – przesyłki rejestrowane nie będące przesyłkami najszybszej kategorii z zadeklarowaną wartością,</w:t>
      </w: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ze zwrotnym potwierdzeniem odbioru.</w:t>
      </w:r>
    </w:p>
    <w:p w:rsid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B2AC9" w:rsidRPr="00CB2AC9" w:rsidRDefault="00CB2AC9" w:rsidP="00CB2AC9">
      <w:pPr>
        <w:pStyle w:val="Akapitzlis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D82797" w:rsidRPr="000B2E21" w:rsidRDefault="00D82797" w:rsidP="00CB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48E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Umowa niniejsza zostaje zawarta na podstawie instrukcji wydatkowania środków publicznych z </w:t>
      </w:r>
      <w:r w:rsidR="00EC48E8" w:rsidRPr="00EC48E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budżetu Gminy Jaśliska</w:t>
      </w:r>
      <w:r w:rsidRPr="00EC48E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0B2E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dotyczącej zamówień nie objętych ustawą Prawo zamówień publicznych stosownie do art. 4 pkt. 8 ustawy Prawo zamówień publicznych.</w:t>
      </w:r>
    </w:p>
    <w:p w:rsidR="00D82797" w:rsidRPr="000B2E21" w:rsidRDefault="00D82797" w:rsidP="00D8279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 umowy jest wykonanie usługi w oparciu o formularz propozycji cenowej Wykonawcy z dnia ……………….r. , który stanowi integralną część niniejszej umowy.</w:t>
      </w:r>
    </w:p>
    <w:p w:rsidR="00D82797" w:rsidRPr="000B2E21" w:rsidRDefault="00D82797" w:rsidP="00D8279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świadczyć usługi pocztowe zgodnie z powszechnie</w:t>
      </w:r>
    </w:p>
    <w:p w:rsidR="00D82797" w:rsidRPr="000B2E21" w:rsidRDefault="00D82797" w:rsidP="00D827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przepisami prawa, a w szczególności ustawą z dnia 23 listopada 2012 r.</w:t>
      </w:r>
      <w:r w:rsidR="00995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Prawo pocztowe (Dz. U. z 2020 r. poz. 1041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przepisami wykonawczymi do tej ustawy.</w:t>
      </w:r>
    </w:p>
    <w:p w:rsidR="00D82797" w:rsidRPr="000B2E21" w:rsidRDefault="00D82797" w:rsidP="00D827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BE0D10" w:rsidRDefault="00D82797" w:rsidP="00D827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E0D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usługi odbywać się będzie poprzez właściwe przygotowanie przez Zamawiającego przesyłek pocztowych do nadania oraz sporządzenie zestawienia ilościowego w przypadku nadanych przesyłek nierejestrowanych oraz zestawienia (książki nadawczej) dla przesyłek rejestrowanych (z wyszczególnieniem adresatów). </w:t>
      </w:r>
    </w:p>
    <w:p w:rsidR="00D82797" w:rsidRPr="000B2E21" w:rsidRDefault="00D82797" w:rsidP="00D827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zestawienia będą sporządzane w dwóch egzemplarzach po jednym dla Wykonawcy i Zamawiającego. </w:t>
      </w: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umieszczania na przesyłce listowej lub paczce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sposób czytelny i trwały informacji jednoznacznie identyfikujących adresata (nazwę odbiorcy) i nadawcę wraz z jego adresem (podany jednocześnie w pocztowej książce nadawczej dla przesyłek rejestrowanych), określając równocześnie rodzaj przesyłki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znak opłaty (zwykła, polecona, priorytet czy za zwrotnym potwierdzeniem odbioru – ZPO), umieszczania nadruku (pieczątki) określającej pełną nazwę i adres zwrotny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 na stronie adresowej każdej nadawanej przesyłki oraz oznaczenie potwierdzające wniesienie opłaty za usługę. </w:t>
      </w: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Wykonawca określił wzory oznakowania przesyłek rejestrowanych i/lub priorytetowych, które będą stosowane przy oznakowaniu przesyłek (dopuszcza się przekazanie Zamawiającemu wzoru pieczęci zastępującego w/w oznaczenia). </w:t>
      </w:r>
    </w:p>
    <w:p w:rsidR="00D82797" w:rsidRPr="00C20B58" w:rsidRDefault="00D82797" w:rsidP="00C20B58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Znaczek opłaty pocztowej zostanie zastąpiony pieczęcią wykonaną według wzoru dostarczonego przez Wykonawcę lub przekazaną przez Wykonawcę.</w:t>
      </w:r>
      <w:r w:rsidR="00C20B58" w:rsidRPr="00C20B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20B58"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oznaczenia potwierdzającego wniesienie opłaty będzie jednoznacznie wynikać nazwa Wykonawcy, z którym Zamawiający zawarł umowę w tym postepowaniu. </w:t>
      </w: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właściwego przygotowania przesyłek oraz sporządzenia powyższych zestawień dla przesyłek ciąży na Zamawiającym. </w:t>
      </w: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nadawania przesyłek w stanie uporządkowanym, przez co należy rozumieć:</w:t>
      </w:r>
    </w:p>
    <w:p w:rsidR="00D82797" w:rsidRPr="000B2E21" w:rsidRDefault="00D82797" w:rsidP="00351016">
      <w:pPr>
        <w:numPr>
          <w:ilvl w:val="0"/>
          <w:numId w:val="3"/>
        </w:numPr>
        <w:tabs>
          <w:tab w:val="clear" w:pos="417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przesyłek rejestrowanych – wpisanie każdej przesyłki do pocztowej książki nadawczej w dwóch egzemplarzach, z których oryginał będzie przeznaczony dla Wykonawcy w celach rozliczeniowych, a kopia stanowić będzie potwierdzenie nadania danej partii przesyłek dla Zamawiającego,</w:t>
      </w:r>
    </w:p>
    <w:p w:rsidR="00D82797" w:rsidRPr="000B2E21" w:rsidRDefault="00D82797" w:rsidP="00351016">
      <w:pPr>
        <w:numPr>
          <w:ilvl w:val="0"/>
          <w:numId w:val="3"/>
        </w:numPr>
        <w:tabs>
          <w:tab w:val="clear" w:pos="417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przesyłek zwykłych – zestawienie ilościowe przesyłek według poszczególnych kategorii wagowych sporządzone dla celów rozliczeniowych w dwóch egzemplarzach, z których oryginał będzie przeznaczony dla Wykonawcy w celach rozliczeniowych, a kopia stanowić będzie dla Zamawiającego potwierdzenie nadania danej partii przesyłek.</w:t>
      </w:r>
    </w:p>
    <w:p w:rsidR="00D82797" w:rsidRPr="000B2E21" w:rsidRDefault="00D82797" w:rsidP="00D827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odpowiedzialny za nadawanie przesyłek pocztowych w stanie umożliwiającym Wykonawcy doręczenie ich bez ubytku i uszkodzenia do adresata (do miejsca zgodnie z adresem przeznaczenia) określając jednocześnie rodzaj przesyłki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znak opłaty lub informację o sposobie uiszczenia opłaty za przesyłkę. </w:t>
      </w:r>
    </w:p>
    <w:p w:rsidR="00D82797" w:rsidRPr="000B2E21" w:rsidRDefault="00D82797" w:rsidP="00D827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przesyłki pocztowe, będące przedmiotem zamówienia, rozumie się następujące rodzaje przesyłek: </w:t>
      </w:r>
    </w:p>
    <w:p w:rsidR="00D82797" w:rsidRPr="000B2E21" w:rsidRDefault="00D82797" w:rsidP="00351016">
      <w:pPr>
        <w:numPr>
          <w:ilvl w:val="0"/>
          <w:numId w:val="5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 listowe nierejestrowane tj. przesyłki nadane i doręczone bez pokwitowania (listy zwykłe),</w:t>
      </w:r>
    </w:p>
    <w:p w:rsidR="00D82797" w:rsidRPr="000B2E21" w:rsidRDefault="00D82797" w:rsidP="00351016">
      <w:pPr>
        <w:numPr>
          <w:ilvl w:val="0"/>
          <w:numId w:val="5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 listowe rejestrowane tj. nadawane i doręczone za pokwitowaniem,</w:t>
      </w:r>
    </w:p>
    <w:p w:rsidR="00D82797" w:rsidRPr="000B2E21" w:rsidRDefault="00D82797" w:rsidP="00351016">
      <w:pPr>
        <w:numPr>
          <w:ilvl w:val="0"/>
          <w:numId w:val="5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paczki – w rozumieniu ustawy z dnia 23 </w:t>
      </w:r>
      <w:r w:rsidR="009952D2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 2012 r. (Dz. U. z 2020 r. poz. 1041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20B58" w:rsidRPr="00C20B58" w:rsidRDefault="00C20B58" w:rsidP="00C20B5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potwierdzenie nadania miało moc dokumentu urzędowego oraz aby data nadania przesyłek była równoznaczna z zachowaniem terminów załatwienia spraw przewidzianych w przepisach powszechnie obowiązującego prawa w szczególności ustawy z dnia 14 czerwca 1960 r. Kodeks postępowania administracyjnego</w:t>
      </w:r>
      <w:r w:rsidR="00995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 2020 r., poz. 256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ustawy z dnia 17 listopada 1964 r. Kodeks postępowania cywilnego </w:t>
      </w:r>
      <w:r w:rsidR="009952D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2020 r., poz. 1575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oraz ustawy z dnia 29 sierpnia 1997 r. Ordynacja podatkowa</w:t>
      </w:r>
      <w:r w:rsidR="00995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1325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zm.).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przygotowane do dystrybucji przesyłki pocztowe będą odbierane przez Wykonawcę z siedziby Zamawiając</w:t>
      </w:r>
      <w:r w:rsidR="00EE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tj. z sekretariatu Urzędu Gminy </w:t>
      </w:r>
      <w:r w:rsidR="00EE24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Jaśliska (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nr 1</w:t>
      </w:r>
      <w:r w:rsidR="00EE24C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 minimum raz dziennie w dni robocze od poniedziałku do </w:t>
      </w:r>
      <w:r w:rsidR="00EE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czwartku w godzinach od 13.30 do 14.30 oraz w piątek w godzinach od 12.00 do 13.00. 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Ostateczny termin/godzina odbioru przesyłek/ zostanie uzgodniony z Wykonawcą przed podpisaniem umowy. Uzgodnienie wymaga formy pisemnej i będzie stanowiło załącznik do umowy.</w:t>
      </w:r>
      <w:r w:rsidRPr="00C20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Odbioru dokonywać będzie upoważniony przedstawiciel Wykonawcy po okazaniu stosownego upoważnienia. Odbiór przesyłek przygotowanych do wyekspediowania 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będzie każdorazowo dokumentowany przez Wykonawcę pieczęcią, podpisem i datą </w:t>
      </w:r>
      <w:r w:rsidR="00EE24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pocztowej książce nadawczej – na kopii zestawień (dla przesyłek rejestrowanych) oraz na zestawieniu ilościowym przesyłek według poszczególnych kategorii wagowych (dla przesyłek zwykłych – nierejestrowanych).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Nadawanie przesyłek będzie każdorazowo potwierdzane przez Wykonawcę poprzez określenie daty nadania. Potwierdzenie dokonywane będzie w prowadzonej przez Zamawiającego książce nadawczej lub na wykazach nakładu Zamawiającego. Zamawiający dopuszcza możliwość uzgodnienia treści nadruków z Wykonawcą, tak aby nadruk poszczególnych rubryk wykazów nakładu Zamawiającego był zgodny 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nadrukiem wykazów nakładu Wykonawcy.</w:t>
      </w:r>
      <w:r w:rsidRPr="00C20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doręczenie przesyłek pocztowych nadanych przez Zamawiającego na całym terenie Rzeczypospolitej Polskiej oraz poza jej granicami, w tym również poza obszarem Unii Europejskiej.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doręczał przesyłki krajowe z zachowaniem wskaźników terminowości doręczeń przesyłek w obrocie krajowym wskazanym w przepisach wykonawczych do ustawy Prawo Pocztowe.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nieodebrane/zwrócone oraz zwrotne potwierdzenie odbioru będą przekazywane Zamawiającemu – codziennie w dni robocze (od poniedziałku do piątku). W ramach świadczenia w/w usług Wykonawca zobowiązany będzie do dostarczania przesyłek do siedziby Zamawiającego minimum raz dziennie, w dni robocze od poniedziałku do piątku do godziny 12</w:t>
      </w:r>
      <w:r w:rsidRPr="00C20B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dostarczał do siedziby Zamawiającego (zgodnie z adresem nadania przesyłki rejestrowanej) pokwitowanie przez adresata potwierdzenie odbioru niezwłocznie po dokonaniu doręczenia przesyłki, jednakże nie później niż w ciągu 14 dni kalendarzowych od dnia doręczenia. W przypadku nieobecności adresata przedstawiciel Wykonawcy pozostawia zawiadomienie o próbie doręczenia przesyłki (pierwsze awizo) ze wskazaniem, gdzie i kiedy adresat może odebrać przesyłkę. Termin do odbioru przesyłki przez adresata wynosi 14 dni roboczych liczonych od dnia następnego po dniu pozostawienia pierwszego awizo, w tym terminie przesyłka jest „awizowana” dwukrotnie. Po upływie terminu odbioru przesyłka zwracana jest Zamawiającemu wraz z podaniem przyczyny nie odebrania przez adresata.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także zwrot do siedziby Zamawiającego niedoręczonych przesyłek pocztowych niezwłocznie po wyczerpaniu możliwości ich doręczenia, po dwukrotnym siedmiodniowym ich awizowaniu zgodnie z przepisami ustawy z dnia 17 listopada 1964 r. Kodeks postępowania cywilnego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r., poz. 1575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późn. zm.) i ustawy z dnia 14 czerwca 1960 r. Kodeks postępowania administracyjnego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 2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ustawy z dnia 29 sierpnia 1997 r. Ordynacja podatkowa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r., poz. 1325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z podaniem przyczyny zwrotu.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Nadawanie przesyłek pocztowych objętych przedmiotem zamówienia następować będzie w dniach ich odbioru przez Wykonawcę od Zamawiającego, jeżeli nie będzie zastrzeżeń do odbieranych przesyłek.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korzystał wyłącznie ze swojego opakowania przesyłek, nie dopuszcza się stosowania opakowań Wykonawcy na listy i paczki. Niedopuszczalne jest również doczepianie i przyklejanie przez Wykonawcę różnych przedmiotów i znaków do opakowania listu lub przesyłki w celu zwiększenia masy listu lub przesyłki. Waga przesyłki określona będzie w stanie zamkniętym. Opakowanie przesyłek listowych stanowi koperta Zamawiającego, odpowiednio zabezpieczona. Opakowanie paczki powinno stanowić zabezpieczenie przed dostępem do zawartości oraz aby uniemożliwiało uszkodzenie przesyłki w czasie przemieszczania.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we własnym zakresie zapewni sobie druki zwrotnego potwierdzenia odbioru dla przesyłek z potwierdzeniem odbioru do przesyłek. Zamawiający będzie korzystał z wzorów druków potwierdzenia odbioru, odpowiadających przepisom ustawy z dnia 14 czerwca 1960 r. Kodeks postępowania 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 (Dz. U. z 2020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256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), ustawy z dnia 17 listopada 1964 r. Kodeks postępowania cywilnego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 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1575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ustawy z dnia 29 sierpnia 1997 r. Ordynacja Podatkowa (Dz. U. z 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 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1325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oraz druków potwierdzenia odbioru o treści uzgodnionej z Wykonawcą.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pocztową w zakresie przesyłki rejestrowanej uważa się za niewykonaną jeżeli doręczenie przesyłki rejestrowanej lub zawiadomienie o próbie jej doręczenia nie nastąpiło w terminie 14 dni od dnia nadania, zgodnie z Rozporządzeniem Ministra Administracji i Cyfryzacji z dnia 26 listopada 2013 r. w sprawie reklamacji usługi pocztowej (Dz. U. z 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474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zlecić usługę innemu operatorowi, a kosztami realizacji  obciążyć Wykonawcę, jeżeli Wykonawca nie zapewni możliwości przyjęcia przesyłek 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wyznaczonym dniu i czasie od Zamawiającego.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Do odpowiedzialności Wykonawcy za niewykonanie lub nienależyte wykonanie usługi pocztowej stosuje się odpowiednio przepisy określone w ustawie z dnia 23 listopada 2012 r. Prawo pocztowe (Dz. U. 2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020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1041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w Rozporządzeniu Ministra Administracji i Cyfryzacji z dnia 26 listopada 2013 r. w sprawie reklamacji usługi poc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ztowej (Dz. U. z 2019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474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 a w sprawach nieuregulowanych tymi przepisami stosuje się odpowiednio przepisy ustawy z dnia 17 listopada 1964 r. Kodeks cywilny (Dz. 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2020 r., poz. 1575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zm.). 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D82797" w:rsidRPr="000B2E21" w:rsidRDefault="00D82797" w:rsidP="00D827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0B58" w:rsidRDefault="00C20B58" w:rsidP="00C20B58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realizację usługi będzie wnoszone co miesiąc „z dołu” – za okresy miesięczne wykonywania usług, na zasadzie opłaty skredytowanej. Termin płatności ustala się na: 21 dni kalendarzowych licząc od dnia wystawienia faktury pod warunkiem że doręczenie przesyłki z fakturą do siedziby zamawiającego nastąpi w ciągu 4 dni roboczych od dnia jej wystawienia. W przeciwnym wypadku termin płatności faktury VAT wynosi 14 dni kalendarzowych  licząc od dnia doręczenia Zamawiającemu przesyłki z fakturą. Za dzień zapłaty przyjmuje się dzień obciążenia rachunku bankowego Zamawiającego. </w:t>
      </w:r>
    </w:p>
    <w:p w:rsidR="00C20B58" w:rsidRDefault="00C20B58" w:rsidP="00C20B58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należności za wykonane usługi pocztowe odbywać się będzie w miesięcznych okresach rozliczeniowych. Podstawą obliczenia należności będzie suma opłat za przesyłki faktycznie nadane lub zwrócone w okresie rozliczeniowym, stwierdzone co do ilości i wagi na podstawie dokumentów nadawczych lub oddawczych, przy czym obowiązywać będą ceny podane w formularzu ofertowym, stanowiącym załącznik do oferty i który będzie stanowił integralną część umowy (zmiana cen może dokonać się wyłącznie w przypadku ich akceptacji przez Urząd Komunikacji Elektronicznej, w sposób określony w ustawie Prawo pocztowe). Ceny określone w formularzu ofertowym stanowiącym załącznik do oferty powinny zawierać wszystkie opłaty Wykonawcy. W przypadku przesyłek, które nie są rejestrowane – ilość i waga przyjętych lub zwróconych przesyłek stwierdzona będzie na podstawie zestawienia nadanych/zwróconych przesyłek, sporządzonego przez Zamawiającego i potwierdzonego przez Wykonawcę. </w:t>
      </w:r>
    </w:p>
    <w:p w:rsidR="00C20B58" w:rsidRDefault="00C20B58" w:rsidP="00C20B58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wprowadzenia zmian cen świadczonych przez Wykonawcę usług pocztowych określonych w formularzu ofertowym Wykonawcy w przypadku ich akceptacji przez Urząd Komunikacji Elektronicznej, na zasadach określonych w ustawie Prawo pocztowe. W takim przypadku Wykonawca dostarczy 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 nowy cennik świadczonych usług w terminie 14 dni od dnia jego wprowadzenia.</w:t>
      </w:r>
    </w:p>
    <w:p w:rsidR="00C20B58" w:rsidRDefault="00C20B58" w:rsidP="000D0CD3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Wykazane w formularzu ofertowym szacunkowe ilości przesyłek każdego rodzaju, zostały podane dla porównywalności ofert i nie są ilościami zobowiązującymi Zamawiającego. Określone dane o planowanej ilości przesyłek pocztowych w obrocie krajowym i zagranicznym, mają charakter szacunkowy, stanowią element służący do kalkulacji ceny ofertowej oraz wyboru najkorzystniejszej oferty i nie stanowią ze strony Zamawiającego zobowiązania do nadawania przesyłek w podanych w tym załączniku ilościach. Zamawiający zastrzega sobie prawo do korekty ilościowej (niewykorzystanie lub zwiększenia) wg gramatury i rodzajów nadawanych przesyłek, wskazanych w załączniku. Rzeczywista ilość przesyłek pocztowych według gramatury i rodzaju będzie wynikać z faktycznych potrzeb Zamawiającego, na co Wykonawca wyraża zgodę i nie będzie dochodził roszczeń z tytułu zmian ilościowych i rodzajowych w trakcie realizacji umowy. Zmniejszenie lub zwiększenie ilości przesyłek nie stanowi zmiany umowy. </w:t>
      </w:r>
    </w:p>
    <w:p w:rsidR="00D82797" w:rsidRDefault="00C20B58" w:rsidP="000D0CD3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CD3">
        <w:rPr>
          <w:rFonts w:ascii="Times New Roman" w:eastAsia="Times New Roman" w:hAnsi="Times New Roman" w:cs="Times New Roman"/>
          <w:sz w:val="24"/>
          <w:szCs w:val="24"/>
          <w:lang w:eastAsia="pl-PL"/>
        </w:rPr>
        <w:t>Niewyszczególnione w załącznikach rodzaje przesyłek oraz zwroty do Zamawiającego przesyłek rejestrowanych niedoręczonych z przyczyn niezależnych od Wykonawcy, będą wyceniane dodatkowo zgodnie z obowiązującym cennikiem Wykonawcy</w:t>
      </w:r>
      <w:r w:rsidR="000D0C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797" w:rsidRPr="000D0CD3" w:rsidRDefault="00D82797" w:rsidP="000D0CD3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CD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i decyzje dotyczące bieżącego wykonywania zamówienia uzgadniane będą przez Zamawiającego z ustanowionym przedstawicielem Wykonawcy tj. Panem/Panią……………………………………… tel. ………………..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2797" w:rsidRPr="000B2E21" w:rsidRDefault="00D82797" w:rsidP="00D8279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D82797" w:rsidRPr="000B2E21" w:rsidRDefault="00D82797" w:rsidP="00D8279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</w:t>
      </w:r>
      <w:r w:rsidR="003E1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rta na okres: od dnia 04.01.2021 r. do 31.12.2021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82797" w:rsidRPr="000B2E21" w:rsidRDefault="00D82797" w:rsidP="00D827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ze stron przysługuje prawo wypowiedzenia umowy z zachowaniem jednomiesięcznego okresu wypowiedzenia ze skutkiem na koniec miesiąca kalendarzowego. Wypowiedzenie musi być przekazane drugiej stronie w formie pisemnej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podpisane przez osobę upoważnioną do składania oświadczeń woli w imieniu strony.</w:t>
      </w:r>
    </w:p>
    <w:p w:rsidR="00D82797" w:rsidRPr="000B2E21" w:rsidRDefault="00D82797" w:rsidP="00D827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powtarzającego się niedotrzymywania warunków umowy przez Zamawiającego lub opóźnień ze strony Zamawiającego w zapłacie należności, Wykonawca ma prawo wstrzymać się z realizacji usługi oraz może skorzystać z prawa rozwiązania umowy bez zachowania okresu wypowiedzenia.</w:t>
      </w:r>
    </w:p>
    <w:p w:rsidR="00D82797" w:rsidRPr="000B2E21" w:rsidRDefault="00D82797" w:rsidP="00D827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powtarzającego się niedotrzymywania warunków umowy przez Wykonawcę, Zamawiający ma prawo skorzystać z prawa rozwiązania umowy bez zachowania okresu wypowiedzenia.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pełną odpowiedzialność  za szkody powstałe na skutek  niewykonania lub nienależytego wykonania umowy. W przypadku powstania wyżej wymienionych szkód, Zamawiającemu przysługuje prawo do dochodzenia odszkodowania na zasadach określonych w kodeksie cywilnym. </w:t>
      </w:r>
    </w:p>
    <w:p w:rsidR="00D82797" w:rsidRPr="000B2E21" w:rsidRDefault="00D82797" w:rsidP="00D82797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z przyczyn zależnych od Wykonawcy, Wykonawca zapłaci karę umowną w wysokości 100 % wartości usługi brutto z ostatnich 3  miesięcy.</w:t>
      </w:r>
    </w:p>
    <w:p w:rsidR="00D82797" w:rsidRPr="000B2E21" w:rsidRDefault="00D82797" w:rsidP="00D82797">
      <w:pPr>
        <w:suppressAutoHyphens/>
        <w:spacing w:after="120" w:line="240" w:lineRule="auto"/>
        <w:ind w:left="285" w:hanging="285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umowy objęte są tajemnicą handlową i nie mogą być ujawnione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jakiejkolwiek postaci osobom trzecim przez żadną ze stron. Każda ze Stron zobowiązuje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się w czasie trwania umowy oraz po jej wygaśnięciu lub rozwiązaniu do zachowania w poufności informacji dotyczących drugiej Strony, o których dowiedziała się w związku z wykonywaniem umowy, chyba, że informacja taka została opublikowana przez uprawniony organ, bądź też musi być ujawniona organowi uprawnionemu do tego na mocy obowiązujących przepisów prawa.</w:t>
      </w:r>
    </w:p>
    <w:p w:rsidR="00D82797" w:rsidRPr="000B2E21" w:rsidRDefault="00D82797" w:rsidP="00D82797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umowy wymagają pod rygorem nieważności formy pisemnej w postaci aneksu podpisanego przez obie Strony.</w:t>
      </w:r>
    </w:p>
    <w:p w:rsidR="005148BC" w:rsidRDefault="005148BC" w:rsidP="00D8279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zmiany umowy na realizację zamówienia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przypadkach:</w:t>
      </w:r>
    </w:p>
    <w:p w:rsidR="00D82797" w:rsidRPr="000B2E21" w:rsidRDefault="00D82797" w:rsidP="00D827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ceny za wykonanie przedmiotu umowy w przypadku zmiany przepisów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podatków od towarów i usług, w zakresie podlegania usług pocztowych obowiązkowi podatkowemu w podatku od towarów i usług, o kwotę wynikającą z tej zmiany;</w:t>
      </w:r>
    </w:p>
    <w:p w:rsidR="00D82797" w:rsidRDefault="00D82797" w:rsidP="00D827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przepisów ustawy prawo pocztowe w zakresie wynikającym z tej zmiany.</w:t>
      </w:r>
    </w:p>
    <w:p w:rsidR="005148BC" w:rsidRPr="000B2E21" w:rsidRDefault="005148BC" w:rsidP="00D827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stawki podatku VAT.</w:t>
      </w: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przedłużenia terminu końcowego obowiązywania umowy, gdy jest to uzasadnione przedłużającą się procedurą związaną z wyłonieniem nowego Wykonawcy na świadczenia usług objętych niniejszą umową, który miałby świadczyć usług pocztowe po zakończeniu niniejszej umowy.</w:t>
      </w: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możliwość korzystania z programów rabatowych (upustowych) oferowanych przez Wykonawcę w toku realizowanej umowy,</w:t>
      </w: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w treści umowy wymagają formy pisemnej i zgody obu stron pod rygorem nieważności. </w:t>
      </w: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wprowadzenie dodatkowych załączników operacyjnych do umowy określających warunki świadczenia usług przez wybranego Wykonawcę.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umową zastosowanie mają przepisy ustawy z  dnia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 listopada 2012r. Prawo poc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ztowe ( Dz. U. z 2020 r. poz. 1041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przepisy wykonawcze do tej ustawy, przepisy Rozporządzenia Ministra Administracji i Cyfryzacji z dnia 29 kwietnia 2013r. w sprawie warunków wykonywania usług powszechnych przez operatora wyznaczonego (Dz. U. z 2013  poz. 545 z późn. zm.), Rozporządzenie Ministra Administracji i Cyfryzacji z dnia 26 listopada 2013 r. </w:t>
      </w:r>
      <w:bookmarkStart w:id="0" w:name="_GoBack"/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reklamacji u</w:t>
      </w:r>
      <w:r w:rsidR="00330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 pocztowych </w:t>
      </w:r>
      <w:bookmarkEnd w:id="0"/>
      <w:r w:rsidR="00330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 w:rsidR="003302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2019 poz. 474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przepisy kodeksu cywilnego oraz inne przepisy szczególne.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Zamawiający:</w:t>
      </w: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</w:t>
      </w:r>
    </w:p>
    <w:p w:rsidR="00D82797" w:rsidRPr="000B2E21" w:rsidRDefault="00D82797" w:rsidP="00D827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Wykonawca: </w:t>
      </w: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………………………………..</w:t>
      </w:r>
    </w:p>
    <w:p w:rsidR="00D82797" w:rsidRPr="000B2E21" w:rsidRDefault="00D82797" w:rsidP="00D827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do niezwłocznego, wzajemnego powiadamiania o każdej zmianie adresu wskazanego w ust. 1 i 2, w przeciwnym razie przyjmuje się, że korespondencja przesłana na wskazany wyżej adres została doręczona prawidłowo.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261" w:rsidRDefault="00330261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0261" w:rsidRDefault="00330261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0261" w:rsidRDefault="00330261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0261" w:rsidRDefault="00330261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12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wynikające z realizacji umowy, Strony będą starały się rozstrzygnąć polubownie a w przypadku braku porozumienia, spory rozstrzygać będą sądy właściwe dla siedziby Zamawiającego.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została sporządzona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dla Zamawiającego i jeden dla Wykonawcy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Wykonawca: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Default="00D82797" w:rsidP="00D82797"/>
    <w:p w:rsidR="00D57F46" w:rsidRDefault="00D57F46"/>
    <w:sectPr w:rsidR="00D57F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CF" w:rsidRDefault="00F60ACF">
      <w:pPr>
        <w:spacing w:after="0" w:line="240" w:lineRule="auto"/>
      </w:pPr>
      <w:r>
        <w:separator/>
      </w:r>
    </w:p>
  </w:endnote>
  <w:endnote w:type="continuationSeparator" w:id="0">
    <w:p w:rsidR="00F60ACF" w:rsidRDefault="00F6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349973"/>
      <w:docPartObj>
        <w:docPartGallery w:val="Page Numbers (Bottom of Page)"/>
        <w:docPartUnique/>
      </w:docPartObj>
    </w:sdtPr>
    <w:sdtEndPr/>
    <w:sdtContent>
      <w:p w:rsidR="00A62C94" w:rsidRDefault="00A62C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3F4">
          <w:rPr>
            <w:noProof/>
          </w:rPr>
          <w:t>8</w:t>
        </w:r>
        <w:r>
          <w:fldChar w:fldCharType="end"/>
        </w:r>
      </w:p>
    </w:sdtContent>
  </w:sdt>
  <w:p w:rsidR="007E3A9A" w:rsidRDefault="00F60ACF" w:rsidP="00435D01">
    <w:pPr>
      <w:pStyle w:val="Stopka"/>
      <w:ind w:hanging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CF" w:rsidRDefault="00F60ACF">
      <w:pPr>
        <w:spacing w:after="0" w:line="240" w:lineRule="auto"/>
      </w:pPr>
      <w:r>
        <w:separator/>
      </w:r>
    </w:p>
  </w:footnote>
  <w:footnote w:type="continuationSeparator" w:id="0">
    <w:p w:rsidR="00F60ACF" w:rsidRDefault="00F6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9A" w:rsidRDefault="00F60ACF">
    <w:pPr>
      <w:pStyle w:val="Nagwek1"/>
      <w:ind w:right="360"/>
      <w:rPr>
        <w:b/>
        <w:color w:val="0000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D7627B3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371E"/>
    <w:multiLevelType w:val="hybridMultilevel"/>
    <w:tmpl w:val="96E8D54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C25EC"/>
    <w:multiLevelType w:val="hybridMultilevel"/>
    <w:tmpl w:val="4AF89BB8"/>
    <w:lvl w:ilvl="0" w:tplc="7666A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62203"/>
    <w:multiLevelType w:val="hybridMultilevel"/>
    <w:tmpl w:val="23340A4E"/>
    <w:lvl w:ilvl="0" w:tplc="53FEBF86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3B8E"/>
    <w:multiLevelType w:val="hybridMultilevel"/>
    <w:tmpl w:val="0FF6D780"/>
    <w:lvl w:ilvl="0" w:tplc="4D56304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7C45580"/>
    <w:multiLevelType w:val="hybridMultilevel"/>
    <w:tmpl w:val="1674E846"/>
    <w:lvl w:ilvl="0" w:tplc="93B860E0">
      <w:start w:val="1"/>
      <w:numFmt w:val="lowerLetter"/>
      <w:lvlText w:val="%1)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31043295"/>
    <w:multiLevelType w:val="hybridMultilevel"/>
    <w:tmpl w:val="561A9ED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3D7C7076"/>
    <w:multiLevelType w:val="hybridMultilevel"/>
    <w:tmpl w:val="6570E282"/>
    <w:lvl w:ilvl="0" w:tplc="7384F23A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</w:rPr>
    </w:lvl>
    <w:lvl w:ilvl="1" w:tplc="172C792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124DC50">
      <w:start w:val="6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10452A"/>
    <w:multiLevelType w:val="hybridMultilevel"/>
    <w:tmpl w:val="B372AB7A"/>
    <w:lvl w:ilvl="0" w:tplc="15F48A7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 w15:restartNumberingAfterBreak="0">
    <w:nsid w:val="49492922"/>
    <w:multiLevelType w:val="hybridMultilevel"/>
    <w:tmpl w:val="82882EC6"/>
    <w:lvl w:ilvl="0" w:tplc="8D78BC7A">
      <w:start w:val="1"/>
      <w:numFmt w:val="lowerLetter"/>
      <w:lvlText w:val="%1)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013AA"/>
    <w:multiLevelType w:val="hybridMultilevel"/>
    <w:tmpl w:val="8C761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61DFD"/>
    <w:multiLevelType w:val="hybridMultilevel"/>
    <w:tmpl w:val="2FBE1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33787"/>
    <w:multiLevelType w:val="hybridMultilevel"/>
    <w:tmpl w:val="FDD6B304"/>
    <w:lvl w:ilvl="0" w:tplc="4D563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B4AE7"/>
    <w:multiLevelType w:val="hybridMultilevel"/>
    <w:tmpl w:val="75E6702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C931822"/>
    <w:multiLevelType w:val="hybridMultilevel"/>
    <w:tmpl w:val="18A867F2"/>
    <w:lvl w:ilvl="0" w:tplc="3B1ACD48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6D3445"/>
    <w:multiLevelType w:val="hybridMultilevel"/>
    <w:tmpl w:val="2B42C6AC"/>
    <w:lvl w:ilvl="0" w:tplc="6F7A3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13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97"/>
    <w:rsid w:val="000D0CD3"/>
    <w:rsid w:val="00330261"/>
    <w:rsid w:val="00351016"/>
    <w:rsid w:val="003E1800"/>
    <w:rsid w:val="005148BC"/>
    <w:rsid w:val="00703963"/>
    <w:rsid w:val="00781998"/>
    <w:rsid w:val="0098452D"/>
    <w:rsid w:val="009952D2"/>
    <w:rsid w:val="009D4274"/>
    <w:rsid w:val="00A62C94"/>
    <w:rsid w:val="00B821FE"/>
    <w:rsid w:val="00BE0D10"/>
    <w:rsid w:val="00C20B58"/>
    <w:rsid w:val="00CB2AC9"/>
    <w:rsid w:val="00CC73F4"/>
    <w:rsid w:val="00D57F46"/>
    <w:rsid w:val="00D82797"/>
    <w:rsid w:val="00E93350"/>
    <w:rsid w:val="00EC48E8"/>
    <w:rsid w:val="00EE24CD"/>
    <w:rsid w:val="00F60ACF"/>
    <w:rsid w:val="00F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14DB1-4FF9-49D0-9A70-64AF2005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97"/>
  </w:style>
  <w:style w:type="paragraph" w:customStyle="1" w:styleId="Nagwek1">
    <w:name w:val="Nagłówek1"/>
    <w:basedOn w:val="Normalny"/>
    <w:next w:val="Tekstpodstawowy"/>
    <w:rsid w:val="00D8279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27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2797"/>
  </w:style>
  <w:style w:type="paragraph" w:styleId="Akapitzlist">
    <w:name w:val="List Paragraph"/>
    <w:basedOn w:val="Normalny"/>
    <w:uiPriority w:val="34"/>
    <w:qFormat/>
    <w:rsid w:val="00D827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Malwina Majerska</cp:lastModifiedBy>
  <cp:revision>2</cp:revision>
  <cp:lastPrinted>2019-11-13T13:21:00Z</cp:lastPrinted>
  <dcterms:created xsi:type="dcterms:W3CDTF">2020-11-03T11:38:00Z</dcterms:created>
  <dcterms:modified xsi:type="dcterms:W3CDTF">2020-11-03T11:38:00Z</dcterms:modified>
</cp:coreProperties>
</file>