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661" w:rsidRPr="00E54661" w:rsidRDefault="00E54661" w:rsidP="00E54661">
      <w:pPr>
        <w:pBdr>
          <w:bottom w:val="single" w:sz="6" w:space="1" w:color="auto"/>
        </w:pBdr>
        <w:spacing w:after="0" w:line="240" w:lineRule="auto"/>
        <w:jc w:val="center"/>
        <w:rPr>
          <w:rFonts w:ascii="Arial" w:eastAsia="Times New Roman" w:hAnsi="Arial" w:cs="Arial"/>
          <w:vanish/>
          <w:sz w:val="16"/>
          <w:szCs w:val="16"/>
          <w:lang w:eastAsia="pl-PL"/>
        </w:rPr>
      </w:pPr>
      <w:r w:rsidRPr="00E54661">
        <w:rPr>
          <w:rFonts w:ascii="Arial" w:eastAsia="Times New Roman" w:hAnsi="Arial" w:cs="Arial"/>
          <w:vanish/>
          <w:sz w:val="16"/>
          <w:szCs w:val="16"/>
          <w:lang w:eastAsia="pl-PL"/>
        </w:rPr>
        <w:t>Początek formularza</w:t>
      </w:r>
    </w:p>
    <w:p w:rsidR="00E54661" w:rsidRPr="00E54661" w:rsidRDefault="00E54661" w:rsidP="00E54661">
      <w:pPr>
        <w:spacing w:after="24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sz w:val="24"/>
          <w:szCs w:val="24"/>
          <w:lang w:eastAsia="pl-PL"/>
        </w:rPr>
        <w:br/>
        <w:t xml:space="preserve">Ogłoszenie nr 524984-N-2019 z dnia 2019-03-13 r. </w:t>
      </w:r>
    </w:p>
    <w:p w:rsidR="00E54661" w:rsidRPr="00E54661" w:rsidRDefault="00E54661" w:rsidP="00E54661">
      <w:pPr>
        <w:spacing w:after="0" w:line="240" w:lineRule="auto"/>
        <w:jc w:val="center"/>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t>Gmina Jaśliska: Remont i przebudowa zabytkowego drewnianego budynku mieszkalno - gospodarczego nr 126 i połączonego z nim budynku gospodarczego w miejscowości Jaśliska wraz ze zmianą sposobu ich użytkowania na izbę regionalną.</w:t>
      </w:r>
      <w:r w:rsidRPr="00E54661">
        <w:rPr>
          <w:rFonts w:ascii="Times New Roman" w:eastAsia="Times New Roman" w:hAnsi="Times New Roman" w:cs="Times New Roman"/>
          <w:sz w:val="24"/>
          <w:szCs w:val="24"/>
          <w:lang w:eastAsia="pl-PL"/>
        </w:rPr>
        <w:br/>
        <w:t xml:space="preserve">OGŁOSZENIE O ZAMÓWIENIU - Roboty budowlane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b/>
          <w:bCs/>
          <w:sz w:val="24"/>
          <w:szCs w:val="24"/>
          <w:lang w:eastAsia="pl-PL"/>
        </w:rPr>
        <w:t>Zamieszczanie ogłoszenia:</w:t>
      </w:r>
      <w:r w:rsidRPr="00E54661">
        <w:rPr>
          <w:rFonts w:ascii="Times New Roman" w:eastAsia="Times New Roman" w:hAnsi="Times New Roman" w:cs="Times New Roman"/>
          <w:sz w:val="24"/>
          <w:szCs w:val="24"/>
          <w:lang w:eastAsia="pl-PL"/>
        </w:rPr>
        <w:t xml:space="preserve"> Zamieszczanie obowiązkowe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b/>
          <w:bCs/>
          <w:sz w:val="24"/>
          <w:szCs w:val="24"/>
          <w:lang w:eastAsia="pl-PL"/>
        </w:rPr>
        <w:t>Ogłoszenie dotyczy:</w:t>
      </w:r>
      <w:r w:rsidRPr="00E54661">
        <w:rPr>
          <w:rFonts w:ascii="Times New Roman" w:eastAsia="Times New Roman" w:hAnsi="Times New Roman" w:cs="Times New Roman"/>
          <w:sz w:val="24"/>
          <w:szCs w:val="24"/>
          <w:lang w:eastAsia="pl-PL"/>
        </w:rPr>
        <w:t xml:space="preserve"> Zamówienia publicznego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t xml:space="preserve">Tak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Nazwa projektu lub programu</w:t>
      </w:r>
      <w:r w:rsidRPr="00E54661">
        <w:rPr>
          <w:rFonts w:ascii="Times New Roman" w:eastAsia="Times New Roman" w:hAnsi="Times New Roman" w:cs="Times New Roman"/>
          <w:sz w:val="24"/>
          <w:szCs w:val="24"/>
          <w:lang w:eastAsia="pl-PL"/>
        </w:rPr>
        <w:t xml:space="preserve"> </w:t>
      </w:r>
      <w:r w:rsidRPr="00E54661">
        <w:rPr>
          <w:rFonts w:ascii="Times New Roman" w:eastAsia="Times New Roman" w:hAnsi="Times New Roman" w:cs="Times New Roman"/>
          <w:sz w:val="24"/>
          <w:szCs w:val="24"/>
          <w:lang w:eastAsia="pl-PL"/>
        </w:rPr>
        <w:br/>
        <w:t xml:space="preserve">Projekt realizowany w ramach projektu „Dofinansowanie na operacje typu "Inwestycje w obiekty pełniące funkcje kulturalne", na operacje typu "Kształtowanie przestrzeni publicznej" oraz operacje typu "Ochrona zabytków i budownictwa tradycyjnego" w ramach działania "Podstawowe usługi i odnowa wsi na obszarach wiejskich" objętego Programem Rozwoju Obszarów Wiejskich na lata 2014-2020.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t xml:space="preserve">Nie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E54661">
        <w:rPr>
          <w:rFonts w:ascii="Times New Roman" w:eastAsia="Times New Roman" w:hAnsi="Times New Roman" w:cs="Times New Roman"/>
          <w:sz w:val="24"/>
          <w:szCs w:val="24"/>
          <w:lang w:eastAsia="pl-PL"/>
        </w:rPr>
        <w:br/>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u w:val="single"/>
          <w:lang w:eastAsia="pl-PL"/>
        </w:rPr>
        <w:t>SEKCJA I: ZAMAWIAJĄCY</w:t>
      </w:r>
      <w:r w:rsidRPr="00E54661">
        <w:rPr>
          <w:rFonts w:ascii="Times New Roman" w:eastAsia="Times New Roman" w:hAnsi="Times New Roman" w:cs="Times New Roman"/>
          <w:sz w:val="24"/>
          <w:szCs w:val="24"/>
          <w:lang w:eastAsia="pl-PL"/>
        </w:rPr>
        <w:t xml:space="preserve">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b/>
          <w:bCs/>
          <w:sz w:val="24"/>
          <w:szCs w:val="24"/>
          <w:lang w:eastAsia="pl-PL"/>
        </w:rPr>
        <w:t xml:space="preserve">Postępowanie przeprowadza centralny zamawiający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t xml:space="preserve">Nie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t xml:space="preserve">Nie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b/>
          <w:bCs/>
          <w:sz w:val="24"/>
          <w:szCs w:val="24"/>
          <w:lang w:eastAsia="pl-PL"/>
        </w:rPr>
        <w:t>Informacje na temat podmiotu któremu zamawiający powierzył/powierzyli prowadzenie postępowania:</w:t>
      </w:r>
      <w:r w:rsidRPr="00E54661">
        <w:rPr>
          <w:rFonts w:ascii="Times New Roman" w:eastAsia="Times New Roman" w:hAnsi="Times New Roman" w:cs="Times New Roman"/>
          <w:sz w:val="24"/>
          <w:szCs w:val="24"/>
          <w:lang w:eastAsia="pl-PL"/>
        </w:rPr>
        <w:t xml:space="preserve">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Postępowanie jest przeprowadzane wspólnie przez zamawiających</w:t>
      </w:r>
      <w:r w:rsidRPr="00E54661">
        <w:rPr>
          <w:rFonts w:ascii="Times New Roman" w:eastAsia="Times New Roman" w:hAnsi="Times New Roman" w:cs="Times New Roman"/>
          <w:sz w:val="24"/>
          <w:szCs w:val="24"/>
          <w:lang w:eastAsia="pl-PL"/>
        </w:rPr>
        <w:t xml:space="preserve">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t xml:space="preserve">Nie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t xml:space="preserve">Nie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E54661">
        <w:rPr>
          <w:rFonts w:ascii="Times New Roman" w:eastAsia="Times New Roman" w:hAnsi="Times New Roman" w:cs="Times New Roman"/>
          <w:b/>
          <w:bCs/>
          <w:sz w:val="24"/>
          <w:szCs w:val="24"/>
          <w:lang w:eastAsia="pl-PL"/>
        </w:rPr>
        <w:lastRenderedPageBreak/>
        <w:t>zamówień publicznych:</w:t>
      </w:r>
      <w:r w:rsidRPr="00E54661">
        <w:rPr>
          <w:rFonts w:ascii="Times New Roman" w:eastAsia="Times New Roman" w:hAnsi="Times New Roman" w:cs="Times New Roman"/>
          <w:sz w:val="24"/>
          <w:szCs w:val="24"/>
          <w:lang w:eastAsia="pl-PL"/>
        </w:rPr>
        <w:t xml:space="preserve">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Informacje dodatkowe:</w:t>
      </w:r>
      <w:r w:rsidRPr="00E54661">
        <w:rPr>
          <w:rFonts w:ascii="Times New Roman" w:eastAsia="Times New Roman" w:hAnsi="Times New Roman" w:cs="Times New Roman"/>
          <w:sz w:val="24"/>
          <w:szCs w:val="24"/>
          <w:lang w:eastAsia="pl-PL"/>
        </w:rPr>
        <w:t xml:space="preserve">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b/>
          <w:bCs/>
          <w:sz w:val="24"/>
          <w:szCs w:val="24"/>
          <w:lang w:eastAsia="pl-PL"/>
        </w:rPr>
        <w:t xml:space="preserve">I. 1) NAZWA I ADRES: </w:t>
      </w:r>
      <w:r w:rsidRPr="00E54661">
        <w:rPr>
          <w:rFonts w:ascii="Times New Roman" w:eastAsia="Times New Roman" w:hAnsi="Times New Roman" w:cs="Times New Roman"/>
          <w:sz w:val="24"/>
          <w:szCs w:val="24"/>
          <w:lang w:eastAsia="pl-PL"/>
        </w:rPr>
        <w:t xml:space="preserve">Gmina Jaśliska, krajowy numer identyfikacyjny 18051533900000, ul. Jaśliska  171 , 38-485  Jaśliska, woj. podkarpackie, państwo Polska, tel. 13 431 05 81, e-mail w.madej@jasliska.info, faks 13 431 05 93. </w:t>
      </w:r>
      <w:r w:rsidRPr="00E54661">
        <w:rPr>
          <w:rFonts w:ascii="Times New Roman" w:eastAsia="Times New Roman" w:hAnsi="Times New Roman" w:cs="Times New Roman"/>
          <w:sz w:val="24"/>
          <w:szCs w:val="24"/>
          <w:lang w:eastAsia="pl-PL"/>
        </w:rPr>
        <w:br/>
        <w:t xml:space="preserve">Adres strony internetowej (URL): http://www.jasliska.info/asp/pl_start.asp?typ=13&amp;menu=13&amp;strona=1 </w:t>
      </w:r>
      <w:r w:rsidRPr="00E54661">
        <w:rPr>
          <w:rFonts w:ascii="Times New Roman" w:eastAsia="Times New Roman" w:hAnsi="Times New Roman" w:cs="Times New Roman"/>
          <w:sz w:val="24"/>
          <w:szCs w:val="24"/>
          <w:lang w:eastAsia="pl-PL"/>
        </w:rPr>
        <w:br/>
        <w:t xml:space="preserve">Adres profilu nabywcy: </w:t>
      </w:r>
      <w:r w:rsidRPr="00E5466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b/>
          <w:bCs/>
          <w:sz w:val="24"/>
          <w:szCs w:val="24"/>
          <w:lang w:eastAsia="pl-PL"/>
        </w:rPr>
        <w:t xml:space="preserve">I. 2) RODZAJ ZAMAWIAJĄCEGO: </w:t>
      </w:r>
      <w:r w:rsidRPr="00E54661">
        <w:rPr>
          <w:rFonts w:ascii="Times New Roman" w:eastAsia="Times New Roman" w:hAnsi="Times New Roman" w:cs="Times New Roman"/>
          <w:sz w:val="24"/>
          <w:szCs w:val="24"/>
          <w:lang w:eastAsia="pl-PL"/>
        </w:rPr>
        <w:t xml:space="preserve">Administracja samorządowa </w:t>
      </w:r>
      <w:r w:rsidRPr="00E54661">
        <w:rPr>
          <w:rFonts w:ascii="Times New Roman" w:eastAsia="Times New Roman" w:hAnsi="Times New Roman" w:cs="Times New Roman"/>
          <w:sz w:val="24"/>
          <w:szCs w:val="24"/>
          <w:lang w:eastAsia="pl-PL"/>
        </w:rPr>
        <w:br/>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b/>
          <w:bCs/>
          <w:sz w:val="24"/>
          <w:szCs w:val="24"/>
          <w:lang w:eastAsia="pl-PL"/>
        </w:rPr>
        <w:t xml:space="preserve">I.3) WSPÓLNE UDZIELANIE ZAMÓWIENIA </w:t>
      </w:r>
      <w:r w:rsidRPr="00E54661">
        <w:rPr>
          <w:rFonts w:ascii="Times New Roman" w:eastAsia="Times New Roman" w:hAnsi="Times New Roman" w:cs="Times New Roman"/>
          <w:b/>
          <w:bCs/>
          <w:i/>
          <w:iCs/>
          <w:sz w:val="24"/>
          <w:szCs w:val="24"/>
          <w:lang w:eastAsia="pl-PL"/>
        </w:rPr>
        <w:t>(jeżeli dotyczy)</w:t>
      </w:r>
      <w:r w:rsidRPr="00E54661">
        <w:rPr>
          <w:rFonts w:ascii="Times New Roman" w:eastAsia="Times New Roman" w:hAnsi="Times New Roman" w:cs="Times New Roman"/>
          <w:b/>
          <w:bCs/>
          <w:sz w:val="24"/>
          <w:szCs w:val="24"/>
          <w:lang w:eastAsia="pl-PL"/>
        </w:rPr>
        <w:t xml:space="preserve">: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54661">
        <w:rPr>
          <w:rFonts w:ascii="Times New Roman" w:eastAsia="Times New Roman" w:hAnsi="Times New Roman" w:cs="Times New Roman"/>
          <w:sz w:val="24"/>
          <w:szCs w:val="24"/>
          <w:lang w:eastAsia="pl-PL"/>
        </w:rPr>
        <w:br/>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b/>
          <w:bCs/>
          <w:sz w:val="24"/>
          <w:szCs w:val="24"/>
          <w:lang w:eastAsia="pl-PL"/>
        </w:rPr>
        <w:t xml:space="preserve">I.4) KOMUNIKACJA: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54661">
        <w:rPr>
          <w:rFonts w:ascii="Times New Roman" w:eastAsia="Times New Roman" w:hAnsi="Times New Roman" w:cs="Times New Roman"/>
          <w:sz w:val="24"/>
          <w:szCs w:val="24"/>
          <w:lang w:eastAsia="pl-PL"/>
        </w:rPr>
        <w:t xml:space="preserve">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t xml:space="preserve">Tak </w:t>
      </w:r>
      <w:r w:rsidRPr="00E54661">
        <w:rPr>
          <w:rFonts w:ascii="Times New Roman" w:eastAsia="Times New Roman" w:hAnsi="Times New Roman" w:cs="Times New Roman"/>
          <w:sz w:val="24"/>
          <w:szCs w:val="24"/>
          <w:lang w:eastAsia="pl-PL"/>
        </w:rPr>
        <w:br/>
        <w:t xml:space="preserve">http://www.jasliska.info/asp/pl_start.asp?typ=13&amp;menu=13&amp;strona=1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t xml:space="preserve">Tak </w:t>
      </w:r>
      <w:r w:rsidRPr="00E54661">
        <w:rPr>
          <w:rFonts w:ascii="Times New Roman" w:eastAsia="Times New Roman" w:hAnsi="Times New Roman" w:cs="Times New Roman"/>
          <w:sz w:val="24"/>
          <w:szCs w:val="24"/>
          <w:lang w:eastAsia="pl-PL"/>
        </w:rPr>
        <w:br/>
        <w:t xml:space="preserve">http://www.biuletyn.net/nt-bin/start.asp?podmiot=jasliska/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t xml:space="preserve">Nie </w:t>
      </w:r>
      <w:r w:rsidRPr="00E54661">
        <w:rPr>
          <w:rFonts w:ascii="Times New Roman" w:eastAsia="Times New Roman" w:hAnsi="Times New Roman" w:cs="Times New Roman"/>
          <w:sz w:val="24"/>
          <w:szCs w:val="24"/>
          <w:lang w:eastAsia="pl-PL"/>
        </w:rPr>
        <w:br/>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Oferty lub wnioski o dopuszczenie do udziału w postępowaniu należy przesyłać:</w:t>
      </w:r>
      <w:r w:rsidRPr="00E54661">
        <w:rPr>
          <w:rFonts w:ascii="Times New Roman" w:eastAsia="Times New Roman" w:hAnsi="Times New Roman" w:cs="Times New Roman"/>
          <w:sz w:val="24"/>
          <w:szCs w:val="24"/>
          <w:lang w:eastAsia="pl-PL"/>
        </w:rPr>
        <w:t xml:space="preserve">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Elektronicznie</w:t>
      </w:r>
      <w:r w:rsidRPr="00E54661">
        <w:rPr>
          <w:rFonts w:ascii="Times New Roman" w:eastAsia="Times New Roman" w:hAnsi="Times New Roman" w:cs="Times New Roman"/>
          <w:sz w:val="24"/>
          <w:szCs w:val="24"/>
          <w:lang w:eastAsia="pl-PL"/>
        </w:rPr>
        <w:t xml:space="preserve">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t xml:space="preserve">Nie </w:t>
      </w:r>
      <w:r w:rsidRPr="00E54661">
        <w:rPr>
          <w:rFonts w:ascii="Times New Roman" w:eastAsia="Times New Roman" w:hAnsi="Times New Roman" w:cs="Times New Roman"/>
          <w:sz w:val="24"/>
          <w:szCs w:val="24"/>
          <w:lang w:eastAsia="pl-PL"/>
        </w:rPr>
        <w:br/>
        <w:t xml:space="preserve">adres </w:t>
      </w:r>
      <w:r w:rsidRPr="00E54661">
        <w:rPr>
          <w:rFonts w:ascii="Times New Roman" w:eastAsia="Times New Roman" w:hAnsi="Times New Roman" w:cs="Times New Roman"/>
          <w:sz w:val="24"/>
          <w:szCs w:val="24"/>
          <w:lang w:eastAsia="pl-PL"/>
        </w:rPr>
        <w:br/>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54661">
        <w:rPr>
          <w:rFonts w:ascii="Times New Roman" w:eastAsia="Times New Roman" w:hAnsi="Times New Roman" w:cs="Times New Roman"/>
          <w:sz w:val="24"/>
          <w:szCs w:val="24"/>
          <w:lang w:eastAsia="pl-PL"/>
        </w:rPr>
        <w:t xml:space="preserve"> </w:t>
      </w:r>
      <w:r w:rsidRPr="00E54661">
        <w:rPr>
          <w:rFonts w:ascii="Times New Roman" w:eastAsia="Times New Roman" w:hAnsi="Times New Roman" w:cs="Times New Roman"/>
          <w:sz w:val="24"/>
          <w:szCs w:val="24"/>
          <w:lang w:eastAsia="pl-PL"/>
        </w:rPr>
        <w:br/>
        <w:t xml:space="preserve">Nie </w:t>
      </w:r>
      <w:r w:rsidRPr="00E54661">
        <w:rPr>
          <w:rFonts w:ascii="Times New Roman" w:eastAsia="Times New Roman" w:hAnsi="Times New Roman" w:cs="Times New Roman"/>
          <w:sz w:val="24"/>
          <w:szCs w:val="24"/>
          <w:lang w:eastAsia="pl-PL"/>
        </w:rPr>
        <w:br/>
        <w:t xml:space="preserve">Inny sposób: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54661">
        <w:rPr>
          <w:rFonts w:ascii="Times New Roman" w:eastAsia="Times New Roman" w:hAnsi="Times New Roman" w:cs="Times New Roman"/>
          <w:sz w:val="24"/>
          <w:szCs w:val="24"/>
          <w:lang w:eastAsia="pl-PL"/>
        </w:rPr>
        <w:t xml:space="preserve">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sz w:val="24"/>
          <w:szCs w:val="24"/>
          <w:lang w:eastAsia="pl-PL"/>
        </w:rPr>
        <w:lastRenderedPageBreak/>
        <w:t xml:space="preserve">Tak </w:t>
      </w:r>
      <w:r w:rsidRPr="00E54661">
        <w:rPr>
          <w:rFonts w:ascii="Times New Roman" w:eastAsia="Times New Roman" w:hAnsi="Times New Roman" w:cs="Times New Roman"/>
          <w:sz w:val="24"/>
          <w:szCs w:val="24"/>
          <w:lang w:eastAsia="pl-PL"/>
        </w:rPr>
        <w:br/>
        <w:t xml:space="preserve">Inny sposób: </w:t>
      </w:r>
      <w:r w:rsidRPr="00E54661">
        <w:rPr>
          <w:rFonts w:ascii="Times New Roman" w:eastAsia="Times New Roman" w:hAnsi="Times New Roman" w:cs="Times New Roman"/>
          <w:sz w:val="24"/>
          <w:szCs w:val="24"/>
          <w:lang w:eastAsia="pl-PL"/>
        </w:rPr>
        <w:br/>
        <w:t xml:space="preserve">Oferty należy zożyć w formie pisemnej w siedzibie Zamawiającego </w:t>
      </w:r>
      <w:r w:rsidRPr="00E54661">
        <w:rPr>
          <w:rFonts w:ascii="Times New Roman" w:eastAsia="Times New Roman" w:hAnsi="Times New Roman" w:cs="Times New Roman"/>
          <w:sz w:val="24"/>
          <w:szCs w:val="24"/>
          <w:lang w:eastAsia="pl-PL"/>
        </w:rPr>
        <w:br/>
        <w:t xml:space="preserve">Adres: </w:t>
      </w:r>
      <w:r w:rsidRPr="00E54661">
        <w:rPr>
          <w:rFonts w:ascii="Times New Roman" w:eastAsia="Times New Roman" w:hAnsi="Times New Roman" w:cs="Times New Roman"/>
          <w:sz w:val="24"/>
          <w:szCs w:val="24"/>
          <w:lang w:eastAsia="pl-PL"/>
        </w:rPr>
        <w:br/>
        <w:t xml:space="preserve">Jaśliska 171 38-485 Jaśliska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54661">
        <w:rPr>
          <w:rFonts w:ascii="Times New Roman" w:eastAsia="Times New Roman" w:hAnsi="Times New Roman" w:cs="Times New Roman"/>
          <w:sz w:val="24"/>
          <w:szCs w:val="24"/>
          <w:lang w:eastAsia="pl-PL"/>
        </w:rPr>
        <w:t xml:space="preserve">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t xml:space="preserve">Nie </w:t>
      </w:r>
      <w:r w:rsidRPr="00E5466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54661">
        <w:rPr>
          <w:rFonts w:ascii="Times New Roman" w:eastAsia="Times New Roman" w:hAnsi="Times New Roman" w:cs="Times New Roman"/>
          <w:sz w:val="24"/>
          <w:szCs w:val="24"/>
          <w:lang w:eastAsia="pl-PL"/>
        </w:rPr>
        <w:br/>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u w:val="single"/>
          <w:lang w:eastAsia="pl-PL"/>
        </w:rPr>
        <w:t xml:space="preserve">SEKCJA II: PRZEDMIOT ZAMÓWIENIA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 xml:space="preserve">II.1) Nazwa nadana zamówieniu przez zamawiającego: </w:t>
      </w:r>
      <w:r w:rsidRPr="00E54661">
        <w:rPr>
          <w:rFonts w:ascii="Times New Roman" w:eastAsia="Times New Roman" w:hAnsi="Times New Roman" w:cs="Times New Roman"/>
          <w:sz w:val="24"/>
          <w:szCs w:val="24"/>
          <w:lang w:eastAsia="pl-PL"/>
        </w:rPr>
        <w:t xml:space="preserve">Remont i przebudowa zabytkowego drewnianego budynku mieszkalno - gospodarczego nr 126 i połączonego z nim budynku gospodarczego w miejscowości Jaśliska wraz ze zmianą sposobu ich użytkowania na izbę regionalną.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 xml:space="preserve">Numer referencyjny: </w:t>
      </w:r>
      <w:r w:rsidRPr="00E54661">
        <w:rPr>
          <w:rFonts w:ascii="Times New Roman" w:eastAsia="Times New Roman" w:hAnsi="Times New Roman" w:cs="Times New Roman"/>
          <w:sz w:val="24"/>
          <w:szCs w:val="24"/>
          <w:lang w:eastAsia="pl-PL"/>
        </w:rPr>
        <w:t xml:space="preserve">ZP.271.3.2019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54661" w:rsidRPr="00E54661" w:rsidRDefault="00E54661" w:rsidP="00E54661">
      <w:pPr>
        <w:spacing w:after="0" w:line="240" w:lineRule="auto"/>
        <w:jc w:val="both"/>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t xml:space="preserve">Nie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 xml:space="preserve">II.2) Rodzaj zamówienia: </w:t>
      </w:r>
      <w:r w:rsidRPr="00E54661">
        <w:rPr>
          <w:rFonts w:ascii="Times New Roman" w:eastAsia="Times New Roman" w:hAnsi="Times New Roman" w:cs="Times New Roman"/>
          <w:sz w:val="24"/>
          <w:szCs w:val="24"/>
          <w:lang w:eastAsia="pl-PL"/>
        </w:rPr>
        <w:t xml:space="preserve">Roboty budowlane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II.3) Informacja o możliwości składania ofert częściowych</w:t>
      </w:r>
      <w:r w:rsidRPr="00E54661">
        <w:rPr>
          <w:rFonts w:ascii="Times New Roman" w:eastAsia="Times New Roman" w:hAnsi="Times New Roman" w:cs="Times New Roman"/>
          <w:sz w:val="24"/>
          <w:szCs w:val="24"/>
          <w:lang w:eastAsia="pl-PL"/>
        </w:rPr>
        <w:t xml:space="preserve"> </w:t>
      </w:r>
      <w:r w:rsidRPr="00E54661">
        <w:rPr>
          <w:rFonts w:ascii="Times New Roman" w:eastAsia="Times New Roman" w:hAnsi="Times New Roman" w:cs="Times New Roman"/>
          <w:sz w:val="24"/>
          <w:szCs w:val="24"/>
          <w:lang w:eastAsia="pl-PL"/>
        </w:rPr>
        <w:br/>
        <w:t xml:space="preserve">Zamówienie podzielone jest na części: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t xml:space="preserve">Nie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Oferty lub wnioski o dopuszczenie do udziału w postępowaniu można składać w odniesieniu do:</w:t>
      </w:r>
      <w:r w:rsidRPr="00E54661">
        <w:rPr>
          <w:rFonts w:ascii="Times New Roman" w:eastAsia="Times New Roman" w:hAnsi="Times New Roman" w:cs="Times New Roman"/>
          <w:sz w:val="24"/>
          <w:szCs w:val="24"/>
          <w:lang w:eastAsia="pl-PL"/>
        </w:rPr>
        <w:t xml:space="preserve"> </w:t>
      </w:r>
      <w:r w:rsidRPr="00E54661">
        <w:rPr>
          <w:rFonts w:ascii="Times New Roman" w:eastAsia="Times New Roman" w:hAnsi="Times New Roman" w:cs="Times New Roman"/>
          <w:sz w:val="24"/>
          <w:szCs w:val="24"/>
          <w:lang w:eastAsia="pl-PL"/>
        </w:rPr>
        <w:br/>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54661">
        <w:rPr>
          <w:rFonts w:ascii="Times New Roman" w:eastAsia="Times New Roman" w:hAnsi="Times New Roman" w:cs="Times New Roman"/>
          <w:sz w:val="24"/>
          <w:szCs w:val="24"/>
          <w:lang w:eastAsia="pl-PL"/>
        </w:rPr>
        <w:t xml:space="preserve">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54661">
        <w:rPr>
          <w:rFonts w:ascii="Times New Roman" w:eastAsia="Times New Roman" w:hAnsi="Times New Roman" w:cs="Times New Roman"/>
          <w:sz w:val="24"/>
          <w:szCs w:val="24"/>
          <w:lang w:eastAsia="pl-PL"/>
        </w:rPr>
        <w:t xml:space="preserve">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 xml:space="preserve">II.4) Krótki opis przedmiotu zamówienia </w:t>
      </w:r>
      <w:r w:rsidRPr="00E5466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5466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54661">
        <w:rPr>
          <w:rFonts w:ascii="Times New Roman" w:eastAsia="Times New Roman" w:hAnsi="Times New Roman" w:cs="Times New Roman"/>
          <w:sz w:val="24"/>
          <w:szCs w:val="24"/>
          <w:lang w:eastAsia="pl-PL"/>
        </w:rPr>
        <w:t xml:space="preserve">Przedmiot zamówienia: Remont i przebudowa zabytkowego drewnianego budynku mieszkalno - gospodarczego nr 126 i połączonego z nim budynku gospodarczego w miejscowości Jaśliska wraz ze zmianą sposobu ich użytkowania na izbę regionalną. W ramach zadania do Wykonawca wykona m.in. poniższe roboty: a) roboty zabezpieczające, b) roboty rozbiórkowe, c) roboty betonowe, d) roboty ciesielskie, e) roboty murarskie, f) ściany parteru, g) podłoga na gruncie, h) strop nad parterem, i) strop nad poddaszem i połacie dachowe, j) stolarka okienna i drzwiowa, k) prace wykończeniowe, l) studnia chłonna z drenażem obwodowym, m) oczyszczalna ścieków bytowych, n) utwardzony podjazd i plac postojowy z powierzchnią biologicznie czynną, o) ogrodzenie terenu, p) </w:t>
      </w:r>
      <w:r w:rsidRPr="00E54661">
        <w:rPr>
          <w:rFonts w:ascii="Times New Roman" w:eastAsia="Times New Roman" w:hAnsi="Times New Roman" w:cs="Times New Roman"/>
          <w:sz w:val="24"/>
          <w:szCs w:val="24"/>
          <w:lang w:eastAsia="pl-PL"/>
        </w:rPr>
        <w:lastRenderedPageBreak/>
        <w:t xml:space="preserve">remont studni z przyłączem wody do budynku, q) montaż armatury łazienkowej, r) impregnacja zabezpieczająca drewno do stopnia niepalności, s) system alarmowy sygnalizujący o pożarze z połączeniem bezpośrednio do jednostki PSP w Krośnie, t) system tryskaczowy i instalacja obwodowa sucha, wraz z zaworem przyłączenia zewnętrznej jednostki gaśniczej, u) piec kaflowy (inwentaryzacja i wykonanie). Szczegółowy zakres prac jest zawarty w dokumentacji projektowej stanowiącej załącznik nr 7 do SIWZ. Uwaga ! Przy realizacji zamówienia wykonawca może zastosować materiały lub urządzenia dowolnego producenta pod warunkiem, że materiały te i urządzenia posiadają parametry nie gorsze od opisanych w dokumentacji przetargowej, a w przypadku zastosowania systemu, technologicznych rozwiązań systemowych lub zespołu urządzeń pochodzić będą od jednego producenta lub posiadać autoryzację jednego producenta. Wszelkie wskazania konkretnych producentów, poprzez podanie nazw firm, znaków towarowych, opisów, określone w dokumentacji przekazanej wykonawcom wraz z SIWZ, należy traktować jako przykład na określenie podstawowych, minimalnych wymagań, parametrów i oczekiwań Zamawiającego, odnoszących się do przedmiotu zamówienia. Zamawiający dopuszcza oferowanie materiałów i urządzeń równoważnych, pod warunkiem, że zagwarantują one uzyskanie parametrów technicznych, jakościowych i eksploatacyjnych nie gorszych od założonych w dokumentacji, z zastrzeżeniem zapisów dotyczących ponownego wykorzystania materiałów. Mając na uwadze, że szczegółowy opis przedmiotu zamówienia odnosi się do dokumentów wskazanych w art. 30 ust. 4 ustawy Prawo zamówień publicznych Zamawiający dopuszcza rozwiązania równoważne. Wykonawca, który powołuje się na rozwiązania równoważne opisywane przez Zamawiającego, jest obowiązany wykazać, że oferowane przez niego dostawy, usługi lub roboty budowlane spełniają wymagania określone przez Zamawiającego. Zamawiający wskazuje, że zgodnie z zapisami art. 29 ust. 5 oraz art. 30 ust. 8 pkt 1) ustawy Prawo zamówień publicznych, wymagania dotyczące dostępności dla osób niepełnosprawnych oraz uwzględniające potrzeby użytkowników zostały zawarte w opisie przedmiotu zamówienia (dokumentacja projektowa).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 xml:space="preserve">II.5) Główny kod CPV: </w:t>
      </w:r>
      <w:r w:rsidRPr="00E54661">
        <w:rPr>
          <w:rFonts w:ascii="Times New Roman" w:eastAsia="Times New Roman" w:hAnsi="Times New Roman" w:cs="Times New Roman"/>
          <w:sz w:val="24"/>
          <w:szCs w:val="24"/>
          <w:lang w:eastAsia="pl-PL"/>
        </w:rPr>
        <w:t xml:space="preserve">45000000-7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Dodatkowe kody CPV:</w:t>
      </w:r>
      <w:r w:rsidRPr="00E5466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54661" w:rsidRPr="00E54661" w:rsidTr="00E54661">
        <w:tc>
          <w:tcPr>
            <w:tcW w:w="0" w:type="auto"/>
            <w:tcBorders>
              <w:top w:val="single" w:sz="6" w:space="0" w:color="000000"/>
              <w:left w:val="single" w:sz="6" w:space="0" w:color="000000"/>
              <w:bottom w:val="single" w:sz="6" w:space="0" w:color="000000"/>
              <w:right w:val="single" w:sz="6" w:space="0" w:color="000000"/>
            </w:tcBorders>
            <w:vAlign w:val="center"/>
            <w:hideMark/>
          </w:tcPr>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t>Kod CPV</w:t>
            </w:r>
          </w:p>
        </w:tc>
      </w:tr>
      <w:tr w:rsidR="00E54661" w:rsidRPr="00E54661" w:rsidTr="00E54661">
        <w:tc>
          <w:tcPr>
            <w:tcW w:w="0" w:type="auto"/>
            <w:tcBorders>
              <w:top w:val="single" w:sz="6" w:space="0" w:color="000000"/>
              <w:left w:val="single" w:sz="6" w:space="0" w:color="000000"/>
              <w:bottom w:val="single" w:sz="6" w:space="0" w:color="000000"/>
              <w:right w:val="single" w:sz="6" w:space="0" w:color="000000"/>
            </w:tcBorders>
            <w:vAlign w:val="center"/>
            <w:hideMark/>
          </w:tcPr>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t>45111000-8</w:t>
            </w:r>
          </w:p>
        </w:tc>
      </w:tr>
      <w:tr w:rsidR="00E54661" w:rsidRPr="00E54661" w:rsidTr="00E54661">
        <w:tc>
          <w:tcPr>
            <w:tcW w:w="0" w:type="auto"/>
            <w:tcBorders>
              <w:top w:val="single" w:sz="6" w:space="0" w:color="000000"/>
              <w:left w:val="single" w:sz="6" w:space="0" w:color="000000"/>
              <w:bottom w:val="single" w:sz="6" w:space="0" w:color="000000"/>
              <w:right w:val="single" w:sz="6" w:space="0" w:color="000000"/>
            </w:tcBorders>
            <w:vAlign w:val="center"/>
            <w:hideMark/>
          </w:tcPr>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t>45330000-9</w:t>
            </w:r>
          </w:p>
        </w:tc>
      </w:tr>
      <w:tr w:rsidR="00E54661" w:rsidRPr="00E54661" w:rsidTr="00E54661">
        <w:tc>
          <w:tcPr>
            <w:tcW w:w="0" w:type="auto"/>
            <w:tcBorders>
              <w:top w:val="single" w:sz="6" w:space="0" w:color="000000"/>
              <w:left w:val="single" w:sz="6" w:space="0" w:color="000000"/>
              <w:bottom w:val="single" w:sz="6" w:space="0" w:color="000000"/>
              <w:right w:val="single" w:sz="6" w:space="0" w:color="000000"/>
            </w:tcBorders>
            <w:vAlign w:val="center"/>
            <w:hideMark/>
          </w:tcPr>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t>45310000-3</w:t>
            </w:r>
          </w:p>
        </w:tc>
      </w:tr>
      <w:tr w:rsidR="00E54661" w:rsidRPr="00E54661" w:rsidTr="00E54661">
        <w:tc>
          <w:tcPr>
            <w:tcW w:w="0" w:type="auto"/>
            <w:tcBorders>
              <w:top w:val="single" w:sz="6" w:space="0" w:color="000000"/>
              <w:left w:val="single" w:sz="6" w:space="0" w:color="000000"/>
              <w:bottom w:val="single" w:sz="6" w:space="0" w:color="000000"/>
              <w:right w:val="single" w:sz="6" w:space="0" w:color="000000"/>
            </w:tcBorders>
            <w:vAlign w:val="center"/>
            <w:hideMark/>
          </w:tcPr>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t>45400000-1</w:t>
            </w:r>
          </w:p>
        </w:tc>
      </w:tr>
      <w:tr w:rsidR="00E54661" w:rsidRPr="00E54661" w:rsidTr="00E54661">
        <w:tc>
          <w:tcPr>
            <w:tcW w:w="0" w:type="auto"/>
            <w:tcBorders>
              <w:top w:val="single" w:sz="6" w:space="0" w:color="000000"/>
              <w:left w:val="single" w:sz="6" w:space="0" w:color="000000"/>
              <w:bottom w:val="single" w:sz="6" w:space="0" w:color="000000"/>
              <w:right w:val="single" w:sz="6" w:space="0" w:color="000000"/>
            </w:tcBorders>
            <w:vAlign w:val="center"/>
            <w:hideMark/>
          </w:tcPr>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t>45422100-2</w:t>
            </w:r>
          </w:p>
        </w:tc>
      </w:tr>
      <w:tr w:rsidR="00E54661" w:rsidRPr="00E54661" w:rsidTr="00E54661">
        <w:tc>
          <w:tcPr>
            <w:tcW w:w="0" w:type="auto"/>
            <w:tcBorders>
              <w:top w:val="single" w:sz="6" w:space="0" w:color="000000"/>
              <w:left w:val="single" w:sz="6" w:space="0" w:color="000000"/>
              <w:bottom w:val="single" w:sz="6" w:space="0" w:color="000000"/>
              <w:right w:val="single" w:sz="6" w:space="0" w:color="000000"/>
            </w:tcBorders>
            <w:vAlign w:val="center"/>
            <w:hideMark/>
          </w:tcPr>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t>45453000-7</w:t>
            </w:r>
          </w:p>
        </w:tc>
      </w:tr>
      <w:tr w:rsidR="00E54661" w:rsidRPr="00E54661" w:rsidTr="00E54661">
        <w:tc>
          <w:tcPr>
            <w:tcW w:w="0" w:type="auto"/>
            <w:tcBorders>
              <w:top w:val="single" w:sz="6" w:space="0" w:color="000000"/>
              <w:left w:val="single" w:sz="6" w:space="0" w:color="000000"/>
              <w:bottom w:val="single" w:sz="6" w:space="0" w:color="000000"/>
              <w:right w:val="single" w:sz="6" w:space="0" w:color="000000"/>
            </w:tcBorders>
            <w:vAlign w:val="center"/>
            <w:hideMark/>
          </w:tcPr>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t>45453100-8</w:t>
            </w:r>
          </w:p>
        </w:tc>
      </w:tr>
    </w:tbl>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 xml:space="preserve">II.6) Całkowita wartość zamówienia </w:t>
      </w:r>
      <w:r w:rsidRPr="00E54661">
        <w:rPr>
          <w:rFonts w:ascii="Times New Roman" w:eastAsia="Times New Roman" w:hAnsi="Times New Roman" w:cs="Times New Roman"/>
          <w:i/>
          <w:iCs/>
          <w:sz w:val="24"/>
          <w:szCs w:val="24"/>
          <w:lang w:eastAsia="pl-PL"/>
        </w:rPr>
        <w:t>(jeżeli zamawiający podaje informacje o wartości zamówienia)</w:t>
      </w:r>
      <w:r w:rsidRPr="00E54661">
        <w:rPr>
          <w:rFonts w:ascii="Times New Roman" w:eastAsia="Times New Roman" w:hAnsi="Times New Roman" w:cs="Times New Roman"/>
          <w:sz w:val="24"/>
          <w:szCs w:val="24"/>
          <w:lang w:eastAsia="pl-PL"/>
        </w:rPr>
        <w:t xml:space="preserve">: </w:t>
      </w:r>
      <w:r w:rsidRPr="00E54661">
        <w:rPr>
          <w:rFonts w:ascii="Times New Roman" w:eastAsia="Times New Roman" w:hAnsi="Times New Roman" w:cs="Times New Roman"/>
          <w:sz w:val="24"/>
          <w:szCs w:val="24"/>
          <w:lang w:eastAsia="pl-PL"/>
        </w:rPr>
        <w:br/>
        <w:t xml:space="preserve">Wartość bez VAT: </w:t>
      </w:r>
      <w:r w:rsidRPr="00E54661">
        <w:rPr>
          <w:rFonts w:ascii="Times New Roman" w:eastAsia="Times New Roman" w:hAnsi="Times New Roman" w:cs="Times New Roman"/>
          <w:sz w:val="24"/>
          <w:szCs w:val="24"/>
          <w:lang w:eastAsia="pl-PL"/>
        </w:rPr>
        <w:br/>
        <w:t xml:space="preserve">Waluta: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54661">
        <w:rPr>
          <w:rFonts w:ascii="Times New Roman" w:eastAsia="Times New Roman" w:hAnsi="Times New Roman" w:cs="Times New Roman"/>
          <w:sz w:val="24"/>
          <w:szCs w:val="24"/>
          <w:lang w:eastAsia="pl-PL"/>
        </w:rPr>
        <w:t xml:space="preserve">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lastRenderedPageBreak/>
        <w:br/>
      </w:r>
      <w:r w:rsidRPr="00E5466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E54661">
        <w:rPr>
          <w:rFonts w:ascii="Times New Roman" w:eastAsia="Times New Roman" w:hAnsi="Times New Roman" w:cs="Times New Roman"/>
          <w:sz w:val="24"/>
          <w:szCs w:val="24"/>
          <w:lang w:eastAsia="pl-PL"/>
        </w:rPr>
        <w:t xml:space="preserve">Nie </w:t>
      </w:r>
      <w:r w:rsidRPr="00E5466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54661">
        <w:rPr>
          <w:rFonts w:ascii="Times New Roman" w:eastAsia="Times New Roman" w:hAnsi="Times New Roman" w:cs="Times New Roman"/>
          <w:sz w:val="24"/>
          <w:szCs w:val="24"/>
          <w:lang w:eastAsia="pl-PL"/>
        </w:rPr>
        <w:t xml:space="preserve"> </w:t>
      </w:r>
      <w:r w:rsidRPr="00E54661">
        <w:rPr>
          <w:rFonts w:ascii="Times New Roman" w:eastAsia="Times New Roman" w:hAnsi="Times New Roman" w:cs="Times New Roman"/>
          <w:sz w:val="24"/>
          <w:szCs w:val="24"/>
          <w:lang w:eastAsia="pl-PL"/>
        </w:rPr>
        <w:br/>
        <w:t>miesiącach:   </w:t>
      </w:r>
      <w:r w:rsidRPr="00E54661">
        <w:rPr>
          <w:rFonts w:ascii="Times New Roman" w:eastAsia="Times New Roman" w:hAnsi="Times New Roman" w:cs="Times New Roman"/>
          <w:i/>
          <w:iCs/>
          <w:sz w:val="24"/>
          <w:szCs w:val="24"/>
          <w:lang w:eastAsia="pl-PL"/>
        </w:rPr>
        <w:t xml:space="preserve"> lub </w:t>
      </w:r>
      <w:r w:rsidRPr="00E54661">
        <w:rPr>
          <w:rFonts w:ascii="Times New Roman" w:eastAsia="Times New Roman" w:hAnsi="Times New Roman" w:cs="Times New Roman"/>
          <w:b/>
          <w:bCs/>
          <w:sz w:val="24"/>
          <w:szCs w:val="24"/>
          <w:lang w:eastAsia="pl-PL"/>
        </w:rPr>
        <w:t>dniach:</w:t>
      </w:r>
      <w:r w:rsidRPr="00E54661">
        <w:rPr>
          <w:rFonts w:ascii="Times New Roman" w:eastAsia="Times New Roman" w:hAnsi="Times New Roman" w:cs="Times New Roman"/>
          <w:sz w:val="24"/>
          <w:szCs w:val="24"/>
          <w:lang w:eastAsia="pl-PL"/>
        </w:rPr>
        <w:t xml:space="preserve">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i/>
          <w:iCs/>
          <w:sz w:val="24"/>
          <w:szCs w:val="24"/>
          <w:lang w:eastAsia="pl-PL"/>
        </w:rPr>
        <w:t>lub</w:t>
      </w:r>
      <w:r w:rsidRPr="00E54661">
        <w:rPr>
          <w:rFonts w:ascii="Times New Roman" w:eastAsia="Times New Roman" w:hAnsi="Times New Roman" w:cs="Times New Roman"/>
          <w:sz w:val="24"/>
          <w:szCs w:val="24"/>
          <w:lang w:eastAsia="pl-PL"/>
        </w:rPr>
        <w:t xml:space="preserve">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 xml:space="preserve">data rozpoczęcia: </w:t>
      </w:r>
      <w:r w:rsidRPr="00E54661">
        <w:rPr>
          <w:rFonts w:ascii="Times New Roman" w:eastAsia="Times New Roman" w:hAnsi="Times New Roman" w:cs="Times New Roman"/>
          <w:sz w:val="24"/>
          <w:szCs w:val="24"/>
          <w:lang w:eastAsia="pl-PL"/>
        </w:rPr>
        <w:t> </w:t>
      </w:r>
      <w:r w:rsidRPr="00E54661">
        <w:rPr>
          <w:rFonts w:ascii="Times New Roman" w:eastAsia="Times New Roman" w:hAnsi="Times New Roman" w:cs="Times New Roman"/>
          <w:i/>
          <w:iCs/>
          <w:sz w:val="24"/>
          <w:szCs w:val="24"/>
          <w:lang w:eastAsia="pl-PL"/>
        </w:rPr>
        <w:t xml:space="preserve"> lub </w:t>
      </w:r>
      <w:r w:rsidRPr="00E54661">
        <w:rPr>
          <w:rFonts w:ascii="Times New Roman" w:eastAsia="Times New Roman" w:hAnsi="Times New Roman" w:cs="Times New Roman"/>
          <w:b/>
          <w:bCs/>
          <w:sz w:val="24"/>
          <w:szCs w:val="24"/>
          <w:lang w:eastAsia="pl-PL"/>
        </w:rPr>
        <w:t xml:space="preserve">zakończenia: </w:t>
      </w:r>
      <w:r w:rsidRPr="00E54661">
        <w:rPr>
          <w:rFonts w:ascii="Times New Roman" w:eastAsia="Times New Roman" w:hAnsi="Times New Roman" w:cs="Times New Roman"/>
          <w:sz w:val="24"/>
          <w:szCs w:val="24"/>
          <w:lang w:eastAsia="pl-PL"/>
        </w:rPr>
        <w:t xml:space="preserve">2019-11-29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 xml:space="preserve">II.9) Informacje dodatkowe: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b/>
          <w:bCs/>
          <w:sz w:val="24"/>
          <w:szCs w:val="24"/>
          <w:lang w:eastAsia="pl-PL"/>
        </w:rPr>
        <w:t xml:space="preserve">III.1) WARUNKI UDZIAŁU W POSTĘPOWANIU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54661">
        <w:rPr>
          <w:rFonts w:ascii="Times New Roman" w:eastAsia="Times New Roman" w:hAnsi="Times New Roman" w:cs="Times New Roman"/>
          <w:sz w:val="24"/>
          <w:szCs w:val="24"/>
          <w:lang w:eastAsia="pl-PL"/>
        </w:rPr>
        <w:t xml:space="preserve"> </w:t>
      </w:r>
      <w:r w:rsidRPr="00E54661">
        <w:rPr>
          <w:rFonts w:ascii="Times New Roman" w:eastAsia="Times New Roman" w:hAnsi="Times New Roman" w:cs="Times New Roman"/>
          <w:sz w:val="24"/>
          <w:szCs w:val="24"/>
          <w:lang w:eastAsia="pl-PL"/>
        </w:rPr>
        <w:br/>
        <w:t xml:space="preserve">Określenie warunków: </w:t>
      </w:r>
      <w:r w:rsidRPr="00E54661">
        <w:rPr>
          <w:rFonts w:ascii="Times New Roman" w:eastAsia="Times New Roman" w:hAnsi="Times New Roman" w:cs="Times New Roman"/>
          <w:sz w:val="24"/>
          <w:szCs w:val="24"/>
          <w:lang w:eastAsia="pl-PL"/>
        </w:rPr>
        <w:br/>
        <w:t xml:space="preserve">Informacje dodatkowe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 xml:space="preserve">III.1.2) Sytuacja finansowa lub ekonomiczna </w:t>
      </w:r>
      <w:r w:rsidRPr="00E54661">
        <w:rPr>
          <w:rFonts w:ascii="Times New Roman" w:eastAsia="Times New Roman" w:hAnsi="Times New Roman" w:cs="Times New Roman"/>
          <w:sz w:val="24"/>
          <w:szCs w:val="24"/>
          <w:lang w:eastAsia="pl-PL"/>
        </w:rPr>
        <w:br/>
        <w:t xml:space="preserve">Określenie warunków: </w:t>
      </w:r>
      <w:r w:rsidRPr="00E54661">
        <w:rPr>
          <w:rFonts w:ascii="Times New Roman" w:eastAsia="Times New Roman" w:hAnsi="Times New Roman" w:cs="Times New Roman"/>
          <w:sz w:val="24"/>
          <w:szCs w:val="24"/>
          <w:lang w:eastAsia="pl-PL"/>
        </w:rPr>
        <w:br/>
        <w:t xml:space="preserve">Informacje dodatkowe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 xml:space="preserve">III.1.3) Zdolność techniczna lub zawodowa </w:t>
      </w:r>
      <w:r w:rsidRPr="00E54661">
        <w:rPr>
          <w:rFonts w:ascii="Times New Roman" w:eastAsia="Times New Roman" w:hAnsi="Times New Roman" w:cs="Times New Roman"/>
          <w:sz w:val="24"/>
          <w:szCs w:val="24"/>
          <w:lang w:eastAsia="pl-PL"/>
        </w:rPr>
        <w:br/>
        <w:t xml:space="preserve">Określenie warunków: W celu potwierdzenia spełnienia tego warunku Wykonawca wykaże, że: a) Wykonał co najmniej dwie roboty budowlane, polegające na budowie, przebudowie lub remoncie obiektu użyteczności publicznej o wartości minimum 200 000,00 zł netto każda. UWAGA! Przez budynek użyteczności publicznej —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(Rozporządzenie Ministra Infrastruktury z dnia 12 kwietnia 2002 r. Dz. U. z 2015 poz. 1422 w sprawie warunków technicznych, jakim powinny odpowiadać budynki i ich usytuowani) b) dysponuje lub będzie dysponował następującym potencjałem kadrowym: • Wykonawca winien wykazać, że dysponuje co najmniej jedną osobą posiadającą uprawnienia budowlane bez ograniczeń do kierowania robotami budowlanymi o specjalności konstrukcyjno-budowlanej która dodatkowo posiada co najmniej 2 letnie doświadczenie w pełnieniu funkcji kierownika budowy i która przez co najmniej 18 miesięcy brała udział w robotach budowlanych prowadzonych przy zabytkach nieruchomych wpisanych do rejestru lub inwentarza muzeum będącego instytucją kultury. • Wykonawca winien wykazać, że dysponuje co najmniej jedną osobą posiadającą uprawnienia do kierowania robotami budowlanymi w specjalności w zakresie sieci, instalacji i urządzeń cieplnych, wentylacyjnych, gazowych, wodociągowych i kanalizacyjnych. • Wykonawca winien wykazać, że dysponuje co najmniej jedną osobą posiadającą uprawnienia do kierowania robotami budowlanymi w specjalności, w zakresie sieci, instalacji i urządzeń elektrycznych i elektroenergetycznych. Ilekroć Zamawiający wymaga określonych uprawnień na podstawie aktualnie obowiązującej ustawy z dnia 7 lipca 1994 r. – Prawo budowlane (tekst </w:t>
      </w:r>
      <w:r w:rsidRPr="00E54661">
        <w:rPr>
          <w:rFonts w:ascii="Times New Roman" w:eastAsia="Times New Roman" w:hAnsi="Times New Roman" w:cs="Times New Roman"/>
          <w:sz w:val="24"/>
          <w:szCs w:val="24"/>
          <w:lang w:eastAsia="pl-PL"/>
        </w:rPr>
        <w:lastRenderedPageBreak/>
        <w:t xml:space="preserve">jednolity Dz. U. z 2018r., poz. 1202 z późn.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 </w:t>
      </w:r>
      <w:r w:rsidRPr="00E5466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54661">
        <w:rPr>
          <w:rFonts w:ascii="Times New Roman" w:eastAsia="Times New Roman" w:hAnsi="Times New Roman" w:cs="Times New Roman"/>
          <w:sz w:val="24"/>
          <w:szCs w:val="24"/>
          <w:lang w:eastAsia="pl-PL"/>
        </w:rPr>
        <w:br/>
        <w:t xml:space="preserve">Informacje dodatkowe: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b/>
          <w:bCs/>
          <w:sz w:val="24"/>
          <w:szCs w:val="24"/>
          <w:lang w:eastAsia="pl-PL"/>
        </w:rPr>
        <w:t xml:space="preserve">III.2) PODSTAWY WYKLUCZENIA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b/>
          <w:bCs/>
          <w:sz w:val="24"/>
          <w:szCs w:val="24"/>
          <w:lang w:eastAsia="pl-PL"/>
        </w:rPr>
        <w:t>III.2.1) Podstawy wykluczenia określone w art. 24 ust. 1 ustawy Pzp</w:t>
      </w:r>
      <w:r w:rsidRPr="00E54661">
        <w:rPr>
          <w:rFonts w:ascii="Times New Roman" w:eastAsia="Times New Roman" w:hAnsi="Times New Roman" w:cs="Times New Roman"/>
          <w:sz w:val="24"/>
          <w:szCs w:val="24"/>
          <w:lang w:eastAsia="pl-PL"/>
        </w:rPr>
        <w:t xml:space="preserve">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III.2.2) Zamawiający przewiduje wykluczenie wykonawcy na podstawie art. 24 ust. 5 ustawy Pzp</w:t>
      </w:r>
      <w:r w:rsidRPr="00E5466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E54661">
        <w:rPr>
          <w:rFonts w:ascii="Times New Roman" w:eastAsia="Times New Roman" w:hAnsi="Times New Roman" w:cs="Times New Roman"/>
          <w:sz w:val="24"/>
          <w:szCs w:val="24"/>
          <w:lang w:eastAsia="pl-PL"/>
        </w:rPr>
        <w:br/>
        <w:t xml:space="preserve">Tak (podstawa wykluczenia określona w art. 24 ust. 5 pkt 2 ustawy Pzp)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sz w:val="24"/>
          <w:szCs w:val="24"/>
          <w:lang w:eastAsia="pl-PL"/>
        </w:rPr>
        <w:br/>
        <w:t xml:space="preserve">Tak (podstawa wykluczenia określona w art. 24 ust. 5 pkt 4 ustawy Pzp)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sz w:val="24"/>
          <w:szCs w:val="24"/>
          <w:lang w:eastAsia="pl-PL"/>
        </w:rPr>
        <w:br/>
        <w:t xml:space="preserve">Tak (podstawa wykluczenia określona w art. 24 ust. 5 pkt 8 ustawy Pzp)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54661">
        <w:rPr>
          <w:rFonts w:ascii="Times New Roman" w:eastAsia="Times New Roman" w:hAnsi="Times New Roman" w:cs="Times New Roman"/>
          <w:sz w:val="24"/>
          <w:szCs w:val="24"/>
          <w:lang w:eastAsia="pl-PL"/>
        </w:rPr>
        <w:br/>
        <w:t xml:space="preserve">Tak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 xml:space="preserve">Oświadczenie o spełnianiu kryteriów selekcji </w:t>
      </w:r>
      <w:r w:rsidRPr="00E54661">
        <w:rPr>
          <w:rFonts w:ascii="Times New Roman" w:eastAsia="Times New Roman" w:hAnsi="Times New Roman" w:cs="Times New Roman"/>
          <w:sz w:val="24"/>
          <w:szCs w:val="24"/>
          <w:lang w:eastAsia="pl-PL"/>
        </w:rPr>
        <w:br/>
        <w:t xml:space="preserve">Nie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t xml:space="preserve">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t>
      </w:r>
      <w:r w:rsidRPr="00E54661">
        <w:rPr>
          <w:rFonts w:ascii="Times New Roman" w:eastAsia="Times New Roman" w:hAnsi="Times New Roman" w:cs="Times New Roman"/>
          <w:sz w:val="24"/>
          <w:szCs w:val="24"/>
          <w:lang w:eastAsia="pl-PL"/>
        </w:rPr>
        <w:lastRenderedPageBreak/>
        <w:t xml:space="preserve">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Wykonawca mający siedzibę poza terytorium Rzeczypospolitej Polskiej: Jeżeli Wykonawca ma siedzibę lub miejsce zamieszkania poza terytorium Rzeczypospolitej Polskiej, zamiast dokumentów, o których mowa w: 1)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pkt 1) lit. a, powinny być wystawiony nie wcześniej niż 3 miesiące przed upływem terminu składania ofert. Dokument, o którym mowa w pkt 1) lit. b, powinien być wystawiony nie wcześniej niż 6 miesięcy przed upływem tego terminu 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2) stosuje się.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b/>
          <w:bCs/>
          <w:sz w:val="24"/>
          <w:szCs w:val="24"/>
          <w:lang w:eastAsia="pl-PL"/>
        </w:rPr>
        <w:t>III.5.1) W ZAKRESIE SPEŁNIANIA WARUNKÓW UDZIAŁU W POSTĘPOWANIU:</w:t>
      </w:r>
      <w:r w:rsidRPr="00E54661">
        <w:rPr>
          <w:rFonts w:ascii="Times New Roman" w:eastAsia="Times New Roman" w:hAnsi="Times New Roman" w:cs="Times New Roman"/>
          <w:sz w:val="24"/>
          <w:szCs w:val="24"/>
          <w:lang w:eastAsia="pl-PL"/>
        </w:rPr>
        <w:t xml:space="preserve"> </w:t>
      </w:r>
      <w:r w:rsidRPr="00E54661">
        <w:rPr>
          <w:rFonts w:ascii="Times New Roman" w:eastAsia="Times New Roman" w:hAnsi="Times New Roman" w:cs="Times New Roman"/>
          <w:sz w:val="24"/>
          <w:szCs w:val="24"/>
          <w:lang w:eastAsia="pl-PL"/>
        </w:rPr>
        <w:br/>
        <w:t xml:space="preserve">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 zakresie opisanym w pkt 5.2.3a) SIWZ. b) Wykaz osób, skierowanych przez wykonawcę do realizacji zamówienia publicznego, w szczególności odpowiedzialnych za kierowanie robotami budowlanymi wraz z informacjami na temat ich kwalifikacji zawodowych, uprawnień, doświadczenia i wykształcenia niezbędnych do </w:t>
      </w:r>
      <w:r w:rsidRPr="00E54661">
        <w:rPr>
          <w:rFonts w:ascii="Times New Roman" w:eastAsia="Times New Roman" w:hAnsi="Times New Roman" w:cs="Times New Roman"/>
          <w:sz w:val="24"/>
          <w:szCs w:val="24"/>
          <w:lang w:eastAsia="pl-PL"/>
        </w:rPr>
        <w:lastRenderedPageBreak/>
        <w:t xml:space="preserve">wykonania zamówienia publicznego, a także zakresu wykonywanych przez nie czynności oraz informacją o podstawie do dysponowania tymi osobami- w zakresie opisanym w pkt 5.2.3 b) SIWZ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III.5.2) W ZAKRESIE KRYTERIÓW SELEKCJI:</w:t>
      </w:r>
      <w:r w:rsidRPr="00E54661">
        <w:rPr>
          <w:rFonts w:ascii="Times New Roman" w:eastAsia="Times New Roman" w:hAnsi="Times New Roman" w:cs="Times New Roman"/>
          <w:sz w:val="24"/>
          <w:szCs w:val="24"/>
          <w:lang w:eastAsia="pl-PL"/>
        </w:rPr>
        <w:t xml:space="preserve"> </w:t>
      </w:r>
      <w:r w:rsidRPr="00E54661">
        <w:rPr>
          <w:rFonts w:ascii="Times New Roman" w:eastAsia="Times New Roman" w:hAnsi="Times New Roman" w:cs="Times New Roman"/>
          <w:sz w:val="24"/>
          <w:szCs w:val="24"/>
          <w:lang w:eastAsia="pl-PL"/>
        </w:rPr>
        <w:br/>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b/>
          <w:bCs/>
          <w:sz w:val="24"/>
          <w:szCs w:val="24"/>
          <w:lang w:eastAsia="pl-PL"/>
        </w:rPr>
        <w:t xml:space="preserve">III.7) INNE DOKUMENTY NIE WYMIENIONE W pkt III.3) - III.6)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t xml:space="preserve">1) Formularz ofertowy wraz z załącznikami; 2) Kosztorysy ofertowe; 3) Pełnomocnictwo do występowania w imieniu Wykonawcy i zaciągania w jego imieniu zobowiązań. Musi być załączone w oryginale albo załączone jako kopia pełnomocnictwa uwierzytelniona notarialnie (jeżeli dotyczy). 4) Pisemne zobowiązania innych podmiotów od oddania Wykonawcy do dyspozycji niezbędnych zasobów na okres korzystania z nich przy wykonywaniu zamówienia (jeśli dotyczy). 5) Dowód wpłaty wadium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u w:val="single"/>
          <w:lang w:eastAsia="pl-PL"/>
        </w:rPr>
        <w:t xml:space="preserve">SEKCJA IV: PROCEDURA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b/>
          <w:bCs/>
          <w:sz w:val="24"/>
          <w:szCs w:val="24"/>
          <w:lang w:eastAsia="pl-PL"/>
        </w:rPr>
        <w:t xml:space="preserve">IV.1) OPIS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 xml:space="preserve">IV.1.1) Tryb udzielenia zamówienia: </w:t>
      </w:r>
      <w:r w:rsidRPr="00E54661">
        <w:rPr>
          <w:rFonts w:ascii="Times New Roman" w:eastAsia="Times New Roman" w:hAnsi="Times New Roman" w:cs="Times New Roman"/>
          <w:sz w:val="24"/>
          <w:szCs w:val="24"/>
          <w:lang w:eastAsia="pl-PL"/>
        </w:rPr>
        <w:t xml:space="preserve">Przetarg nieograniczony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IV.1.2) Zamawiający żąda wniesienia wadium:</w:t>
      </w:r>
      <w:r w:rsidRPr="00E54661">
        <w:rPr>
          <w:rFonts w:ascii="Times New Roman" w:eastAsia="Times New Roman" w:hAnsi="Times New Roman" w:cs="Times New Roman"/>
          <w:sz w:val="24"/>
          <w:szCs w:val="24"/>
          <w:lang w:eastAsia="pl-PL"/>
        </w:rPr>
        <w:t xml:space="preserve">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t xml:space="preserve">Tak </w:t>
      </w:r>
      <w:r w:rsidRPr="00E54661">
        <w:rPr>
          <w:rFonts w:ascii="Times New Roman" w:eastAsia="Times New Roman" w:hAnsi="Times New Roman" w:cs="Times New Roman"/>
          <w:sz w:val="24"/>
          <w:szCs w:val="24"/>
          <w:lang w:eastAsia="pl-PL"/>
        </w:rPr>
        <w:br/>
        <w:t xml:space="preserve">Informacja na temat wadium </w:t>
      </w:r>
      <w:r w:rsidRPr="00E54661">
        <w:rPr>
          <w:rFonts w:ascii="Times New Roman" w:eastAsia="Times New Roman" w:hAnsi="Times New Roman" w:cs="Times New Roman"/>
          <w:sz w:val="24"/>
          <w:szCs w:val="24"/>
          <w:lang w:eastAsia="pl-PL"/>
        </w:rPr>
        <w:br/>
        <w:t xml:space="preserve">1Zamawiający wymaga wniesienia wadium w wysokości 5 000,00 tys. złotych ( słownie: pięć tysięcy złotych) 2. Wadium musi być wniesione przed upływem terminu do składania ofert. 3. Wadium może być wnoszone w jednej lub kilku następujących formach : a) pieniądzu; b) poręczeniach bankowych lub poręczeniach spółdzielczej kasy oszczędnościowo – kredytowej, z tym że poręczenia kasy jest zawsze poręczeniem pieniężnym; c) gwarancjach bankowych; e) gwarancjach ubezpieczeniowych; f) poręczeniach udzielanych przez podmioty o których mowa w art. 6b ust 5 pkt 2 ustawy z dnia 9 listopada 2000r. o utworzeniu Polskiej Agencji Rozwoju przedsiębiorczości (Dz. U z 2007r Nr 42, poz. 275); 4. Wadium wnoszone w pieniądzu wpłaca się przelewem na rachunek bankowy Zamawiającego, prowadzony w PBS Dukla Nr konta bankowego: 59 8642 1096 2010 9606 1475 0004. 5. Na poleceniu przelewu należy wpisać: „Wadium - Remont i przebudowa zabytkowego drewnianego budynku mieszkalno - gospodarczego nr 126 i połączonego z nim budynku gospodarczego w miejscowości Jaśliska wraz ze zmianą sposobu ich użytkowania na izbę regionalną”. 6. Wadium wnoszone w pieniądzu Zamawiający przechowuje na rachunku bankowym. 7. Wadium wniesione w formie innej niż pieniądz należy złożyć w formie oryginału razem z ofertą lecz w osobnej zewnętrznej kopercie podpisanej „Wadium - Remont i przebudowa zabytkowego drewnianego budynku mieszkalno - gospodarczego nr 126 i połączonego z nim budynku gospodarczego w miejscowości Jaśliska wraz ze zmianą sposobu ich użytkowania na izbę regionalną ”. 8. W treści wadium składanego w formie innej niż pieniądz muszą być wyszczególnione okoliczności, w jakich Zamawiający może je zatrzymać. Okoliczności te muszą zawierać sytuacje określone: 1) w art. 46 ust. 4a tj.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2) w art. 46 ust 5 ustawy prawo zamówień publicznych , tj. jeżeli wykonawca, którego oferta została wybrana: a) odmówił podpisania umowy w sprawie zamówienia publicznego na warunkach </w:t>
      </w:r>
      <w:r w:rsidRPr="00E54661">
        <w:rPr>
          <w:rFonts w:ascii="Times New Roman" w:eastAsia="Times New Roman" w:hAnsi="Times New Roman" w:cs="Times New Roman"/>
          <w:sz w:val="24"/>
          <w:szCs w:val="24"/>
          <w:lang w:eastAsia="pl-PL"/>
        </w:rPr>
        <w:lastRenderedPageBreak/>
        <w:t xml:space="preserve">określonych w ofercie; b) nie wniósł wymaganego zabezpieczenia należytego wykonania umowy; c) zawarcie umowy w sprawie zamówienia publicznego stało się niemożliwe z przyczyn leżących po stronie wykonawcy; poza tym z powyższego dokumentu powinno wynikać jednoznacznie, gwarantowanie wypłaty należności w sposób nieodwołalny, bezwarunkowy i na pierwsze żądanie . Wadium takie powinno obejmować cały okres zawiązania ofertą, poczynając od daty składania ofert. 9. W przypadku wnoszenia wadium przelewem na rachunek bankowy, o jego wniesieniu w terminie decydować będzie data i godzina wpływu środków na rachunek bankowy Zamawiającego. 10. Okoliczności i zasady zatrzymania oraz zwrotu wadium, określa art. 46 ustawy Prawo zamówień publicznych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IV.1.3) Przewiduje się udzielenie zaliczek na poczet wykonania zamówienia:</w:t>
      </w:r>
      <w:r w:rsidRPr="00E54661">
        <w:rPr>
          <w:rFonts w:ascii="Times New Roman" w:eastAsia="Times New Roman" w:hAnsi="Times New Roman" w:cs="Times New Roman"/>
          <w:sz w:val="24"/>
          <w:szCs w:val="24"/>
          <w:lang w:eastAsia="pl-PL"/>
        </w:rPr>
        <w:t xml:space="preserve">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t xml:space="preserve">Nie </w:t>
      </w:r>
      <w:r w:rsidRPr="00E54661">
        <w:rPr>
          <w:rFonts w:ascii="Times New Roman" w:eastAsia="Times New Roman" w:hAnsi="Times New Roman" w:cs="Times New Roman"/>
          <w:sz w:val="24"/>
          <w:szCs w:val="24"/>
          <w:lang w:eastAsia="pl-PL"/>
        </w:rPr>
        <w:br/>
        <w:t xml:space="preserve">Należy podać informacje na temat udzielania zaliczek: </w:t>
      </w:r>
      <w:r w:rsidRPr="00E54661">
        <w:rPr>
          <w:rFonts w:ascii="Times New Roman" w:eastAsia="Times New Roman" w:hAnsi="Times New Roman" w:cs="Times New Roman"/>
          <w:sz w:val="24"/>
          <w:szCs w:val="24"/>
          <w:lang w:eastAsia="pl-PL"/>
        </w:rPr>
        <w:br/>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t xml:space="preserve">Nie </w:t>
      </w:r>
      <w:r w:rsidRPr="00E5466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54661">
        <w:rPr>
          <w:rFonts w:ascii="Times New Roman" w:eastAsia="Times New Roman" w:hAnsi="Times New Roman" w:cs="Times New Roman"/>
          <w:sz w:val="24"/>
          <w:szCs w:val="24"/>
          <w:lang w:eastAsia="pl-PL"/>
        </w:rPr>
        <w:br/>
        <w:t xml:space="preserve">Nie </w:t>
      </w:r>
      <w:r w:rsidRPr="00E54661">
        <w:rPr>
          <w:rFonts w:ascii="Times New Roman" w:eastAsia="Times New Roman" w:hAnsi="Times New Roman" w:cs="Times New Roman"/>
          <w:sz w:val="24"/>
          <w:szCs w:val="24"/>
          <w:lang w:eastAsia="pl-PL"/>
        </w:rPr>
        <w:br/>
        <w:t xml:space="preserve">Informacje dodatkowe: </w:t>
      </w:r>
      <w:r w:rsidRPr="00E54661">
        <w:rPr>
          <w:rFonts w:ascii="Times New Roman" w:eastAsia="Times New Roman" w:hAnsi="Times New Roman" w:cs="Times New Roman"/>
          <w:sz w:val="24"/>
          <w:szCs w:val="24"/>
          <w:lang w:eastAsia="pl-PL"/>
        </w:rPr>
        <w:br/>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 xml:space="preserve">IV.1.5.) Wymaga się złożenia oferty wariantowej: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t xml:space="preserve">Nie </w:t>
      </w:r>
      <w:r w:rsidRPr="00E54661">
        <w:rPr>
          <w:rFonts w:ascii="Times New Roman" w:eastAsia="Times New Roman" w:hAnsi="Times New Roman" w:cs="Times New Roman"/>
          <w:sz w:val="24"/>
          <w:szCs w:val="24"/>
          <w:lang w:eastAsia="pl-PL"/>
        </w:rPr>
        <w:br/>
        <w:t xml:space="preserve">Dopuszcza się złożenie oferty wariantowej </w:t>
      </w:r>
      <w:r w:rsidRPr="00E54661">
        <w:rPr>
          <w:rFonts w:ascii="Times New Roman" w:eastAsia="Times New Roman" w:hAnsi="Times New Roman" w:cs="Times New Roman"/>
          <w:sz w:val="24"/>
          <w:szCs w:val="24"/>
          <w:lang w:eastAsia="pl-PL"/>
        </w:rPr>
        <w:br/>
        <w:t xml:space="preserve">Nie </w:t>
      </w:r>
      <w:r w:rsidRPr="00E5466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54661">
        <w:rPr>
          <w:rFonts w:ascii="Times New Roman" w:eastAsia="Times New Roman" w:hAnsi="Times New Roman" w:cs="Times New Roman"/>
          <w:sz w:val="24"/>
          <w:szCs w:val="24"/>
          <w:lang w:eastAsia="pl-PL"/>
        </w:rPr>
        <w:br/>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t xml:space="preserve">Liczba wykonawców   </w:t>
      </w:r>
      <w:r w:rsidRPr="00E54661">
        <w:rPr>
          <w:rFonts w:ascii="Times New Roman" w:eastAsia="Times New Roman" w:hAnsi="Times New Roman" w:cs="Times New Roman"/>
          <w:sz w:val="24"/>
          <w:szCs w:val="24"/>
          <w:lang w:eastAsia="pl-PL"/>
        </w:rPr>
        <w:br/>
        <w:t xml:space="preserve">Przewidywana minimalna liczba wykonawców </w:t>
      </w:r>
      <w:r w:rsidRPr="00E54661">
        <w:rPr>
          <w:rFonts w:ascii="Times New Roman" w:eastAsia="Times New Roman" w:hAnsi="Times New Roman" w:cs="Times New Roman"/>
          <w:sz w:val="24"/>
          <w:szCs w:val="24"/>
          <w:lang w:eastAsia="pl-PL"/>
        </w:rPr>
        <w:br/>
        <w:t xml:space="preserve">Maksymalna liczba wykonawców   </w:t>
      </w:r>
      <w:r w:rsidRPr="00E54661">
        <w:rPr>
          <w:rFonts w:ascii="Times New Roman" w:eastAsia="Times New Roman" w:hAnsi="Times New Roman" w:cs="Times New Roman"/>
          <w:sz w:val="24"/>
          <w:szCs w:val="24"/>
          <w:lang w:eastAsia="pl-PL"/>
        </w:rPr>
        <w:br/>
        <w:t xml:space="preserve">Kryteria selekcji wykonawców: </w:t>
      </w:r>
      <w:r w:rsidRPr="00E54661">
        <w:rPr>
          <w:rFonts w:ascii="Times New Roman" w:eastAsia="Times New Roman" w:hAnsi="Times New Roman" w:cs="Times New Roman"/>
          <w:sz w:val="24"/>
          <w:szCs w:val="24"/>
          <w:lang w:eastAsia="pl-PL"/>
        </w:rPr>
        <w:br/>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 xml:space="preserve">IV.1.7) Informacje na temat umowy ramowej lub dynamicznego systemu zakupów: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t xml:space="preserve">Umowa ramowa będzie zawarta: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sz w:val="24"/>
          <w:szCs w:val="24"/>
          <w:lang w:eastAsia="pl-PL"/>
        </w:rPr>
        <w:br/>
        <w:t xml:space="preserve">Czy przewiduje się ograniczenie liczby uczestników umowy ramowej: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sz w:val="24"/>
          <w:szCs w:val="24"/>
          <w:lang w:eastAsia="pl-PL"/>
        </w:rPr>
        <w:br/>
        <w:t xml:space="preserve">Przewidziana maksymalna liczba uczestników umowy ramowej: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sz w:val="24"/>
          <w:szCs w:val="24"/>
          <w:lang w:eastAsia="pl-PL"/>
        </w:rPr>
        <w:br/>
        <w:t xml:space="preserve">Informacje dodatkowe: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sz w:val="24"/>
          <w:szCs w:val="24"/>
          <w:lang w:eastAsia="pl-PL"/>
        </w:rPr>
        <w:br/>
        <w:t xml:space="preserve">Informacje dodatkowe: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54661">
        <w:rPr>
          <w:rFonts w:ascii="Times New Roman" w:eastAsia="Times New Roman" w:hAnsi="Times New Roman" w:cs="Times New Roman"/>
          <w:sz w:val="24"/>
          <w:szCs w:val="24"/>
          <w:lang w:eastAsia="pl-PL"/>
        </w:rPr>
        <w:br/>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 xml:space="preserve">IV.1.8) Aukcja elektroniczna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 xml:space="preserve">Przewidziane jest przeprowadzenie aukcji elektronicznej </w:t>
      </w:r>
      <w:r w:rsidRPr="00E54661">
        <w:rPr>
          <w:rFonts w:ascii="Times New Roman" w:eastAsia="Times New Roman" w:hAnsi="Times New Roman" w:cs="Times New Roman"/>
          <w:i/>
          <w:iCs/>
          <w:sz w:val="24"/>
          <w:szCs w:val="24"/>
          <w:lang w:eastAsia="pl-PL"/>
        </w:rPr>
        <w:t xml:space="preserve">(przetarg nieograniczony, przetarg ograniczony, negocjacje z ogłoszeniem) </w:t>
      </w:r>
      <w:r w:rsidRPr="00E54661">
        <w:rPr>
          <w:rFonts w:ascii="Times New Roman" w:eastAsia="Times New Roman" w:hAnsi="Times New Roman" w:cs="Times New Roman"/>
          <w:sz w:val="24"/>
          <w:szCs w:val="24"/>
          <w:lang w:eastAsia="pl-PL"/>
        </w:rPr>
        <w:t xml:space="preserve">Nie </w:t>
      </w:r>
      <w:r w:rsidRPr="00E54661">
        <w:rPr>
          <w:rFonts w:ascii="Times New Roman" w:eastAsia="Times New Roman" w:hAnsi="Times New Roman" w:cs="Times New Roman"/>
          <w:sz w:val="24"/>
          <w:szCs w:val="24"/>
          <w:lang w:eastAsia="pl-PL"/>
        </w:rPr>
        <w:br/>
        <w:t xml:space="preserve">Należy podać adres strony internetowej, na której aukcja będzie prowadzona: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54661">
        <w:rPr>
          <w:rFonts w:ascii="Times New Roman" w:eastAsia="Times New Roman" w:hAnsi="Times New Roman" w:cs="Times New Roman"/>
          <w:sz w:val="24"/>
          <w:szCs w:val="24"/>
          <w:lang w:eastAsia="pl-PL"/>
        </w:rPr>
        <w:t xml:space="preserve"> </w:t>
      </w:r>
      <w:r w:rsidRPr="00E54661">
        <w:rPr>
          <w:rFonts w:ascii="Times New Roman" w:eastAsia="Times New Roman" w:hAnsi="Times New Roman" w:cs="Times New Roman"/>
          <w:sz w:val="24"/>
          <w:szCs w:val="24"/>
          <w:lang w:eastAsia="pl-PL"/>
        </w:rPr>
        <w:br/>
        <w:t xml:space="preserve">Nie </w:t>
      </w:r>
      <w:r w:rsidRPr="00E5466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54661">
        <w:rPr>
          <w:rFonts w:ascii="Times New Roman" w:eastAsia="Times New Roman" w:hAnsi="Times New Roman" w:cs="Times New Roman"/>
          <w:sz w:val="24"/>
          <w:szCs w:val="24"/>
          <w:lang w:eastAsia="pl-PL"/>
        </w:rPr>
        <w:br/>
        <w:t xml:space="preserve">Informacje dotyczące przebiegu aukcji elektronicznej: </w:t>
      </w:r>
      <w:r w:rsidRPr="00E5466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5466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54661">
        <w:rPr>
          <w:rFonts w:ascii="Times New Roman" w:eastAsia="Times New Roman" w:hAnsi="Times New Roman" w:cs="Times New Roman"/>
          <w:sz w:val="24"/>
          <w:szCs w:val="24"/>
          <w:lang w:eastAsia="pl-PL"/>
        </w:rPr>
        <w:br/>
        <w:t xml:space="preserve">Wymagania dotyczące rejestracji i identyfikacji wykonawców w aukcji elektronicznej: </w:t>
      </w:r>
      <w:r w:rsidRPr="00E54661">
        <w:rPr>
          <w:rFonts w:ascii="Times New Roman" w:eastAsia="Times New Roman" w:hAnsi="Times New Roman" w:cs="Times New Roman"/>
          <w:sz w:val="24"/>
          <w:szCs w:val="24"/>
          <w:lang w:eastAsia="pl-PL"/>
        </w:rPr>
        <w:br/>
        <w:t xml:space="preserve">Informacje o liczbie etapów aukcji elektronicznej i czasie ich trwania: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br/>
        <w:t xml:space="preserve">Czas trwania: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54661">
        <w:rPr>
          <w:rFonts w:ascii="Times New Roman" w:eastAsia="Times New Roman" w:hAnsi="Times New Roman" w:cs="Times New Roman"/>
          <w:sz w:val="24"/>
          <w:szCs w:val="24"/>
          <w:lang w:eastAsia="pl-PL"/>
        </w:rPr>
        <w:br/>
        <w:t xml:space="preserve">Warunki zamknięcia aukcji elektronicznej: </w:t>
      </w:r>
      <w:r w:rsidRPr="00E54661">
        <w:rPr>
          <w:rFonts w:ascii="Times New Roman" w:eastAsia="Times New Roman" w:hAnsi="Times New Roman" w:cs="Times New Roman"/>
          <w:sz w:val="24"/>
          <w:szCs w:val="24"/>
          <w:lang w:eastAsia="pl-PL"/>
        </w:rPr>
        <w:br/>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 xml:space="preserve">IV.2) KRYTERIA OCENY OFERT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 xml:space="preserve">IV.2.1) Kryteria oceny ofert: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IV.2.2) Kryteria</w:t>
      </w:r>
      <w:r w:rsidRPr="00E5466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E54661" w:rsidRPr="00E54661" w:rsidTr="00E54661">
        <w:tc>
          <w:tcPr>
            <w:tcW w:w="0" w:type="auto"/>
            <w:tcBorders>
              <w:top w:val="single" w:sz="6" w:space="0" w:color="000000"/>
              <w:left w:val="single" w:sz="6" w:space="0" w:color="000000"/>
              <w:bottom w:val="single" w:sz="6" w:space="0" w:color="000000"/>
              <w:right w:val="single" w:sz="6" w:space="0" w:color="000000"/>
            </w:tcBorders>
            <w:vAlign w:val="center"/>
            <w:hideMark/>
          </w:tcPr>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t>Znaczenie</w:t>
            </w:r>
          </w:p>
        </w:tc>
      </w:tr>
      <w:tr w:rsidR="00E54661" w:rsidRPr="00E54661" w:rsidTr="00E54661">
        <w:tc>
          <w:tcPr>
            <w:tcW w:w="0" w:type="auto"/>
            <w:tcBorders>
              <w:top w:val="single" w:sz="6" w:space="0" w:color="000000"/>
              <w:left w:val="single" w:sz="6" w:space="0" w:color="000000"/>
              <w:bottom w:val="single" w:sz="6" w:space="0" w:color="000000"/>
              <w:right w:val="single" w:sz="6" w:space="0" w:color="000000"/>
            </w:tcBorders>
            <w:vAlign w:val="center"/>
            <w:hideMark/>
          </w:tcPr>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t>60,00</w:t>
            </w:r>
          </w:p>
        </w:tc>
      </w:tr>
      <w:tr w:rsidR="00E54661" w:rsidRPr="00E54661" w:rsidTr="00E54661">
        <w:tc>
          <w:tcPr>
            <w:tcW w:w="0" w:type="auto"/>
            <w:tcBorders>
              <w:top w:val="single" w:sz="6" w:space="0" w:color="000000"/>
              <w:left w:val="single" w:sz="6" w:space="0" w:color="000000"/>
              <w:bottom w:val="single" w:sz="6" w:space="0" w:color="000000"/>
              <w:right w:val="single" w:sz="6" w:space="0" w:color="000000"/>
            </w:tcBorders>
            <w:vAlign w:val="center"/>
            <w:hideMark/>
          </w:tcPr>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t xml:space="preserve">Okres gwarancji jakości i rękojmi za wady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t>20,00</w:t>
            </w:r>
          </w:p>
        </w:tc>
      </w:tr>
      <w:tr w:rsidR="00E54661" w:rsidRPr="00E54661" w:rsidTr="00E54661">
        <w:tc>
          <w:tcPr>
            <w:tcW w:w="0" w:type="auto"/>
            <w:tcBorders>
              <w:top w:val="single" w:sz="6" w:space="0" w:color="000000"/>
              <w:left w:val="single" w:sz="6" w:space="0" w:color="000000"/>
              <w:bottom w:val="single" w:sz="6" w:space="0" w:color="000000"/>
              <w:right w:val="single" w:sz="6" w:space="0" w:color="000000"/>
            </w:tcBorders>
            <w:vAlign w:val="center"/>
            <w:hideMark/>
          </w:tcPr>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t xml:space="preserve">Doświadczenie zawodowe kierownika budowy wyznaczonego do realizacji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t>20,00</w:t>
            </w:r>
          </w:p>
        </w:tc>
      </w:tr>
    </w:tbl>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lastRenderedPageBreak/>
        <w:br/>
      </w:r>
      <w:r w:rsidRPr="00E54661">
        <w:rPr>
          <w:rFonts w:ascii="Times New Roman" w:eastAsia="Times New Roman" w:hAnsi="Times New Roman" w:cs="Times New Roman"/>
          <w:b/>
          <w:bCs/>
          <w:sz w:val="24"/>
          <w:szCs w:val="24"/>
          <w:lang w:eastAsia="pl-PL"/>
        </w:rPr>
        <w:t xml:space="preserve">IV.2.3) Zastosowanie procedury, o której mowa w art. 24aa ust. 1 ustawy Pzp </w:t>
      </w:r>
      <w:r w:rsidRPr="00E54661">
        <w:rPr>
          <w:rFonts w:ascii="Times New Roman" w:eastAsia="Times New Roman" w:hAnsi="Times New Roman" w:cs="Times New Roman"/>
          <w:sz w:val="24"/>
          <w:szCs w:val="24"/>
          <w:lang w:eastAsia="pl-PL"/>
        </w:rPr>
        <w:t xml:space="preserve">(przetarg nieograniczony) </w:t>
      </w:r>
      <w:r w:rsidRPr="00E54661">
        <w:rPr>
          <w:rFonts w:ascii="Times New Roman" w:eastAsia="Times New Roman" w:hAnsi="Times New Roman" w:cs="Times New Roman"/>
          <w:sz w:val="24"/>
          <w:szCs w:val="24"/>
          <w:lang w:eastAsia="pl-PL"/>
        </w:rPr>
        <w:br/>
        <w:t xml:space="preserve">Tak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 xml:space="preserve">IV.3) Negocjacje z ogłoszeniem, dialog konkurencyjny, partnerstwo innowacyjne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IV.3.1) Informacje na temat negocjacji z ogłoszeniem</w:t>
      </w:r>
      <w:r w:rsidRPr="00E54661">
        <w:rPr>
          <w:rFonts w:ascii="Times New Roman" w:eastAsia="Times New Roman" w:hAnsi="Times New Roman" w:cs="Times New Roman"/>
          <w:sz w:val="24"/>
          <w:szCs w:val="24"/>
          <w:lang w:eastAsia="pl-PL"/>
        </w:rPr>
        <w:t xml:space="preserve"> </w:t>
      </w:r>
      <w:r w:rsidRPr="00E54661">
        <w:rPr>
          <w:rFonts w:ascii="Times New Roman" w:eastAsia="Times New Roman" w:hAnsi="Times New Roman" w:cs="Times New Roman"/>
          <w:sz w:val="24"/>
          <w:szCs w:val="24"/>
          <w:lang w:eastAsia="pl-PL"/>
        </w:rPr>
        <w:br/>
        <w:t xml:space="preserve">Minimalne wymagania, które muszą spełniać wszystkie oferty: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54661">
        <w:rPr>
          <w:rFonts w:ascii="Times New Roman" w:eastAsia="Times New Roman" w:hAnsi="Times New Roman" w:cs="Times New Roman"/>
          <w:sz w:val="24"/>
          <w:szCs w:val="24"/>
          <w:lang w:eastAsia="pl-PL"/>
        </w:rPr>
        <w:br/>
        <w:t xml:space="preserve">Przewidziany jest podział negocjacji na etapy w celu ograniczenia liczby ofert: </w:t>
      </w:r>
      <w:r w:rsidRPr="00E54661">
        <w:rPr>
          <w:rFonts w:ascii="Times New Roman" w:eastAsia="Times New Roman" w:hAnsi="Times New Roman" w:cs="Times New Roman"/>
          <w:sz w:val="24"/>
          <w:szCs w:val="24"/>
          <w:lang w:eastAsia="pl-PL"/>
        </w:rPr>
        <w:br/>
        <w:t xml:space="preserve">Należy podać informacje na temat etapów negocjacji (w tym liczbę etapów):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sz w:val="24"/>
          <w:szCs w:val="24"/>
          <w:lang w:eastAsia="pl-PL"/>
        </w:rPr>
        <w:br/>
        <w:t xml:space="preserve">Informacje dodatkowe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IV.3.2) Informacje na temat dialogu konkurencyjnego</w:t>
      </w:r>
      <w:r w:rsidRPr="00E54661">
        <w:rPr>
          <w:rFonts w:ascii="Times New Roman" w:eastAsia="Times New Roman" w:hAnsi="Times New Roman" w:cs="Times New Roman"/>
          <w:sz w:val="24"/>
          <w:szCs w:val="24"/>
          <w:lang w:eastAsia="pl-PL"/>
        </w:rPr>
        <w:t xml:space="preserve"> </w:t>
      </w:r>
      <w:r w:rsidRPr="00E5466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sz w:val="24"/>
          <w:szCs w:val="24"/>
          <w:lang w:eastAsia="pl-PL"/>
        </w:rPr>
        <w:br/>
        <w:t xml:space="preserve">Wstępny harmonogram postępowania: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sz w:val="24"/>
          <w:szCs w:val="24"/>
          <w:lang w:eastAsia="pl-PL"/>
        </w:rPr>
        <w:br/>
        <w:t xml:space="preserve">Podział dialogu na etapy w celu ograniczenia liczby rozwiązań: </w:t>
      </w:r>
      <w:r w:rsidRPr="00E54661">
        <w:rPr>
          <w:rFonts w:ascii="Times New Roman" w:eastAsia="Times New Roman" w:hAnsi="Times New Roman" w:cs="Times New Roman"/>
          <w:sz w:val="24"/>
          <w:szCs w:val="24"/>
          <w:lang w:eastAsia="pl-PL"/>
        </w:rPr>
        <w:br/>
        <w:t xml:space="preserve">Należy podać informacje na temat etapów dialogu: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sz w:val="24"/>
          <w:szCs w:val="24"/>
          <w:lang w:eastAsia="pl-PL"/>
        </w:rPr>
        <w:br/>
        <w:t xml:space="preserve">Informacje dodatkowe: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IV.3.3) Informacje na temat partnerstwa innowacyjnego</w:t>
      </w:r>
      <w:r w:rsidRPr="00E54661">
        <w:rPr>
          <w:rFonts w:ascii="Times New Roman" w:eastAsia="Times New Roman" w:hAnsi="Times New Roman" w:cs="Times New Roman"/>
          <w:sz w:val="24"/>
          <w:szCs w:val="24"/>
          <w:lang w:eastAsia="pl-PL"/>
        </w:rPr>
        <w:t xml:space="preserve"> </w:t>
      </w:r>
      <w:r w:rsidRPr="00E5466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sz w:val="24"/>
          <w:szCs w:val="24"/>
          <w:lang w:eastAsia="pl-PL"/>
        </w:rPr>
        <w:br/>
        <w:t xml:space="preserve">Informacje dodatkowe: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 xml:space="preserve">IV.4) Licytacja elektroniczna </w:t>
      </w:r>
      <w:r w:rsidRPr="00E54661">
        <w:rPr>
          <w:rFonts w:ascii="Times New Roman" w:eastAsia="Times New Roman" w:hAnsi="Times New Roman" w:cs="Times New Roman"/>
          <w:sz w:val="24"/>
          <w:szCs w:val="24"/>
          <w:lang w:eastAsia="pl-PL"/>
        </w:rPr>
        <w:br/>
        <w:t xml:space="preserve">Adres strony internetowej, na której będzie prowadzona licytacja elektroniczna: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t xml:space="preserve">Informacje o liczbie etapów licytacji elektronicznej i czasie ich trwania: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lastRenderedPageBreak/>
        <w:t xml:space="preserve">Czas trwania: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t xml:space="preserve">Termin składania wniosków o dopuszczenie do udziału w licytacji elektronicznej: </w:t>
      </w:r>
      <w:r w:rsidRPr="00E54661">
        <w:rPr>
          <w:rFonts w:ascii="Times New Roman" w:eastAsia="Times New Roman" w:hAnsi="Times New Roman" w:cs="Times New Roman"/>
          <w:sz w:val="24"/>
          <w:szCs w:val="24"/>
          <w:lang w:eastAsia="pl-PL"/>
        </w:rPr>
        <w:br/>
        <w:t xml:space="preserve">Data: godzina: </w:t>
      </w:r>
      <w:r w:rsidRPr="00E54661">
        <w:rPr>
          <w:rFonts w:ascii="Times New Roman" w:eastAsia="Times New Roman" w:hAnsi="Times New Roman" w:cs="Times New Roman"/>
          <w:sz w:val="24"/>
          <w:szCs w:val="24"/>
          <w:lang w:eastAsia="pl-PL"/>
        </w:rPr>
        <w:br/>
        <w:t xml:space="preserve">Termin otwarcia licytacji elektronicznej: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t xml:space="preserve">Termin i warunki zamknięcia licytacji elektronicznej: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br/>
        <w:t xml:space="preserve">Wymagania dotyczące zabezpieczenia należytego wykonania umowy: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lang w:eastAsia="pl-PL"/>
        </w:rPr>
        <w:br/>
        <w:t xml:space="preserve">Informacje dodatkowe: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r w:rsidRPr="00E54661">
        <w:rPr>
          <w:rFonts w:ascii="Times New Roman" w:eastAsia="Times New Roman" w:hAnsi="Times New Roman" w:cs="Times New Roman"/>
          <w:b/>
          <w:bCs/>
          <w:sz w:val="24"/>
          <w:szCs w:val="24"/>
          <w:lang w:eastAsia="pl-PL"/>
        </w:rPr>
        <w:t>IV.5) ZMIANA UMOWY</w:t>
      </w:r>
      <w:r w:rsidRPr="00E54661">
        <w:rPr>
          <w:rFonts w:ascii="Times New Roman" w:eastAsia="Times New Roman" w:hAnsi="Times New Roman" w:cs="Times New Roman"/>
          <w:sz w:val="24"/>
          <w:szCs w:val="24"/>
          <w:lang w:eastAsia="pl-PL"/>
        </w:rPr>
        <w:t xml:space="preserve">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54661">
        <w:rPr>
          <w:rFonts w:ascii="Times New Roman" w:eastAsia="Times New Roman" w:hAnsi="Times New Roman" w:cs="Times New Roman"/>
          <w:sz w:val="24"/>
          <w:szCs w:val="24"/>
          <w:lang w:eastAsia="pl-PL"/>
        </w:rPr>
        <w:t xml:space="preserve"> Tak </w:t>
      </w:r>
      <w:r w:rsidRPr="00E54661">
        <w:rPr>
          <w:rFonts w:ascii="Times New Roman" w:eastAsia="Times New Roman" w:hAnsi="Times New Roman" w:cs="Times New Roman"/>
          <w:sz w:val="24"/>
          <w:szCs w:val="24"/>
          <w:lang w:eastAsia="pl-PL"/>
        </w:rPr>
        <w:br/>
        <w:t xml:space="preserve">Należy wskazać zakres, charakter zmian oraz warunki wprowadzenia zmian: </w:t>
      </w:r>
      <w:r w:rsidRPr="00E54661">
        <w:rPr>
          <w:rFonts w:ascii="Times New Roman" w:eastAsia="Times New Roman" w:hAnsi="Times New Roman" w:cs="Times New Roman"/>
          <w:sz w:val="24"/>
          <w:szCs w:val="24"/>
          <w:lang w:eastAsia="pl-PL"/>
        </w:rPr>
        <w:br/>
        <w:t xml:space="preserve">Zamawiający przewiduje możliwość zmian postanowień zawartej umowy w stosunku do treści oferty, na podstawie której dokonano wyboru wykonawcy w następującym zakresie: 1. Termin realizacji zamówienia może ulec zmianie w następujących sytuacjach: a) w przypadku wystąpienia okoliczności niezależnych od wykonawcy na jego pisemny uzasadniony wniosek, pod warunkiem, że zmiana ta wynika z okoliczności, których wykonawca nie mógł przewidzieć na etapie składania oferty i nie jest przez niego zawiniona, b) w przypadku opóźnienia Zamawiającego w przekazaniu placu budowy, c) w przypadku nieprzekazania Wykonawcy z winy Zamawiającego dokumentów niezbędnych do wykonania przedmiotu umowy, o ile Zamawiający zobowiązany był do przekazania takich dokumentów Wykonawcy, d) opóźnień Zamawiającego w zakresie dokonywania odbiorów lub prób końcowych, e) wykopalisk lub innych przeszkód uniemożliwiających prowadzenie robót, za które nie odpowiada wykonawca, f) zmian spowodowanych warunkami geologicznymi, archeologicznymi lub terenowymi w szczególności: niewypały i niewybuchy, wykopaliska archeologiczne nieprzewidziane w SIWZ, g) wystąpienia okoliczności, których obiektywnie nie można było przewidzieć w chwili zawarcia umowy, h) zawieszenia robót przez Zamawiającego, z powodów wystąpienia przyczyn technicznych lub organizacyjnych okresowo uniemożliwiających kontynuowanie wykonania przedmiotu umowy. O zawieszeniu robót Zamawiający powiadomi Wykonawcę wskazując przyczynę zawieszenia; i) wyjątkowo niesprzyjających warunków atmosferycznych uniemożliwiających realizację robót – Zamawiający informuje, iż roboty wykonywane będą na zewnątrz. Wykonawca powołując się na niesprzyjające warunki atmosferyczne powinien wykazać, że warunki pogodowe były nietypowe dla danej pory roku (np. wystąpiła powódź, huragan, ekstremalne temperatury lub opady itp.). Jednocześnie Wykonawca powinien tak rozplanować harmonogram plac aby uwzględnić charakterystyczne dla danej pory roku warunki atmosferyczne; j) zmian dokumentacji technicznej, dokonanej na wniosek Zamawiającego; k) przekroczenia zakreślonych przez prawo terminów wydawania przez organy administracji decyzji, zezwoleń itp., l) wstrzymania robót budowlanych z przyczyn niezależnych od Wykonawcy, m) wykonania robót koniecznych, nieprzewidzianych do wykonania dokumentacją projektową. 2. Wynagrodzenie wykonawcy określone w umowie może ulec zmianom w następujących przypadkach: a) zmiana stawki urzędowej podatku VAT o kwotę wynikającą z tej zmiany. b) rezygnacji z części robót, jeśli taka rezygnacja będzie niezbędna do prawidłowej realizacji </w:t>
      </w:r>
      <w:r w:rsidRPr="00E54661">
        <w:rPr>
          <w:rFonts w:ascii="Times New Roman" w:eastAsia="Times New Roman" w:hAnsi="Times New Roman" w:cs="Times New Roman"/>
          <w:sz w:val="24"/>
          <w:szCs w:val="24"/>
          <w:lang w:eastAsia="pl-PL"/>
        </w:rPr>
        <w:lastRenderedPageBreak/>
        <w:t xml:space="preserve">przedmiotu umowy lub których wykonanie nie będzie konieczne lub będzie bezcelowe w przypadku zaistnienia okoliczności, których nie można było przewidzieć w chwili zawarcia umowy – o wartość niewykonanych robót. 3. Inne zmiany: a) w zakresie kluczowego personelu wykonawcy lub Zamawiającego, za uprzednią zgodą Zamawiającego wyrażoną na piśmie, akceptującą kandydata na kluczowe stanowisko kierownicze, b) w zakresie podwykonawstwa za uprzednią zgodą Zamawiającego: - powierzenie podwykonawcom innej części robót niż wskazana w ofercie wykonawcy, - zmiana podwykonawcy na etapie realizacji robót, o ile nie sprzeciwia się to postanowieniom SIWZ, c) w zakresie kolejności i terminów wykonywania robót wskazanych w SIWZ, d) w przypadku aktualizacji rozwiązań z uwagi na postęp techniczny lub zmiany obowiązujących przepisów techniczno-budowlanych. 4. Warunki zmian: a) inicjowanie zmian – na wniosek wykonawcy lub Zamawiającego, b) uzasadnienie zmian – prawidłowa realizacja przedmiotu umowy, obniżenie kosztów, zapewnienie optymalnych parametrów technicznych i jakościowych robót, c) forma zmian – aneks do umowy w formie pisemnej pod rygorem nieważności.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 xml:space="preserve">IV.6) INFORMACJE ADMINISTRACYJNE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 xml:space="preserve">IV.6.1) Sposób udostępniania informacji o charakterze poufnym </w:t>
      </w:r>
      <w:r w:rsidRPr="00E54661">
        <w:rPr>
          <w:rFonts w:ascii="Times New Roman" w:eastAsia="Times New Roman" w:hAnsi="Times New Roman" w:cs="Times New Roman"/>
          <w:i/>
          <w:iCs/>
          <w:sz w:val="24"/>
          <w:szCs w:val="24"/>
          <w:lang w:eastAsia="pl-PL"/>
        </w:rPr>
        <w:t xml:space="preserve">(jeżeli dotyczy):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Środki służące ochronie informacji o charakterze poufnym</w:t>
      </w:r>
      <w:r w:rsidRPr="00E54661">
        <w:rPr>
          <w:rFonts w:ascii="Times New Roman" w:eastAsia="Times New Roman" w:hAnsi="Times New Roman" w:cs="Times New Roman"/>
          <w:sz w:val="24"/>
          <w:szCs w:val="24"/>
          <w:lang w:eastAsia="pl-PL"/>
        </w:rPr>
        <w:t xml:space="preserve">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54661">
        <w:rPr>
          <w:rFonts w:ascii="Times New Roman" w:eastAsia="Times New Roman" w:hAnsi="Times New Roman" w:cs="Times New Roman"/>
          <w:sz w:val="24"/>
          <w:szCs w:val="24"/>
          <w:lang w:eastAsia="pl-PL"/>
        </w:rPr>
        <w:br/>
        <w:t xml:space="preserve">Data: 2019-03-29, godzina: 12:00, </w:t>
      </w:r>
      <w:r w:rsidRPr="00E5466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54661">
        <w:rPr>
          <w:rFonts w:ascii="Times New Roman" w:eastAsia="Times New Roman" w:hAnsi="Times New Roman" w:cs="Times New Roman"/>
          <w:sz w:val="24"/>
          <w:szCs w:val="24"/>
          <w:lang w:eastAsia="pl-PL"/>
        </w:rPr>
        <w:br/>
        <w:t xml:space="preserve">Nie </w:t>
      </w:r>
      <w:r w:rsidRPr="00E54661">
        <w:rPr>
          <w:rFonts w:ascii="Times New Roman" w:eastAsia="Times New Roman" w:hAnsi="Times New Roman" w:cs="Times New Roman"/>
          <w:sz w:val="24"/>
          <w:szCs w:val="24"/>
          <w:lang w:eastAsia="pl-PL"/>
        </w:rPr>
        <w:br/>
        <w:t xml:space="preserve">Wskazać powody: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54661">
        <w:rPr>
          <w:rFonts w:ascii="Times New Roman" w:eastAsia="Times New Roman" w:hAnsi="Times New Roman" w:cs="Times New Roman"/>
          <w:sz w:val="24"/>
          <w:szCs w:val="24"/>
          <w:lang w:eastAsia="pl-PL"/>
        </w:rPr>
        <w:br/>
        <w:t xml:space="preserve">&gt; język polski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 xml:space="preserve">IV.6.3) Termin związania ofertą: </w:t>
      </w:r>
      <w:r w:rsidRPr="00E54661">
        <w:rPr>
          <w:rFonts w:ascii="Times New Roman" w:eastAsia="Times New Roman" w:hAnsi="Times New Roman" w:cs="Times New Roman"/>
          <w:sz w:val="24"/>
          <w:szCs w:val="24"/>
          <w:lang w:eastAsia="pl-PL"/>
        </w:rPr>
        <w:t xml:space="preserve">do: okres w dniach: 30 (od ostatecznego terminu składania ofert)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54661">
        <w:rPr>
          <w:rFonts w:ascii="Times New Roman" w:eastAsia="Times New Roman" w:hAnsi="Times New Roman" w:cs="Times New Roman"/>
          <w:sz w:val="24"/>
          <w:szCs w:val="24"/>
          <w:lang w:eastAsia="pl-PL"/>
        </w:rPr>
        <w:t xml:space="preserve"> Nie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54661">
        <w:rPr>
          <w:rFonts w:ascii="Times New Roman" w:eastAsia="Times New Roman" w:hAnsi="Times New Roman" w:cs="Times New Roman"/>
          <w:sz w:val="24"/>
          <w:szCs w:val="24"/>
          <w:lang w:eastAsia="pl-PL"/>
        </w:rPr>
        <w:t xml:space="preserve"> Nie </w:t>
      </w:r>
      <w:r w:rsidRPr="00E54661">
        <w:rPr>
          <w:rFonts w:ascii="Times New Roman" w:eastAsia="Times New Roman" w:hAnsi="Times New Roman" w:cs="Times New Roman"/>
          <w:sz w:val="24"/>
          <w:szCs w:val="24"/>
          <w:lang w:eastAsia="pl-PL"/>
        </w:rPr>
        <w:br/>
      </w:r>
      <w:r w:rsidRPr="00E54661">
        <w:rPr>
          <w:rFonts w:ascii="Times New Roman" w:eastAsia="Times New Roman" w:hAnsi="Times New Roman" w:cs="Times New Roman"/>
          <w:b/>
          <w:bCs/>
          <w:sz w:val="24"/>
          <w:szCs w:val="24"/>
          <w:lang w:eastAsia="pl-PL"/>
        </w:rPr>
        <w:t>IV.6.6) Informacje dodatkowe:</w:t>
      </w:r>
      <w:r w:rsidRPr="00E54661">
        <w:rPr>
          <w:rFonts w:ascii="Times New Roman" w:eastAsia="Times New Roman" w:hAnsi="Times New Roman" w:cs="Times New Roman"/>
          <w:sz w:val="24"/>
          <w:szCs w:val="24"/>
          <w:lang w:eastAsia="pl-PL"/>
        </w:rPr>
        <w:t xml:space="preserve"> </w:t>
      </w:r>
      <w:r w:rsidRPr="00E54661">
        <w:rPr>
          <w:rFonts w:ascii="Times New Roman" w:eastAsia="Times New Roman" w:hAnsi="Times New Roman" w:cs="Times New Roman"/>
          <w:sz w:val="24"/>
          <w:szCs w:val="24"/>
          <w:lang w:eastAsia="pl-PL"/>
        </w:rPr>
        <w:br/>
        <w:t xml:space="preserve">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a) w celu prowadzenia postępowania o udzielenie zamówienia publicznego pn. „Remont i przebudowa zabytkowego drewnianego budynku mieszkalno - gospodarczego nr 126 i połączonego z nim budynku gospodarczego w </w:t>
      </w:r>
      <w:r w:rsidRPr="00E54661">
        <w:rPr>
          <w:rFonts w:ascii="Times New Roman" w:eastAsia="Times New Roman" w:hAnsi="Times New Roman" w:cs="Times New Roman"/>
          <w:sz w:val="24"/>
          <w:szCs w:val="24"/>
          <w:lang w:eastAsia="pl-PL"/>
        </w:rPr>
        <w:lastRenderedPageBreak/>
        <w:t xml:space="preserve">miejscowości Jaśliska wraz ze zmianą sposobu ich użytkowania na izbę regionalną” – znak sprawy: ZP.271.3.2019, prowadzonego w trybie przetarg nieograniczony, przetwarzane będą dane osobowe na podstawie art. 6 ust. 1 lit. c RODO; b) administratorem Pani/Pana danych osobowych jest: Gmina Jaśliska Jaśliska 171 38-485 Jaśliska Tel.: 13 134310590 Faks: 13 4310593 e-mail: ug.jasliska.info. c) inspektorem ochrony danych osobowych w Gmina Jaśliska jest Pan Piotr Pawelec, kontakt: iod@jasliska.info, tel. 693862850; d) odbiorcami Pani/Pana danych osobowych będą osoby lub podmioty, którym udostępniona zostanie dokumentacja postępowania w oparciu o art. 8 oraz art. 96 ust. 3 ustawy Pzp; e) Pani/Pana dane osobowe będą przechowywane, zgodnie z art. 97 ust. 1 ustawy Pzp, przez okres 4 lat od dnia zakończenia postępowania o udzielenie zamówienia, a jeżeli czas trwania umowy przekracza 4 lata, okres przechowywania obejmuje cały czas trwania umowy; f)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g) w odniesieniu do Pani/Pana danych osobowych decyzje nie będą podejmowane w sposób zautomatyzowany, stosowanie do art. 22 RODO; h) posiada Pani/Pan: • na podstawie art. 15 RODO prawo dostępu do danych osobowych Pani/Pana dotyczących; • na podstawie art. 16 RODO prawo do sprostowania Pani/Pana danych osobowych, z tym że skorzystanie z prawa do sprostowania nie może skutkować zmianą wyniku postępowania o udzielenie zamówienia publicznego ani zmianą postanowień umowy w zakresie niezgodnym z ustawą Pzp oraz nie może naruszać integralności protokołu oraz jego załączników; • 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 prawo do wniesienia skargi do Prezesa Urzędu Ochrony Danych Osobowych, gdy uzna Pani/Pan, że przetwarzanie danych osobowych Pani/Pana dotyczących narusza przepisy RODO; i)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j) Zamawiający dołoży wszelkich starań, aby zapewnić odpowiednie środki ochrony danych osobowych przed ich przypadkowym lub umyślnym zniszczeniem, przypadkową utratą, zmianą, nieuprawnionym ujawnieniem, wykorzystaniem czy dostępem, zgodnie z obowiązującymi przepisami prawa. </w:t>
      </w:r>
    </w:p>
    <w:p w:rsidR="00E54661" w:rsidRPr="00E54661" w:rsidRDefault="00E54661" w:rsidP="00E54661">
      <w:pPr>
        <w:spacing w:after="0" w:line="240" w:lineRule="auto"/>
        <w:jc w:val="center"/>
        <w:rPr>
          <w:rFonts w:ascii="Times New Roman" w:eastAsia="Times New Roman" w:hAnsi="Times New Roman" w:cs="Times New Roman"/>
          <w:sz w:val="24"/>
          <w:szCs w:val="24"/>
          <w:lang w:eastAsia="pl-PL"/>
        </w:rPr>
      </w:pPr>
      <w:r w:rsidRPr="00E54661">
        <w:rPr>
          <w:rFonts w:ascii="Times New Roman" w:eastAsia="Times New Roman" w:hAnsi="Times New Roman" w:cs="Times New Roman"/>
          <w:sz w:val="24"/>
          <w:szCs w:val="24"/>
          <w:u w:val="single"/>
          <w:lang w:eastAsia="pl-PL"/>
        </w:rPr>
        <w:t xml:space="preserve">ZAŁĄCZNIK I - INFORMACJE DOTYCZĄCE OFERT CZĘŚCIOWYCH </w:t>
      </w:r>
    </w:p>
    <w:p w:rsidR="00E54661" w:rsidRPr="00E54661" w:rsidRDefault="00E54661" w:rsidP="00E54661">
      <w:pPr>
        <w:spacing w:after="0" w:line="240" w:lineRule="auto"/>
        <w:rPr>
          <w:rFonts w:ascii="Times New Roman" w:eastAsia="Times New Roman" w:hAnsi="Times New Roman" w:cs="Times New Roman"/>
          <w:sz w:val="24"/>
          <w:szCs w:val="24"/>
          <w:lang w:eastAsia="pl-PL"/>
        </w:rPr>
      </w:pPr>
    </w:p>
    <w:p w:rsidR="00E54661" w:rsidRPr="00E54661" w:rsidRDefault="00E54661" w:rsidP="00E54661">
      <w:pPr>
        <w:spacing w:after="0" w:line="240" w:lineRule="auto"/>
        <w:rPr>
          <w:rFonts w:ascii="Times New Roman" w:eastAsia="Times New Roman" w:hAnsi="Times New Roman" w:cs="Times New Roman"/>
          <w:sz w:val="24"/>
          <w:szCs w:val="24"/>
          <w:lang w:eastAsia="pl-PL"/>
        </w:rPr>
      </w:pPr>
    </w:p>
    <w:p w:rsidR="00E54661" w:rsidRPr="00E54661" w:rsidRDefault="00E54661" w:rsidP="00E54661">
      <w:pPr>
        <w:spacing w:after="240" w:line="240" w:lineRule="auto"/>
        <w:rPr>
          <w:rFonts w:ascii="Times New Roman" w:eastAsia="Times New Roman" w:hAnsi="Times New Roman" w:cs="Times New Roman"/>
          <w:sz w:val="24"/>
          <w:szCs w:val="24"/>
          <w:lang w:eastAsia="pl-PL"/>
        </w:rPr>
      </w:pPr>
    </w:p>
    <w:p w:rsidR="00E54661" w:rsidRPr="00E54661" w:rsidRDefault="00E54661" w:rsidP="00E5466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54661" w:rsidRPr="00E54661" w:rsidTr="00E54661">
        <w:trPr>
          <w:tblCellSpacing w:w="15" w:type="dxa"/>
        </w:trPr>
        <w:tc>
          <w:tcPr>
            <w:tcW w:w="0" w:type="auto"/>
            <w:vAlign w:val="center"/>
            <w:hideMark/>
          </w:tcPr>
          <w:p w:rsidR="00E54661" w:rsidRPr="00E54661" w:rsidRDefault="00E54661" w:rsidP="00E54661">
            <w:pPr>
              <w:spacing w:after="240" w:line="240" w:lineRule="auto"/>
              <w:rPr>
                <w:rFonts w:ascii="Times New Roman" w:eastAsia="Times New Roman" w:hAnsi="Times New Roman" w:cs="Times New Roman"/>
                <w:sz w:val="24"/>
                <w:szCs w:val="24"/>
                <w:lang w:eastAsia="pl-PL"/>
              </w:rPr>
            </w:pPr>
          </w:p>
        </w:tc>
      </w:tr>
    </w:tbl>
    <w:p w:rsidR="00E54661" w:rsidRPr="00E54661" w:rsidRDefault="00E54661" w:rsidP="00E54661">
      <w:pPr>
        <w:pBdr>
          <w:top w:val="single" w:sz="6" w:space="1" w:color="auto"/>
        </w:pBdr>
        <w:spacing w:after="0" w:line="240" w:lineRule="auto"/>
        <w:jc w:val="center"/>
        <w:rPr>
          <w:rFonts w:ascii="Arial" w:eastAsia="Times New Roman" w:hAnsi="Arial" w:cs="Arial"/>
          <w:vanish/>
          <w:sz w:val="16"/>
          <w:szCs w:val="16"/>
          <w:lang w:eastAsia="pl-PL"/>
        </w:rPr>
      </w:pPr>
      <w:r w:rsidRPr="00E54661">
        <w:rPr>
          <w:rFonts w:ascii="Arial" w:eastAsia="Times New Roman" w:hAnsi="Arial" w:cs="Arial"/>
          <w:vanish/>
          <w:sz w:val="16"/>
          <w:szCs w:val="16"/>
          <w:lang w:eastAsia="pl-PL"/>
        </w:rPr>
        <w:t>Dół formularza</w:t>
      </w:r>
    </w:p>
    <w:p w:rsidR="00E54661" w:rsidRPr="00E54661" w:rsidRDefault="00E54661" w:rsidP="00E54661">
      <w:pPr>
        <w:pBdr>
          <w:bottom w:val="single" w:sz="6" w:space="1" w:color="auto"/>
        </w:pBdr>
        <w:spacing w:after="0" w:line="240" w:lineRule="auto"/>
        <w:jc w:val="center"/>
        <w:rPr>
          <w:rFonts w:ascii="Arial" w:eastAsia="Times New Roman" w:hAnsi="Arial" w:cs="Arial"/>
          <w:vanish/>
          <w:sz w:val="16"/>
          <w:szCs w:val="16"/>
          <w:lang w:eastAsia="pl-PL"/>
        </w:rPr>
      </w:pPr>
      <w:r w:rsidRPr="00E54661">
        <w:rPr>
          <w:rFonts w:ascii="Arial" w:eastAsia="Times New Roman" w:hAnsi="Arial" w:cs="Arial"/>
          <w:vanish/>
          <w:sz w:val="16"/>
          <w:szCs w:val="16"/>
          <w:lang w:eastAsia="pl-PL"/>
        </w:rPr>
        <w:t>Początek formularza</w:t>
      </w:r>
    </w:p>
    <w:p w:rsidR="00E54661" w:rsidRPr="00E54661" w:rsidRDefault="00E54661" w:rsidP="00E54661">
      <w:pPr>
        <w:pBdr>
          <w:top w:val="single" w:sz="6" w:space="1" w:color="auto"/>
        </w:pBdr>
        <w:spacing w:after="0" w:line="240" w:lineRule="auto"/>
        <w:jc w:val="center"/>
        <w:rPr>
          <w:rFonts w:ascii="Arial" w:eastAsia="Times New Roman" w:hAnsi="Arial" w:cs="Arial"/>
          <w:vanish/>
          <w:sz w:val="16"/>
          <w:szCs w:val="16"/>
          <w:lang w:eastAsia="pl-PL"/>
        </w:rPr>
      </w:pPr>
      <w:r w:rsidRPr="00E54661">
        <w:rPr>
          <w:rFonts w:ascii="Arial" w:eastAsia="Times New Roman" w:hAnsi="Arial" w:cs="Arial"/>
          <w:vanish/>
          <w:sz w:val="16"/>
          <w:szCs w:val="16"/>
          <w:lang w:eastAsia="pl-PL"/>
        </w:rPr>
        <w:t>Dół formularza</w:t>
      </w:r>
    </w:p>
    <w:p w:rsidR="0087142A" w:rsidRDefault="0087142A">
      <w:bookmarkStart w:id="0" w:name="_GoBack"/>
      <w:bookmarkEnd w:id="0"/>
    </w:p>
    <w:sectPr w:rsidR="008714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61"/>
    <w:rsid w:val="0087142A"/>
    <w:rsid w:val="00E54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B2514-29FC-403A-B246-47BB0F3F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100300">
      <w:bodyDiv w:val="1"/>
      <w:marLeft w:val="0"/>
      <w:marRight w:val="0"/>
      <w:marTop w:val="0"/>
      <w:marBottom w:val="0"/>
      <w:divBdr>
        <w:top w:val="none" w:sz="0" w:space="0" w:color="auto"/>
        <w:left w:val="none" w:sz="0" w:space="0" w:color="auto"/>
        <w:bottom w:val="none" w:sz="0" w:space="0" w:color="auto"/>
        <w:right w:val="none" w:sz="0" w:space="0" w:color="auto"/>
      </w:divBdr>
      <w:divsChild>
        <w:div w:id="2081250453">
          <w:marLeft w:val="0"/>
          <w:marRight w:val="0"/>
          <w:marTop w:val="0"/>
          <w:marBottom w:val="0"/>
          <w:divBdr>
            <w:top w:val="none" w:sz="0" w:space="0" w:color="auto"/>
            <w:left w:val="none" w:sz="0" w:space="0" w:color="auto"/>
            <w:bottom w:val="none" w:sz="0" w:space="0" w:color="auto"/>
            <w:right w:val="none" w:sz="0" w:space="0" w:color="auto"/>
          </w:divBdr>
          <w:divsChild>
            <w:div w:id="1285886672">
              <w:marLeft w:val="0"/>
              <w:marRight w:val="0"/>
              <w:marTop w:val="0"/>
              <w:marBottom w:val="0"/>
              <w:divBdr>
                <w:top w:val="none" w:sz="0" w:space="0" w:color="auto"/>
                <w:left w:val="none" w:sz="0" w:space="0" w:color="auto"/>
                <w:bottom w:val="none" w:sz="0" w:space="0" w:color="auto"/>
                <w:right w:val="none" w:sz="0" w:space="0" w:color="auto"/>
              </w:divBdr>
              <w:divsChild>
                <w:div w:id="1677265324">
                  <w:marLeft w:val="0"/>
                  <w:marRight w:val="0"/>
                  <w:marTop w:val="0"/>
                  <w:marBottom w:val="0"/>
                  <w:divBdr>
                    <w:top w:val="none" w:sz="0" w:space="0" w:color="auto"/>
                    <w:left w:val="none" w:sz="0" w:space="0" w:color="auto"/>
                    <w:bottom w:val="none" w:sz="0" w:space="0" w:color="auto"/>
                    <w:right w:val="none" w:sz="0" w:space="0" w:color="auto"/>
                  </w:divBdr>
                </w:div>
                <w:div w:id="632831583">
                  <w:marLeft w:val="0"/>
                  <w:marRight w:val="0"/>
                  <w:marTop w:val="0"/>
                  <w:marBottom w:val="0"/>
                  <w:divBdr>
                    <w:top w:val="none" w:sz="0" w:space="0" w:color="auto"/>
                    <w:left w:val="none" w:sz="0" w:space="0" w:color="auto"/>
                    <w:bottom w:val="none" w:sz="0" w:space="0" w:color="auto"/>
                    <w:right w:val="none" w:sz="0" w:space="0" w:color="auto"/>
                  </w:divBdr>
                </w:div>
                <w:div w:id="926235469">
                  <w:marLeft w:val="0"/>
                  <w:marRight w:val="0"/>
                  <w:marTop w:val="0"/>
                  <w:marBottom w:val="0"/>
                  <w:divBdr>
                    <w:top w:val="none" w:sz="0" w:space="0" w:color="auto"/>
                    <w:left w:val="none" w:sz="0" w:space="0" w:color="auto"/>
                    <w:bottom w:val="none" w:sz="0" w:space="0" w:color="auto"/>
                    <w:right w:val="none" w:sz="0" w:space="0" w:color="auto"/>
                  </w:divBdr>
                  <w:divsChild>
                    <w:div w:id="1283149424">
                      <w:marLeft w:val="0"/>
                      <w:marRight w:val="0"/>
                      <w:marTop w:val="0"/>
                      <w:marBottom w:val="0"/>
                      <w:divBdr>
                        <w:top w:val="none" w:sz="0" w:space="0" w:color="auto"/>
                        <w:left w:val="none" w:sz="0" w:space="0" w:color="auto"/>
                        <w:bottom w:val="none" w:sz="0" w:space="0" w:color="auto"/>
                        <w:right w:val="none" w:sz="0" w:space="0" w:color="auto"/>
                      </w:divBdr>
                    </w:div>
                  </w:divsChild>
                </w:div>
                <w:div w:id="1847674310">
                  <w:marLeft w:val="0"/>
                  <w:marRight w:val="0"/>
                  <w:marTop w:val="0"/>
                  <w:marBottom w:val="0"/>
                  <w:divBdr>
                    <w:top w:val="none" w:sz="0" w:space="0" w:color="auto"/>
                    <w:left w:val="none" w:sz="0" w:space="0" w:color="auto"/>
                    <w:bottom w:val="none" w:sz="0" w:space="0" w:color="auto"/>
                    <w:right w:val="none" w:sz="0" w:space="0" w:color="auto"/>
                  </w:divBdr>
                  <w:divsChild>
                    <w:div w:id="235208850">
                      <w:marLeft w:val="0"/>
                      <w:marRight w:val="0"/>
                      <w:marTop w:val="0"/>
                      <w:marBottom w:val="0"/>
                      <w:divBdr>
                        <w:top w:val="none" w:sz="0" w:space="0" w:color="auto"/>
                        <w:left w:val="none" w:sz="0" w:space="0" w:color="auto"/>
                        <w:bottom w:val="none" w:sz="0" w:space="0" w:color="auto"/>
                        <w:right w:val="none" w:sz="0" w:space="0" w:color="auto"/>
                      </w:divBdr>
                    </w:div>
                  </w:divsChild>
                </w:div>
                <w:div w:id="819007735">
                  <w:marLeft w:val="0"/>
                  <w:marRight w:val="0"/>
                  <w:marTop w:val="0"/>
                  <w:marBottom w:val="0"/>
                  <w:divBdr>
                    <w:top w:val="none" w:sz="0" w:space="0" w:color="auto"/>
                    <w:left w:val="none" w:sz="0" w:space="0" w:color="auto"/>
                    <w:bottom w:val="none" w:sz="0" w:space="0" w:color="auto"/>
                    <w:right w:val="none" w:sz="0" w:space="0" w:color="auto"/>
                  </w:divBdr>
                  <w:divsChild>
                    <w:div w:id="1439108057">
                      <w:marLeft w:val="0"/>
                      <w:marRight w:val="0"/>
                      <w:marTop w:val="0"/>
                      <w:marBottom w:val="0"/>
                      <w:divBdr>
                        <w:top w:val="none" w:sz="0" w:space="0" w:color="auto"/>
                        <w:left w:val="none" w:sz="0" w:space="0" w:color="auto"/>
                        <w:bottom w:val="none" w:sz="0" w:space="0" w:color="auto"/>
                        <w:right w:val="none" w:sz="0" w:space="0" w:color="auto"/>
                      </w:divBdr>
                    </w:div>
                    <w:div w:id="72243158">
                      <w:marLeft w:val="0"/>
                      <w:marRight w:val="0"/>
                      <w:marTop w:val="0"/>
                      <w:marBottom w:val="0"/>
                      <w:divBdr>
                        <w:top w:val="none" w:sz="0" w:space="0" w:color="auto"/>
                        <w:left w:val="none" w:sz="0" w:space="0" w:color="auto"/>
                        <w:bottom w:val="none" w:sz="0" w:space="0" w:color="auto"/>
                        <w:right w:val="none" w:sz="0" w:space="0" w:color="auto"/>
                      </w:divBdr>
                    </w:div>
                    <w:div w:id="1162623406">
                      <w:marLeft w:val="0"/>
                      <w:marRight w:val="0"/>
                      <w:marTop w:val="0"/>
                      <w:marBottom w:val="0"/>
                      <w:divBdr>
                        <w:top w:val="none" w:sz="0" w:space="0" w:color="auto"/>
                        <w:left w:val="none" w:sz="0" w:space="0" w:color="auto"/>
                        <w:bottom w:val="none" w:sz="0" w:space="0" w:color="auto"/>
                        <w:right w:val="none" w:sz="0" w:space="0" w:color="auto"/>
                      </w:divBdr>
                    </w:div>
                    <w:div w:id="1751149407">
                      <w:marLeft w:val="0"/>
                      <w:marRight w:val="0"/>
                      <w:marTop w:val="0"/>
                      <w:marBottom w:val="0"/>
                      <w:divBdr>
                        <w:top w:val="none" w:sz="0" w:space="0" w:color="auto"/>
                        <w:left w:val="none" w:sz="0" w:space="0" w:color="auto"/>
                        <w:bottom w:val="none" w:sz="0" w:space="0" w:color="auto"/>
                        <w:right w:val="none" w:sz="0" w:space="0" w:color="auto"/>
                      </w:divBdr>
                    </w:div>
                  </w:divsChild>
                </w:div>
                <w:div w:id="969164605">
                  <w:marLeft w:val="0"/>
                  <w:marRight w:val="0"/>
                  <w:marTop w:val="0"/>
                  <w:marBottom w:val="0"/>
                  <w:divBdr>
                    <w:top w:val="none" w:sz="0" w:space="0" w:color="auto"/>
                    <w:left w:val="none" w:sz="0" w:space="0" w:color="auto"/>
                    <w:bottom w:val="none" w:sz="0" w:space="0" w:color="auto"/>
                    <w:right w:val="none" w:sz="0" w:space="0" w:color="auto"/>
                  </w:divBdr>
                  <w:divsChild>
                    <w:div w:id="1352297724">
                      <w:marLeft w:val="0"/>
                      <w:marRight w:val="0"/>
                      <w:marTop w:val="0"/>
                      <w:marBottom w:val="0"/>
                      <w:divBdr>
                        <w:top w:val="none" w:sz="0" w:space="0" w:color="auto"/>
                        <w:left w:val="none" w:sz="0" w:space="0" w:color="auto"/>
                        <w:bottom w:val="none" w:sz="0" w:space="0" w:color="auto"/>
                        <w:right w:val="none" w:sz="0" w:space="0" w:color="auto"/>
                      </w:divBdr>
                    </w:div>
                    <w:div w:id="902250858">
                      <w:marLeft w:val="0"/>
                      <w:marRight w:val="0"/>
                      <w:marTop w:val="0"/>
                      <w:marBottom w:val="0"/>
                      <w:divBdr>
                        <w:top w:val="none" w:sz="0" w:space="0" w:color="auto"/>
                        <w:left w:val="none" w:sz="0" w:space="0" w:color="auto"/>
                        <w:bottom w:val="none" w:sz="0" w:space="0" w:color="auto"/>
                        <w:right w:val="none" w:sz="0" w:space="0" w:color="auto"/>
                      </w:divBdr>
                    </w:div>
                    <w:div w:id="544952710">
                      <w:marLeft w:val="0"/>
                      <w:marRight w:val="0"/>
                      <w:marTop w:val="0"/>
                      <w:marBottom w:val="0"/>
                      <w:divBdr>
                        <w:top w:val="none" w:sz="0" w:space="0" w:color="auto"/>
                        <w:left w:val="none" w:sz="0" w:space="0" w:color="auto"/>
                        <w:bottom w:val="none" w:sz="0" w:space="0" w:color="auto"/>
                        <w:right w:val="none" w:sz="0" w:space="0" w:color="auto"/>
                      </w:divBdr>
                    </w:div>
                    <w:div w:id="378285299">
                      <w:marLeft w:val="0"/>
                      <w:marRight w:val="0"/>
                      <w:marTop w:val="0"/>
                      <w:marBottom w:val="0"/>
                      <w:divBdr>
                        <w:top w:val="none" w:sz="0" w:space="0" w:color="auto"/>
                        <w:left w:val="none" w:sz="0" w:space="0" w:color="auto"/>
                        <w:bottom w:val="none" w:sz="0" w:space="0" w:color="auto"/>
                        <w:right w:val="none" w:sz="0" w:space="0" w:color="auto"/>
                      </w:divBdr>
                    </w:div>
                    <w:div w:id="94325485">
                      <w:marLeft w:val="0"/>
                      <w:marRight w:val="0"/>
                      <w:marTop w:val="0"/>
                      <w:marBottom w:val="0"/>
                      <w:divBdr>
                        <w:top w:val="none" w:sz="0" w:space="0" w:color="auto"/>
                        <w:left w:val="none" w:sz="0" w:space="0" w:color="auto"/>
                        <w:bottom w:val="none" w:sz="0" w:space="0" w:color="auto"/>
                        <w:right w:val="none" w:sz="0" w:space="0" w:color="auto"/>
                      </w:divBdr>
                    </w:div>
                    <w:div w:id="256718218">
                      <w:marLeft w:val="0"/>
                      <w:marRight w:val="0"/>
                      <w:marTop w:val="0"/>
                      <w:marBottom w:val="0"/>
                      <w:divBdr>
                        <w:top w:val="none" w:sz="0" w:space="0" w:color="auto"/>
                        <w:left w:val="none" w:sz="0" w:space="0" w:color="auto"/>
                        <w:bottom w:val="none" w:sz="0" w:space="0" w:color="auto"/>
                        <w:right w:val="none" w:sz="0" w:space="0" w:color="auto"/>
                      </w:divBdr>
                    </w:div>
                    <w:div w:id="92938727">
                      <w:marLeft w:val="0"/>
                      <w:marRight w:val="0"/>
                      <w:marTop w:val="0"/>
                      <w:marBottom w:val="0"/>
                      <w:divBdr>
                        <w:top w:val="none" w:sz="0" w:space="0" w:color="auto"/>
                        <w:left w:val="none" w:sz="0" w:space="0" w:color="auto"/>
                        <w:bottom w:val="none" w:sz="0" w:space="0" w:color="auto"/>
                        <w:right w:val="none" w:sz="0" w:space="0" w:color="auto"/>
                      </w:divBdr>
                    </w:div>
                  </w:divsChild>
                </w:div>
                <w:div w:id="276177657">
                  <w:marLeft w:val="0"/>
                  <w:marRight w:val="0"/>
                  <w:marTop w:val="0"/>
                  <w:marBottom w:val="0"/>
                  <w:divBdr>
                    <w:top w:val="none" w:sz="0" w:space="0" w:color="auto"/>
                    <w:left w:val="none" w:sz="0" w:space="0" w:color="auto"/>
                    <w:bottom w:val="none" w:sz="0" w:space="0" w:color="auto"/>
                    <w:right w:val="none" w:sz="0" w:space="0" w:color="auto"/>
                  </w:divBdr>
                  <w:divsChild>
                    <w:div w:id="326566121">
                      <w:marLeft w:val="0"/>
                      <w:marRight w:val="0"/>
                      <w:marTop w:val="0"/>
                      <w:marBottom w:val="0"/>
                      <w:divBdr>
                        <w:top w:val="none" w:sz="0" w:space="0" w:color="auto"/>
                        <w:left w:val="none" w:sz="0" w:space="0" w:color="auto"/>
                        <w:bottom w:val="none" w:sz="0" w:space="0" w:color="auto"/>
                        <w:right w:val="none" w:sz="0" w:space="0" w:color="auto"/>
                      </w:divBdr>
                    </w:div>
                    <w:div w:id="1848867612">
                      <w:marLeft w:val="0"/>
                      <w:marRight w:val="0"/>
                      <w:marTop w:val="0"/>
                      <w:marBottom w:val="0"/>
                      <w:divBdr>
                        <w:top w:val="none" w:sz="0" w:space="0" w:color="auto"/>
                        <w:left w:val="none" w:sz="0" w:space="0" w:color="auto"/>
                        <w:bottom w:val="none" w:sz="0" w:space="0" w:color="auto"/>
                        <w:right w:val="none" w:sz="0" w:space="0" w:color="auto"/>
                      </w:divBdr>
                    </w:div>
                  </w:divsChild>
                </w:div>
                <w:div w:id="57173987">
                  <w:marLeft w:val="0"/>
                  <w:marRight w:val="0"/>
                  <w:marTop w:val="0"/>
                  <w:marBottom w:val="0"/>
                  <w:divBdr>
                    <w:top w:val="none" w:sz="0" w:space="0" w:color="auto"/>
                    <w:left w:val="none" w:sz="0" w:space="0" w:color="auto"/>
                    <w:bottom w:val="none" w:sz="0" w:space="0" w:color="auto"/>
                    <w:right w:val="none" w:sz="0" w:space="0" w:color="auto"/>
                  </w:divBdr>
                  <w:divsChild>
                    <w:div w:id="892037655">
                      <w:marLeft w:val="0"/>
                      <w:marRight w:val="0"/>
                      <w:marTop w:val="0"/>
                      <w:marBottom w:val="0"/>
                      <w:divBdr>
                        <w:top w:val="none" w:sz="0" w:space="0" w:color="auto"/>
                        <w:left w:val="none" w:sz="0" w:space="0" w:color="auto"/>
                        <w:bottom w:val="none" w:sz="0" w:space="0" w:color="auto"/>
                        <w:right w:val="none" w:sz="0" w:space="0" w:color="auto"/>
                      </w:divBdr>
                    </w:div>
                    <w:div w:id="289171695">
                      <w:marLeft w:val="0"/>
                      <w:marRight w:val="0"/>
                      <w:marTop w:val="0"/>
                      <w:marBottom w:val="0"/>
                      <w:divBdr>
                        <w:top w:val="none" w:sz="0" w:space="0" w:color="auto"/>
                        <w:left w:val="none" w:sz="0" w:space="0" w:color="auto"/>
                        <w:bottom w:val="none" w:sz="0" w:space="0" w:color="auto"/>
                        <w:right w:val="none" w:sz="0" w:space="0" w:color="auto"/>
                      </w:divBdr>
                    </w:div>
                    <w:div w:id="801770657">
                      <w:marLeft w:val="0"/>
                      <w:marRight w:val="0"/>
                      <w:marTop w:val="0"/>
                      <w:marBottom w:val="0"/>
                      <w:divBdr>
                        <w:top w:val="none" w:sz="0" w:space="0" w:color="auto"/>
                        <w:left w:val="none" w:sz="0" w:space="0" w:color="auto"/>
                        <w:bottom w:val="none" w:sz="0" w:space="0" w:color="auto"/>
                        <w:right w:val="none" w:sz="0" w:space="0" w:color="auto"/>
                      </w:divBdr>
                    </w:div>
                    <w:div w:id="2056736988">
                      <w:marLeft w:val="0"/>
                      <w:marRight w:val="0"/>
                      <w:marTop w:val="0"/>
                      <w:marBottom w:val="0"/>
                      <w:divBdr>
                        <w:top w:val="none" w:sz="0" w:space="0" w:color="auto"/>
                        <w:left w:val="none" w:sz="0" w:space="0" w:color="auto"/>
                        <w:bottom w:val="none" w:sz="0" w:space="0" w:color="auto"/>
                        <w:right w:val="none" w:sz="0" w:space="0" w:color="auto"/>
                      </w:divBdr>
                    </w:div>
                    <w:div w:id="636186710">
                      <w:marLeft w:val="0"/>
                      <w:marRight w:val="0"/>
                      <w:marTop w:val="0"/>
                      <w:marBottom w:val="0"/>
                      <w:divBdr>
                        <w:top w:val="none" w:sz="0" w:space="0" w:color="auto"/>
                        <w:left w:val="none" w:sz="0" w:space="0" w:color="auto"/>
                        <w:bottom w:val="none" w:sz="0" w:space="0" w:color="auto"/>
                        <w:right w:val="none" w:sz="0" w:space="0" w:color="auto"/>
                      </w:divBdr>
                    </w:div>
                    <w:div w:id="739133168">
                      <w:marLeft w:val="0"/>
                      <w:marRight w:val="0"/>
                      <w:marTop w:val="0"/>
                      <w:marBottom w:val="0"/>
                      <w:divBdr>
                        <w:top w:val="none" w:sz="0" w:space="0" w:color="auto"/>
                        <w:left w:val="none" w:sz="0" w:space="0" w:color="auto"/>
                        <w:bottom w:val="none" w:sz="0" w:space="0" w:color="auto"/>
                        <w:right w:val="none" w:sz="0" w:space="0" w:color="auto"/>
                      </w:divBdr>
                    </w:div>
                  </w:divsChild>
                </w:div>
                <w:div w:id="1984265858">
                  <w:marLeft w:val="0"/>
                  <w:marRight w:val="0"/>
                  <w:marTop w:val="0"/>
                  <w:marBottom w:val="0"/>
                  <w:divBdr>
                    <w:top w:val="none" w:sz="0" w:space="0" w:color="auto"/>
                    <w:left w:val="none" w:sz="0" w:space="0" w:color="auto"/>
                    <w:bottom w:val="none" w:sz="0" w:space="0" w:color="auto"/>
                    <w:right w:val="none" w:sz="0" w:space="0" w:color="auto"/>
                  </w:divBdr>
                  <w:divsChild>
                    <w:div w:id="185101437">
                      <w:marLeft w:val="0"/>
                      <w:marRight w:val="0"/>
                      <w:marTop w:val="0"/>
                      <w:marBottom w:val="0"/>
                      <w:divBdr>
                        <w:top w:val="none" w:sz="0" w:space="0" w:color="auto"/>
                        <w:left w:val="none" w:sz="0" w:space="0" w:color="auto"/>
                        <w:bottom w:val="none" w:sz="0" w:space="0" w:color="auto"/>
                        <w:right w:val="none" w:sz="0" w:space="0" w:color="auto"/>
                      </w:divBdr>
                    </w:div>
                    <w:div w:id="784539933">
                      <w:marLeft w:val="0"/>
                      <w:marRight w:val="0"/>
                      <w:marTop w:val="0"/>
                      <w:marBottom w:val="0"/>
                      <w:divBdr>
                        <w:top w:val="none" w:sz="0" w:space="0" w:color="auto"/>
                        <w:left w:val="none" w:sz="0" w:space="0" w:color="auto"/>
                        <w:bottom w:val="none" w:sz="0" w:space="0" w:color="auto"/>
                        <w:right w:val="none" w:sz="0" w:space="0" w:color="auto"/>
                      </w:divBdr>
                    </w:div>
                    <w:div w:id="1797144227">
                      <w:marLeft w:val="0"/>
                      <w:marRight w:val="0"/>
                      <w:marTop w:val="0"/>
                      <w:marBottom w:val="0"/>
                      <w:divBdr>
                        <w:top w:val="none" w:sz="0" w:space="0" w:color="auto"/>
                        <w:left w:val="none" w:sz="0" w:space="0" w:color="auto"/>
                        <w:bottom w:val="none" w:sz="0" w:space="0" w:color="auto"/>
                        <w:right w:val="none" w:sz="0" w:space="0" w:color="auto"/>
                      </w:divBdr>
                    </w:div>
                    <w:div w:id="2062438439">
                      <w:marLeft w:val="0"/>
                      <w:marRight w:val="0"/>
                      <w:marTop w:val="0"/>
                      <w:marBottom w:val="0"/>
                      <w:divBdr>
                        <w:top w:val="none" w:sz="0" w:space="0" w:color="auto"/>
                        <w:left w:val="none" w:sz="0" w:space="0" w:color="auto"/>
                        <w:bottom w:val="none" w:sz="0" w:space="0" w:color="auto"/>
                        <w:right w:val="none" w:sz="0" w:space="0" w:color="auto"/>
                      </w:divBdr>
                    </w:div>
                    <w:div w:id="48459624">
                      <w:marLeft w:val="0"/>
                      <w:marRight w:val="0"/>
                      <w:marTop w:val="0"/>
                      <w:marBottom w:val="0"/>
                      <w:divBdr>
                        <w:top w:val="none" w:sz="0" w:space="0" w:color="auto"/>
                        <w:left w:val="none" w:sz="0" w:space="0" w:color="auto"/>
                        <w:bottom w:val="none" w:sz="0" w:space="0" w:color="auto"/>
                        <w:right w:val="none" w:sz="0" w:space="0" w:color="auto"/>
                      </w:divBdr>
                    </w:div>
                    <w:div w:id="281569924">
                      <w:marLeft w:val="0"/>
                      <w:marRight w:val="0"/>
                      <w:marTop w:val="0"/>
                      <w:marBottom w:val="0"/>
                      <w:divBdr>
                        <w:top w:val="none" w:sz="0" w:space="0" w:color="auto"/>
                        <w:left w:val="none" w:sz="0" w:space="0" w:color="auto"/>
                        <w:bottom w:val="none" w:sz="0" w:space="0" w:color="auto"/>
                        <w:right w:val="none" w:sz="0" w:space="0" w:color="auto"/>
                      </w:divBdr>
                    </w:div>
                    <w:div w:id="1998221508">
                      <w:marLeft w:val="0"/>
                      <w:marRight w:val="0"/>
                      <w:marTop w:val="0"/>
                      <w:marBottom w:val="0"/>
                      <w:divBdr>
                        <w:top w:val="none" w:sz="0" w:space="0" w:color="auto"/>
                        <w:left w:val="none" w:sz="0" w:space="0" w:color="auto"/>
                        <w:bottom w:val="none" w:sz="0" w:space="0" w:color="auto"/>
                        <w:right w:val="none" w:sz="0" w:space="0" w:color="auto"/>
                      </w:divBdr>
                    </w:div>
                    <w:div w:id="2083553275">
                      <w:marLeft w:val="0"/>
                      <w:marRight w:val="0"/>
                      <w:marTop w:val="0"/>
                      <w:marBottom w:val="0"/>
                      <w:divBdr>
                        <w:top w:val="none" w:sz="0" w:space="0" w:color="auto"/>
                        <w:left w:val="none" w:sz="0" w:space="0" w:color="auto"/>
                        <w:bottom w:val="none" w:sz="0" w:space="0" w:color="auto"/>
                        <w:right w:val="none" w:sz="0" w:space="0" w:color="auto"/>
                      </w:divBdr>
                    </w:div>
                  </w:divsChild>
                </w:div>
                <w:div w:id="18135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5517</Words>
  <Characters>33107</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Majerska</dc:creator>
  <cp:keywords/>
  <dc:description/>
  <cp:lastModifiedBy>Malwina Majerska</cp:lastModifiedBy>
  <cp:revision>1</cp:revision>
  <dcterms:created xsi:type="dcterms:W3CDTF">2019-03-13T21:33:00Z</dcterms:created>
  <dcterms:modified xsi:type="dcterms:W3CDTF">2019-03-13T21:33:00Z</dcterms:modified>
</cp:coreProperties>
</file>