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4354" w:rsidP="0013538D">
      <w:pPr>
        <w:tabs>
          <w:tab w:val="left" w:pos="12121"/>
        </w:tabs>
        <w:jc w:val="center"/>
        <w:rPr>
          <w:i/>
          <w:sz w:val="20"/>
          <w:szCs w:val="20"/>
        </w:rPr>
      </w:pPr>
      <w:r>
        <w:rPr>
          <w:i/>
          <w:sz w:val="20"/>
          <w:szCs w:val="20"/>
        </w:rPr>
        <w:t xml:space="preserve">Projekt </w:t>
      </w:r>
      <w:r w:rsidR="0013538D" w:rsidRPr="0013538D">
        <w:rPr>
          <w:i/>
          <w:sz w:val="20"/>
          <w:szCs w:val="20"/>
        </w:rPr>
        <w:t>pn.</w:t>
      </w:r>
      <w:r w:rsidR="0013538D" w:rsidRPr="005451A3">
        <w:rPr>
          <w:b/>
          <w:i/>
          <w:sz w:val="20"/>
          <w:szCs w:val="20"/>
        </w:rPr>
        <w:t>”</w:t>
      </w:r>
      <w:r w:rsidR="0013538D">
        <w:rPr>
          <w:b/>
          <w:i/>
          <w:sz w:val="20"/>
          <w:szCs w:val="20"/>
        </w:rPr>
        <w:t xml:space="preserve"> </w:t>
      </w:r>
      <w:r w:rsidR="0013731E">
        <w:rPr>
          <w:b/>
          <w:i/>
          <w:sz w:val="20"/>
          <w:szCs w:val="20"/>
        </w:rPr>
        <w:t>Budowa studni S-2A w Rosochatem Kościelnem oraz sieci kanalizacji sanitarnej i wodociągowej w Czyżewie</w:t>
      </w:r>
      <w:r w:rsidR="0013538D">
        <w:rPr>
          <w:b/>
          <w:i/>
          <w:sz w:val="20"/>
          <w:szCs w:val="20"/>
        </w:rPr>
        <w:t xml:space="preserve"> </w:t>
      </w:r>
      <w:r w:rsidR="0013538D" w:rsidRPr="005451A3">
        <w:rPr>
          <w:b/>
          <w:i/>
          <w:sz w:val="20"/>
          <w:szCs w:val="20"/>
        </w:rPr>
        <w:t>”</w:t>
      </w:r>
      <w:r w:rsidR="0013538D" w:rsidRPr="0013538D">
        <w:rPr>
          <w:i/>
          <w:sz w:val="20"/>
          <w:szCs w:val="20"/>
        </w:rPr>
        <w:t>jest dofinansowany ze środków Unii Europejskiej</w:t>
      </w:r>
      <w:r w:rsidR="0013538D">
        <w:rPr>
          <w:b/>
          <w:i/>
          <w:sz w:val="20"/>
          <w:szCs w:val="20"/>
        </w:rPr>
        <w:t xml:space="preserve"> </w:t>
      </w:r>
      <w:r w:rsidR="0013538D">
        <w:rPr>
          <w:i/>
          <w:sz w:val="20"/>
          <w:szCs w:val="20"/>
        </w:rPr>
        <w:t xml:space="preserve">w ramach  poddziałania </w:t>
      </w:r>
      <w:r w:rsidR="0013538D" w:rsidRPr="005451A3">
        <w:rPr>
          <w:i/>
          <w:sz w:val="20"/>
          <w:szCs w:val="20"/>
        </w:rPr>
        <w:t>„Wsparcie inwestycji związanych z tworzeniem, ulepszeniem lub rozbudową wszystkich rodzajów małej infrastrukt</w:t>
      </w:r>
      <w:r w:rsidR="0013538D">
        <w:rPr>
          <w:i/>
          <w:sz w:val="20"/>
          <w:szCs w:val="20"/>
        </w:rPr>
        <w:t>ury, w tym inwestycji w energię odnawialną</w:t>
      </w:r>
      <w:r w:rsidR="0013538D" w:rsidRPr="005451A3">
        <w:rPr>
          <w:i/>
          <w:sz w:val="20"/>
          <w:szCs w:val="20"/>
        </w:rPr>
        <w:t xml:space="preserve"> i w oszczędzanie energii”</w:t>
      </w:r>
      <w:r w:rsidR="0013538D">
        <w:rPr>
          <w:i/>
          <w:sz w:val="20"/>
          <w:szCs w:val="20"/>
        </w:rPr>
        <w:t xml:space="preserve"> </w:t>
      </w:r>
      <w:r w:rsidR="0013538D" w:rsidRPr="005451A3">
        <w:rPr>
          <w:i/>
          <w:sz w:val="20"/>
          <w:szCs w:val="20"/>
        </w:rPr>
        <w:t xml:space="preserve">objętego </w:t>
      </w:r>
      <w:r w:rsidR="0013538D" w:rsidRPr="005451A3">
        <w:rPr>
          <w:sz w:val="20"/>
          <w:szCs w:val="20"/>
        </w:rPr>
        <w:t xml:space="preserve"> </w:t>
      </w:r>
      <w:r w:rsidR="0013538D"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8672D6">
        <w:t xml:space="preserve"> 4 </w:t>
      </w:r>
      <w:r w:rsidR="001F1A82">
        <w:t xml:space="preserve"> </w:t>
      </w:r>
      <w:r w:rsidR="0013731E">
        <w:t>.2020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 xml:space="preserve">Zaprojektowanie i wykonanie robót budowlanych dla zadania „Budowa </w:t>
      </w:r>
      <w:r w:rsidR="0013731E">
        <w:rPr>
          <w:b/>
          <w:bCs/>
          <w:sz w:val="28"/>
          <w:szCs w:val="28"/>
        </w:rPr>
        <w:t>studni S-2A</w:t>
      </w:r>
      <w:r w:rsidRPr="004A4FD2">
        <w:rPr>
          <w:b/>
          <w:bCs/>
          <w:sz w:val="28"/>
          <w:szCs w:val="28"/>
        </w:rPr>
        <w:t xml:space="preserve"> w Rosochatem Kościelnem</w:t>
      </w:r>
      <w:r w:rsidR="0013731E">
        <w:rPr>
          <w:b/>
          <w:bCs/>
          <w:sz w:val="28"/>
          <w:szCs w:val="28"/>
        </w:rPr>
        <w:t>”</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13731E">
        <w:rPr>
          <w:sz w:val="28"/>
          <w:szCs w:val="28"/>
        </w:rPr>
        <w:t xml:space="preserve">  </w:t>
      </w:r>
      <w:r w:rsidR="00A06410">
        <w:rPr>
          <w:sz w:val="28"/>
          <w:szCs w:val="28"/>
        </w:rPr>
        <w:t>29</w:t>
      </w:r>
      <w:r w:rsidR="00C730EA">
        <w:rPr>
          <w:sz w:val="28"/>
          <w:szCs w:val="28"/>
        </w:rPr>
        <w:t xml:space="preserve"> </w:t>
      </w:r>
      <w:r w:rsidR="00F02781">
        <w:rPr>
          <w:sz w:val="28"/>
          <w:szCs w:val="28"/>
        </w:rPr>
        <w:t>.0</w:t>
      </w:r>
      <w:r w:rsidR="0013731E">
        <w:rPr>
          <w:sz w:val="28"/>
          <w:szCs w:val="28"/>
        </w:rPr>
        <w:t>1.2020</w:t>
      </w:r>
      <w:r w:rsidR="00BE0A41">
        <w:rPr>
          <w:sz w:val="28"/>
          <w:szCs w:val="28"/>
        </w:rPr>
        <w:t>r</w:t>
      </w:r>
    </w:p>
    <w:p w:rsidR="0013731E" w:rsidRDefault="0013731E"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 xml:space="preserve">aprojektowanie i wykonanie robót budowlanych dla zadania „Budowa </w:t>
      </w:r>
      <w:r w:rsidR="0013731E">
        <w:rPr>
          <w:b/>
          <w:bCs/>
        </w:rPr>
        <w:t>studni S-2A</w:t>
      </w:r>
      <w:r w:rsidR="004A4FD2" w:rsidRPr="004A4FD2">
        <w:rPr>
          <w:b/>
          <w:bCs/>
        </w:rPr>
        <w:t xml:space="preserve">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13731E">
        <w:t>9</w:t>
      </w:r>
      <w:r w:rsidR="0079065A">
        <w:t xml:space="preserve"> r.,  poz. </w:t>
      </w:r>
      <w:r w:rsidR="0013731E">
        <w:t>1843</w:t>
      </w:r>
      <w:r w:rsidRPr="00E80863">
        <w:t>)</w:t>
      </w:r>
      <w:r w:rsidR="0079065A">
        <w:t xml:space="preserve"> </w:t>
      </w:r>
      <w:r w:rsidR="0013731E">
        <w:t>zwana dale</w:t>
      </w:r>
      <w:r w:rsidR="0079065A">
        <w:t xml:space="preserve">j ustawa </w:t>
      </w:r>
      <w:proofErr w:type="spellStart"/>
      <w:r w:rsidR="0079065A">
        <w:t>Pzp</w:t>
      </w:r>
      <w:proofErr w:type="spellEnd"/>
      <w:r w:rsidR="0079065A">
        <w:t>.</w:t>
      </w:r>
    </w:p>
    <w:p w:rsidR="00904160" w:rsidRPr="00E80863" w:rsidRDefault="00904160" w:rsidP="00904160">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p>
    <w:p w:rsidR="00A12052" w:rsidRPr="00E80863" w:rsidRDefault="00904160" w:rsidP="00904160">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w:t>
      </w:r>
      <w:r w:rsidR="00904160">
        <w:rPr>
          <w:bCs/>
        </w:rPr>
        <w:t>studni S-2A</w:t>
      </w:r>
      <w:r w:rsidR="004A4FD2" w:rsidRPr="004A4FD2">
        <w:rPr>
          <w:bCs/>
        </w:rPr>
        <w:t xml:space="preserve"> w Rosochatem Kościelnem</w:t>
      </w:r>
      <w:r w:rsidR="00CE2C91">
        <w:rPr>
          <w:bCs/>
        </w:rPr>
        <w:t>”</w:t>
      </w:r>
    </w:p>
    <w:p w:rsidR="00A12052" w:rsidRPr="00E80863" w:rsidRDefault="00A12052" w:rsidP="004518B8">
      <w:pPr>
        <w:jc w:val="both"/>
      </w:pPr>
      <w:r w:rsidRPr="00E80863">
        <w:t xml:space="preserve"> </w:t>
      </w:r>
    </w:p>
    <w:p w:rsidR="00A12052" w:rsidRPr="00661BDC" w:rsidRDefault="009F5737" w:rsidP="00045728">
      <w:pPr>
        <w:widowControl w:val="0"/>
        <w:autoSpaceDE w:val="0"/>
        <w:jc w:val="both"/>
      </w:pPr>
      <w:r w:rsidRPr="00661BDC">
        <w:t>Przedmiot zamówienia obejmuje w</w:t>
      </w:r>
      <w:r w:rsidR="00A12052" w:rsidRPr="00661BDC">
        <w:t xml:space="preserve"> szczególności m.in.:</w:t>
      </w:r>
    </w:p>
    <w:p w:rsidR="00661BDC" w:rsidRDefault="00DE163B" w:rsidP="009F5737">
      <w:pPr>
        <w:widowControl w:val="0"/>
        <w:autoSpaceDE w:val="0"/>
        <w:jc w:val="both"/>
      </w:pPr>
      <w:r w:rsidRPr="00661BDC">
        <w:t xml:space="preserve">- </w:t>
      </w:r>
      <w:r w:rsidR="00661BDC" w:rsidRPr="00661BDC">
        <w:t xml:space="preserve">opracowanie karty informacyjnej przedsięwzięcia zawierającej wymagane </w:t>
      </w:r>
      <w:r w:rsidR="00661BDC">
        <w:t xml:space="preserve">przepisami prawa </w:t>
      </w:r>
      <w:r w:rsidR="00661BDC" w:rsidRPr="00661BDC">
        <w:t>informacje oraz wszystkich niezbędnych dokumentów (jeśli są konieczne) niezbędnych do wydania decyzji o środowiskowych uwarunkowaniach</w:t>
      </w:r>
      <w:r w:rsidR="00661BDC">
        <w:t>,</w:t>
      </w:r>
    </w:p>
    <w:p w:rsidR="00B02E44" w:rsidRDefault="00661BDC" w:rsidP="009F5737">
      <w:pPr>
        <w:widowControl w:val="0"/>
        <w:autoSpaceDE w:val="0"/>
        <w:jc w:val="both"/>
      </w:pPr>
      <w:r>
        <w:t>- opracowanie projektu robót geologicznych</w:t>
      </w:r>
      <w:r w:rsidR="008F7136">
        <w:t xml:space="preserve"> oraz uzyskanie w imieniu Gminy Czyżew</w:t>
      </w:r>
      <w:r w:rsidR="00181CD0">
        <w:t xml:space="preserve"> </w:t>
      </w:r>
      <w:r>
        <w:t>decyzji zatwierdzającej projekt robót geologicznych</w:t>
      </w:r>
      <w:r w:rsidR="00B02E44">
        <w:t>,</w:t>
      </w:r>
    </w:p>
    <w:p w:rsidR="00181CD0" w:rsidRDefault="00181CD0" w:rsidP="009F5737">
      <w:pPr>
        <w:widowControl w:val="0"/>
        <w:autoSpaceDE w:val="0"/>
        <w:jc w:val="both"/>
      </w:pPr>
      <w:r>
        <w:t>- wykonanie prac wiertniczych i badań hydrogeologicznych,</w:t>
      </w:r>
    </w:p>
    <w:p w:rsidR="00B02E44" w:rsidRPr="00181CD0" w:rsidRDefault="00B02E44" w:rsidP="009F5737">
      <w:pPr>
        <w:widowControl w:val="0"/>
        <w:autoSpaceDE w:val="0"/>
        <w:jc w:val="both"/>
      </w:pPr>
      <w:r>
        <w:t xml:space="preserve">- opracowanie </w:t>
      </w:r>
      <w:r w:rsidR="00EE5DF0" w:rsidRPr="00181CD0">
        <w:t xml:space="preserve">wymaganej dokumentacji </w:t>
      </w:r>
      <w:r w:rsidR="00181CD0" w:rsidRPr="00181CD0">
        <w:t>ujęcia wody</w:t>
      </w:r>
      <w:r w:rsidR="00181CD0">
        <w:t>,</w:t>
      </w:r>
    </w:p>
    <w:p w:rsidR="00181CD0" w:rsidRDefault="00181CD0" w:rsidP="009F5737">
      <w:pPr>
        <w:widowControl w:val="0"/>
        <w:autoSpaceDE w:val="0"/>
        <w:jc w:val="both"/>
      </w:pPr>
      <w:r w:rsidRPr="00181CD0">
        <w:t>- opracowanie wymaganej dokumentacji obudowy studni</w:t>
      </w:r>
      <w:r>
        <w:t>,</w:t>
      </w:r>
    </w:p>
    <w:p w:rsidR="00181CD0" w:rsidRDefault="00181CD0" w:rsidP="009F5737">
      <w:pPr>
        <w:widowControl w:val="0"/>
        <w:autoSpaceDE w:val="0"/>
        <w:jc w:val="both"/>
      </w:pPr>
      <w:r>
        <w:t>- wykonanie obudowy studni</w:t>
      </w:r>
      <w:r w:rsidR="00003DC7">
        <w:t>,</w:t>
      </w:r>
    </w:p>
    <w:p w:rsidR="00003DC7" w:rsidRPr="00181CD0" w:rsidRDefault="00003DC7" w:rsidP="009F5737">
      <w:pPr>
        <w:widowControl w:val="0"/>
        <w:autoSpaceDE w:val="0"/>
        <w:jc w:val="both"/>
      </w:pPr>
      <w:r>
        <w:t>- zaprojektowanie i wykonanie brakującego odcinka sieci wodociągowej</w:t>
      </w:r>
      <w:r w:rsidR="00F96AEC">
        <w:t>,</w:t>
      </w:r>
    </w:p>
    <w:p w:rsidR="00B02E44" w:rsidRDefault="00B02E44" w:rsidP="009F5737">
      <w:pPr>
        <w:widowControl w:val="0"/>
        <w:autoSpaceDE w:val="0"/>
        <w:jc w:val="both"/>
      </w:pPr>
      <w:r>
        <w:t>- wykonanie badania wody pod względem jej przydatności do spożycia</w:t>
      </w:r>
      <w:r w:rsidR="00F96AEC">
        <w:t xml:space="preserve"> oraz wszelkich niezbędnych prób i badań lab</w:t>
      </w:r>
      <w:r w:rsidR="0030001F">
        <w:t>o</w:t>
      </w:r>
      <w:r w:rsidR="00F96AEC">
        <w:t>ratoryjnych</w:t>
      </w:r>
      <w:r w:rsidR="00B970FF">
        <w:t>,</w:t>
      </w:r>
    </w:p>
    <w:p w:rsidR="004557F1" w:rsidRDefault="004557F1" w:rsidP="009F5737">
      <w:pPr>
        <w:widowControl w:val="0"/>
        <w:autoSpaceDE w:val="0"/>
        <w:jc w:val="both"/>
      </w:pPr>
      <w:r>
        <w:t xml:space="preserve">- </w:t>
      </w:r>
      <w:r w:rsidR="000868CC">
        <w:t>uzyskanie decyzji z jednostki</w:t>
      </w:r>
      <w:r>
        <w:t xml:space="preserve"> dozoru technicznego</w:t>
      </w:r>
      <w:r w:rsidR="000868CC">
        <w:t xml:space="preserve"> na eksploatację urządzeń technicznych </w:t>
      </w:r>
      <w:r>
        <w:t xml:space="preserve"> oraz współpra</w:t>
      </w:r>
      <w:r w:rsidR="00F96AEC">
        <w:t>ca</w:t>
      </w:r>
      <w:r>
        <w:t xml:space="preserve"> z tymże urzędem </w:t>
      </w:r>
    </w:p>
    <w:p w:rsidR="00F96AEC" w:rsidRDefault="00F96AEC" w:rsidP="009F5737">
      <w:pPr>
        <w:widowControl w:val="0"/>
        <w:autoSpaceDE w:val="0"/>
        <w:jc w:val="both"/>
        <w:rPr>
          <w:color w:val="FF0000"/>
        </w:rPr>
      </w:pPr>
    </w:p>
    <w:p w:rsidR="00D41A50" w:rsidRDefault="00D41A50" w:rsidP="00DD2CBB">
      <w:pPr>
        <w:autoSpaceDE w:val="0"/>
        <w:autoSpaceDN w:val="0"/>
        <w:adjustRightInd w:val="0"/>
        <w:jc w:val="both"/>
        <w:rPr>
          <w:color w:val="000000"/>
        </w:rPr>
      </w:pPr>
    </w:p>
    <w:p w:rsidR="00D36FC6" w:rsidRDefault="00D36FC6" w:rsidP="00DD2CBB">
      <w:pPr>
        <w:autoSpaceDE w:val="0"/>
        <w:autoSpaceDN w:val="0"/>
        <w:adjustRightInd w:val="0"/>
        <w:jc w:val="both"/>
        <w:rPr>
          <w:color w:val="000000"/>
        </w:rPr>
      </w:pPr>
    </w:p>
    <w:p w:rsidR="00A631A3" w:rsidRPr="00B13358"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 xml:space="preserve">Budowa </w:t>
      </w:r>
      <w:r w:rsidR="00440E95">
        <w:rPr>
          <w:bCs/>
        </w:rPr>
        <w:t>studni S-2A</w:t>
      </w:r>
      <w:r w:rsidR="00CE2C91" w:rsidRPr="004A4FD2">
        <w:rPr>
          <w:bCs/>
        </w:rPr>
        <w:t xml:space="preserve"> w Rosochatem Kościelnem</w:t>
      </w:r>
      <w:r w:rsidR="00CE2C91">
        <w:rPr>
          <w:bCs/>
        </w:rPr>
        <w:t>” jest częścią</w:t>
      </w:r>
      <w:r w:rsidRPr="00CE2C91">
        <w:rPr>
          <w:b/>
        </w:rPr>
        <w:t xml:space="preserve"> </w:t>
      </w:r>
      <w:r w:rsidR="00440E95">
        <w:rPr>
          <w:i/>
        </w:rPr>
        <w:t>Operacji</w:t>
      </w:r>
      <w:r w:rsidR="00513CA2" w:rsidRPr="00CE2C91">
        <w:rPr>
          <w:i/>
        </w:rPr>
        <w:t xml:space="preserve"> nr UM10-65150-UM1000</w:t>
      </w:r>
      <w:r w:rsidR="00440E95">
        <w:rPr>
          <w:i/>
        </w:rPr>
        <w:t>128/19</w:t>
      </w:r>
      <w:r w:rsidR="00513CA2" w:rsidRPr="00CE2C91">
        <w:rPr>
          <w:i/>
        </w:rPr>
        <w:t xml:space="preserve"> pn.</w:t>
      </w:r>
      <w:r w:rsidR="00CE2C91">
        <w:rPr>
          <w:b/>
          <w:i/>
        </w:rPr>
        <w:t xml:space="preserve"> „</w:t>
      </w:r>
      <w:r w:rsidR="00440E95">
        <w:rPr>
          <w:b/>
          <w:i/>
        </w:rPr>
        <w:t>Budowa studni S-2A w Rosochatem Kościelnem oraz sieci kanalizacji sanitarnej i wodociągowej w Czyżewie</w:t>
      </w:r>
      <w:r w:rsidR="00513CA2" w:rsidRPr="00CE2C91">
        <w:rPr>
          <w:b/>
          <w:i/>
        </w:rPr>
        <w:t>”</w:t>
      </w:r>
      <w:r w:rsidR="00CE2C91">
        <w:rPr>
          <w:b/>
          <w:i/>
        </w:rPr>
        <w:t xml:space="preserve"> </w:t>
      </w:r>
      <w:r w:rsidR="00B4375F">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003A036A">
        <w:t>i</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r>
      <w:r w:rsidRPr="00892439">
        <w:rPr>
          <w:b/>
          <w:u w:val="single"/>
        </w:rPr>
        <w:t>Polskich Norm</w:t>
      </w:r>
      <w:r w:rsidRPr="00917C6C">
        <w:rPr>
          <w:u w:val="single"/>
        </w:rPr>
        <w:t xml:space="preserve"> przenoszących </w:t>
      </w:r>
      <w:r w:rsidRPr="00892439">
        <w:rPr>
          <w:b/>
          <w:u w:val="single"/>
        </w:rPr>
        <w:t>normy europejskie</w:t>
      </w:r>
      <w:r w:rsidR="00892439">
        <w:rPr>
          <w:u w:val="single"/>
        </w:rPr>
        <w:t xml:space="preserve"> (</w:t>
      </w:r>
      <w:r w:rsidR="00892439" w:rsidRPr="00892439">
        <w:rPr>
          <w:b/>
          <w:u w:val="single"/>
        </w:rPr>
        <w:t>PN-EN</w:t>
      </w:r>
      <w:r w:rsidR="00892439">
        <w:rPr>
          <w:u w:val="single"/>
        </w:rPr>
        <w:t xml:space="preserve"> )</w:t>
      </w:r>
      <w:r w:rsidRPr="00917C6C">
        <w:rPr>
          <w:u w:val="single"/>
        </w:rPr>
        <w:t>,</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 xml:space="preserve">wspólnych specyfikacji technicznych, rozumianych jako specyfikacje techniczne w dziedzinie produktów teleinformatycznych określone zgodnie z art. 13 i art. 14 </w:t>
      </w:r>
      <w:r w:rsidRPr="00917C6C">
        <w:lastRenderedPageBreak/>
        <w:t>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7C6E92">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7C6E92">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7C6E92">
      <w:pPr>
        <w:pStyle w:val="Akapitzlist"/>
        <w:numPr>
          <w:ilvl w:val="0"/>
          <w:numId w:val="36"/>
        </w:numPr>
        <w:tabs>
          <w:tab w:val="left" w:pos="993"/>
        </w:tabs>
        <w:jc w:val="both"/>
      </w:pPr>
      <w:r>
        <w:t>Wykonywania robót zgodnie z wymogami Prawa górniczego i geologicznego,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7C6E92">
      <w:pPr>
        <w:pStyle w:val="Akapitzlist"/>
        <w:numPr>
          <w:ilvl w:val="0"/>
          <w:numId w:val="36"/>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7C6E92">
      <w:pPr>
        <w:pStyle w:val="Akapitzlist"/>
        <w:numPr>
          <w:ilvl w:val="0"/>
          <w:numId w:val="36"/>
        </w:numPr>
        <w:tabs>
          <w:tab w:val="left" w:pos="993"/>
        </w:tabs>
        <w:jc w:val="both"/>
      </w:pPr>
      <w:r>
        <w:lastRenderedPageBreak/>
        <w:t>Zabezpieczenia terenu robót w sposób pewny i trwały zgodnie z wymaganiami prawa budowlanego i aktów wykonawczych.</w:t>
      </w:r>
    </w:p>
    <w:p w:rsidR="006D177C" w:rsidRDefault="006D177C" w:rsidP="007C6E92">
      <w:pPr>
        <w:pStyle w:val="Akapitzlist"/>
        <w:numPr>
          <w:ilvl w:val="0"/>
          <w:numId w:val="36"/>
        </w:numPr>
        <w:tabs>
          <w:tab w:val="left" w:pos="993"/>
        </w:tabs>
        <w:jc w:val="both"/>
      </w:pPr>
      <w:r>
        <w:t>Zapewnienie w trakcie realizacji zamówienia nadzoru geologicznego – osoby stosowne uprawnienia</w:t>
      </w:r>
    </w:p>
    <w:p w:rsidR="006D177C" w:rsidRPr="00D36FC6" w:rsidRDefault="006D177C" w:rsidP="007C6E92">
      <w:pPr>
        <w:pStyle w:val="Akapitzlist"/>
        <w:numPr>
          <w:ilvl w:val="0"/>
          <w:numId w:val="36"/>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96156A">
        <w:rPr>
          <w:b/>
        </w:rPr>
        <w:t>5 lat</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w:t>
      </w:r>
      <w:r>
        <w:lastRenderedPageBreak/>
        <w:t xml:space="preserve">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C03E08">
        <w:rPr>
          <w:b/>
        </w:rPr>
        <w:t>31</w:t>
      </w:r>
      <w:r w:rsidRPr="00E80863">
        <w:rPr>
          <w:b/>
        </w:rPr>
        <w:t>.</w:t>
      </w:r>
      <w:r w:rsidR="00C03E08">
        <w:rPr>
          <w:b/>
        </w:rPr>
        <w:t>08.2021</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Pr="008672D6" w:rsidRDefault="00BE0A41" w:rsidP="00CB3E23">
      <w:pPr>
        <w:jc w:val="both"/>
      </w:pPr>
      <w:r w:rsidRPr="008672D6">
        <w:t>a)</w:t>
      </w:r>
      <w:r w:rsidR="00A12052" w:rsidRPr="008672D6">
        <w:t xml:space="preserve"> Posiada doświadczenie w realizacji podobnych </w:t>
      </w:r>
      <w:r w:rsidR="002C31AE" w:rsidRPr="008672D6">
        <w:t>robót budowlanych</w:t>
      </w:r>
      <w:r w:rsidR="00A12052" w:rsidRPr="008672D6">
        <w:t xml:space="preserve">, tj. nie wcześniej niż w okresie ostatnich </w:t>
      </w:r>
      <w:r w:rsidR="00327169" w:rsidRPr="008672D6">
        <w:t>5</w:t>
      </w:r>
      <w:r w:rsidR="00A12052" w:rsidRPr="008672D6">
        <w:t xml:space="preserve"> lat przed dniem upływu terminu składania ofert a jeżeli okres prowadzenia działalności jest krótszy, w tym okresie: zrealizował </w:t>
      </w:r>
      <w:r w:rsidR="002C31AE" w:rsidRPr="008672D6">
        <w:t xml:space="preserve">minimum </w:t>
      </w:r>
      <w:r w:rsidR="00457ECF" w:rsidRPr="008672D6">
        <w:t>1</w:t>
      </w:r>
      <w:r w:rsidR="002C31AE" w:rsidRPr="008672D6">
        <w:t xml:space="preserve"> </w:t>
      </w:r>
      <w:r w:rsidR="00A12052" w:rsidRPr="008672D6">
        <w:t>zamówieni</w:t>
      </w:r>
      <w:r w:rsidR="00457ECF" w:rsidRPr="008672D6">
        <w:t>e</w:t>
      </w:r>
      <w:r w:rsidR="00A12052" w:rsidRPr="008672D6">
        <w:t xml:space="preserve"> na </w:t>
      </w:r>
      <w:r w:rsidR="00EE680D" w:rsidRPr="008672D6">
        <w:t xml:space="preserve">roboty budowlane </w:t>
      </w:r>
      <w:r w:rsidR="00A12052" w:rsidRPr="008672D6">
        <w:t xml:space="preserve"> dotyczące </w:t>
      </w:r>
      <w:r w:rsidR="00EA419D" w:rsidRPr="008672D6">
        <w:t xml:space="preserve">wykonania studni głębinowej </w:t>
      </w:r>
      <w:r w:rsidR="007D620F" w:rsidRPr="008672D6">
        <w:t>o wartości brutto nie mniejszej niż 100 000,00 zł</w:t>
      </w:r>
      <w:r w:rsidR="00CB3E23" w:rsidRPr="008672D6">
        <w:t xml:space="preserve">. </w:t>
      </w:r>
    </w:p>
    <w:p w:rsidR="00561C17" w:rsidRPr="008672D6" w:rsidRDefault="008D0EF3" w:rsidP="00BE0A41">
      <w:pPr>
        <w:jc w:val="both"/>
        <w:rPr>
          <w:highlight w:val="yellow"/>
        </w:rPr>
      </w:pPr>
      <w:r w:rsidRPr="008672D6">
        <w:lastRenderedPageBreak/>
        <w:t>b</w:t>
      </w:r>
      <w:r w:rsidR="00645729" w:rsidRPr="008672D6">
        <w:t>) dysponuje osobą</w:t>
      </w:r>
      <w:r w:rsidR="007D620F" w:rsidRPr="008672D6">
        <w:t>, która będzie uczestniczyć w wykonywaniu zamówienia posiadającą uprawnienia w zakresie hydrogeologii kat. IV lub V, zgodnie z ustawą z dnia 9 czerwca 2011r Prawo geologiczne i górnicze (Dz. U. z 201</w:t>
      </w:r>
      <w:r w:rsidR="00003178" w:rsidRPr="008672D6">
        <w:t>9r poz. 868</w:t>
      </w:r>
      <w:r w:rsidR="007D620F" w:rsidRPr="008672D6">
        <w:t>)</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lastRenderedPageBreak/>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lastRenderedPageBreak/>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studni </w:t>
      </w:r>
      <w:r w:rsidR="00C03E08">
        <w:rPr>
          <w:b/>
          <w:bCs/>
        </w:rPr>
        <w:t xml:space="preserve">S-2A </w:t>
      </w:r>
      <w:r w:rsidR="007E6984" w:rsidRPr="007E6984">
        <w:rPr>
          <w:b/>
          <w:bCs/>
        </w:rPr>
        <w:t>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8672D6">
        <w:rPr>
          <w:b/>
          <w:color w:val="FF0000"/>
        </w:rPr>
        <w:t>1</w:t>
      </w:r>
      <w:r w:rsidR="00023E02" w:rsidRPr="00C03E08">
        <w:rPr>
          <w:b/>
          <w:color w:val="FF0000"/>
        </w:rPr>
        <w:t>7</w:t>
      </w:r>
      <w:r w:rsidR="00000D5D" w:rsidRPr="00C03E08">
        <w:rPr>
          <w:b/>
          <w:color w:val="FF0000"/>
        </w:rPr>
        <w:t>.0</w:t>
      </w:r>
      <w:r w:rsidR="00C03E08">
        <w:rPr>
          <w:b/>
          <w:color w:val="FF0000"/>
        </w:rPr>
        <w:t>2</w:t>
      </w:r>
      <w:r w:rsidRPr="00C03E08">
        <w:rPr>
          <w:b/>
          <w:color w:val="FF0000"/>
        </w:rPr>
        <w:t>.20</w:t>
      </w:r>
      <w:r w:rsidR="00C03E08">
        <w:rPr>
          <w:b/>
          <w:color w:val="FF0000"/>
        </w:rPr>
        <w:t>20</w:t>
      </w:r>
      <w:r w:rsidRPr="00C03E08">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lastRenderedPageBreak/>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w:t>
      </w:r>
      <w:r w:rsidR="00C03E08">
        <w:rPr>
          <w:b/>
          <w:bCs/>
        </w:rPr>
        <w:t>studni S-2A</w:t>
      </w:r>
      <w:r w:rsidR="00B22B4D" w:rsidRPr="007E6984">
        <w:rPr>
          <w:b/>
          <w:bCs/>
        </w:rPr>
        <w:t xml:space="preserve"> w Rosochatem Kościelnem</w:t>
      </w:r>
      <w:r w:rsidRPr="00C9289E">
        <w:rPr>
          <w:b/>
          <w:bCs/>
        </w:rPr>
        <w:t>.</w:t>
      </w:r>
    </w:p>
    <w:p w:rsidR="00A12052" w:rsidRPr="00C9289E" w:rsidRDefault="00A12052" w:rsidP="00C9289E">
      <w:r w:rsidRPr="00C9289E">
        <w:rPr>
          <w:b/>
          <w:bCs/>
        </w:rPr>
        <w:t xml:space="preserve">Nie otwierać przed  </w:t>
      </w:r>
      <w:r w:rsidR="008672D6">
        <w:rPr>
          <w:b/>
          <w:bCs/>
          <w:color w:val="FF0000"/>
        </w:rPr>
        <w:t>1</w:t>
      </w:r>
      <w:r w:rsidR="00E900B8" w:rsidRPr="00C03E08">
        <w:rPr>
          <w:b/>
          <w:bCs/>
          <w:color w:val="FF0000"/>
        </w:rPr>
        <w:t>7</w:t>
      </w:r>
      <w:r w:rsidR="00000D5D" w:rsidRPr="00C03E08">
        <w:rPr>
          <w:b/>
          <w:bCs/>
          <w:color w:val="FF0000"/>
        </w:rPr>
        <w:t>.0</w:t>
      </w:r>
      <w:r w:rsidR="00C03E08">
        <w:rPr>
          <w:b/>
          <w:bCs/>
          <w:color w:val="FF0000"/>
        </w:rPr>
        <w:t>2</w:t>
      </w:r>
      <w:r w:rsidRPr="00C03E08">
        <w:rPr>
          <w:b/>
          <w:bCs/>
          <w:color w:val="FF0000"/>
        </w:rPr>
        <w:t>.20</w:t>
      </w:r>
      <w:r w:rsidR="00C03E08">
        <w:rPr>
          <w:b/>
          <w:bCs/>
          <w:color w:val="FF0000"/>
        </w:rPr>
        <w:t>20</w:t>
      </w:r>
      <w:r w:rsidRPr="00C03E08">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8672D6">
        <w:rPr>
          <w:b/>
          <w:bCs/>
          <w:color w:val="FF0000"/>
        </w:rPr>
        <w:t>1</w:t>
      </w:r>
      <w:r w:rsidR="00023E02" w:rsidRPr="00C03E08">
        <w:rPr>
          <w:b/>
          <w:bCs/>
          <w:color w:val="FF0000"/>
        </w:rPr>
        <w:t xml:space="preserve">7 </w:t>
      </w:r>
      <w:r w:rsidR="00000D5D" w:rsidRPr="00C03E08">
        <w:rPr>
          <w:b/>
          <w:bCs/>
          <w:color w:val="FF0000"/>
        </w:rPr>
        <w:t>.0</w:t>
      </w:r>
      <w:r w:rsidR="00C03E08" w:rsidRPr="00C03E08">
        <w:rPr>
          <w:b/>
          <w:bCs/>
          <w:color w:val="FF0000"/>
        </w:rPr>
        <w:t>2</w:t>
      </w:r>
      <w:r w:rsidRPr="00C03E08">
        <w:rPr>
          <w:b/>
          <w:bCs/>
          <w:color w:val="FF0000"/>
        </w:rPr>
        <w:t>.20</w:t>
      </w:r>
      <w:r w:rsidR="00C03E08" w:rsidRPr="00C03E08">
        <w:rPr>
          <w:b/>
          <w:bCs/>
          <w:color w:val="FF0000"/>
        </w:rPr>
        <w:t>20</w:t>
      </w:r>
      <w:r w:rsidRPr="00C03E08">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0096156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lastRenderedPageBreak/>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C03E08" w:rsidRPr="00FD28D9" w:rsidRDefault="00C03E08" w:rsidP="00C03E08">
      <w:pPr>
        <w:jc w:val="both"/>
      </w:pPr>
      <w:r w:rsidRPr="00FD28D9">
        <w:t>gwarancja na przedmiot zamówienia – 40%</w:t>
      </w:r>
    </w:p>
    <w:p w:rsidR="00C03E08" w:rsidRDefault="00C03E08" w:rsidP="00C03E08">
      <w:pPr>
        <w:rPr>
          <w:color w:val="202124"/>
        </w:rPr>
      </w:pPr>
      <w:r>
        <w:rPr>
          <w:color w:val="202124"/>
        </w:rPr>
        <w:t xml:space="preserve">W ramach tego kryterium Wykonawca deklaruje o ile pełnych lat przedłuża Podstawowy Okres Gwarancji Jakości ustalony na </w:t>
      </w:r>
      <w:r w:rsidRPr="00FD28D9">
        <w:rPr>
          <w:color w:val="202124"/>
          <w:u w:val="single"/>
        </w:rPr>
        <w:t>pięć lat</w:t>
      </w:r>
      <w:r>
        <w:rPr>
          <w:color w:val="202124"/>
        </w:rPr>
        <w:t xml:space="preserve"> na cały przedmiot zamówienia .</w:t>
      </w:r>
    </w:p>
    <w:p w:rsidR="00C03E08" w:rsidRDefault="00C03E08" w:rsidP="00C03E08">
      <w:pPr>
        <w:rPr>
          <w:color w:val="202124"/>
        </w:rPr>
      </w:pPr>
      <w:r>
        <w:rPr>
          <w:color w:val="202124"/>
        </w:rPr>
        <w:t>W tym kryterium można maksymalnie uzyskać 40 punktów:</w:t>
      </w:r>
    </w:p>
    <w:p w:rsidR="00C03E08" w:rsidRDefault="00C03E08" w:rsidP="00C03E08">
      <w:pPr>
        <w:rPr>
          <w:color w:val="202124"/>
        </w:rPr>
      </w:pPr>
      <w:r>
        <w:rPr>
          <w:color w:val="202124"/>
        </w:rPr>
        <w:t>- za przedłużenie o 1 rok Wykonawca otrzyma 20 pkt (zatem udzielona gwarancja łącznie będzie na sześć lat),</w:t>
      </w:r>
    </w:p>
    <w:p w:rsidR="00C03E08" w:rsidRDefault="00C03E08" w:rsidP="00C03E08">
      <w:pPr>
        <w:rPr>
          <w:color w:val="202124"/>
        </w:rPr>
      </w:pPr>
      <w:r>
        <w:rPr>
          <w:color w:val="202124"/>
        </w:rPr>
        <w:t>- za przedłużenie o 2 lata Wykonawca otrzyma 40 pkt (zatem udzielona gwarancja łącznie będzie na siedem lat),</w:t>
      </w:r>
    </w:p>
    <w:p w:rsidR="00C03E08" w:rsidRDefault="00C03E08" w:rsidP="00C03E08">
      <w:pPr>
        <w:rPr>
          <w:color w:val="202124"/>
        </w:rPr>
      </w:pPr>
      <w:r>
        <w:rPr>
          <w:color w:val="202124"/>
        </w:rPr>
        <w:t>- za brak przedłużenia gwarancji Wykonawca otrzyma w tym kryterium 0 pkt.</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lastRenderedPageBreak/>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lastRenderedPageBreak/>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8B75D2" w:rsidRDefault="008B75D2"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 xml:space="preserve">zaprojektowanie i wykonanie robót budowlanych dla zadania „Budowa </w:t>
      </w:r>
      <w:r w:rsidR="004557F1">
        <w:rPr>
          <w:b/>
          <w:bCs/>
        </w:rPr>
        <w:t xml:space="preserve">studni S – 2A </w:t>
      </w:r>
      <w:r w:rsidR="008D2513" w:rsidRPr="005B28E1">
        <w:rPr>
          <w:b/>
          <w:bCs/>
        </w:rPr>
        <w:t>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tbl>
      <w:tblPr>
        <w:tblStyle w:val="Siatkatabelijasna1"/>
        <w:tblW w:w="0" w:type="auto"/>
        <w:jc w:val="center"/>
        <w:tblLook w:val="0000" w:firstRow="0" w:lastRow="0" w:firstColumn="0" w:lastColumn="0" w:noHBand="0" w:noVBand="0"/>
      </w:tblPr>
      <w:tblGrid>
        <w:gridCol w:w="679"/>
        <w:gridCol w:w="5496"/>
        <w:gridCol w:w="2725"/>
      </w:tblGrid>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roofErr w:type="spellStart"/>
            <w:r>
              <w:rPr>
                <w:rFonts w:asciiTheme="majorHAnsi" w:hAnsiTheme="majorHAnsi" w:cstheme="majorHAnsi"/>
              </w:rPr>
              <w:t>Lp</w:t>
            </w:r>
            <w:proofErr w:type="spellEnd"/>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Koszt netto</w:t>
            </w:r>
            <w:r w:rsidR="00272532">
              <w:rPr>
                <w:rFonts w:asciiTheme="majorHAnsi" w:hAnsiTheme="majorHAnsi" w:cstheme="majorHAnsi"/>
              </w:rPr>
              <w:t xml:space="preserve"> w złotych</w:t>
            </w:r>
            <w:r>
              <w:rPr>
                <w:rFonts w:asciiTheme="majorHAnsi" w:hAnsiTheme="majorHAnsi" w:cstheme="majorHAnsi"/>
              </w:rPr>
              <w:t>:</w:t>
            </w:r>
          </w:p>
        </w:tc>
      </w:tr>
      <w:tr w:rsidR="00E9546C"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c>
          <w:tcPr>
            <w:tcW w:w="5496" w:type="dxa"/>
            <w:tcBorders>
              <w:top w:val="single" w:sz="4" w:space="0" w:color="auto"/>
              <w:left w:val="single" w:sz="4" w:space="0" w:color="auto"/>
              <w:bottom w:val="single" w:sz="4" w:space="0" w:color="auto"/>
            </w:tcBorders>
            <w:vAlign w:val="center"/>
          </w:tcPr>
          <w:p w:rsidR="00E9546C" w:rsidRPr="00E9546C" w:rsidRDefault="00E9546C" w:rsidP="00E9546C">
            <w:pPr>
              <w:jc w:val="center"/>
              <w:rPr>
                <w:rFonts w:asciiTheme="majorHAnsi" w:hAnsiTheme="majorHAnsi" w:cstheme="majorHAnsi"/>
                <w:b/>
              </w:rPr>
            </w:pPr>
            <w:r w:rsidRPr="00E9546C">
              <w:rPr>
                <w:rFonts w:asciiTheme="majorHAnsi" w:hAnsiTheme="majorHAnsi" w:cstheme="majorHAnsi"/>
                <w:b/>
              </w:rPr>
              <w:t>Koszty dokumentacji</w:t>
            </w:r>
            <w:r>
              <w:rPr>
                <w:rFonts w:asciiTheme="majorHAnsi" w:hAnsiTheme="majorHAnsi" w:cstheme="majorHAnsi"/>
                <w:b/>
              </w:rPr>
              <w:t xml:space="preserve"> (pozycja 1-4 razem)</w:t>
            </w:r>
          </w:p>
        </w:tc>
        <w:tc>
          <w:tcPr>
            <w:tcW w:w="2725"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1</w:t>
            </w:r>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r w:rsidRPr="003C1446">
              <w:rPr>
                <w:rFonts w:asciiTheme="majorHAnsi" w:hAnsiTheme="majorHAnsi" w:cstheme="majorHAnsi"/>
              </w:rPr>
              <w:t xml:space="preserve">Opracowanie projektu robót geologicznych oraz </w:t>
            </w:r>
            <w:r>
              <w:rPr>
                <w:rFonts w:asciiTheme="majorHAnsi" w:hAnsiTheme="majorHAnsi" w:cstheme="majorHAnsi"/>
              </w:rPr>
              <w:t>wykonanie wymaganych prawem zgłoszeń w odpowiednich instytucjach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lastRenderedPageBreak/>
              <w:t>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pracowanie wniosku o wydanie decyzji o środowiskowych uwarunkowaniach na realizację przedsięwzięcia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 xml:space="preserve">pracowanie dodatku do dokumentacji hydrogeologicznej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25475" w:rsidTr="00025475">
        <w:trPr>
          <w:trHeight w:val="13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 xml:space="preserve">Opracowanie operatu wodnoprawnego na wykonanie urządzenia wodnego, usługi wodne, tj. </w:t>
            </w: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 xml:space="preserve">obór wód podziemnych oraz odprowadzenie wód </w:t>
            </w:r>
            <w:proofErr w:type="spellStart"/>
            <w:r w:rsidRPr="003C1446">
              <w:rPr>
                <w:rFonts w:asciiTheme="majorHAnsi" w:eastAsia="Arial Unicode MS" w:hAnsiTheme="majorHAnsi" w:cstheme="majorHAnsi"/>
                <w:color w:val="000000"/>
                <w:lang w:val="pl" w:eastAsia="pl-PL"/>
              </w:rPr>
              <w:t>popłucznych</w:t>
            </w:r>
            <w:proofErr w:type="spellEnd"/>
            <w:r w:rsidRPr="003C1446">
              <w:rPr>
                <w:rFonts w:asciiTheme="majorHAnsi" w:eastAsia="Arial Unicode MS" w:hAnsiTheme="majorHAnsi" w:cstheme="majorHAnsi"/>
                <w:color w:val="000000"/>
                <w:lang w:val="pl" w:eastAsia="pl-PL"/>
              </w:rPr>
              <w:t xml:space="preserve"> ze stacji uzdatniania wody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868CC" w:rsidRPr="007151CA" w:rsidTr="00025475">
        <w:trPr>
          <w:trHeight w:val="696"/>
          <w:jc w:val="center"/>
        </w:trPr>
        <w:tc>
          <w:tcPr>
            <w:tcW w:w="679"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eastAsia="pl-PL"/>
              </w:rPr>
            </w:pPr>
          </w:p>
        </w:tc>
        <w:tc>
          <w:tcPr>
            <w:tcW w:w="5496" w:type="dxa"/>
            <w:tcBorders>
              <w:left w:val="single" w:sz="4" w:space="0" w:color="auto"/>
              <w:bottom w:val="single" w:sz="4" w:space="0" w:color="auto"/>
              <w:right w:val="single" w:sz="4" w:space="0" w:color="auto"/>
            </w:tcBorders>
            <w:vAlign w:val="center"/>
          </w:tcPr>
          <w:p w:rsidR="000868CC"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eastAsia="pl-PL"/>
              </w:rPr>
              <w:t>Roboty budowlane</w:t>
            </w:r>
            <w:r w:rsidR="00E9546C">
              <w:rPr>
                <w:rFonts w:asciiTheme="majorHAnsi" w:eastAsia="Arial Unicode MS" w:hAnsiTheme="majorHAnsi" w:cstheme="majorHAnsi"/>
                <w:b/>
                <w:color w:val="000000"/>
                <w:lang w:val="pl" w:eastAsia="pl-PL"/>
              </w:rPr>
              <w:t xml:space="preserve"> (pozycja 5-11 razem)</w:t>
            </w:r>
          </w:p>
        </w:tc>
        <w:tc>
          <w:tcPr>
            <w:tcW w:w="2725"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5</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 xml:space="preserve">ykonanie w </w:t>
            </w:r>
            <w:r w:rsidRPr="003C1446">
              <w:rPr>
                <w:rFonts w:asciiTheme="majorHAnsi" w:hAnsiTheme="majorHAnsi" w:cstheme="majorHAnsi"/>
                <w:bCs/>
              </w:rPr>
              <w:t xml:space="preserve">technice udarowo-okrętnej studni głębinowej nr </w:t>
            </w:r>
            <w:r>
              <w:rPr>
                <w:rFonts w:ascii="Calibri Light" w:hAnsi="Calibri Light" w:cs="Calibri Light"/>
              </w:rPr>
              <w:t>„</w:t>
            </w:r>
            <w:r w:rsidRPr="00E30C2C">
              <w:rPr>
                <w:rFonts w:ascii="Calibri Light" w:hAnsi="Calibri Light" w:cs="Calibri Light"/>
              </w:rPr>
              <w:t>S</w:t>
            </w:r>
            <w:r>
              <w:rPr>
                <w:rFonts w:ascii="Calibri Light" w:hAnsi="Calibri Light" w:cs="Calibri Light"/>
              </w:rPr>
              <w:t>-2 a”</w:t>
            </w:r>
            <w:r w:rsidRPr="00E30C2C">
              <w:rPr>
                <w:rFonts w:ascii="Calibri Light" w:hAnsi="Calibri Light" w:cs="Calibri Light"/>
              </w:rPr>
              <w:t xml:space="preserve"> </w:t>
            </w:r>
            <w:r w:rsidRPr="003C1446">
              <w:rPr>
                <w:rFonts w:asciiTheme="majorHAnsi" w:hAnsiTheme="majorHAnsi" w:cstheme="majorHAnsi"/>
                <w:bCs/>
              </w:rPr>
              <w:t xml:space="preserve">wraz z </w:t>
            </w:r>
            <w:proofErr w:type="spellStart"/>
            <w:r w:rsidRPr="003C1446">
              <w:rPr>
                <w:rFonts w:asciiTheme="majorHAnsi" w:hAnsiTheme="majorHAnsi" w:cstheme="majorHAnsi"/>
                <w:bCs/>
              </w:rPr>
              <w:t>zafiltrowaniem</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35"/>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6</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rzeprowadzenie pompowania oczyszczającego, pomiarowego studni głębinowej</w:t>
            </w:r>
            <w:r>
              <w:rPr>
                <w:rFonts w:asciiTheme="majorHAnsi" w:eastAsia="Arial Unicode MS" w:hAnsiTheme="majorHAnsi" w:cstheme="majorHAnsi"/>
                <w:color w:val="000000"/>
                <w:lang w:val="pl" w:eastAsia="pl-PL"/>
              </w:rPr>
              <w:t xml:space="preserve"> wraz z </w:t>
            </w: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ykonanie</w:t>
            </w:r>
            <w:r>
              <w:rPr>
                <w:rFonts w:asciiTheme="majorHAnsi" w:eastAsia="Arial Unicode MS" w:hAnsiTheme="majorHAnsi" w:cstheme="majorHAnsi"/>
                <w:color w:val="000000"/>
                <w:lang w:val="pl"/>
              </w:rPr>
              <w:t>m</w:t>
            </w:r>
            <w:r w:rsidRPr="003C1446">
              <w:rPr>
                <w:rFonts w:asciiTheme="majorHAnsi" w:eastAsia="Arial Unicode MS" w:hAnsiTheme="majorHAnsi" w:cstheme="majorHAnsi"/>
                <w:color w:val="000000"/>
                <w:lang w:val="pl"/>
              </w:rPr>
              <w:t xml:space="preserve"> analizy fizykochemicznej</w:t>
            </w:r>
            <w:r w:rsidRPr="003C1446">
              <w:rPr>
                <w:rFonts w:asciiTheme="majorHAnsi" w:eastAsia="Arial Unicode MS" w:hAnsiTheme="majorHAnsi" w:cstheme="majorHAnsi"/>
                <w:color w:val="000000"/>
                <w:lang w:val="pl"/>
              </w:rPr>
              <w:br/>
              <w:t xml:space="preserve"> i bakteriologicznej wody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rPr>
            </w:pPr>
          </w:p>
        </w:tc>
      </w:tr>
      <w:tr w:rsidR="00025475" w:rsidRPr="003C1446" w:rsidTr="00025475">
        <w:trPr>
          <w:trHeight w:val="408"/>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7</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obudowy studziennej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99"/>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8</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pompy głębinowej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4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9</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 xml:space="preserve">ykonanie przyłącza wodociągowego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40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10</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ykonanie przyłącza elektrycznego</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11</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Likwidacja studni głębinowej S-2</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7151CA"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rPr>
              <w:t>Koszty ogólne w procesie inwestycyjnym</w:t>
            </w:r>
            <w:r w:rsidR="00E9546C">
              <w:rPr>
                <w:rFonts w:asciiTheme="majorHAnsi" w:eastAsia="Arial Unicode MS" w:hAnsiTheme="majorHAnsi" w:cstheme="majorHAnsi"/>
                <w:b/>
                <w:color w:val="000000"/>
                <w:lang w:val="pl"/>
              </w:rPr>
              <w:t xml:space="preserve"> (pozycja 12-14 razem)</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Inwentaryzacja geodezyjna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hAnsiTheme="majorHAnsi" w:cstheme="majorHAnsi"/>
              </w:rPr>
            </w:pPr>
            <w:r w:rsidRPr="00E9546C">
              <w:rPr>
                <w:rFonts w:asciiTheme="majorHAnsi" w:hAnsiTheme="majorHAnsi" w:cstheme="majorHAnsi"/>
              </w:rPr>
              <w:t>13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hAnsiTheme="majorHAnsi" w:cstheme="majorHAnsi"/>
                <w:b/>
              </w:rPr>
            </w:pPr>
            <w:r>
              <w:rPr>
                <w:rFonts w:asciiTheme="majorHAnsi" w:eastAsia="Arial Unicode MS" w:hAnsiTheme="majorHAnsi" w:cstheme="majorHAnsi"/>
                <w:color w:val="000000"/>
                <w:lang w:val="pl" w:eastAsia="pl-PL"/>
              </w:rPr>
              <w:t>N</w:t>
            </w:r>
            <w:r w:rsidRPr="003C1446">
              <w:rPr>
                <w:rFonts w:asciiTheme="majorHAnsi" w:eastAsia="Arial Unicode MS" w:hAnsiTheme="majorHAnsi" w:cstheme="majorHAnsi"/>
                <w:color w:val="000000"/>
                <w:lang w:val="pl" w:eastAsia="pl-PL"/>
              </w:rPr>
              <w:t>adzór geologiczny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0868CC">
            <w:pPr>
              <w:tabs>
                <w:tab w:val="left" w:pos="715"/>
                <w:tab w:val="right" w:pos="8664"/>
              </w:tabs>
              <w:spacing w:line="276" w:lineRule="auto"/>
              <w:rPr>
                <w:rFonts w:asciiTheme="majorHAnsi" w:hAnsiTheme="majorHAnsi" w:cstheme="majorHAnsi"/>
                <w:b/>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Ogólne koszty związane z dozorem wykonywanych robót geologicznych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rPr>
            </w:pPr>
          </w:p>
        </w:tc>
      </w:tr>
    </w:tbl>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w:t>
      </w:r>
      <w:r w:rsidR="00272532">
        <w:rPr>
          <w:b/>
        </w:rPr>
        <w:t>lat</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lastRenderedPageBreak/>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lastRenderedPageBreak/>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5448C1" w:rsidRDefault="005448C1"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2017r poz. 2126)</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5448C1" w:rsidRDefault="005448C1"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 xml:space="preserve">Projekt </w:t>
      </w:r>
      <w:r w:rsidR="005A7F9F" w:rsidRPr="0013538D">
        <w:rPr>
          <w:i/>
          <w:sz w:val="20"/>
          <w:szCs w:val="20"/>
        </w:rPr>
        <w:t>pn.</w:t>
      </w:r>
      <w:r w:rsidR="005A7F9F" w:rsidRPr="005451A3">
        <w:rPr>
          <w:b/>
          <w:i/>
          <w:sz w:val="20"/>
          <w:szCs w:val="20"/>
        </w:rPr>
        <w:t>”</w:t>
      </w:r>
      <w:r w:rsidR="005A7F9F">
        <w:rPr>
          <w:b/>
          <w:i/>
          <w:sz w:val="20"/>
          <w:szCs w:val="20"/>
        </w:rPr>
        <w:t xml:space="preserve"> Budowa studni S-2A w Rosochatem Kościelnem oraz sieci kanalizacji sanitarnej i wodociągowej w Czyżewie” </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5A7F9F">
        <w:t>9</w:t>
      </w:r>
      <w:r w:rsidRPr="00511D06">
        <w:t xml:space="preserve"> r. poz. </w:t>
      </w:r>
      <w:r w:rsidR="005A7F9F">
        <w:t>1843</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 xml:space="preserve">zaprojektowanie i wykonanie robót budowlanych dla zadania „Budowa studni nr </w:t>
      </w:r>
      <w:r w:rsidR="005A7F9F">
        <w:rPr>
          <w:b/>
          <w:bCs/>
          <w:sz w:val="24"/>
          <w:szCs w:val="24"/>
        </w:rPr>
        <w:t>S-2A</w:t>
      </w:r>
      <w:r w:rsidR="005B28E1" w:rsidRPr="005B28E1">
        <w:rPr>
          <w:b/>
          <w:bCs/>
          <w:sz w:val="24"/>
          <w:szCs w:val="24"/>
        </w:rPr>
        <w:t xml:space="preserve">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B970FF" w:rsidRDefault="00B970FF" w:rsidP="007C6E92">
      <w:pPr>
        <w:pStyle w:val="Akapitzlist"/>
        <w:widowControl w:val="0"/>
        <w:numPr>
          <w:ilvl w:val="0"/>
          <w:numId w:val="38"/>
        </w:numPr>
        <w:autoSpaceDE w:val="0"/>
        <w:jc w:val="both"/>
      </w:pPr>
      <w:r w:rsidRPr="00661BDC">
        <w:t xml:space="preserve">opracowanie karty informacyjnej przedsięwzięcia zawierającej wymagane </w:t>
      </w:r>
      <w:r>
        <w:t xml:space="preserve">przepisami prawa </w:t>
      </w:r>
      <w:r w:rsidRPr="00661BDC">
        <w:t>informacje oraz wszystkich niezbędnych dokumentów (jeśli są konieczne) niezbędnych do wydania decyzji o środowiskowych uwarunkowaniach</w:t>
      </w:r>
      <w:r>
        <w:t>,</w:t>
      </w:r>
    </w:p>
    <w:p w:rsidR="00B970FF" w:rsidRDefault="00B970FF" w:rsidP="007C6E92">
      <w:pPr>
        <w:pStyle w:val="Akapitzlist"/>
        <w:widowControl w:val="0"/>
        <w:numPr>
          <w:ilvl w:val="0"/>
          <w:numId w:val="38"/>
        </w:numPr>
        <w:autoSpaceDE w:val="0"/>
        <w:jc w:val="both"/>
      </w:pPr>
      <w:r>
        <w:t>opracowanie projektu robót geologicznych oraz uzyskanie w imieniu Gminy Czyżew decyzji zatwierdzającej projekt robót geologicznych,</w:t>
      </w:r>
    </w:p>
    <w:p w:rsidR="00B970FF" w:rsidRDefault="00B970FF" w:rsidP="007C6E92">
      <w:pPr>
        <w:pStyle w:val="Akapitzlist"/>
        <w:widowControl w:val="0"/>
        <w:numPr>
          <w:ilvl w:val="0"/>
          <w:numId w:val="38"/>
        </w:numPr>
        <w:autoSpaceDE w:val="0"/>
        <w:jc w:val="both"/>
      </w:pPr>
      <w:r>
        <w:t>wykonanie prac wiertniczych i badań hydrogeologicznych,</w:t>
      </w:r>
    </w:p>
    <w:p w:rsidR="00B970FF" w:rsidRDefault="00B970FF" w:rsidP="007C6E92">
      <w:pPr>
        <w:pStyle w:val="Akapitzlist"/>
        <w:widowControl w:val="0"/>
        <w:numPr>
          <w:ilvl w:val="0"/>
          <w:numId w:val="38"/>
        </w:numPr>
        <w:autoSpaceDE w:val="0"/>
        <w:jc w:val="both"/>
      </w:pPr>
      <w:r>
        <w:t xml:space="preserve">opracowanie </w:t>
      </w:r>
      <w:r w:rsidRPr="00181CD0">
        <w:t>wymaganej dokumentacji ujęcia wody</w:t>
      </w:r>
      <w:r>
        <w:t>,</w:t>
      </w:r>
    </w:p>
    <w:p w:rsidR="00B970FF" w:rsidRDefault="00B970FF" w:rsidP="007C6E92">
      <w:pPr>
        <w:pStyle w:val="Akapitzlist"/>
        <w:widowControl w:val="0"/>
        <w:numPr>
          <w:ilvl w:val="0"/>
          <w:numId w:val="38"/>
        </w:numPr>
        <w:autoSpaceDE w:val="0"/>
        <w:jc w:val="both"/>
      </w:pPr>
      <w:r w:rsidRPr="00181CD0">
        <w:t>opracowanie wymaganej dokumentacji obudowy studni</w:t>
      </w:r>
      <w:r>
        <w:t>,</w:t>
      </w:r>
    </w:p>
    <w:p w:rsidR="00B970FF" w:rsidRDefault="00B970FF" w:rsidP="007C6E92">
      <w:pPr>
        <w:pStyle w:val="Akapitzlist"/>
        <w:widowControl w:val="0"/>
        <w:numPr>
          <w:ilvl w:val="0"/>
          <w:numId w:val="38"/>
        </w:numPr>
        <w:autoSpaceDE w:val="0"/>
        <w:jc w:val="both"/>
      </w:pPr>
      <w:r>
        <w:t>wykonanie obudowy studni,</w:t>
      </w:r>
    </w:p>
    <w:p w:rsidR="00B970FF" w:rsidRDefault="00B970FF" w:rsidP="007C6E92">
      <w:pPr>
        <w:pStyle w:val="Akapitzlist"/>
        <w:widowControl w:val="0"/>
        <w:numPr>
          <w:ilvl w:val="0"/>
          <w:numId w:val="38"/>
        </w:numPr>
        <w:autoSpaceDE w:val="0"/>
        <w:jc w:val="both"/>
      </w:pPr>
      <w:r>
        <w:t>zaprojektowanie i wykonanie brakującego odcinka sieci wodociągowej,</w:t>
      </w:r>
    </w:p>
    <w:p w:rsidR="00B970FF" w:rsidRDefault="00B970FF" w:rsidP="007C6E92">
      <w:pPr>
        <w:pStyle w:val="Akapitzlist"/>
        <w:widowControl w:val="0"/>
        <w:numPr>
          <w:ilvl w:val="0"/>
          <w:numId w:val="38"/>
        </w:numPr>
        <w:autoSpaceDE w:val="0"/>
        <w:jc w:val="both"/>
      </w:pPr>
      <w:r>
        <w:t>wykonanie badania wody pod względem jej przydatności do spożycia oraz wszelkich niezbędnych prób i badań laboratoryjnych,</w:t>
      </w:r>
    </w:p>
    <w:p w:rsidR="00A12052" w:rsidRPr="00B970FF" w:rsidRDefault="00B970FF" w:rsidP="007C6E92">
      <w:pPr>
        <w:pStyle w:val="Akapitzlist"/>
        <w:widowControl w:val="0"/>
        <w:numPr>
          <w:ilvl w:val="0"/>
          <w:numId w:val="38"/>
        </w:numPr>
        <w:autoSpaceDE w:val="0"/>
        <w:jc w:val="both"/>
      </w:pPr>
      <w:r>
        <w:t xml:space="preserve">uzyskanie decyzji z jednostki dozoru technicznego na eksploatację urządzeń </w:t>
      </w:r>
      <w:r>
        <w:lastRenderedPageBreak/>
        <w:t>technicznych  oraz współpraca z tymże urzędem.</w:t>
      </w:r>
    </w:p>
    <w:p w:rsidR="00B970FF" w:rsidRDefault="00B970FF" w:rsidP="00957F46">
      <w:pPr>
        <w:pStyle w:val="Tekstpodstawowy3"/>
        <w:numPr>
          <w:ilvl w:val="0"/>
          <w:numId w:val="16"/>
        </w:numPr>
        <w:jc w:val="both"/>
        <w:rPr>
          <w:sz w:val="24"/>
          <w:szCs w:val="24"/>
        </w:rPr>
      </w:pPr>
      <w:r w:rsidRPr="00B970FF">
        <w:rPr>
          <w:sz w:val="24"/>
          <w:szCs w:val="24"/>
        </w:rPr>
        <w:t>Realizacja zadania będzie przebiegała zgodnie z SIWZ, P</w:t>
      </w:r>
      <w:r w:rsidR="000E58B3">
        <w:rPr>
          <w:sz w:val="24"/>
          <w:szCs w:val="24"/>
        </w:rPr>
        <w:t>rogramem funkcjonalno-użytkowym</w:t>
      </w:r>
      <w:r w:rsidRPr="00B970FF">
        <w:rPr>
          <w:sz w:val="24"/>
          <w:szCs w:val="24"/>
        </w:rPr>
        <w:t xml:space="preserve"> oraz ofertą przetargową Wykonawcy będącymi załącznikami do umowy</w:t>
      </w:r>
    </w:p>
    <w:p w:rsidR="00957F46" w:rsidRPr="00C66B59" w:rsidRDefault="00957F46" w:rsidP="00957F46">
      <w:pPr>
        <w:pStyle w:val="Tekstpodstawowy3"/>
        <w:numPr>
          <w:ilvl w:val="0"/>
          <w:numId w:val="16"/>
        </w:numPr>
        <w:jc w:val="both"/>
        <w:rPr>
          <w:color w:val="000000" w:themeColor="text1"/>
          <w:sz w:val="24"/>
          <w:szCs w:val="24"/>
        </w:rPr>
      </w:pPr>
      <w:r>
        <w:rPr>
          <w:sz w:val="24"/>
          <w:szCs w:val="24"/>
        </w:rPr>
        <w:t xml:space="preserve">Wykonawca zobowiązuje się do wykonania wszystkich robót niezbędnych do osiągnięcia rezultatu określonego w ust. 1, niezależnie od tego czy wynikają one wprost                       z </w:t>
      </w:r>
      <w:r w:rsidRPr="00C66B59">
        <w:rPr>
          <w:color w:val="000000" w:themeColor="text1"/>
          <w:sz w:val="24"/>
          <w:szCs w:val="24"/>
        </w:rPr>
        <w:t>dokumentów wskazanych w ust. 3 oraz niezależnie od tego czy zostały wymie</w:t>
      </w:r>
      <w:r w:rsidR="00133767" w:rsidRPr="00C66B59">
        <w:rPr>
          <w:color w:val="000000" w:themeColor="text1"/>
          <w:sz w:val="24"/>
          <w:szCs w:val="24"/>
        </w:rPr>
        <w:t>nione enumeratywnie w ust. 2</w:t>
      </w:r>
      <w:r w:rsidRPr="00C66B59">
        <w:rPr>
          <w:color w:val="000000" w:themeColor="text1"/>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w:t>
      </w:r>
      <w:r w:rsidR="000E58B3">
        <w:rPr>
          <w:sz w:val="24"/>
          <w:szCs w:val="24"/>
        </w:rPr>
        <w:t>przedmiotu umowy</w:t>
      </w:r>
      <w:r w:rsidRPr="00511D06">
        <w:rPr>
          <w:sz w:val="24"/>
          <w:szCs w:val="24"/>
        </w:rPr>
        <w:t xml:space="preserve">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w:t>
      </w:r>
      <w:r w:rsidR="005A7F9F" w:rsidRPr="005A7F9F">
        <w:rPr>
          <w:b/>
          <w:i/>
          <w:sz w:val="24"/>
          <w:szCs w:val="24"/>
        </w:rPr>
        <w:t>„Budowa studni S-2A w Rosochatem Kościelnem”</w:t>
      </w:r>
      <w:r w:rsidR="005A7F9F">
        <w:rPr>
          <w:i/>
          <w:sz w:val="24"/>
          <w:szCs w:val="24"/>
        </w:rPr>
        <w:t xml:space="preserve"> </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046B5D" w:rsidRPr="00511D06" w:rsidRDefault="00046B5D" w:rsidP="00DD108B">
      <w:pPr>
        <w:widowControl w:val="0"/>
        <w:jc w:val="center"/>
        <w:rPr>
          <w:bCs/>
        </w:rPr>
      </w:pPr>
    </w:p>
    <w:p w:rsidR="00A12052" w:rsidRPr="000E58B3" w:rsidRDefault="00A12052" w:rsidP="00DD108B">
      <w:pPr>
        <w:widowControl w:val="0"/>
        <w:jc w:val="center"/>
        <w:rPr>
          <w:bCs/>
        </w:rPr>
      </w:pPr>
      <w:r w:rsidRPr="000E58B3">
        <w:rPr>
          <w:bCs/>
        </w:rPr>
        <w:t>§ 2</w:t>
      </w:r>
    </w:p>
    <w:p w:rsidR="00A12052" w:rsidRPr="000E58B3" w:rsidRDefault="00A12052" w:rsidP="00DD108B">
      <w:pPr>
        <w:widowControl w:val="0"/>
        <w:jc w:val="center"/>
        <w:rPr>
          <w:bCs/>
        </w:rPr>
      </w:pPr>
      <w:r w:rsidRPr="000E58B3">
        <w:rPr>
          <w:bCs/>
        </w:rPr>
        <w:t>Termin wykonania</w:t>
      </w:r>
    </w:p>
    <w:p w:rsidR="00A12052" w:rsidRPr="00511D06" w:rsidRDefault="00A12052" w:rsidP="00DD108B">
      <w:pPr>
        <w:widowControl w:val="0"/>
        <w:jc w:val="center"/>
        <w:rPr>
          <w:bCs/>
        </w:rPr>
      </w:pPr>
    </w:p>
    <w:p w:rsidR="002D1925" w:rsidRPr="003A1D26" w:rsidRDefault="00A12052" w:rsidP="007C6E92">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0C74D3">
        <w:rPr>
          <w:b/>
        </w:rPr>
        <w:t>31.08</w:t>
      </w:r>
      <w:r w:rsidR="006A437C" w:rsidRPr="00957F46">
        <w:rPr>
          <w:b/>
        </w:rPr>
        <w:t>.</w:t>
      </w:r>
      <w:r w:rsidR="005A7F9F">
        <w:rPr>
          <w:b/>
        </w:rPr>
        <w:t>20</w:t>
      </w:r>
      <w:r w:rsidR="000C74D3">
        <w:rPr>
          <w:b/>
        </w:rPr>
        <w:t>21</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5448C1" w:rsidRDefault="005448C1" w:rsidP="009859EC">
      <w:pPr>
        <w:pStyle w:val="Bezodstpw"/>
        <w:spacing w:before="120"/>
        <w:ind w:left="357"/>
        <w:jc w:val="both"/>
        <w:rPr>
          <w:rFonts w:ascii="Times New Roman" w:hAnsi="Times New Roman" w:cs="Times New Roman"/>
          <w:sz w:val="24"/>
          <w:szCs w:val="24"/>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BF1812" w:rsidRPr="00A06410" w:rsidRDefault="0086251A" w:rsidP="0006463A">
      <w:pPr>
        <w:pStyle w:val="Bezodstpw"/>
        <w:numPr>
          <w:ilvl w:val="0"/>
          <w:numId w:val="11"/>
        </w:numPr>
        <w:spacing w:before="120"/>
        <w:jc w:val="both"/>
        <w:rPr>
          <w:rFonts w:ascii="Times New Roman" w:hAnsi="Times New Roman" w:cs="Times New Roman"/>
          <w:sz w:val="24"/>
          <w:szCs w:val="24"/>
        </w:rPr>
      </w:pPr>
      <w:r w:rsidRPr="00A06410">
        <w:rPr>
          <w:rFonts w:ascii="Times New Roman" w:hAnsi="Times New Roman" w:cs="Times New Roman"/>
          <w:sz w:val="24"/>
          <w:szCs w:val="24"/>
        </w:rPr>
        <w:lastRenderedPageBreak/>
        <w:t>Dopuszcza się płatności częściowe za zrealizowane zadanie w wysokości do 50% wartości całości zadania określonej w § 3 ust. 1.</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D82429" w:rsidRPr="003014D9" w:rsidRDefault="003014D9" w:rsidP="00A423C2">
      <w:pPr>
        <w:pStyle w:val="Akapitzlist"/>
        <w:spacing w:after="120" w:line="240" w:lineRule="auto"/>
        <w:ind w:left="357"/>
      </w:pPr>
      <w:r>
        <w:t>18-220 Czyżew</w:t>
      </w:r>
      <w:r w:rsidR="001724D4">
        <w:rPr>
          <w:szCs w:val="24"/>
        </w:rPr>
        <w:t xml:space="preserve"> </w:t>
      </w:r>
      <w:r w:rsidR="00D82429" w:rsidRPr="00A423C2">
        <w:rPr>
          <w:szCs w:val="24"/>
        </w:rPr>
        <w:t xml:space="preserve"> </w:t>
      </w:r>
    </w:p>
    <w:p w:rsidR="00D82429" w:rsidRDefault="00D82429" w:rsidP="00D82429">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D82429" w:rsidRDefault="00D82429" w:rsidP="00D82429">
      <w:pPr>
        <w:widowControl w:val="0"/>
        <w:jc w:val="center"/>
        <w:rPr>
          <w:bCs/>
        </w:rPr>
      </w:pPr>
    </w:p>
    <w:p w:rsidR="00D82429" w:rsidRDefault="00D82429" w:rsidP="00D82429">
      <w:pPr>
        <w:widowControl w:val="0"/>
        <w:jc w:val="center"/>
        <w:rPr>
          <w:bCs/>
        </w:rPr>
      </w:pPr>
      <w:r>
        <w:rPr>
          <w:bCs/>
        </w:rPr>
        <w:t>§ 5</w:t>
      </w:r>
    </w:p>
    <w:p w:rsidR="00D82429" w:rsidRDefault="00D82429" w:rsidP="00D82429">
      <w:pPr>
        <w:widowControl w:val="0"/>
        <w:jc w:val="center"/>
        <w:rPr>
          <w:bCs/>
        </w:rPr>
      </w:pPr>
      <w:r>
        <w:rPr>
          <w:bCs/>
        </w:rPr>
        <w:t>Dokumentacja projektowa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Wykonawca ponosi wyłączną odpowiedzialność za treść dokumentacji projektowej będącej przedmiotem niniejszej umowy, poczynione w niej założenia i dokonane na jej potrzeby ustalenia.</w:t>
      </w:r>
    </w:p>
    <w:p w:rsid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Dokumentacja projektowa będąca przedmiotem niniejszej umowy powinna obejmować całość zagadnienia wynikającego z niniejszej umowy oraz SIWZ, w szczegól</w:t>
      </w:r>
      <w:r w:rsidR="00A423C2" w:rsidRPr="00A423C2">
        <w:rPr>
          <w:bCs/>
        </w:rPr>
        <w:t>ności założenia określone w PFU</w:t>
      </w:r>
      <w:r w:rsidR="00A423C2">
        <w:rPr>
          <w:bCs/>
        </w:rPr>
        <w:t>.</w:t>
      </w:r>
      <w:r w:rsidR="00A423C2" w:rsidRPr="00A423C2">
        <w:rPr>
          <w:bCs/>
        </w:rPr>
        <w:t xml:space="preserve"> </w:t>
      </w:r>
    </w:p>
    <w:p w:rsidR="00D82429" w:rsidRP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D3329B">
        <w:rPr>
          <w:bCs/>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lastRenderedPageBreak/>
        <w:t>Zamawiający ma prawo także dokonywania osobiście lub zlecania osobom trzecim opracowania w jego imieniu zmian, skrótów, streszczeń, opracowań dokumentacji projektowej będącej przedmiotem niniejszej umowy.</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Pr="00FE38FB"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 ramach nadzoru autorskiego Wykonawca jest zobowiązany do:</w:t>
      </w:r>
    </w:p>
    <w:p w:rsidR="00D82429" w:rsidRDefault="00D82429" w:rsidP="007C6E92">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D82429" w:rsidRPr="009F158B" w:rsidRDefault="00D82429" w:rsidP="007C6E92">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EF10CF" w:rsidRDefault="00EF10CF" w:rsidP="00D82429">
      <w:pPr>
        <w:widowControl w:val="0"/>
        <w:jc w:val="center"/>
        <w:rPr>
          <w:bCs/>
        </w:rPr>
      </w:pPr>
    </w:p>
    <w:p w:rsidR="00D82429" w:rsidRDefault="00D82429" w:rsidP="00D82429">
      <w:pPr>
        <w:widowControl w:val="0"/>
        <w:jc w:val="center"/>
        <w:rPr>
          <w:bCs/>
        </w:rPr>
      </w:pPr>
      <w:r>
        <w:rPr>
          <w:bCs/>
        </w:rPr>
        <w:t>§ 6</w:t>
      </w:r>
    </w:p>
    <w:p w:rsidR="00D82429" w:rsidRDefault="00D82429" w:rsidP="00D82429">
      <w:pPr>
        <w:widowControl w:val="0"/>
        <w:spacing w:after="120"/>
        <w:jc w:val="center"/>
        <w:rPr>
          <w:bCs/>
        </w:rPr>
      </w:pPr>
      <w:r>
        <w:rPr>
          <w:bCs/>
        </w:rPr>
        <w:t>Obowiązki Zamawiającego</w:t>
      </w:r>
    </w:p>
    <w:p w:rsidR="00D82429" w:rsidRDefault="00D82429" w:rsidP="007C6E92">
      <w:pPr>
        <w:pStyle w:val="Akapitzlist"/>
        <w:numPr>
          <w:ilvl w:val="0"/>
          <w:numId w:val="23"/>
        </w:numPr>
        <w:spacing w:after="120" w:line="240" w:lineRule="auto"/>
        <w:ind w:left="426"/>
        <w:contextualSpacing w:val="0"/>
        <w:jc w:val="both"/>
      </w:pPr>
      <w:r w:rsidRPr="007A6A3E">
        <w:t>Zamawiający jest zobowiązany do:</w:t>
      </w:r>
    </w:p>
    <w:p w:rsidR="00D82429" w:rsidRDefault="00D82429" w:rsidP="007C6E92">
      <w:pPr>
        <w:pStyle w:val="Akapitzlist"/>
        <w:numPr>
          <w:ilvl w:val="0"/>
          <w:numId w:val="24"/>
        </w:numPr>
        <w:spacing w:after="120" w:line="240" w:lineRule="auto"/>
        <w:contextualSpacing w:val="0"/>
        <w:jc w:val="both"/>
      </w:pPr>
      <w:r>
        <w:t>udzielenia Wykonawcy pełnomocnictw w zakresie niezbędnym do realizacji przedmiotu umowy</w:t>
      </w:r>
    </w:p>
    <w:p w:rsidR="00D82429" w:rsidRPr="005438DD" w:rsidRDefault="00D82429" w:rsidP="007C6E92">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D82429" w:rsidRDefault="00D82429" w:rsidP="007C6E92">
      <w:pPr>
        <w:pStyle w:val="Akapitzlist"/>
        <w:numPr>
          <w:ilvl w:val="0"/>
          <w:numId w:val="24"/>
        </w:numPr>
        <w:spacing w:after="120" w:line="240" w:lineRule="auto"/>
        <w:contextualSpacing w:val="0"/>
        <w:jc w:val="both"/>
      </w:pPr>
      <w:r>
        <w:t>terminowej zapłaty wynagrodzenia należnego Wykonawcy za wykonanie przedmiotu Umowy.</w:t>
      </w:r>
    </w:p>
    <w:p w:rsidR="00D82429" w:rsidRDefault="00D82429" w:rsidP="007C6E92">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t>:</w:t>
      </w:r>
    </w:p>
    <w:p w:rsidR="00D82429" w:rsidRDefault="00D82429" w:rsidP="007C6E92">
      <w:pPr>
        <w:pStyle w:val="Akapitzlist"/>
        <w:numPr>
          <w:ilvl w:val="0"/>
          <w:numId w:val="25"/>
        </w:numPr>
        <w:tabs>
          <w:tab w:val="left" w:pos="851"/>
        </w:tabs>
        <w:spacing w:after="120" w:line="240" w:lineRule="auto"/>
        <w:contextualSpacing w:val="0"/>
        <w:jc w:val="both"/>
      </w:pPr>
      <w:r>
        <w:t>dokumentacji projektowej,</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robót ulegających zakryciu,</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 xml:space="preserve">robót zanikających, </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końcowego całości robót</w:t>
      </w:r>
      <w:r>
        <w:t xml:space="preserve"> i usług</w:t>
      </w:r>
      <w:r w:rsidRPr="00612326">
        <w:t>,</w:t>
      </w:r>
    </w:p>
    <w:p w:rsidR="00D82429" w:rsidRPr="00973D60" w:rsidRDefault="00D82429" w:rsidP="007C6E92">
      <w:pPr>
        <w:pStyle w:val="Akapitzlist"/>
        <w:numPr>
          <w:ilvl w:val="0"/>
          <w:numId w:val="25"/>
        </w:numPr>
        <w:tabs>
          <w:tab w:val="left" w:pos="851"/>
        </w:tabs>
        <w:spacing w:after="120" w:line="240" w:lineRule="auto"/>
        <w:contextualSpacing w:val="0"/>
        <w:jc w:val="both"/>
      </w:pPr>
      <w:r w:rsidRPr="00973D60">
        <w:t>gwarancyjnych,</w:t>
      </w:r>
    </w:p>
    <w:p w:rsidR="00D82429" w:rsidRDefault="00D82429" w:rsidP="007C6E92">
      <w:pPr>
        <w:pStyle w:val="Akapitzlist"/>
        <w:numPr>
          <w:ilvl w:val="0"/>
          <w:numId w:val="25"/>
        </w:numPr>
        <w:spacing w:after="120" w:line="240" w:lineRule="auto"/>
        <w:contextualSpacing w:val="0"/>
        <w:jc w:val="both"/>
      </w:pPr>
      <w:r>
        <w:t>pogwarancyjnego</w:t>
      </w:r>
      <w:r w:rsidRPr="00612326">
        <w:t>.</w:t>
      </w:r>
    </w:p>
    <w:p w:rsidR="00D82429" w:rsidRDefault="00D82429" w:rsidP="007C6E92">
      <w:pPr>
        <w:pStyle w:val="Akapitzlist"/>
        <w:numPr>
          <w:ilvl w:val="0"/>
          <w:numId w:val="23"/>
        </w:numPr>
        <w:spacing w:after="120" w:line="240" w:lineRule="auto"/>
        <w:ind w:left="426"/>
        <w:contextualSpacing w:val="0"/>
        <w:jc w:val="both"/>
      </w:pPr>
      <w:r w:rsidRPr="009453A2">
        <w:lastRenderedPageBreak/>
        <w:t xml:space="preserve">Odbiorów robót ulegających zakryciu i zanikających </w:t>
      </w:r>
      <w:r>
        <w:t>może dokonać</w:t>
      </w:r>
      <w:r w:rsidRPr="009453A2">
        <w:t xml:space="preserve"> w imieniu Zamawiającego </w:t>
      </w:r>
      <w:r w:rsidRPr="003D7EFA">
        <w:t>Inspektor nadzoru inwestorskiego.</w:t>
      </w:r>
    </w:p>
    <w:p w:rsidR="00D82429" w:rsidRPr="00EF10CF" w:rsidRDefault="00D82429" w:rsidP="00EF10CF">
      <w:pPr>
        <w:pStyle w:val="Akapitzlist"/>
        <w:numPr>
          <w:ilvl w:val="0"/>
          <w:numId w:val="23"/>
        </w:numPr>
        <w:spacing w:after="120" w:line="240" w:lineRule="auto"/>
        <w:ind w:left="426"/>
        <w:contextualSpacing w:val="0"/>
        <w:jc w:val="both"/>
      </w:pPr>
      <w:r w:rsidRPr="009453A2">
        <w:t xml:space="preserve">Zamawiający dokona komisyjnego odbioru końcowego </w:t>
      </w:r>
      <w:r>
        <w:t xml:space="preserve">przedmiotu umowy </w:t>
      </w:r>
      <w:r w:rsidRPr="009453A2">
        <w:t>wyznaczając upoważnionych przedstawicieli, przy udziale upoważnionych przedstawicieli Wykonawcy</w:t>
      </w:r>
      <w:r>
        <w:t>.</w:t>
      </w:r>
    </w:p>
    <w:p w:rsidR="00D82429" w:rsidRDefault="00D82429" w:rsidP="00D82429">
      <w:pPr>
        <w:widowControl w:val="0"/>
        <w:jc w:val="center"/>
        <w:rPr>
          <w:bCs/>
        </w:rPr>
      </w:pPr>
    </w:p>
    <w:p w:rsidR="00D82429" w:rsidRPr="00511D06" w:rsidRDefault="00D82429" w:rsidP="00D82429">
      <w:pPr>
        <w:widowControl w:val="0"/>
        <w:jc w:val="center"/>
        <w:rPr>
          <w:bCs/>
        </w:rPr>
      </w:pPr>
      <w:r w:rsidRPr="00511D06">
        <w:rPr>
          <w:bCs/>
        </w:rPr>
        <w:t xml:space="preserve">§ </w:t>
      </w:r>
      <w:r>
        <w:rPr>
          <w:bCs/>
        </w:rPr>
        <w:t>7</w:t>
      </w:r>
    </w:p>
    <w:p w:rsidR="00D82429" w:rsidRPr="005F43E6" w:rsidRDefault="00D82429" w:rsidP="00D82429">
      <w:pPr>
        <w:widowControl w:val="0"/>
        <w:spacing w:after="120"/>
        <w:jc w:val="center"/>
        <w:rPr>
          <w:bCs/>
        </w:rPr>
      </w:pPr>
      <w:r w:rsidRPr="005F43E6">
        <w:rPr>
          <w:bCs/>
        </w:rPr>
        <w:t>Obowiązki Wykonawcy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D82429" w:rsidRPr="00275D0C"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Pr="005F43E6">
        <w:rPr>
          <w:rFonts w:ascii="Times New Roman" w:hAnsi="Times New Roman" w:cs="Times New Roman"/>
          <w:sz w:val="24"/>
          <w:szCs w:val="24"/>
        </w:rPr>
        <w:t>Wykonawca jest zobowiązany do następujących czynności: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w:t>
      </w:r>
      <w:r w:rsidR="000131D1">
        <w:rPr>
          <w:color w:val="000000"/>
          <w:szCs w:val="24"/>
        </w:rPr>
        <w:t xml:space="preserve">konieczne do zrealizowania </w:t>
      </w:r>
      <w:r>
        <w:rPr>
          <w:color w:val="000000"/>
          <w:szCs w:val="24"/>
        </w:rPr>
        <w:t>decyzje</w:t>
      </w:r>
      <w:r w:rsidR="000131D1">
        <w:rPr>
          <w:color w:val="000000"/>
          <w:szCs w:val="24"/>
        </w:rPr>
        <w:t xml:space="preserve"> administracyjne</w:t>
      </w:r>
      <w:r>
        <w:rPr>
          <w:color w:val="000000"/>
          <w:szCs w:val="24"/>
        </w:rPr>
        <w:t xml:space="preserve"> pozwoleń na budowę;</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urządzenia terenu budowy, </w:t>
      </w:r>
      <w:r w:rsidRPr="00A126AD">
        <w:rPr>
          <w:color w:val="000000"/>
          <w:szCs w:val="24"/>
        </w:rPr>
        <w:t>odpowiedniego oznakowania i zabezpieczenia terenu budowy tj. zastosowania ogólnych zasad bezpieczeństwa w trakcie prowadzonych robót, oznakowania miejsca robót oraz placu budowy;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prób, badań jak również dokonania odkrywek w przypadku nie zgłoszenia Inspektorowi nadzoru do odbioru robót ulegających zakryciu lub zanikających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Pr="00F2042B">
        <w:rPr>
          <w:color w:val="000000"/>
          <w:szCs w:val="24"/>
        </w:rPr>
        <w:t xml:space="preserve"> </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 xml:space="preserve">wystąpienia do PGE o wydanie warunków </w:t>
      </w:r>
      <w:r w:rsidR="00D66639">
        <w:rPr>
          <w:color w:val="000000"/>
          <w:szCs w:val="24"/>
        </w:rPr>
        <w:t xml:space="preserve">zwiększenia mocy przyłączeniowej </w:t>
      </w:r>
      <w:r>
        <w:rPr>
          <w:color w:val="000000"/>
          <w:szCs w:val="24"/>
        </w:rPr>
        <w:t>do sieci energetycznej</w:t>
      </w:r>
      <w:r w:rsidR="00224A30">
        <w:rPr>
          <w:color w:val="000000"/>
          <w:szCs w:val="24"/>
        </w:rPr>
        <w:t xml:space="preserve"> dla SUW, jeśli zaistnieje taka konieczność</w:t>
      </w:r>
      <w:r>
        <w:rPr>
          <w:color w:val="000000"/>
          <w:szCs w:val="24"/>
        </w:rPr>
        <w:t xml:space="preserve"> oraz dokonania wszelkich czynności i uzgodnień niezbędnych do </w:t>
      </w:r>
      <w:r w:rsidR="00224A30">
        <w:rPr>
          <w:color w:val="000000"/>
          <w:szCs w:val="24"/>
        </w:rPr>
        <w:t>podłączenia nowej studni</w:t>
      </w:r>
    </w:p>
    <w:p w:rsidR="00D82429" w:rsidRPr="00F2042B"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wodno-kanalizacyjnej, energetycznej i telefonicznej;</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w:t>
      </w:r>
      <w:r w:rsidR="00224A30">
        <w:rPr>
          <w:color w:val="000000"/>
          <w:szCs w:val="24"/>
        </w:rPr>
        <w:t xml:space="preserve"> odpowiednich decyzji administracyjnych koniecznych do użytkowania</w:t>
      </w:r>
      <w:r>
        <w:rPr>
          <w:color w:val="000000"/>
          <w:szCs w:val="24"/>
        </w:rPr>
        <w:t xml:space="preserve"> wybudowanej </w:t>
      </w:r>
      <w:r w:rsidR="00224A30">
        <w:rPr>
          <w:color w:val="000000"/>
          <w:szCs w:val="24"/>
        </w:rPr>
        <w:t>studni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inwentaryzację powykonawczą;</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82429" w:rsidRDefault="00224A30"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możliwie jak najkrótszych przerw w dostawie wody pitnej oraz do informowania kierownika Referatu Gospodarki Komunalnej Urzędu Miejskiego w Czyżewie o czasie wystąpienia i trwania takich przerw,</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 oraz naprawy ewentualnych szkód spowodowanych realizacją robót objętych umową na nieruchomościach sąsiadujących;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przekazywania Zamawiającemu oraz Inspektorowi nadzoru inwestorskiego informacji dotyczących realizacji Umowy oraz umożliwienia mu przeprowadzenia kontroli ich wykonywania,</w:t>
      </w:r>
    </w:p>
    <w:p w:rsidR="00D82429" w:rsidRPr="005F43E6"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Pr>
          <w:color w:val="000000"/>
          <w:szCs w:val="24"/>
        </w:rPr>
        <w:t xml:space="preserve"> lub pracownikom odpowiedniego organu nadzoru budowlanego,</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Pr>
          <w:szCs w:val="24"/>
        </w:rPr>
        <w:t xml:space="preserve"> usług lub</w:t>
      </w:r>
      <w:r w:rsidRPr="005F43E6">
        <w:rPr>
          <w:szCs w:val="24"/>
        </w:rPr>
        <w:t xml:space="preserve"> robót, oraz w czasie obowiązywania rękojmi,</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zgodnych z przepisami prawa i postanowieniami Umowy,</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Pr>
          <w:szCs w:val="24"/>
        </w:rPr>
        <w:t xml:space="preserve"> lub Zamawiającego</w:t>
      </w:r>
      <w:r w:rsidRPr="005F43E6">
        <w:rPr>
          <w:szCs w:val="24"/>
        </w:rPr>
        <w:t xml:space="preserve"> planów organizacji robót budowlanych służących realizacji przedmiotu Umowy i metod, które zamierza w tym celu przyjąć</w:t>
      </w:r>
    </w:p>
    <w:p w:rsidR="00D82429" w:rsidRDefault="00D82429" w:rsidP="007C6E92">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D82429" w:rsidRDefault="00E86CCC" w:rsidP="007C6E92">
      <w:pPr>
        <w:pStyle w:val="Akapitzlist"/>
        <w:numPr>
          <w:ilvl w:val="0"/>
          <w:numId w:val="28"/>
        </w:numPr>
        <w:tabs>
          <w:tab w:val="left" w:pos="709"/>
        </w:tabs>
        <w:spacing w:after="120" w:line="240" w:lineRule="auto"/>
        <w:contextualSpacing w:val="0"/>
        <w:jc w:val="both"/>
        <w:rPr>
          <w:szCs w:val="24"/>
        </w:rPr>
      </w:pPr>
      <w:r>
        <w:rPr>
          <w:szCs w:val="24"/>
        </w:rPr>
        <w:lastRenderedPageBreak/>
        <w:t xml:space="preserve">konieczne </w:t>
      </w:r>
      <w:r w:rsidR="00D82429">
        <w:rPr>
          <w:szCs w:val="24"/>
        </w:rPr>
        <w:t>badania laboratoryjne</w:t>
      </w:r>
      <w:r w:rsidR="00D82429" w:rsidRPr="005F43E6">
        <w:rPr>
          <w:szCs w:val="24"/>
        </w:rPr>
        <w:t xml:space="preserve">, </w:t>
      </w:r>
    </w:p>
    <w:p w:rsidR="00D82429" w:rsidRPr="005F43E6" w:rsidRDefault="00D82429" w:rsidP="007C6E92">
      <w:pPr>
        <w:pStyle w:val="Akapitzlist"/>
        <w:numPr>
          <w:ilvl w:val="0"/>
          <w:numId w:val="28"/>
        </w:numPr>
        <w:tabs>
          <w:tab w:val="left" w:pos="709"/>
        </w:tabs>
        <w:spacing w:after="120" w:line="240" w:lineRule="auto"/>
        <w:contextualSpacing w:val="0"/>
        <w:jc w:val="both"/>
        <w:rPr>
          <w:szCs w:val="24"/>
        </w:rPr>
      </w:pPr>
      <w:r>
        <w:rPr>
          <w:szCs w:val="24"/>
        </w:rPr>
        <w:t>dziennik budowy,</w:t>
      </w:r>
    </w:p>
    <w:p w:rsidR="00D82429" w:rsidRPr="005F43E6" w:rsidRDefault="00D82429" w:rsidP="007C6E92">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D82429" w:rsidRPr="0034066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Pr>
          <w:rFonts w:ascii="Times New Roman" w:hAnsi="Times New Roman" w:cs="Times New Roman"/>
          <w:sz w:val="24"/>
          <w:szCs w:val="24"/>
        </w:rPr>
        <w:t xml:space="preserve">oraz aktualizacja </w:t>
      </w:r>
      <w:r w:rsidRPr="00340669">
        <w:rPr>
          <w:rFonts w:ascii="Times New Roman" w:hAnsi="Times New Roman" w:cs="Times New Roman"/>
          <w:sz w:val="24"/>
          <w:szCs w:val="24"/>
        </w:rPr>
        <w:t>dokumentacji powykonawczej.</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w:t>
      </w:r>
      <w:r>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D82429" w:rsidRPr="003B6A77" w:rsidRDefault="00D82429" w:rsidP="00D82429">
      <w:pPr>
        <w:jc w:val="center"/>
      </w:pPr>
      <w:r w:rsidRPr="003B6A77">
        <w:t xml:space="preserve">§ </w:t>
      </w:r>
      <w:r w:rsidR="00777AA3">
        <w:t>8</w:t>
      </w:r>
    </w:p>
    <w:p w:rsidR="00D82429" w:rsidRPr="003B6A77" w:rsidRDefault="00D82429" w:rsidP="00D82429">
      <w:pPr>
        <w:autoSpaceDE w:val="0"/>
        <w:autoSpaceDN w:val="0"/>
        <w:adjustRightInd w:val="0"/>
        <w:spacing w:after="120"/>
        <w:jc w:val="center"/>
      </w:pPr>
      <w:r w:rsidRPr="003B6A77">
        <w:t>Wymogi materiałowe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EF10CF">
        <w:t>obach budowlanych (Dz. U. z 2019 r. poz. 266</w:t>
      </w:r>
      <w:r>
        <w:t xml:space="preserve">) </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zatwierdzenie stosowania tych materiałów okazując dokumenty wymagane ustawą Prawo Budowlane.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Zamawiającego i będą wywiezione </w:t>
      </w:r>
      <w:r>
        <w:br/>
        <w:t>z terenu budowy na koszt Wykonawcy, przy jednoczesnym przestrzeganiu przepisów ustawy z dnia 14 grudnia 2012 roku o odpadach (</w:t>
      </w:r>
      <w:proofErr w:type="spellStart"/>
      <w:r>
        <w:t>t.j</w:t>
      </w:r>
      <w:proofErr w:type="spellEnd"/>
      <w:r>
        <w:t>. Dz. U. z 201</w:t>
      </w:r>
      <w:r w:rsidR="00EF10CF">
        <w:t>9 r. poz. 701</w:t>
      </w:r>
      <w:r>
        <w:t>).</w:t>
      </w:r>
    </w:p>
    <w:p w:rsidR="00D82429" w:rsidRPr="005F43E6" w:rsidRDefault="00D82429" w:rsidP="00D82429">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AA3">
        <w:rPr>
          <w:rFonts w:ascii="Times New Roman" w:hAnsi="Times New Roman" w:cs="Times New Roman"/>
          <w:sz w:val="24"/>
          <w:szCs w:val="24"/>
        </w:rPr>
        <w:t>9</w:t>
      </w:r>
    </w:p>
    <w:p w:rsidR="00D82429" w:rsidRPr="00747D6B" w:rsidRDefault="00D82429" w:rsidP="00D82429">
      <w:pPr>
        <w:pStyle w:val="Akapitzlist"/>
        <w:tabs>
          <w:tab w:val="left" w:pos="426"/>
        </w:tabs>
        <w:spacing w:after="120" w:line="240" w:lineRule="auto"/>
        <w:ind w:left="426" w:hanging="426"/>
        <w:contextualSpacing w:val="0"/>
        <w:jc w:val="center"/>
        <w:rPr>
          <w:szCs w:val="24"/>
        </w:rPr>
      </w:pPr>
      <w:r>
        <w:rPr>
          <w:szCs w:val="24"/>
        </w:rPr>
        <w:t>Potencjał Wykonawcy</w:t>
      </w:r>
    </w:p>
    <w:p w:rsidR="00D82429" w:rsidRPr="00615676" w:rsidRDefault="00D82429" w:rsidP="007C6E92">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D82429" w:rsidRPr="00320DE7" w:rsidRDefault="00D82429" w:rsidP="007C6E92">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D82429" w:rsidRDefault="00D82429" w:rsidP="007C6E92">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82429" w:rsidRPr="005B1E55" w:rsidRDefault="00D82429" w:rsidP="00D82429">
      <w:pPr>
        <w:pStyle w:val="Akapitzlist"/>
        <w:tabs>
          <w:tab w:val="left" w:pos="426"/>
          <w:tab w:val="left" w:pos="993"/>
        </w:tabs>
        <w:spacing w:after="120" w:line="240" w:lineRule="auto"/>
        <w:ind w:left="426"/>
        <w:contextualSpacing w:val="0"/>
        <w:jc w:val="both"/>
      </w:pPr>
    </w:p>
    <w:p w:rsidR="00D82429" w:rsidRPr="00511D06" w:rsidRDefault="00D82429" w:rsidP="00D82429">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w:t>
      </w:r>
      <w:r w:rsidR="00777AA3">
        <w:rPr>
          <w:rFonts w:ascii="Times New Roman" w:hAnsi="Times New Roman" w:cs="Times New Roman"/>
          <w:bCs/>
          <w:sz w:val="24"/>
          <w:szCs w:val="24"/>
        </w:rPr>
        <w:t>0</w:t>
      </w:r>
    </w:p>
    <w:p w:rsidR="00D82429" w:rsidRDefault="00D82429" w:rsidP="00D82429">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82429" w:rsidRDefault="00D82429" w:rsidP="007C6E92">
      <w:pPr>
        <w:numPr>
          <w:ilvl w:val="0"/>
          <w:numId w:val="35"/>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rsidR="00D82429" w:rsidRDefault="00D82429" w:rsidP="007C6E92">
      <w:pPr>
        <w:numPr>
          <w:ilvl w:val="0"/>
          <w:numId w:val="35"/>
        </w:numPr>
        <w:spacing w:after="120"/>
        <w:ind w:left="426" w:hanging="426"/>
        <w:jc w:val="both"/>
      </w:pPr>
      <w:r>
        <w:t xml:space="preserve">Wykonawca zobowiązuje się, że Pracownicy wykonujący czynności fizyczne, będą w okresie realizacji Umowy zatrudnieni na podstawie umowy o pracę w rozumieniu przepisów ustawy z dnia 26 czerwca 1974 </w:t>
      </w:r>
      <w:r w:rsidR="00EF10CF">
        <w:t>r. - Kodeks pracy (Dz. U. z 2019 r., poz. 1040</w:t>
      </w:r>
      <w:r>
        <w:t>), zgodnie z oświadczeniem zawartym w ofercie.</w:t>
      </w:r>
    </w:p>
    <w:p w:rsidR="00D82429" w:rsidRDefault="00D82429" w:rsidP="007C6E92">
      <w:pPr>
        <w:numPr>
          <w:ilvl w:val="0"/>
          <w:numId w:val="35"/>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rsidR="00D82429" w:rsidRPr="003D7EFA" w:rsidRDefault="00D82429" w:rsidP="007C6E92">
      <w:pPr>
        <w:numPr>
          <w:ilvl w:val="0"/>
          <w:numId w:val="35"/>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rsidR="00D82429" w:rsidRDefault="00D82429" w:rsidP="007C6E92">
      <w:pPr>
        <w:numPr>
          <w:ilvl w:val="0"/>
          <w:numId w:val="35"/>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sidR="00777AA3">
        <w:rPr>
          <w:iCs/>
        </w:rPr>
        <w:t>ują w Krajowym Rejestrze Karnym</w:t>
      </w:r>
      <w:r w:rsidRPr="003D7EFA">
        <w:rPr>
          <w:i/>
          <w:iCs/>
        </w:rPr>
        <w:t>.</w:t>
      </w:r>
    </w:p>
    <w:p w:rsidR="00D82429" w:rsidRDefault="00D82429" w:rsidP="007C6E92">
      <w:pPr>
        <w:numPr>
          <w:ilvl w:val="0"/>
          <w:numId w:val="35"/>
        </w:numPr>
        <w:spacing w:after="120"/>
        <w:ind w:left="426" w:hanging="426"/>
        <w:jc w:val="both"/>
        <w:rPr>
          <w:i/>
          <w:iCs/>
        </w:rPr>
      </w:pPr>
      <w:r>
        <w:lastRenderedPageBreak/>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rsidR="00D82429" w:rsidRPr="00CA16F4" w:rsidRDefault="00D82429" w:rsidP="007C6E92">
      <w:pPr>
        <w:numPr>
          <w:ilvl w:val="0"/>
          <w:numId w:val="35"/>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rsidR="00D82429" w:rsidRDefault="00D82429" w:rsidP="007C6E92">
      <w:pPr>
        <w:numPr>
          <w:ilvl w:val="0"/>
          <w:numId w:val="35"/>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rsidR="00D82429" w:rsidRDefault="00D82429" w:rsidP="007C6E92">
      <w:pPr>
        <w:numPr>
          <w:ilvl w:val="0"/>
          <w:numId w:val="35"/>
        </w:numPr>
        <w:spacing w:after="120"/>
        <w:ind w:left="426" w:hanging="426"/>
        <w:jc w:val="both"/>
      </w:pPr>
      <w:r>
        <w:t xml:space="preserve">Wykonawca ponosi odpowiedzialność za prawidłowe wyposażenie Pracowników </w:t>
      </w:r>
      <w:r>
        <w:rPr>
          <w:iCs/>
        </w:rPr>
        <w:t>wykonujących czynności fizyczne</w:t>
      </w:r>
      <w:r>
        <w:t>, oraz za ich bezpieczeństwo w trakcie wykonywania przedmiotu Umowy.</w:t>
      </w:r>
    </w:p>
    <w:p w:rsidR="00D82429" w:rsidRDefault="00D82429" w:rsidP="007C6E92">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D82429" w:rsidRPr="006A131C" w:rsidRDefault="00D82429" w:rsidP="007C6E92">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82429" w:rsidRDefault="00D82429" w:rsidP="00D82429">
      <w:pPr>
        <w:tabs>
          <w:tab w:val="left" w:pos="567"/>
        </w:tabs>
        <w:spacing w:after="120"/>
        <w:jc w:val="center"/>
      </w:pPr>
      <w:r>
        <w:t>§ 1</w:t>
      </w:r>
      <w:r w:rsidR="00777AA3">
        <w:t>1</w:t>
      </w:r>
    </w:p>
    <w:p w:rsidR="00D82429" w:rsidRPr="00230965" w:rsidRDefault="00D82429" w:rsidP="00D82429">
      <w:pPr>
        <w:tabs>
          <w:tab w:val="left" w:pos="567"/>
        </w:tabs>
        <w:spacing w:after="120"/>
        <w:jc w:val="center"/>
      </w:pPr>
      <w:r w:rsidRPr="00230965">
        <w:t>Zmiany dotyczące personelu Wykonawcy</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Pr>
          <w:iCs/>
        </w:rPr>
        <w:t>wykonujących czynności fizyczne</w:t>
      </w:r>
      <w:r>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t>zadania</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lastRenderedPageBreak/>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Pr="00094882">
        <w:t>osob</w:t>
      </w:r>
      <w:r>
        <w:t>a, która będzie pełnić funkcje kierownika budowy</w:t>
      </w:r>
      <w:r w:rsidRPr="0027745B">
        <w:t xml:space="preserve"> fizycznie przebywa</w:t>
      </w:r>
      <w:r>
        <w:t>ła i wykonywała</w:t>
      </w:r>
      <w:r w:rsidRPr="0027745B">
        <w:t xml:space="preserve"> swo</w:t>
      </w:r>
      <w:r>
        <w:t>je obowiązki na Terenie budowy</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uporczywie wykazuje rażący brak staranności,</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nie stosuje się do postanowień Umowy lub</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82429" w:rsidRPr="0027745B" w:rsidRDefault="00D82429" w:rsidP="007C6E92">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widzianym w ust. 1 lub 2 oraz 3.</w:t>
      </w:r>
    </w:p>
    <w:p w:rsidR="00D82429" w:rsidRDefault="00D82429" w:rsidP="00D82429">
      <w:pPr>
        <w:pStyle w:val="Akapitzlist"/>
        <w:widowControl w:val="0"/>
        <w:spacing w:before="120" w:after="120"/>
        <w:ind w:left="340"/>
        <w:jc w:val="center"/>
        <w:rPr>
          <w:bCs/>
        </w:rPr>
      </w:pPr>
    </w:p>
    <w:p w:rsidR="00D82429" w:rsidRPr="00511D06" w:rsidRDefault="00D82429" w:rsidP="00D82429">
      <w:pPr>
        <w:pStyle w:val="Akapitzlist"/>
        <w:widowControl w:val="0"/>
        <w:spacing w:before="120" w:after="120"/>
        <w:ind w:left="340"/>
        <w:jc w:val="center"/>
        <w:rPr>
          <w:bCs/>
        </w:rPr>
      </w:pPr>
      <w:r>
        <w:rPr>
          <w:bCs/>
        </w:rPr>
        <w:t>§ 1</w:t>
      </w:r>
      <w:r w:rsidR="00777AA3">
        <w:rPr>
          <w:bCs/>
        </w:rPr>
        <w:t>2</w:t>
      </w:r>
    </w:p>
    <w:p w:rsidR="00D82429" w:rsidRPr="00511D06" w:rsidRDefault="00D82429" w:rsidP="00D82429">
      <w:pPr>
        <w:pStyle w:val="Akapitzlist"/>
        <w:widowControl w:val="0"/>
        <w:spacing w:before="120" w:after="120"/>
        <w:ind w:left="340"/>
        <w:jc w:val="center"/>
        <w:rPr>
          <w:bCs/>
        </w:rPr>
      </w:pPr>
      <w:r w:rsidRPr="00511D06">
        <w:rPr>
          <w:bCs/>
        </w:rPr>
        <w:t>Podwykonawcy</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rsidR="00D82429" w:rsidRPr="00511D06" w:rsidRDefault="00D82429" w:rsidP="00D82429">
      <w:pPr>
        <w:pStyle w:val="Akapitzlist"/>
        <w:autoSpaceDE w:val="0"/>
        <w:autoSpaceDN w:val="0"/>
        <w:adjustRightInd w:val="0"/>
        <w:spacing w:before="120" w:after="120"/>
        <w:ind w:left="340"/>
        <w:jc w:val="both"/>
      </w:pPr>
      <w:r w:rsidRPr="00511D06">
        <w:t xml:space="preserve">a) ……………………………. (nazwa Podwykonawcy) w zakresie następujących rodzajów </w:t>
      </w:r>
      <w:r>
        <w:t>robót</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spacing w:before="120" w:after="120"/>
        <w:ind w:left="340"/>
        <w:jc w:val="both"/>
        <w:rPr>
          <w:lang w:eastAsia="ar-SA"/>
        </w:rPr>
      </w:pPr>
      <w:r w:rsidRPr="00511D06">
        <w:t>……………………………………………………………………………………………</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roboty budowlane</w:t>
      </w:r>
      <w:r w:rsidRPr="00511D06">
        <w:rPr>
          <w:szCs w:val="24"/>
        </w:rPr>
        <w:t xml:space="preserve"> </w:t>
      </w:r>
      <w:r>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rsidR="00D82429" w:rsidRPr="00511D06" w:rsidRDefault="00D82429" w:rsidP="00D82429">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D82429" w:rsidRPr="00511D06" w:rsidRDefault="00D82429" w:rsidP="00D82429">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rsidR="00D82429" w:rsidRPr="00511D06" w:rsidRDefault="00D82429" w:rsidP="00D82429">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odbioru </w:t>
      </w:r>
      <w:r>
        <w:t>robót</w:t>
      </w:r>
      <w:r w:rsidRPr="00511D06">
        <w:t xml:space="preserve"> przez Zamawiającego lub </w:t>
      </w:r>
      <w:r>
        <w:t>od</w:t>
      </w:r>
      <w:r w:rsidRPr="00511D06">
        <w:t xml:space="preserve"> zapłaty należności Wykonawcy przez Zamawiającego, </w:t>
      </w:r>
    </w:p>
    <w:p w:rsidR="00D82429" w:rsidRPr="00511D06" w:rsidRDefault="00D82429" w:rsidP="00D82429">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roboty budowlane</w:t>
      </w:r>
      <w:r>
        <w:t xml:space="preserve"> lub</w:t>
      </w:r>
      <w:r w:rsidRPr="00511D06">
        <w:t xml:space="preserve"> </w:t>
      </w:r>
      <w:r>
        <w:t>us</w:t>
      </w:r>
      <w:r w:rsidRPr="00511D06">
        <w:t xml:space="preserve">ługi związane z realizacją niniejszego zamówienia z dalszymi Podwykonawcami, </w:t>
      </w:r>
      <w:r>
        <w:t xml:space="preserve">   </w:t>
      </w:r>
      <w:r w:rsidRPr="00511D06">
        <w:t xml:space="preserve">w szczególności zapisów warunkujących podpisanie tych umów od akceptacji Zamawiającego, </w:t>
      </w:r>
    </w:p>
    <w:p w:rsidR="00D82429" w:rsidRPr="00511D06" w:rsidRDefault="00D82429" w:rsidP="00D82429">
      <w:pPr>
        <w:pStyle w:val="Akapitzlist"/>
        <w:autoSpaceDE w:val="0"/>
        <w:autoSpaceDN w:val="0"/>
        <w:adjustRightInd w:val="0"/>
        <w:spacing w:before="120" w:after="120"/>
        <w:ind w:left="340"/>
      </w:pPr>
      <w:r w:rsidRPr="00511D06">
        <w:t xml:space="preserve">5) umowa </w:t>
      </w:r>
      <w:r>
        <w:t xml:space="preserve">nie może </w:t>
      </w:r>
      <w:r w:rsidRPr="00511D06">
        <w:t>zawiera</w:t>
      </w:r>
      <w:r>
        <w:t>ć cen jednostkowych wyższych</w:t>
      </w:r>
      <w:r w:rsidRPr="00511D06">
        <w:t xml:space="preserve"> niż zawarte w ofercie Wykonawcy, </w:t>
      </w:r>
    </w:p>
    <w:p w:rsidR="00D82429" w:rsidRPr="00511D06" w:rsidRDefault="00D82429" w:rsidP="00D82429">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rsidR="00D82429" w:rsidRPr="00511D06" w:rsidRDefault="00D82429" w:rsidP="00D8242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rsidR="00D82429"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 na roboty budowlane, usługi lub dostawy</w:t>
      </w:r>
      <w:r w:rsidRPr="00511D06">
        <w:rPr>
          <w:szCs w:val="24"/>
        </w:rPr>
        <w:t xml:space="preserve">, w terminie 7 dni od dnia jej zawarcia.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1</w:t>
      </w:r>
      <w:r w:rsidR="00777AA3">
        <w:rPr>
          <w:rFonts w:ascii="Times New Roman" w:hAnsi="Times New Roman" w:cs="Times New Roman"/>
          <w:bCs/>
          <w:sz w:val="24"/>
          <w:szCs w:val="24"/>
        </w:rPr>
        <w:t>3</w:t>
      </w: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D82429" w:rsidRPr="00511D06" w:rsidRDefault="00D82429" w:rsidP="00D82429">
      <w:pPr>
        <w:pStyle w:val="Bezodstpw"/>
        <w:jc w:val="center"/>
        <w:rPr>
          <w:rFonts w:ascii="Times New Roman" w:hAnsi="Times New Roman" w:cs="Times New Roman"/>
          <w:bCs/>
          <w:sz w:val="24"/>
          <w:szCs w:val="24"/>
        </w:rPr>
      </w:pPr>
    </w:p>
    <w:p w:rsidR="00D82429" w:rsidRPr="00F935B3" w:rsidRDefault="00D82429" w:rsidP="00D82429">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xml:space="preserve">….. </w:t>
      </w:r>
      <w:r w:rsidR="005448C1">
        <w:rPr>
          <w:rFonts w:ascii="Times New Roman" w:hAnsi="Times New Roman" w:cs="Times New Roman"/>
          <w:b/>
          <w:sz w:val="24"/>
          <w:szCs w:val="24"/>
        </w:rPr>
        <w:t xml:space="preserve">lat </w:t>
      </w:r>
      <w:r w:rsidRPr="00511D06">
        <w:rPr>
          <w:rFonts w:ascii="Times New Roman" w:hAnsi="Times New Roman" w:cs="Times New Roman"/>
          <w:b/>
          <w:sz w:val="24"/>
          <w:szCs w:val="24"/>
        </w:rPr>
        <w:t>gwarancji</w:t>
      </w:r>
      <w:r w:rsidRPr="00511D06">
        <w:rPr>
          <w:rFonts w:ascii="Times New Roman" w:hAnsi="Times New Roman" w:cs="Times New Roman"/>
          <w:sz w:val="24"/>
          <w:szCs w:val="24"/>
        </w:rPr>
        <w:t>.</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D82429" w:rsidRPr="00511D06" w:rsidRDefault="00D82429" w:rsidP="00D82429">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82429" w:rsidRDefault="00D82429" w:rsidP="00D82429">
      <w:pPr>
        <w:pStyle w:val="Bezodstpw"/>
        <w:rPr>
          <w:rFonts w:ascii="Times New Roman" w:hAnsi="Times New Roman" w:cs="Times New Roman"/>
          <w:bCs/>
          <w:sz w:val="24"/>
          <w:szCs w:val="24"/>
        </w:rPr>
      </w:pPr>
    </w:p>
    <w:p w:rsidR="00D82429" w:rsidRDefault="00D82429" w:rsidP="00D82429">
      <w:pPr>
        <w:widowControl w:val="0"/>
        <w:spacing w:after="120"/>
        <w:jc w:val="center"/>
        <w:rPr>
          <w:bCs/>
          <w:color w:val="000000"/>
        </w:rPr>
      </w:pPr>
      <w:r>
        <w:rPr>
          <w:bCs/>
          <w:color w:val="000000"/>
        </w:rPr>
        <w:t>§ 1</w:t>
      </w:r>
      <w:r w:rsidR="00777AA3">
        <w:rPr>
          <w:bCs/>
          <w:color w:val="000000"/>
        </w:rPr>
        <w:t>4</w:t>
      </w:r>
    </w:p>
    <w:p w:rsidR="00D82429" w:rsidRDefault="00D82429" w:rsidP="00D82429">
      <w:pPr>
        <w:widowControl w:val="0"/>
        <w:spacing w:after="120"/>
        <w:jc w:val="center"/>
        <w:rPr>
          <w:bCs/>
          <w:color w:val="000000"/>
        </w:rPr>
      </w:pPr>
      <w:r>
        <w:rPr>
          <w:bCs/>
          <w:color w:val="000000"/>
        </w:rPr>
        <w:t>Odbiór dokumentacji projektowej</w:t>
      </w:r>
    </w:p>
    <w:p w:rsidR="00D82429" w:rsidRPr="002E08C0"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Dokumentacja projektowa, </w:t>
      </w:r>
      <w:r w:rsidR="00C37110">
        <w:rPr>
          <w:bCs/>
          <w:color w:val="000000"/>
        </w:rPr>
        <w:t>będzie uzgadniana z Zamawiającym na każdym etapie jej wykonywania</w:t>
      </w:r>
      <w:r>
        <w:rPr>
          <w:bCs/>
          <w:color w:val="000000"/>
        </w:rPr>
        <w:t>.</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stwierdzenia nieprawidłowości w zakresie opracowania dokumentacji projektowej Wykonawca jest zobowiązany niezwłocznie, nie później niż w terminie 7 dni  lub w innym ustalonym przez Zamawiającego terminie, usunąć wskazane </w:t>
      </w:r>
      <w:r>
        <w:rPr>
          <w:bCs/>
          <w:color w:val="000000"/>
        </w:rPr>
        <w:lastRenderedPageBreak/>
        <w:t>nieprawidłowości.</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przekaże Zamawiającemu oświadczenie, że </w:t>
      </w:r>
      <w:r w:rsidR="00777AA3">
        <w:rPr>
          <w:bCs/>
          <w:color w:val="000000"/>
        </w:rPr>
        <w:t>dokumentacja techniczna jest</w:t>
      </w:r>
      <w:r>
        <w:rPr>
          <w:bCs/>
          <w:color w:val="000000"/>
        </w:rPr>
        <w:t xml:space="preserve"> wykonana zgodnie z umową i należytą starannością oraz w sposób zgodny z wymaganiami ustaw, przepisami, jak również zasadami wiedzy technicznej i że zostaje wydana w stanie kompletnym z punktu widzenia celu któremu ma służyć.</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D82429" w:rsidRPr="008F0B95"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D82429" w:rsidRDefault="00D82429" w:rsidP="00D82429">
      <w:pPr>
        <w:widowControl w:val="0"/>
        <w:spacing w:after="120"/>
        <w:jc w:val="center"/>
        <w:rPr>
          <w:bCs/>
          <w:color w:val="000000"/>
        </w:rPr>
      </w:pPr>
    </w:p>
    <w:p w:rsidR="00D82429" w:rsidRDefault="00D82429" w:rsidP="00D82429">
      <w:pPr>
        <w:widowControl w:val="0"/>
        <w:spacing w:after="120"/>
        <w:jc w:val="center"/>
        <w:rPr>
          <w:bCs/>
          <w:color w:val="000000"/>
        </w:rPr>
      </w:pPr>
      <w:r>
        <w:rPr>
          <w:bCs/>
          <w:color w:val="000000"/>
        </w:rPr>
        <w:t>§ 1</w:t>
      </w:r>
      <w:r w:rsidR="0086251A">
        <w:rPr>
          <w:bCs/>
          <w:color w:val="000000"/>
        </w:rPr>
        <w:t>5</w:t>
      </w:r>
    </w:p>
    <w:p w:rsidR="00D82429" w:rsidRPr="000C3015" w:rsidRDefault="00D82429" w:rsidP="00D82429">
      <w:pPr>
        <w:widowControl w:val="0"/>
        <w:spacing w:after="120"/>
        <w:jc w:val="center"/>
        <w:rPr>
          <w:bCs/>
          <w:color w:val="000000"/>
        </w:rPr>
      </w:pPr>
      <w:r w:rsidRPr="000C3015">
        <w:rPr>
          <w:bCs/>
          <w:color w:val="000000"/>
        </w:rPr>
        <w:t>Odbiór robót</w:t>
      </w:r>
    </w:p>
    <w:p w:rsidR="00D82429" w:rsidRDefault="00D82429" w:rsidP="00D82429">
      <w:pPr>
        <w:pStyle w:val="Akapitzlist"/>
        <w:numPr>
          <w:ilvl w:val="0"/>
          <w:numId w:val="18"/>
        </w:numPr>
        <w:spacing w:after="120" w:line="240" w:lineRule="auto"/>
        <w:contextualSpacing w:val="0"/>
        <w:jc w:val="both"/>
        <w:rPr>
          <w:szCs w:val="24"/>
          <w:lang w:eastAsia="ar-SA"/>
        </w:rPr>
      </w:pPr>
      <w:r>
        <w:rPr>
          <w:szCs w:val="24"/>
          <w:lang w:eastAsia="ar-SA"/>
        </w:rPr>
        <w:t>Wyróżnia się następujące rodzaje odbiorów dotyczących przedmiotowego zadania:</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D82429"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86251A" w:rsidRPr="00612326" w:rsidRDefault="0086251A" w:rsidP="007C6E92">
      <w:pPr>
        <w:pStyle w:val="Akapitzlist"/>
        <w:numPr>
          <w:ilvl w:val="0"/>
          <w:numId w:val="31"/>
        </w:numPr>
        <w:tabs>
          <w:tab w:val="left" w:pos="851"/>
        </w:tabs>
        <w:spacing w:after="120" w:line="240" w:lineRule="auto"/>
        <w:contextualSpacing w:val="0"/>
        <w:jc w:val="both"/>
      </w:pPr>
      <w:r>
        <w:t>odbiór częściowy,</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t>zadania</w:t>
      </w:r>
      <w:r w:rsidRPr="00612326">
        <w:t>,</w:t>
      </w:r>
    </w:p>
    <w:p w:rsidR="00D82429" w:rsidRDefault="00D82429" w:rsidP="007C6E92">
      <w:pPr>
        <w:pStyle w:val="Akapitzlist"/>
        <w:numPr>
          <w:ilvl w:val="0"/>
          <w:numId w:val="31"/>
        </w:numPr>
        <w:tabs>
          <w:tab w:val="left" w:pos="851"/>
        </w:tabs>
        <w:spacing w:after="120" w:line="240" w:lineRule="auto"/>
        <w:contextualSpacing w:val="0"/>
        <w:jc w:val="both"/>
      </w:pPr>
      <w:r>
        <w:t>odbiór gwarancyjny zadania</w:t>
      </w:r>
      <w:r w:rsidRPr="00973D60">
        <w:t>,</w:t>
      </w:r>
    </w:p>
    <w:p w:rsidR="00D82429" w:rsidRPr="00D57CD4" w:rsidRDefault="00D82429" w:rsidP="007C6E92">
      <w:pPr>
        <w:pStyle w:val="Akapitzlist"/>
        <w:numPr>
          <w:ilvl w:val="0"/>
          <w:numId w:val="31"/>
        </w:numPr>
        <w:spacing w:after="120" w:line="240" w:lineRule="auto"/>
        <w:contextualSpacing w:val="0"/>
        <w:jc w:val="both"/>
        <w:rPr>
          <w:szCs w:val="24"/>
          <w:lang w:eastAsia="ar-SA"/>
        </w:rPr>
      </w:pPr>
      <w:r>
        <w:t>odbiór ostateczny/pogwarancyjny zadania</w:t>
      </w:r>
      <w:r w:rsidRPr="00612326">
        <w:t>.</w:t>
      </w:r>
      <w:r w:rsidRPr="00D57CD4">
        <w:rPr>
          <w:szCs w:val="24"/>
          <w:lang w:eastAsia="ar-SA"/>
        </w:rPr>
        <w:t xml:space="preserve"> </w:t>
      </w:r>
    </w:p>
    <w:p w:rsidR="00D82429" w:rsidRPr="00195F76" w:rsidRDefault="00D82429" w:rsidP="00D82429">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86251A" w:rsidRPr="0086251A" w:rsidRDefault="00D82429" w:rsidP="0086251A">
      <w:pPr>
        <w:pStyle w:val="Akapitzlist"/>
        <w:numPr>
          <w:ilvl w:val="0"/>
          <w:numId w:val="18"/>
        </w:numPr>
        <w:spacing w:after="0" w:line="240" w:lineRule="auto"/>
        <w:jc w:val="both"/>
        <w:rPr>
          <w:szCs w:val="24"/>
          <w:lang w:eastAsia="ar-SA"/>
        </w:rPr>
      </w:pPr>
      <w:r>
        <w:t>Jeżeli roboty ulegające zakryciu dotyczą sieci i urządzeń podziemnych, przez zakryciem muszą zostać zinwentaryzowane przez geodetę.</w:t>
      </w:r>
      <w:r w:rsidR="0086251A">
        <w:t xml:space="preserve"> </w:t>
      </w:r>
    </w:p>
    <w:p w:rsidR="0086251A" w:rsidRPr="00A06410" w:rsidRDefault="0086251A" w:rsidP="0086251A">
      <w:pPr>
        <w:pStyle w:val="Akapitzlist"/>
        <w:numPr>
          <w:ilvl w:val="0"/>
          <w:numId w:val="18"/>
        </w:numPr>
        <w:spacing w:after="0" w:line="240" w:lineRule="auto"/>
        <w:jc w:val="both"/>
        <w:rPr>
          <w:szCs w:val="24"/>
          <w:lang w:eastAsia="ar-SA"/>
        </w:rPr>
      </w:pPr>
      <w:r w:rsidRPr="00A06410">
        <w:t>Odbiór częściowy robót jest dokonywany w celu prowadzenia częściowych rozliczeń za wykonane roboty.</w:t>
      </w:r>
    </w:p>
    <w:p w:rsidR="0086251A" w:rsidRPr="00A06410" w:rsidRDefault="0086251A" w:rsidP="0086251A">
      <w:pPr>
        <w:pStyle w:val="Akapitzlist"/>
        <w:numPr>
          <w:ilvl w:val="0"/>
          <w:numId w:val="18"/>
        </w:numPr>
        <w:spacing w:after="0" w:line="240" w:lineRule="auto"/>
        <w:jc w:val="both"/>
        <w:rPr>
          <w:szCs w:val="24"/>
          <w:lang w:eastAsia="ar-SA"/>
        </w:rPr>
      </w:pPr>
      <w:r w:rsidRPr="00A06410">
        <w:t>Po zakończeniu wykonania części robót, Wykonawca zgłasza gotowość do odbioru części robót poprzez złożenie wniosku</w:t>
      </w:r>
      <w:bookmarkStart w:id="0" w:name="_GoBack"/>
      <w:bookmarkEnd w:id="0"/>
      <w:r w:rsidRPr="00A06410">
        <w:t xml:space="preserve">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rsidR="00D82429" w:rsidRPr="00A06410" w:rsidRDefault="0086251A" w:rsidP="0086251A">
      <w:pPr>
        <w:pStyle w:val="Akapitzlist"/>
        <w:numPr>
          <w:ilvl w:val="0"/>
          <w:numId w:val="18"/>
        </w:numPr>
        <w:spacing w:after="120" w:line="240" w:lineRule="auto"/>
        <w:contextualSpacing w:val="0"/>
        <w:jc w:val="both"/>
        <w:rPr>
          <w:szCs w:val="24"/>
          <w:lang w:eastAsia="ar-SA"/>
        </w:rPr>
      </w:pPr>
      <w:r w:rsidRPr="00A06410">
        <w:t>Dokonanie Odbioru częściowego następuje Protokołem odbioru częściowego na podstawie sporządzonego przez Wykonawcę, i podpisany przez Inspektora nadzoru inwestorskiego, wykazu robót wykonanych częściowo lub kosztorys powykonawczy.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Odbiór końcowy jest dokonywany po zakończeniu przez Wykonawcę </w:t>
      </w:r>
      <w:r>
        <w:t xml:space="preserve">całości </w:t>
      </w:r>
      <w:r w:rsidRPr="0082523D">
        <w:t xml:space="preserve">Robót budowlanych </w:t>
      </w:r>
      <w:r>
        <w:t xml:space="preserve">i usług </w:t>
      </w:r>
      <w:r w:rsidRPr="0082523D">
        <w:t xml:space="preserve">składających się na przedmiot Umowy, na podstawie oświadczenia </w:t>
      </w:r>
      <w:r>
        <w:t>Wykonawcy</w:t>
      </w:r>
      <w:r w:rsidRPr="0082523D">
        <w:t xml:space="preserve"> i potwierdzenia tego faktu przez Inspektora nadzoru inwestorskiego, po zgłoszeniu przez Wykonawcę zakończenia robót i zgłoszeniu gotowości do ich odbioru.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 terminie umożli</w:t>
      </w:r>
      <w:r>
        <w:t xml:space="preserve">wiającym udział przedstawicieli </w:t>
      </w:r>
      <w:r w:rsidRPr="0082523D">
        <w:t>Zamawiającego w próbach i sprawdzeniach.</w:t>
      </w:r>
    </w:p>
    <w:p w:rsidR="00D82429" w:rsidRPr="00CE65C4" w:rsidRDefault="00D82429" w:rsidP="00D82429">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t xml:space="preserve"> </w:t>
      </w:r>
      <w:r w:rsidRPr="00CE65C4">
        <w:rPr>
          <w:szCs w:val="24"/>
        </w:rPr>
        <w:t xml:space="preserve">Zamawiającemu w wersji papierowej, w terminie nie dłuższym niż 10 dni roboczych od dnia zgłoszenia </w:t>
      </w:r>
      <w:r>
        <w:rPr>
          <w:szCs w:val="24"/>
        </w:rPr>
        <w:t xml:space="preserve">zakończenia całości </w:t>
      </w:r>
      <w:r w:rsidRPr="00CE65C4">
        <w:rPr>
          <w:szCs w:val="24"/>
        </w:rPr>
        <w:t>robót</w:t>
      </w:r>
      <w:r>
        <w:rPr>
          <w:szCs w:val="24"/>
        </w:rPr>
        <w:t xml:space="preserve"> ,</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t>ianami dokonanymi w toku budowy, w tym inwentaryzację geodezyjną powykonawczą.</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t>po przekazaniu kompletnej dokumentacji o której mowa w ust. 6</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ich złożoność techniczną</w:t>
      </w:r>
      <w:r>
        <w:t>, a po jego upływie powrócić do wykonywania czynności Odbioru końcowego</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 gwarancyjne przeprowadzane będą w zależności od potrzeb.</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Odbiór ostateczny</w:t>
      </w:r>
      <w:r>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t>/pogwarancyjnego</w:t>
      </w:r>
      <w:r w:rsidRPr="0082523D">
        <w:t xml:space="preserve"> sporządza się </w:t>
      </w:r>
      <w:r>
        <w:t xml:space="preserve">przed upływem okresu rękojmi lub gwarancji </w:t>
      </w:r>
      <w:r w:rsidRPr="0082523D">
        <w:t>Protokół odbioru ostatecznego.</w:t>
      </w:r>
    </w:p>
    <w:p w:rsidR="00D82429" w:rsidRPr="00C07F73" w:rsidRDefault="00D82429" w:rsidP="00D82429">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D82429" w:rsidRDefault="00D82429" w:rsidP="00D82429">
      <w:pPr>
        <w:jc w:val="both"/>
        <w:rPr>
          <w:lang w:eastAsia="ar-SA"/>
        </w:rPr>
      </w:pPr>
    </w:p>
    <w:p w:rsidR="00D82429" w:rsidRPr="00C07F73" w:rsidRDefault="00D82429" w:rsidP="00D82429">
      <w:pPr>
        <w:jc w:val="center"/>
        <w:rPr>
          <w:lang w:eastAsia="ar-SA"/>
        </w:rPr>
      </w:pPr>
      <w:r>
        <w:rPr>
          <w:lang w:eastAsia="ar-SA"/>
        </w:rPr>
        <w:t>§ 1</w:t>
      </w:r>
      <w:r w:rsidR="0086251A">
        <w:rPr>
          <w:lang w:eastAsia="ar-SA"/>
        </w:rPr>
        <w:t>6</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D82429" w:rsidRPr="00511D06" w:rsidRDefault="00D82429" w:rsidP="00D82429">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86251A">
        <w:rPr>
          <w:rFonts w:ascii="Times New Roman" w:hAnsi="Times New Roman" w:cs="Times New Roman"/>
          <w:bCs/>
          <w:sz w:val="24"/>
          <w:szCs w:val="24"/>
        </w:rPr>
        <w:t>7</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D82429" w:rsidRPr="00511D06" w:rsidRDefault="00D82429" w:rsidP="00D82429">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Pr>
          <w:rFonts w:ascii="Times New Roman" w:hAnsi="Times New Roman"/>
          <w:sz w:val="24"/>
          <w:szCs w:val="24"/>
        </w:rPr>
        <w:t xml:space="preserve"> (zgłoszeniem gotowości do odbioru)</w:t>
      </w:r>
      <w:r w:rsidR="002F4FC7">
        <w:rPr>
          <w:rFonts w:ascii="Times New Roman" w:hAnsi="Times New Roman"/>
          <w:sz w:val="24"/>
          <w:szCs w:val="24"/>
        </w:rPr>
        <w:t xml:space="preserve">. </w:t>
      </w:r>
      <w:r w:rsidR="002F4FC7">
        <w:rPr>
          <w:rFonts w:ascii="Times New Roman" w:hAnsi="Times New Roman" w:cs="Times New Roman"/>
          <w:sz w:val="24"/>
          <w:szCs w:val="24"/>
        </w:rPr>
        <w:t xml:space="preserve">Wykonawca nie pozostanie w zwłoce ze spełnieniem zobowiązania wynikającego z niniejszej umowy, od daty zgłoszenia gotowości do odbioru robót, jeżeli na podstawie tego zgłoszenia dojdzie do odbioru robót, jeżeli </w:t>
      </w:r>
      <w:r w:rsidR="002F4FC7">
        <w:rPr>
          <w:rFonts w:ascii="Times New Roman" w:hAnsi="Times New Roman" w:cs="Times New Roman"/>
          <w:sz w:val="24"/>
          <w:szCs w:val="24"/>
        </w:rPr>
        <w:lastRenderedPageBreak/>
        <w:t>jednak Zamawiający zasadnie odmówi odbioru, za datę wykonania zobowiązania będzie uważana data odbioru wskazana w protokole odbioru.</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Pr="00B32F7A">
        <w:rPr>
          <w:rFonts w:ascii="Times New Roman" w:hAnsi="Times New Roman" w:cs="Times New Roman"/>
          <w:sz w:val="24"/>
          <w:szCs w:val="24"/>
        </w:rPr>
        <w:t>Zamawiający zachowuje w tym przypadku prawo do roszczeń z tytułu rękojmi i gwarancji do prac dotychczas wykonanych</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rsidR="00D82429"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D82429" w:rsidRPr="00744A74"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sidRPr="00541486">
        <w:rPr>
          <w:rFonts w:ascii="Times New Roman" w:hAnsi="Times New Roman" w:cs="Times New Roman"/>
          <w:sz w:val="24"/>
          <w:szCs w:val="24"/>
        </w:rPr>
        <w:t>17 ust. 3 pkt. f</w:t>
      </w:r>
      <w:r w:rsidRPr="00744A74">
        <w:rPr>
          <w:rFonts w:ascii="Times New Roman" w:hAnsi="Times New Roman" w:cs="Times New Roman"/>
          <w:sz w:val="24"/>
          <w:szCs w:val="24"/>
        </w:rPr>
        <w:t xml:space="preserve">  </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Pr>
          <w:rFonts w:ascii="Times New Roman" w:hAnsi="Times New Roman" w:cs="Times New Roman"/>
          <w:sz w:val="24"/>
          <w:szCs w:val="24"/>
        </w:rPr>
        <w:t>ust</w:t>
      </w:r>
      <w:r w:rsidRPr="007F40B8">
        <w:rPr>
          <w:rFonts w:ascii="Times New Roman" w:hAnsi="Times New Roman" w:cs="Times New Roman"/>
          <w:sz w:val="24"/>
          <w:szCs w:val="24"/>
        </w:rPr>
        <w:t>.</w:t>
      </w:r>
      <w:r>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D82429" w:rsidRPr="00511D06"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D82429"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D82429" w:rsidRDefault="00D82429" w:rsidP="00D82429">
      <w:pPr>
        <w:pStyle w:val="Bezodstpw"/>
        <w:ind w:left="360"/>
        <w:jc w:val="center"/>
        <w:rPr>
          <w:rFonts w:ascii="Times New Roman" w:hAnsi="Times New Roman" w:cs="Times New Roman"/>
          <w:bCs/>
          <w:sz w:val="24"/>
          <w:szCs w:val="24"/>
        </w:rPr>
      </w:pP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86251A">
        <w:rPr>
          <w:rFonts w:ascii="Times New Roman" w:hAnsi="Times New Roman" w:cs="Times New Roman"/>
          <w:sz w:val="24"/>
          <w:szCs w:val="24"/>
        </w:rPr>
        <w:t>8</w:t>
      </w: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D82429" w:rsidRPr="00511D06" w:rsidRDefault="00D82429" w:rsidP="00D82429">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D82429" w:rsidRDefault="00D82429" w:rsidP="00D82429">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D82429" w:rsidRPr="00511D06" w:rsidRDefault="00D82429" w:rsidP="00D82429">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D82429" w:rsidRPr="00511D06" w:rsidRDefault="00D82429" w:rsidP="00D82429">
      <w:pPr>
        <w:numPr>
          <w:ilvl w:val="0"/>
          <w:numId w:val="9"/>
        </w:numPr>
        <w:tabs>
          <w:tab w:val="clear" w:pos="709"/>
          <w:tab w:val="left" w:pos="284"/>
        </w:tabs>
        <w:suppressAutoHyphens/>
        <w:jc w:val="both"/>
      </w:pPr>
      <w:r w:rsidRPr="00511D06">
        <w:rPr>
          <w:lang w:eastAsia="ar-SA"/>
        </w:rPr>
        <w:t>wszczęto wobec Wykonawcy postępowanie egzekucyjne,</w:t>
      </w:r>
    </w:p>
    <w:p w:rsidR="00D82429" w:rsidRPr="00511D06" w:rsidRDefault="00D82429" w:rsidP="00D82429">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D82429" w:rsidRDefault="00D82429" w:rsidP="00D82429">
      <w:pPr>
        <w:numPr>
          <w:ilvl w:val="0"/>
          <w:numId w:val="9"/>
        </w:numPr>
        <w:tabs>
          <w:tab w:val="clear" w:pos="709"/>
        </w:tabs>
        <w:rPr>
          <w:bCs/>
          <w:lang w:eastAsia="en-US"/>
        </w:rPr>
      </w:pPr>
      <w:r w:rsidRPr="00511D06">
        <w:rPr>
          <w:bCs/>
          <w:lang w:eastAsia="en-US"/>
        </w:rPr>
        <w:t>Wykonawca realizuje inwestycję w sposób sprze</w:t>
      </w:r>
      <w:r>
        <w:rPr>
          <w:bCs/>
          <w:lang w:eastAsia="en-US"/>
        </w:rPr>
        <w:t>czny z treścią niniejszej umowy,</w:t>
      </w:r>
    </w:p>
    <w:p w:rsidR="00D82429" w:rsidRPr="00C42E07" w:rsidRDefault="00D82429" w:rsidP="00D82429">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p>
    <w:p w:rsidR="00D82429" w:rsidRPr="00511D06" w:rsidRDefault="00D82429" w:rsidP="00D82429">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D82429" w:rsidRPr="00511D06" w:rsidRDefault="00D82429" w:rsidP="00D82429">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D82429" w:rsidRPr="00511D06" w:rsidRDefault="00D82429" w:rsidP="00D82429">
      <w:pPr>
        <w:numPr>
          <w:ilvl w:val="0"/>
          <w:numId w:val="15"/>
        </w:numPr>
        <w:suppressAutoHyphens/>
        <w:spacing w:before="120"/>
        <w:ind w:left="284" w:hanging="284"/>
        <w:jc w:val="both"/>
      </w:pPr>
      <w:r w:rsidRPr="00511D06">
        <w:rPr>
          <w:lang w:eastAsia="ar-SA"/>
        </w:rPr>
        <w:t>W razie odstąpienia od umowy, Wykonawca jest zobowiązany: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D82429" w:rsidRPr="00511D06" w:rsidRDefault="00D82429" w:rsidP="00D82429">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D82429" w:rsidRPr="00511D06" w:rsidRDefault="00D82429" w:rsidP="00D82429">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82429" w:rsidRPr="00511D06" w:rsidRDefault="00D82429" w:rsidP="00D82429">
      <w:pPr>
        <w:pStyle w:val="Bezodstpw"/>
        <w:jc w:val="center"/>
        <w:rPr>
          <w:rFonts w:ascii="Times New Roman" w:hAnsi="Times New Roman" w:cs="Times New Roman"/>
          <w:sz w:val="24"/>
          <w:szCs w:val="24"/>
        </w:rPr>
      </w:pPr>
    </w:p>
    <w:p w:rsidR="00D82429" w:rsidRPr="00511D06" w:rsidRDefault="0086251A"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D82429" w:rsidRPr="00511D06" w:rsidRDefault="00D82429" w:rsidP="00D82429">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82429" w:rsidRPr="00511D06" w:rsidRDefault="00D82429" w:rsidP="00D82429">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1.1.2. zmiany spowodowane </w:t>
      </w:r>
      <w:r w:rsidR="00C66B59">
        <w:rPr>
          <w:rFonts w:ascii="Times New Roman" w:hAnsi="Times New Roman" w:cs="Times New Roman"/>
          <w:sz w:val="24"/>
          <w:szCs w:val="24"/>
          <w:lang w:eastAsia="pl-PL"/>
        </w:rPr>
        <w:t xml:space="preserve">specyficznymi, nieprzewidzianymi </w:t>
      </w:r>
      <w:r>
        <w:rPr>
          <w:rFonts w:ascii="Times New Roman" w:hAnsi="Times New Roman" w:cs="Times New Roman"/>
          <w:sz w:val="24"/>
          <w:szCs w:val="24"/>
          <w:lang w:eastAsia="pl-PL"/>
        </w:rPr>
        <w:t xml:space="preserve">warunkami geologicznymi, terenowymi, archeologicznymi, wodnymi itp., </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wstrzymanie realizacji umowy przez Zamawiającego nie wynikające z winy Wykonawcy;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1.1.6 Zmiany będące następstwem innych </w:t>
      </w:r>
      <w:r w:rsidR="00C66B59">
        <w:rPr>
          <w:rFonts w:ascii="Times New Roman" w:hAnsi="Times New Roman" w:cs="Times New Roman"/>
          <w:sz w:val="24"/>
          <w:szCs w:val="24"/>
          <w:lang w:eastAsia="pl-PL"/>
        </w:rPr>
        <w:t xml:space="preserve">uzasadnionych </w:t>
      </w:r>
      <w:r>
        <w:rPr>
          <w:rFonts w:ascii="Times New Roman" w:hAnsi="Times New Roman" w:cs="Times New Roman"/>
          <w:sz w:val="24"/>
          <w:szCs w:val="24"/>
          <w:lang w:eastAsia="pl-PL"/>
        </w:rPr>
        <w:t xml:space="preserve">okoliczności </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uczestników procesu budowlanego;</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82429" w:rsidRDefault="00D82429" w:rsidP="00D82429">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C66B59" w:rsidRDefault="00D82429" w:rsidP="00D8242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1.4.2. </w:t>
      </w:r>
      <w:r w:rsidR="00C66B59">
        <w:rPr>
          <w:rFonts w:ascii="Times New Roman" w:hAnsi="Times New Roman" w:cs="Times New Roman"/>
          <w:sz w:val="24"/>
          <w:szCs w:val="24"/>
          <w:lang w:eastAsia="pl-PL"/>
        </w:rPr>
        <w:t xml:space="preserve">zmiany </w:t>
      </w:r>
      <w:r w:rsidR="00C66B59">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1.4.3 zmiany zasad podlegania ubezpieczeniom społecznym lub ubezpieczeniu zdrowotnemu lub wysokości stawki składki na ubezpieczenia społeczne lub zdrowotne,</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1.4.4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C66B59" w:rsidRPr="00C66B59" w:rsidRDefault="00C66B59" w:rsidP="00C66B59">
      <w:pPr>
        <w:pStyle w:val="Bezodstpw"/>
        <w:spacing w:after="120"/>
        <w:ind w:left="284"/>
        <w:jc w:val="both"/>
        <w:rPr>
          <w:rFonts w:ascii="Times New Roman" w:hAnsi="Times New Roman" w:cs="Times New Roman"/>
          <w:color w:val="FF0000"/>
          <w:sz w:val="24"/>
          <w:szCs w:val="24"/>
          <w:lang w:eastAsia="pl-PL"/>
        </w:rPr>
      </w:pPr>
      <w:r>
        <w:rPr>
          <w:rFonts w:ascii="Times New Roman" w:hAnsi="Times New Roman" w:cs="Times New Roman"/>
          <w:sz w:val="24"/>
          <w:szCs w:val="24"/>
        </w:rPr>
        <w:t>1.4.5 Po zaistnieniu okoliczności wymienionych w punkcie 1.4 wykonawca wystąpi z wnioskiem pisemnym popartym stosownymi wyliczeniami i przedstawi dowody potwierdzające te wyliczenia.</w:t>
      </w:r>
    </w:p>
    <w:p w:rsidR="00D82429" w:rsidRDefault="00D82429" w:rsidP="00D82429">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8E79E1" w:rsidRDefault="008E79E1" w:rsidP="00D82429">
      <w:pPr>
        <w:pStyle w:val="Bezodstpw"/>
        <w:tabs>
          <w:tab w:val="left" w:pos="426"/>
        </w:tabs>
        <w:spacing w:after="120"/>
        <w:ind w:left="284"/>
        <w:jc w:val="both"/>
        <w:rPr>
          <w:rFonts w:ascii="Times New Roman" w:hAnsi="Times New Roman" w:cs="Times New Roman"/>
          <w:sz w:val="24"/>
          <w:szCs w:val="24"/>
          <w:lang w:eastAsia="pl-PL"/>
        </w:rPr>
      </w:pPr>
      <w:r w:rsidRPr="00C66B59">
        <w:rPr>
          <w:rFonts w:ascii="Times New Roman" w:hAnsi="Times New Roman" w:cs="Times New Roman"/>
          <w:color w:val="000000" w:themeColor="text1"/>
          <w:sz w:val="24"/>
          <w:szCs w:val="24"/>
        </w:rPr>
        <w:t>1.5.5 Zmiany w zakresie uszczegółowienia przedmiotu zamówienia, wymienionego w § 1 pkt 2 związane np. ze zmianami przepisów prawa lub innymi okolicznościami powodującymi możliwość zaniechania wykonania któregoś z wyszczególnionych elementów lub brak konieczności jego wykonania jego konieczności wykonania któregoś z elementów czy opracowań</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434242" w:rsidRDefault="00434242">
      <w:pPr>
        <w:pStyle w:val="Bezodstpw"/>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0</w:t>
      </w:r>
    </w:p>
    <w:p w:rsidR="008E79E1" w:rsidRDefault="008E79E1" w:rsidP="008E79E1">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8E79E1" w:rsidRPr="00511D06" w:rsidRDefault="008E79E1" w:rsidP="008E79E1">
      <w:pPr>
        <w:pStyle w:val="Bezodstpw1"/>
        <w:jc w:val="both"/>
        <w:rPr>
          <w:rFonts w:ascii="Times New Roman" w:hAnsi="Times New Roman" w:cs="Times New Roman"/>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1</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8E79E1" w:rsidRDefault="008E79E1" w:rsidP="008E79E1">
      <w:pPr>
        <w:pStyle w:val="Bezodstpw"/>
        <w:jc w:val="both"/>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2</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8E79E1" w:rsidRPr="00511D06" w:rsidRDefault="008E79E1" w:rsidP="008E79E1">
      <w:pPr>
        <w:pStyle w:val="Bezodstpw"/>
        <w:jc w:val="center"/>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3</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sectPr w:rsidR="008E79E1" w:rsidRPr="00511D06"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A1" w:rsidRDefault="00F957A1">
      <w:r>
        <w:separator/>
      </w:r>
    </w:p>
  </w:endnote>
  <w:endnote w:type="continuationSeparator" w:id="0">
    <w:p w:rsidR="00F957A1" w:rsidRDefault="00F9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10" w:rsidRDefault="00A06410">
    <w:pPr>
      <w:pStyle w:val="Stopka"/>
      <w:jc w:val="right"/>
    </w:pPr>
    <w:r>
      <w:fldChar w:fldCharType="begin"/>
    </w:r>
    <w:r>
      <w:instrText xml:space="preserve"> PAGE   \* MERGEFORMAT </w:instrText>
    </w:r>
    <w:r>
      <w:fldChar w:fldCharType="separate"/>
    </w:r>
    <w:r w:rsidR="00104720">
      <w:rPr>
        <w:noProof/>
      </w:rPr>
      <w:t>45</w:t>
    </w:r>
    <w:r>
      <w:rPr>
        <w:noProof/>
      </w:rPr>
      <w:fldChar w:fldCharType="end"/>
    </w:r>
  </w:p>
  <w:p w:rsidR="00A06410" w:rsidRDefault="00A064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A1" w:rsidRDefault="00F957A1">
      <w:r>
        <w:separator/>
      </w:r>
    </w:p>
  </w:footnote>
  <w:footnote w:type="continuationSeparator" w:id="0">
    <w:p w:rsidR="00F957A1" w:rsidRDefault="00F9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695E41"/>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9">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41"/>
  </w:num>
  <w:num w:numId="3">
    <w:abstractNumId w:val="15"/>
  </w:num>
  <w:num w:numId="4">
    <w:abstractNumId w:val="21"/>
  </w:num>
  <w:num w:numId="5">
    <w:abstractNumId w:val="16"/>
  </w:num>
  <w:num w:numId="6">
    <w:abstractNumId w:val="11"/>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39"/>
  </w:num>
  <w:num w:numId="17">
    <w:abstractNumId w:val="18"/>
  </w:num>
  <w:num w:numId="18">
    <w:abstractNumId w:val="12"/>
  </w:num>
  <w:num w:numId="19">
    <w:abstractNumId w:val="5"/>
  </w:num>
  <w:num w:numId="20">
    <w:abstractNumId w:val="40"/>
  </w:num>
  <w:num w:numId="21">
    <w:abstractNumId w:val="1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2"/>
  </w:num>
  <w:num w:numId="25">
    <w:abstractNumId w:val="23"/>
  </w:num>
  <w:num w:numId="26">
    <w:abstractNumId w:val="19"/>
  </w:num>
  <w:num w:numId="27">
    <w:abstractNumId w:val="4"/>
  </w:num>
  <w:num w:numId="28">
    <w:abstractNumId w:val="22"/>
  </w:num>
  <w:num w:numId="29">
    <w:abstractNumId w:val="36"/>
  </w:num>
  <w:num w:numId="30">
    <w:abstractNumId w:val="24"/>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3"/>
  </w:num>
  <w:num w:numId="38">
    <w:abstractNumId w:val="26"/>
  </w:num>
  <w:num w:numId="39">
    <w:abstractNumId w:val="25"/>
  </w:num>
  <w:num w:numId="40">
    <w:abstractNumId w:val="7"/>
  </w:num>
  <w:num w:numId="41">
    <w:abstractNumId w:val="3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178"/>
    <w:rsid w:val="0000388E"/>
    <w:rsid w:val="00003DC7"/>
    <w:rsid w:val="000041F8"/>
    <w:rsid w:val="00005CE5"/>
    <w:rsid w:val="000064F7"/>
    <w:rsid w:val="000131D1"/>
    <w:rsid w:val="000144E1"/>
    <w:rsid w:val="00015D2E"/>
    <w:rsid w:val="00016720"/>
    <w:rsid w:val="00016F59"/>
    <w:rsid w:val="00017DF8"/>
    <w:rsid w:val="000204D1"/>
    <w:rsid w:val="0002057E"/>
    <w:rsid w:val="00020ED1"/>
    <w:rsid w:val="00020FBB"/>
    <w:rsid w:val="00021842"/>
    <w:rsid w:val="00022581"/>
    <w:rsid w:val="00023E02"/>
    <w:rsid w:val="00024E07"/>
    <w:rsid w:val="0002526D"/>
    <w:rsid w:val="0002546E"/>
    <w:rsid w:val="00025475"/>
    <w:rsid w:val="00025814"/>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6B5D"/>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8CC"/>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C74D3"/>
    <w:rsid w:val="000D1055"/>
    <w:rsid w:val="000D13E4"/>
    <w:rsid w:val="000D2AA6"/>
    <w:rsid w:val="000D6B84"/>
    <w:rsid w:val="000E0BAF"/>
    <w:rsid w:val="000E0FF2"/>
    <w:rsid w:val="000E1AF3"/>
    <w:rsid w:val="000E22FB"/>
    <w:rsid w:val="000E2A7D"/>
    <w:rsid w:val="000E42BF"/>
    <w:rsid w:val="000E49E5"/>
    <w:rsid w:val="000E58B3"/>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20"/>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4C7"/>
    <w:rsid w:val="0013182F"/>
    <w:rsid w:val="00132730"/>
    <w:rsid w:val="00133767"/>
    <w:rsid w:val="00134354"/>
    <w:rsid w:val="001347B9"/>
    <w:rsid w:val="00135178"/>
    <w:rsid w:val="0013538D"/>
    <w:rsid w:val="001358D4"/>
    <w:rsid w:val="00135D19"/>
    <w:rsid w:val="00136935"/>
    <w:rsid w:val="00136BE3"/>
    <w:rsid w:val="00137318"/>
    <w:rsid w:val="0013731E"/>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3DBA"/>
    <w:rsid w:val="0016724E"/>
    <w:rsid w:val="001674A6"/>
    <w:rsid w:val="00171444"/>
    <w:rsid w:val="001723F5"/>
    <w:rsid w:val="001724D4"/>
    <w:rsid w:val="00174AF3"/>
    <w:rsid w:val="00175A79"/>
    <w:rsid w:val="00176EC4"/>
    <w:rsid w:val="00181CD0"/>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A766F"/>
    <w:rsid w:val="001B109D"/>
    <w:rsid w:val="001B2120"/>
    <w:rsid w:val="001B2AFD"/>
    <w:rsid w:val="001B2D87"/>
    <w:rsid w:val="001B42BC"/>
    <w:rsid w:val="001C066E"/>
    <w:rsid w:val="001C16D0"/>
    <w:rsid w:val="001C38C6"/>
    <w:rsid w:val="001C3EEB"/>
    <w:rsid w:val="001C4F97"/>
    <w:rsid w:val="001C5458"/>
    <w:rsid w:val="001C595F"/>
    <w:rsid w:val="001C59B7"/>
    <w:rsid w:val="001C67A6"/>
    <w:rsid w:val="001C6ACE"/>
    <w:rsid w:val="001C6E3C"/>
    <w:rsid w:val="001C7FE5"/>
    <w:rsid w:val="001D359C"/>
    <w:rsid w:val="001D484C"/>
    <w:rsid w:val="001D5125"/>
    <w:rsid w:val="001D520F"/>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2737"/>
    <w:rsid w:val="00224A30"/>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532"/>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06E"/>
    <w:rsid w:val="002A58C8"/>
    <w:rsid w:val="002A7536"/>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2B82"/>
    <w:rsid w:val="002E5A11"/>
    <w:rsid w:val="002F0446"/>
    <w:rsid w:val="002F3E98"/>
    <w:rsid w:val="002F447A"/>
    <w:rsid w:val="002F4749"/>
    <w:rsid w:val="002F4767"/>
    <w:rsid w:val="002F4FC7"/>
    <w:rsid w:val="002F5FE0"/>
    <w:rsid w:val="002F79BD"/>
    <w:rsid w:val="002F7C82"/>
    <w:rsid w:val="002F7D46"/>
    <w:rsid w:val="0030001F"/>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76597"/>
    <w:rsid w:val="003804A7"/>
    <w:rsid w:val="003822E2"/>
    <w:rsid w:val="003831A9"/>
    <w:rsid w:val="00387782"/>
    <w:rsid w:val="00391649"/>
    <w:rsid w:val="00391D67"/>
    <w:rsid w:val="00392CC0"/>
    <w:rsid w:val="00392ECB"/>
    <w:rsid w:val="00392F2B"/>
    <w:rsid w:val="003947DF"/>
    <w:rsid w:val="003975DE"/>
    <w:rsid w:val="003A036A"/>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C7F34"/>
    <w:rsid w:val="003D3E65"/>
    <w:rsid w:val="003D3F39"/>
    <w:rsid w:val="003D4474"/>
    <w:rsid w:val="003D487C"/>
    <w:rsid w:val="003D5DB7"/>
    <w:rsid w:val="003D5E2D"/>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35947"/>
    <w:rsid w:val="0044010B"/>
    <w:rsid w:val="00440E95"/>
    <w:rsid w:val="00442057"/>
    <w:rsid w:val="00443805"/>
    <w:rsid w:val="0044534A"/>
    <w:rsid w:val="0044746C"/>
    <w:rsid w:val="004518B8"/>
    <w:rsid w:val="004529D7"/>
    <w:rsid w:val="00452BC1"/>
    <w:rsid w:val="00454E7C"/>
    <w:rsid w:val="0045553F"/>
    <w:rsid w:val="004557F1"/>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5C51"/>
    <w:rsid w:val="00486ADA"/>
    <w:rsid w:val="004912B2"/>
    <w:rsid w:val="0049144E"/>
    <w:rsid w:val="00493098"/>
    <w:rsid w:val="00494095"/>
    <w:rsid w:val="004955A1"/>
    <w:rsid w:val="00495811"/>
    <w:rsid w:val="00495E56"/>
    <w:rsid w:val="00496BDB"/>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17B28"/>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8C1"/>
    <w:rsid w:val="00544EF1"/>
    <w:rsid w:val="005460C9"/>
    <w:rsid w:val="0054731F"/>
    <w:rsid w:val="0055052D"/>
    <w:rsid w:val="00550E43"/>
    <w:rsid w:val="00555A2E"/>
    <w:rsid w:val="005570FF"/>
    <w:rsid w:val="005572A9"/>
    <w:rsid w:val="00561C17"/>
    <w:rsid w:val="00562565"/>
    <w:rsid w:val="00562717"/>
    <w:rsid w:val="00562B17"/>
    <w:rsid w:val="00562EF1"/>
    <w:rsid w:val="00562F63"/>
    <w:rsid w:val="005635F8"/>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A7F9F"/>
    <w:rsid w:val="005B024A"/>
    <w:rsid w:val="005B1284"/>
    <w:rsid w:val="005B13F3"/>
    <w:rsid w:val="005B28E1"/>
    <w:rsid w:val="005B3F02"/>
    <w:rsid w:val="005B5DC5"/>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866"/>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1BDC"/>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32C"/>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D6CD5"/>
    <w:rsid w:val="006E1254"/>
    <w:rsid w:val="006E1A9A"/>
    <w:rsid w:val="006E1CE0"/>
    <w:rsid w:val="006E2A7B"/>
    <w:rsid w:val="006F1177"/>
    <w:rsid w:val="006F598E"/>
    <w:rsid w:val="007019E2"/>
    <w:rsid w:val="00701ED6"/>
    <w:rsid w:val="00704AD9"/>
    <w:rsid w:val="0070717D"/>
    <w:rsid w:val="0071005E"/>
    <w:rsid w:val="007100A1"/>
    <w:rsid w:val="00711215"/>
    <w:rsid w:val="00712308"/>
    <w:rsid w:val="00714F91"/>
    <w:rsid w:val="0071504F"/>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77AA3"/>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C6E92"/>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0BC1"/>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42AD"/>
    <w:rsid w:val="00855433"/>
    <w:rsid w:val="0085654F"/>
    <w:rsid w:val="008578D1"/>
    <w:rsid w:val="00857E79"/>
    <w:rsid w:val="00860A60"/>
    <w:rsid w:val="00860D7A"/>
    <w:rsid w:val="00861282"/>
    <w:rsid w:val="00861E92"/>
    <w:rsid w:val="0086251A"/>
    <w:rsid w:val="008625C6"/>
    <w:rsid w:val="00864BBF"/>
    <w:rsid w:val="008663EB"/>
    <w:rsid w:val="00866E94"/>
    <w:rsid w:val="008672D6"/>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2439"/>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E79E1"/>
    <w:rsid w:val="008F010C"/>
    <w:rsid w:val="008F0234"/>
    <w:rsid w:val="008F0483"/>
    <w:rsid w:val="008F2D45"/>
    <w:rsid w:val="008F3A4C"/>
    <w:rsid w:val="008F3D0B"/>
    <w:rsid w:val="008F4621"/>
    <w:rsid w:val="008F4AA8"/>
    <w:rsid w:val="008F4E77"/>
    <w:rsid w:val="008F51B8"/>
    <w:rsid w:val="008F7136"/>
    <w:rsid w:val="00900BBF"/>
    <w:rsid w:val="009024C9"/>
    <w:rsid w:val="009030AF"/>
    <w:rsid w:val="00903115"/>
    <w:rsid w:val="00904160"/>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156A"/>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9EC"/>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0716"/>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6410"/>
    <w:rsid w:val="00A0774B"/>
    <w:rsid w:val="00A11077"/>
    <w:rsid w:val="00A11D97"/>
    <w:rsid w:val="00A12052"/>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3C2"/>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2E44"/>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75F"/>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970FF"/>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812"/>
    <w:rsid w:val="00BF1A00"/>
    <w:rsid w:val="00BF223D"/>
    <w:rsid w:val="00BF28A1"/>
    <w:rsid w:val="00BF2AFB"/>
    <w:rsid w:val="00BF4295"/>
    <w:rsid w:val="00BF4885"/>
    <w:rsid w:val="00BF59EC"/>
    <w:rsid w:val="00C01E41"/>
    <w:rsid w:val="00C03E08"/>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37110"/>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6B59"/>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D62"/>
    <w:rsid w:val="00D25E34"/>
    <w:rsid w:val="00D30660"/>
    <w:rsid w:val="00D30A44"/>
    <w:rsid w:val="00D31BBE"/>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66639"/>
    <w:rsid w:val="00D704C0"/>
    <w:rsid w:val="00D71714"/>
    <w:rsid w:val="00D71C3C"/>
    <w:rsid w:val="00D7313A"/>
    <w:rsid w:val="00D73B23"/>
    <w:rsid w:val="00D740EE"/>
    <w:rsid w:val="00D745F6"/>
    <w:rsid w:val="00D74ACC"/>
    <w:rsid w:val="00D75D4B"/>
    <w:rsid w:val="00D81CA5"/>
    <w:rsid w:val="00D81D99"/>
    <w:rsid w:val="00D82292"/>
    <w:rsid w:val="00D82429"/>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346E"/>
    <w:rsid w:val="00DE43D1"/>
    <w:rsid w:val="00DE5E45"/>
    <w:rsid w:val="00DE6908"/>
    <w:rsid w:val="00DE6C19"/>
    <w:rsid w:val="00DF0B8D"/>
    <w:rsid w:val="00DF25C6"/>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47E37"/>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CCC"/>
    <w:rsid w:val="00E86F90"/>
    <w:rsid w:val="00E87DDF"/>
    <w:rsid w:val="00E900B8"/>
    <w:rsid w:val="00E90C32"/>
    <w:rsid w:val="00E9171A"/>
    <w:rsid w:val="00E9182A"/>
    <w:rsid w:val="00E91B04"/>
    <w:rsid w:val="00E928C8"/>
    <w:rsid w:val="00E9546C"/>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998"/>
    <w:rsid w:val="00ED5A11"/>
    <w:rsid w:val="00ED6561"/>
    <w:rsid w:val="00ED787F"/>
    <w:rsid w:val="00EE004C"/>
    <w:rsid w:val="00EE1275"/>
    <w:rsid w:val="00EE2EB9"/>
    <w:rsid w:val="00EE2FBB"/>
    <w:rsid w:val="00EE2FC1"/>
    <w:rsid w:val="00EE3290"/>
    <w:rsid w:val="00EE4999"/>
    <w:rsid w:val="00EE5AE8"/>
    <w:rsid w:val="00EE5DF0"/>
    <w:rsid w:val="00EE6628"/>
    <w:rsid w:val="00EE680D"/>
    <w:rsid w:val="00EE6B43"/>
    <w:rsid w:val="00EE6CBA"/>
    <w:rsid w:val="00EF10CF"/>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A94"/>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A1"/>
    <w:rsid w:val="00F957F1"/>
    <w:rsid w:val="00F96AEC"/>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461314426">
      <w:bodyDiv w:val="1"/>
      <w:marLeft w:val="0"/>
      <w:marRight w:val="0"/>
      <w:marTop w:val="0"/>
      <w:marBottom w:val="0"/>
      <w:divBdr>
        <w:top w:val="none" w:sz="0" w:space="0" w:color="auto"/>
        <w:left w:val="none" w:sz="0" w:space="0" w:color="auto"/>
        <w:bottom w:val="none" w:sz="0" w:space="0" w:color="auto"/>
        <w:right w:val="none" w:sz="0" w:space="0" w:color="auto"/>
      </w:divBdr>
    </w:div>
    <w:div w:id="580916040">
      <w:bodyDiv w:val="1"/>
      <w:marLeft w:val="0"/>
      <w:marRight w:val="0"/>
      <w:marTop w:val="0"/>
      <w:marBottom w:val="0"/>
      <w:divBdr>
        <w:top w:val="none" w:sz="0" w:space="0" w:color="auto"/>
        <w:left w:val="none" w:sz="0" w:space="0" w:color="auto"/>
        <w:bottom w:val="none" w:sz="0" w:space="0" w:color="auto"/>
        <w:right w:val="none" w:sz="0" w:space="0" w:color="auto"/>
      </w:divBdr>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986787092">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C27F-08CA-4069-9B74-C7EE03F8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16177</Words>
  <Characters>97062</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cp:revision>
  <cp:lastPrinted>2020-01-29T11:31:00Z</cp:lastPrinted>
  <dcterms:created xsi:type="dcterms:W3CDTF">2020-01-29T11:47:00Z</dcterms:created>
  <dcterms:modified xsi:type="dcterms:W3CDTF">2020-01-29T11:47:00Z</dcterms:modified>
</cp:coreProperties>
</file>