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D267A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XVIII/142/16</w:t>
      </w:r>
      <w:r>
        <w:rPr>
          <w:b/>
          <w:caps/>
        </w:rPr>
        <w:br/>
        <w:t>Rady Miejskiej w Czyżewie</w:t>
      </w:r>
    </w:p>
    <w:p w:rsidR="00A77B3E" w:rsidRDefault="00D267AF">
      <w:pPr>
        <w:spacing w:before="280" w:after="280"/>
        <w:jc w:val="center"/>
        <w:rPr>
          <w:b/>
          <w:caps/>
        </w:rPr>
      </w:pPr>
      <w:r>
        <w:t>z dnia 19 grudnia 2016 r.</w:t>
      </w:r>
    </w:p>
    <w:p w:rsidR="00A77B3E" w:rsidRDefault="00D267AF">
      <w:pPr>
        <w:keepNext/>
        <w:spacing w:after="480"/>
        <w:jc w:val="center"/>
        <w:rPr>
          <w:b/>
        </w:rPr>
      </w:pPr>
      <w:r>
        <w:rPr>
          <w:b/>
        </w:rPr>
        <w:t>w sprawie akceptacji planów pracy stałych komisji rady miejskiej na rok 2017</w:t>
      </w:r>
    </w:p>
    <w:p w:rsidR="00A77B3E" w:rsidRDefault="00D267AF">
      <w:pPr>
        <w:keepLines/>
        <w:spacing w:before="120" w:after="120"/>
        <w:ind w:firstLine="227"/>
      </w:pPr>
      <w:r>
        <w:t>Na podstawie art. 21 ust. 3 ustawy z dnia 8 marca 1990 r. o samorządzie gminnym  (</w:t>
      </w:r>
      <w:proofErr w:type="spellStart"/>
      <w:r>
        <w:t>t.j</w:t>
      </w:r>
      <w:proofErr w:type="spellEnd"/>
      <w:r>
        <w:t xml:space="preserve">. Dz. U. z 2016 </w:t>
      </w:r>
      <w:r>
        <w:t>r.  poz. 446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 xml:space="preserve">) oraz § 35 ust. 3 Regulaminu Pracy Rady Miejskiej w Czyżewie stanowiącego załącznik Nr 4 do Statutu Gminy Czyżew stanowiącego załącznik do uchwały Nr III/21/10 Rady Gminy Czyżew-Osada z dnia 30 grudnia 2010r. (Dz. Urz. Woj. </w:t>
      </w:r>
      <w:proofErr w:type="spellStart"/>
      <w:r>
        <w:t>Podl</w:t>
      </w:r>
      <w:proofErr w:type="spellEnd"/>
      <w:r>
        <w:t>. z 2011 r. N</w:t>
      </w:r>
      <w:r>
        <w:t>r 39, poz. 534 oraz z 2015 r. poz. 3955) Rada Miejska uchwala, co następuje:</w:t>
      </w:r>
    </w:p>
    <w:p w:rsidR="00A77B3E" w:rsidRDefault="00D267AF">
      <w:pPr>
        <w:keepLines/>
        <w:spacing w:before="120" w:after="120"/>
        <w:ind w:firstLine="340"/>
      </w:pPr>
      <w:r>
        <w:rPr>
          <w:b/>
        </w:rPr>
        <w:t>§ 1. </w:t>
      </w:r>
      <w:r>
        <w:t> Akceptuje się plany pracy stałych komisji Rady Miejskiej w Czyżewie na rok 2017 stanowiące załączniki Nr 1 i  2  do niniejszej uchwały.</w:t>
      </w:r>
    </w:p>
    <w:p w:rsidR="00A77B3E" w:rsidRDefault="00D267AF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 Wykonanie uchwały powierza się </w:t>
      </w:r>
      <w:r>
        <w:t>przewodniczącym właściwych komisji.</w:t>
      </w:r>
    </w:p>
    <w:p w:rsidR="00A77B3E" w:rsidRDefault="00D267A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 Uchwała wchodzi w życie z dniem podjęcia.</w:t>
      </w:r>
    </w:p>
    <w:p w:rsidR="00A77B3E" w:rsidRDefault="00D267AF">
      <w:pPr>
        <w:keepNext/>
        <w:keepLines/>
        <w:spacing w:before="120" w:after="120"/>
        <w:ind w:firstLine="340"/>
      </w:pPr>
    </w:p>
    <w:p w:rsidR="00A77B3E" w:rsidRDefault="00D267AF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1733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337" w:rsidRDefault="00F17337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337" w:rsidRDefault="00D267AF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D267AF"/>
    <w:p w:rsidR="00A77B3E" w:rsidRDefault="00D267AF">
      <w:pPr>
        <w:keepNext/>
        <w:sectPr w:rsidR="00A77B3E">
          <w:footerReference w:type="default" r:id="rId6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D267AF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 do Uchwały Nr XVIII/142/16</w:t>
      </w:r>
      <w:r>
        <w:br/>
        <w:t>Rady Miejskiej w Czyżewie</w:t>
      </w:r>
      <w:r>
        <w:br/>
        <w:t>z dnia 19 grudnia 2016 r.</w:t>
      </w:r>
    </w:p>
    <w:p w:rsidR="00A77B3E" w:rsidRDefault="00D267AF">
      <w:pPr>
        <w:keepNext/>
        <w:spacing w:after="480"/>
        <w:jc w:val="center"/>
        <w:rPr>
          <w:b/>
        </w:rPr>
      </w:pPr>
      <w:r>
        <w:rPr>
          <w:b/>
        </w:rPr>
        <w:t>Plan pracy Komisji Rady Miejskiej w Czyżewie</w:t>
      </w:r>
      <w:r>
        <w:rPr>
          <w:b/>
        </w:rPr>
        <w:br/>
        <w:t xml:space="preserve">ds. oświaty, kultury, sportu i </w:t>
      </w:r>
      <w:r>
        <w:rPr>
          <w:b/>
        </w:rPr>
        <w:t>polityki społecznej</w:t>
      </w:r>
      <w:r>
        <w:rPr>
          <w:b/>
        </w:rPr>
        <w:br/>
        <w:t>na rok 2017</w:t>
      </w:r>
    </w:p>
    <w:p w:rsidR="00A77B3E" w:rsidRDefault="00D267AF">
      <w:pPr>
        <w:keepLines/>
        <w:spacing w:before="120" w:after="120"/>
        <w:ind w:firstLine="340"/>
      </w:pPr>
      <w:r>
        <w:t>1. </w:t>
      </w:r>
      <w:r>
        <w:t>Komisja będzie pracować na posiedzeniach zwoływanych przez przewodniczącego komisji w miarę potrzeb, nie rzadziej niż raz na kwartał.</w:t>
      </w:r>
    </w:p>
    <w:p w:rsidR="00A77B3E" w:rsidRDefault="00D267AF">
      <w:pPr>
        <w:keepLines/>
        <w:spacing w:before="120" w:after="120"/>
        <w:ind w:firstLine="340"/>
      </w:pPr>
      <w:r>
        <w:t>2. </w:t>
      </w:r>
      <w:r>
        <w:t>Przedmiotem posiedzeń komisji będą następujące sprawy:</w:t>
      </w:r>
    </w:p>
    <w:p w:rsidR="00A77B3E" w:rsidRDefault="00D267AF">
      <w:pPr>
        <w:spacing w:before="120" w:after="120"/>
        <w:ind w:left="340" w:hanging="227"/>
      </w:pPr>
      <w:r>
        <w:t>1) </w:t>
      </w:r>
      <w:r>
        <w:t xml:space="preserve">zaopiniowanie projektu </w:t>
      </w:r>
      <w:r>
        <w:t>budżetu gminy na rok 2018,</w:t>
      </w:r>
    </w:p>
    <w:p w:rsidR="00A77B3E" w:rsidRDefault="00D267AF">
      <w:pPr>
        <w:spacing w:before="120" w:after="120"/>
        <w:ind w:left="340" w:hanging="227"/>
      </w:pPr>
      <w:r>
        <w:t>2) </w:t>
      </w:r>
      <w:r>
        <w:t>wydanie opinii o projektach uchwał rady miejskiej i zarządzeniach burmistrza w sprawach będących w zakresie kompetencji komisji,</w:t>
      </w:r>
    </w:p>
    <w:p w:rsidR="00A77B3E" w:rsidRDefault="00D267AF">
      <w:pPr>
        <w:spacing w:before="120" w:after="120"/>
        <w:ind w:left="340" w:hanging="227"/>
      </w:pPr>
      <w:r>
        <w:t>3) </w:t>
      </w:r>
      <w:r>
        <w:t>wydawanie opinii na temat organizacji placówek oświatowych w gminie,</w:t>
      </w:r>
    </w:p>
    <w:p w:rsidR="00A77B3E" w:rsidRDefault="00D267AF">
      <w:pPr>
        <w:spacing w:before="120" w:after="120"/>
        <w:ind w:left="340" w:hanging="227"/>
      </w:pPr>
      <w:r>
        <w:t>4) </w:t>
      </w:r>
      <w:r>
        <w:t>opiniowanie wieloletni</w:t>
      </w:r>
      <w:r>
        <w:t>ch programów rozwoju gminy w dziedzinach oświaty, kultury, sportu i polityki społecznej,</w:t>
      </w:r>
    </w:p>
    <w:p w:rsidR="00A77B3E" w:rsidRDefault="00D267AF">
      <w:pPr>
        <w:spacing w:before="120" w:after="120"/>
        <w:ind w:left="340" w:hanging="227"/>
      </w:pPr>
      <w:r>
        <w:t>5) </w:t>
      </w:r>
      <w:r>
        <w:t>opiniowanie ewentualnych projektów porozumień z innymi jednostkami samorządu terytorialnego odnośnie wspólnej realizacji zadań będących w zakresie kompetencji komis</w:t>
      </w:r>
      <w:r>
        <w:t>ji,</w:t>
      </w:r>
    </w:p>
    <w:p w:rsidR="00A77B3E" w:rsidRDefault="00D267AF">
      <w:pPr>
        <w:keepNext/>
        <w:spacing w:before="120" w:after="120"/>
        <w:ind w:left="340" w:hanging="227"/>
      </w:pPr>
      <w:r>
        <w:t>6) </w:t>
      </w:r>
      <w:r>
        <w:t>opiniowanie ewentualnych propozycji burmistrza w zakresie organizacji gminnych jednostek organizacyjnych.</w:t>
      </w:r>
    </w:p>
    <w:p w:rsidR="00A77B3E" w:rsidRDefault="00D267AF">
      <w:pPr>
        <w:keepNext/>
        <w:spacing w:before="120" w:after="120"/>
        <w:ind w:left="340" w:hanging="227"/>
      </w:pPr>
    </w:p>
    <w:p w:rsidR="00A77B3E" w:rsidRDefault="00D267AF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1733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337" w:rsidRDefault="00F17337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337" w:rsidRDefault="00D267AF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D267AF"/>
    <w:p w:rsidR="00A77B3E" w:rsidRDefault="00D267AF">
      <w:pPr>
        <w:keepNext/>
        <w:sectPr w:rsidR="00A77B3E">
          <w:footerReference w:type="default" r:id="rId7"/>
          <w:footnotePr>
            <w:numRestart w:val="eachSect"/>
          </w:foot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D267AF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2 do Uchwały Nr XVIII/142/16</w:t>
      </w:r>
      <w:r>
        <w:br/>
        <w:t>Rady Miejskiej w Czyżewie</w:t>
      </w:r>
      <w:r>
        <w:br/>
        <w:t>z dnia 19 grudnia 2016 r.</w:t>
      </w:r>
    </w:p>
    <w:p w:rsidR="00A77B3E" w:rsidRDefault="00D267AF">
      <w:pPr>
        <w:keepNext/>
        <w:spacing w:after="480"/>
        <w:jc w:val="center"/>
        <w:rPr>
          <w:b/>
        </w:rPr>
      </w:pPr>
      <w:r>
        <w:rPr>
          <w:b/>
        </w:rPr>
        <w:t>Plan pracy Komisji Rady Miejskiej w Czyżewie</w:t>
      </w:r>
      <w:r>
        <w:rPr>
          <w:b/>
        </w:rPr>
        <w:br/>
        <w:t>ds. rolnictwa, infrastruktury i mienia komunalnego</w:t>
      </w:r>
      <w:r>
        <w:rPr>
          <w:b/>
        </w:rPr>
        <w:br/>
        <w:t>na rok 2017</w:t>
      </w:r>
    </w:p>
    <w:p w:rsidR="00A77B3E" w:rsidRDefault="00D267AF">
      <w:pPr>
        <w:keepLines/>
        <w:spacing w:before="120" w:after="120"/>
        <w:ind w:firstLine="340"/>
      </w:pPr>
      <w:r>
        <w:t>1. </w:t>
      </w:r>
      <w:r>
        <w:t>Komisja będzie pracować na posiedzeniach zwoły</w:t>
      </w:r>
      <w:r>
        <w:t>wanych przez przewodniczącego komisji w miarę potrzeb, nie rzadziej niż raz na kwartał.</w:t>
      </w:r>
    </w:p>
    <w:p w:rsidR="00A77B3E" w:rsidRDefault="00D267AF">
      <w:pPr>
        <w:keepLines/>
        <w:spacing w:before="120" w:after="120"/>
        <w:ind w:firstLine="340"/>
      </w:pPr>
      <w:r>
        <w:t>2. </w:t>
      </w:r>
      <w:r>
        <w:t>Przedmiotem posiedzeń komisji będą następujące sprawy:</w:t>
      </w:r>
    </w:p>
    <w:p w:rsidR="00A77B3E" w:rsidRDefault="00D267AF">
      <w:pPr>
        <w:spacing w:before="120" w:after="120"/>
        <w:ind w:left="340" w:hanging="227"/>
      </w:pPr>
      <w:r>
        <w:t>1) </w:t>
      </w:r>
      <w:r>
        <w:t>wydanie opinii o planie wydatków inwestycyjnych budżetu gminy na rok 2018,</w:t>
      </w:r>
    </w:p>
    <w:p w:rsidR="00A77B3E" w:rsidRDefault="00D267AF">
      <w:pPr>
        <w:spacing w:before="120" w:after="120"/>
        <w:ind w:left="340" w:hanging="227"/>
      </w:pPr>
      <w:r>
        <w:t>2) </w:t>
      </w:r>
      <w:r>
        <w:t>wydanie opinii o projektach u</w:t>
      </w:r>
      <w:r>
        <w:t>chwał rady miejskiej i zarządzeniach burmistrza w sprawach będących w zakresie kompetencji komisji,</w:t>
      </w:r>
    </w:p>
    <w:p w:rsidR="00A77B3E" w:rsidRDefault="00D267AF">
      <w:pPr>
        <w:spacing w:before="120" w:after="120"/>
        <w:ind w:left="340" w:hanging="227"/>
      </w:pPr>
      <w:r>
        <w:t>3) </w:t>
      </w:r>
      <w:r>
        <w:t xml:space="preserve">opiniowanie wieloletnich programów rozwoju gminy w dziedzinach rolnictwa, infrastruktury, mienia komunalnego, ochrony środowiska, zaopatrzenia w nośniki </w:t>
      </w:r>
      <w:r>
        <w:t>energii, zaopatrzenia w wodę, retencji wodnej itp. opracowywanych przez burmistrza,</w:t>
      </w:r>
    </w:p>
    <w:p w:rsidR="00A77B3E" w:rsidRDefault="00D267AF">
      <w:pPr>
        <w:spacing w:before="120" w:after="120"/>
        <w:ind w:left="340" w:hanging="227"/>
      </w:pPr>
      <w:r>
        <w:t>4) </w:t>
      </w:r>
      <w:r>
        <w:t>opiniowanie ewentualnych projektów porozumień z innymi jednostkami samorządu terytorialnego w zakresie wspólnych inwestycji,</w:t>
      </w:r>
    </w:p>
    <w:p w:rsidR="00A77B3E" w:rsidRDefault="00D267AF">
      <w:pPr>
        <w:keepNext/>
        <w:spacing w:before="120" w:after="120"/>
        <w:ind w:left="340" w:hanging="227"/>
      </w:pPr>
      <w:r>
        <w:t>5) </w:t>
      </w:r>
      <w:r>
        <w:t>opiniowanie propozycji w zakresie gospoda</w:t>
      </w:r>
      <w:r>
        <w:t>rki mieniem komunalnym.</w:t>
      </w:r>
    </w:p>
    <w:p w:rsidR="00A77B3E" w:rsidRDefault="00D267AF">
      <w:pPr>
        <w:keepNext/>
        <w:spacing w:before="120" w:after="120"/>
        <w:ind w:left="340" w:hanging="227"/>
      </w:pPr>
    </w:p>
    <w:p w:rsidR="00A77B3E" w:rsidRDefault="00D267AF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1733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337" w:rsidRDefault="00F17337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17337" w:rsidRDefault="00D267AF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D267AF"/>
    <w:p w:rsidR="00A77B3E" w:rsidRDefault="00D267AF">
      <w:pPr>
        <w:keepNext/>
      </w:pPr>
    </w:p>
    <w:sectPr w:rsidR="00A77B3E">
      <w:footerReference w:type="default" r:id="rId8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AF" w:rsidRDefault="00D267AF">
      <w:r>
        <w:separator/>
      </w:r>
    </w:p>
  </w:endnote>
  <w:endnote w:type="continuationSeparator" w:id="0">
    <w:p w:rsidR="00D267AF" w:rsidRDefault="00D2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0"/>
      <w:gridCol w:w="1552"/>
    </w:tblGrid>
    <w:tr w:rsidR="00F1733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7337" w:rsidRDefault="00D267A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F87C8720-DA4E-4013-9798-1F6E555BB72D.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7337" w:rsidRDefault="00D267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81A90">
            <w:rPr>
              <w:sz w:val="18"/>
            </w:rPr>
            <w:fldChar w:fldCharType="separate"/>
          </w:r>
          <w:r w:rsidR="00D81A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17337" w:rsidRDefault="00F1733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0"/>
      <w:gridCol w:w="1552"/>
    </w:tblGrid>
    <w:tr w:rsidR="00F1733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7337" w:rsidRDefault="00D267AF">
          <w:pPr>
            <w:jc w:val="left"/>
            <w:rPr>
              <w:sz w:val="18"/>
            </w:rPr>
          </w:pPr>
          <w:r>
            <w:rPr>
              <w:sz w:val="18"/>
            </w:rPr>
            <w:t>Id: F87C8720-DA4E-4013-9798-1F6E555BB72D.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7337" w:rsidRDefault="00D267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81A90">
            <w:rPr>
              <w:sz w:val="18"/>
            </w:rPr>
            <w:fldChar w:fldCharType="separate"/>
          </w:r>
          <w:r w:rsidR="00D81A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17337" w:rsidRDefault="00F1733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70"/>
      <w:gridCol w:w="1552"/>
    </w:tblGrid>
    <w:tr w:rsidR="00F1733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7337" w:rsidRDefault="00D267AF">
          <w:pPr>
            <w:jc w:val="left"/>
            <w:rPr>
              <w:sz w:val="18"/>
            </w:rPr>
          </w:pPr>
          <w:r>
            <w:rPr>
              <w:sz w:val="18"/>
            </w:rPr>
            <w:t>Id: F87C8720-DA4E-4013-9798-1F6E555BB72D.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7337" w:rsidRDefault="00D267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81A90">
            <w:rPr>
              <w:sz w:val="18"/>
            </w:rPr>
            <w:fldChar w:fldCharType="separate"/>
          </w:r>
          <w:r w:rsidR="00D81A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17337" w:rsidRDefault="00F1733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AF" w:rsidRDefault="00D267AF">
      <w:r>
        <w:separator/>
      </w:r>
    </w:p>
  </w:footnote>
  <w:footnote w:type="continuationSeparator" w:id="0">
    <w:p w:rsidR="00D267AF" w:rsidRDefault="00D267AF">
      <w:r>
        <w:continuationSeparator/>
      </w:r>
    </w:p>
  </w:footnote>
  <w:footnote w:id="1">
    <w:p w:rsidR="00F17337" w:rsidRDefault="00D267A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2016 r.  poz. 1579.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37"/>
    <w:rsid w:val="00D267AF"/>
    <w:rsid w:val="00D81A90"/>
    <w:rsid w:val="00F1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A40881-1B7A-4700-940D-5A8A6193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XVIII/142/16 z dnia 19 grudnia 2016 r.</vt:lpstr>
      <vt:lpstr/>
    </vt:vector>
  </TitlesOfParts>
  <Company>Rada Miejska w Czyżewie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XVIII/142/16 z dnia 19 grudnia 2016 r.</dc:title>
  <dc:subject>w sprawie akceptacji planów pracy stałych komisji rady miejskiej na rok 2017</dc:subject>
  <dc:creator>Magdas</dc:creator>
  <cp:lastModifiedBy>Magda</cp:lastModifiedBy>
  <cp:revision>2</cp:revision>
  <dcterms:created xsi:type="dcterms:W3CDTF">2016-12-22T10:13:00Z</dcterms:created>
  <dcterms:modified xsi:type="dcterms:W3CDTF">2016-12-22T10:13:00Z</dcterms:modified>
  <cp:category>Akt prawny</cp:category>
</cp:coreProperties>
</file>