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F407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XVIII/141/16</w:t>
      </w:r>
      <w:r>
        <w:rPr>
          <w:b/>
          <w:caps/>
        </w:rPr>
        <w:br/>
        <w:t>Rady Miejskiej w Czyżewie</w:t>
      </w:r>
    </w:p>
    <w:p w:rsidR="00A77B3E" w:rsidRDefault="00EF4073">
      <w:pPr>
        <w:spacing w:before="280" w:after="280"/>
        <w:jc w:val="center"/>
        <w:rPr>
          <w:b/>
          <w:caps/>
        </w:rPr>
      </w:pPr>
      <w:r>
        <w:t>z dnia 19 grudnia 2016 r.</w:t>
      </w:r>
    </w:p>
    <w:p w:rsidR="00A77B3E" w:rsidRDefault="00EF4073">
      <w:pPr>
        <w:keepNext/>
        <w:spacing w:after="480"/>
        <w:jc w:val="center"/>
        <w:rPr>
          <w:b/>
        </w:rPr>
      </w:pPr>
      <w:r>
        <w:rPr>
          <w:b/>
        </w:rPr>
        <w:t>w sprawie akceptacji planu pracy komisji rewizyjnej na rok 2017</w:t>
      </w:r>
    </w:p>
    <w:p w:rsidR="00A77B3E" w:rsidRDefault="00EF4073">
      <w:pPr>
        <w:keepLines/>
        <w:spacing w:before="120" w:after="120"/>
        <w:ind w:firstLine="227"/>
      </w:pPr>
      <w:r>
        <w:t>Na podstawie art. 18a ust. 1 i 4 i art. 21 ust. 3 ustawy z dnia 8 marca 1990 r. o samorządzie gminnym  (</w:t>
      </w:r>
      <w:proofErr w:type="spellStart"/>
      <w:r>
        <w:t>t.j</w:t>
      </w:r>
      <w:proofErr w:type="spellEnd"/>
      <w:r>
        <w:t>. Dz. U.</w:t>
      </w:r>
      <w:r>
        <w:t xml:space="preserve"> z 2016 r.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oraz § 5 ust. 1 Regulaminu Komisji Rewizyjnej Rady Miejskiej w Czyżewie stanowiącego załącznik Nr 3 do Statutu Gminy Czyżew stanowiącego załącznik do uchwały Nr III/21/10 Rady Gminy Czyżew-Osada z dnia 30 grudnia 2010 r. (Dz. Urz. Wo</w:t>
      </w:r>
      <w:r>
        <w:t xml:space="preserve">j. </w:t>
      </w:r>
      <w:proofErr w:type="spellStart"/>
      <w:r>
        <w:t>Podl</w:t>
      </w:r>
      <w:proofErr w:type="spellEnd"/>
      <w:r>
        <w:t>. z 2011 r. Nr 39, poz. 534 oraz z 2015 r. poz. 3955) Rada Miejska uchwala, co następuje:</w:t>
      </w:r>
    </w:p>
    <w:p w:rsidR="00A77B3E" w:rsidRDefault="00EF4073">
      <w:pPr>
        <w:keepLines/>
        <w:spacing w:before="120" w:after="120"/>
        <w:ind w:firstLine="340"/>
      </w:pPr>
      <w:r>
        <w:rPr>
          <w:b/>
        </w:rPr>
        <w:t>§ 1. </w:t>
      </w:r>
      <w:r>
        <w:t> Akceptuje się plan pracy Komisji Rewizyjnej Rady Miejskiej w Czyżewie na rok 2017 stanowiący załącznik do niniejszej uchwały.</w:t>
      </w:r>
    </w:p>
    <w:p w:rsidR="00A77B3E" w:rsidRDefault="00EF4073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</w:t>
      </w:r>
      <w:r>
        <w:t>ierza się Przewodniczącemu Komisji Rewizyjnej Rady Miejskiej w Czyżewie.</w:t>
      </w:r>
    </w:p>
    <w:p w:rsidR="00A77B3E" w:rsidRDefault="00EF407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podjęcia.</w:t>
      </w:r>
    </w:p>
    <w:p w:rsidR="00A77B3E" w:rsidRDefault="00EF4073">
      <w:pPr>
        <w:keepNext/>
        <w:keepLines/>
        <w:spacing w:before="120" w:after="120"/>
        <w:ind w:firstLine="340"/>
      </w:pPr>
    </w:p>
    <w:p w:rsidR="00A77B3E" w:rsidRDefault="00EF4073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4A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AD6" w:rsidRDefault="00D24AD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AD6" w:rsidRDefault="00EF407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EF4073"/>
    <w:p w:rsidR="00A77B3E" w:rsidRDefault="00EF4073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EF4073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XVIII/141/16</w:t>
      </w:r>
      <w:r>
        <w:br/>
        <w:t>Rady Miejskiej w Czyżewie</w:t>
      </w:r>
      <w:r>
        <w:br/>
        <w:t>z dnia 19 grudnia 2016 r.</w:t>
      </w:r>
    </w:p>
    <w:p w:rsidR="00A77B3E" w:rsidRDefault="00EF4073">
      <w:pPr>
        <w:keepNext/>
        <w:spacing w:after="480"/>
        <w:jc w:val="center"/>
        <w:rPr>
          <w:b/>
        </w:rPr>
      </w:pPr>
      <w:r>
        <w:rPr>
          <w:b/>
        </w:rPr>
        <w:t>Plan pracy Komisji Rewizyjnej Rady Miejskiej w Czyżewie na rok 2017</w:t>
      </w:r>
    </w:p>
    <w:p w:rsidR="00A77B3E" w:rsidRDefault="00EF4073">
      <w:pPr>
        <w:keepLines/>
        <w:spacing w:before="120" w:after="120"/>
        <w:ind w:firstLine="340"/>
      </w:pPr>
      <w:r>
        <w:t>1. </w:t>
      </w:r>
      <w:r>
        <w:t xml:space="preserve">Komisja </w:t>
      </w:r>
      <w:r>
        <w:t>będzie pracować na posiedzeniach zwoływanych przez  przewodniczącego komisji w miarę potrzeb, nie rzadziej niż raz na kwartał.</w:t>
      </w:r>
    </w:p>
    <w:p w:rsidR="00A77B3E" w:rsidRDefault="00EF4073">
      <w:pPr>
        <w:keepLines/>
        <w:spacing w:before="120" w:after="120"/>
        <w:ind w:firstLine="340"/>
      </w:pPr>
      <w:r>
        <w:t>2. </w:t>
      </w:r>
      <w:r>
        <w:t>Przedmiotem posiedzeń komisji będą następujące sprawy: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54"/>
      </w:tblGrid>
      <w:tr w:rsidR="00D24AD6" w:rsidTr="00903697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termin posiedzeń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tematyka posiedzeń</w:t>
            </w:r>
          </w:p>
        </w:tc>
      </w:tr>
      <w:tr w:rsidR="00D24AD6" w:rsidTr="00903697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I kwartał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  <w:r>
              <w:t xml:space="preserve">1. Rozpatrywanie </w:t>
            </w:r>
            <w:r>
              <w:t>spraw wynikających z bieżącej działalności rady</w:t>
            </w:r>
          </w:p>
          <w:p w:rsidR="00A77B3E" w:rsidRDefault="00EF4073">
            <w:pPr>
              <w:jc w:val="left"/>
            </w:pPr>
            <w:r>
              <w:t>miejskiej.</w:t>
            </w:r>
          </w:p>
          <w:p w:rsidR="00A77B3E" w:rsidRDefault="00EF4073">
            <w:pPr>
              <w:jc w:val="left"/>
            </w:pPr>
            <w:r>
              <w:t>2. Kontrola bieżącej działalności burmistrza w zakresie wykonywania</w:t>
            </w:r>
          </w:p>
          <w:p w:rsidR="00A77B3E" w:rsidRDefault="00EF4073">
            <w:pPr>
              <w:jc w:val="left"/>
            </w:pPr>
            <w:r>
              <w:t>uchwał rady miejskiej.</w:t>
            </w:r>
          </w:p>
        </w:tc>
      </w:tr>
      <w:tr w:rsidR="00D24AD6" w:rsidTr="00903697">
        <w:trPr>
          <w:trHeight w:val="1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II kwartał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</w:pPr>
            <w:r>
              <w:t>1. Wydanie opinii o wykonaniu budżetu gminy za rok 2016.</w:t>
            </w:r>
          </w:p>
          <w:p w:rsidR="00A77B3E" w:rsidRDefault="00EF4073">
            <w:pPr>
              <w:jc w:val="left"/>
            </w:pPr>
            <w:r>
              <w:t xml:space="preserve">2. Złożenie wniosku do rady </w:t>
            </w:r>
            <w:r>
              <w:t>miejskiej w sprawie udzielenia absolutorium   dla burmistrza z tytułu wykonania budżetu gminy za rok 2016 - do dnia 15 czerwca 2017 r.</w:t>
            </w:r>
          </w:p>
          <w:p w:rsidR="00A77B3E" w:rsidRDefault="00EF4073">
            <w:pPr>
              <w:jc w:val="left"/>
            </w:pPr>
            <w:r>
              <w:t>3. Kontrola bieżącej działalności burmistrza w zakresie wykonywania uchwał rady miejskiej.</w:t>
            </w:r>
          </w:p>
          <w:p w:rsidR="00A77B3E" w:rsidRDefault="00EF4073">
            <w:pPr>
              <w:jc w:val="left"/>
            </w:pPr>
            <w:r>
              <w:t>4. Doraźna kontrola wybranej g</w:t>
            </w:r>
            <w:r>
              <w:t>minnej jednostki organizacyjnej wskazanej przez radę miejską.</w:t>
            </w:r>
          </w:p>
          <w:p w:rsidR="00A77B3E" w:rsidRDefault="00EF4073">
            <w:pPr>
              <w:jc w:val="left"/>
            </w:pPr>
            <w:r>
              <w:t>5. Rozpatrywanie spraw wynikających z bieżącej działalności rady miejskiej.</w:t>
            </w:r>
          </w:p>
        </w:tc>
      </w:tr>
      <w:tr w:rsidR="00D24AD6" w:rsidTr="00903697">
        <w:trPr>
          <w:trHeight w:val="12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III kwartał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</w:pPr>
            <w:r>
              <w:t>1. Kontrola bieżącej działalności burmistrza w zakresie wykonywania uchwał rady miejskiej.</w:t>
            </w:r>
          </w:p>
          <w:p w:rsidR="00A77B3E" w:rsidRDefault="00EF4073">
            <w:pPr>
              <w:jc w:val="left"/>
            </w:pPr>
            <w:r>
              <w:t>2. Wydanie o</w:t>
            </w:r>
            <w:r>
              <w:t>pinii o wykonaniu budżetu gminy za I półrocze 2017.</w:t>
            </w:r>
          </w:p>
          <w:p w:rsidR="00A77B3E" w:rsidRDefault="00EF4073">
            <w:pPr>
              <w:jc w:val="left"/>
            </w:pPr>
            <w:r>
              <w:t>3. Rozpatrywanie spraw wynikających z bieżącej działalności rady miejskiej.</w:t>
            </w:r>
          </w:p>
        </w:tc>
      </w:tr>
      <w:tr w:rsidR="00D24AD6" w:rsidTr="00903697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</w:p>
          <w:p w:rsidR="00A77B3E" w:rsidRDefault="00EF4073">
            <w:pPr>
              <w:jc w:val="left"/>
              <w:rPr>
                <w:b/>
              </w:rPr>
            </w:pPr>
            <w:r>
              <w:rPr>
                <w:b/>
              </w:rPr>
              <w:t>IV kwartał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EF4073">
            <w:pPr>
              <w:jc w:val="left"/>
            </w:pPr>
            <w:r>
              <w:t>1. Kontrola bieżącej działalności burmistrza w zakresie wykonywania uchwał rady miejskiej.</w:t>
            </w:r>
          </w:p>
          <w:p w:rsidR="00A77B3E" w:rsidRDefault="00EF4073">
            <w:pPr>
              <w:jc w:val="left"/>
            </w:pPr>
            <w:r>
              <w:t xml:space="preserve">2. Wydanie opinii o </w:t>
            </w:r>
            <w:r>
              <w:t>projekcie budżetu gminy na rok 2018.</w:t>
            </w:r>
          </w:p>
          <w:p w:rsidR="00A77B3E" w:rsidRDefault="00EF4073">
            <w:pPr>
              <w:jc w:val="left"/>
            </w:pPr>
            <w:r>
              <w:t>3. Kontrola bieżącej działalności burmistrza w zakresie wykonywania uchwał rady miejskiej.</w:t>
            </w:r>
          </w:p>
          <w:p w:rsidR="00A77B3E" w:rsidRDefault="00EF4073">
            <w:pPr>
              <w:jc w:val="left"/>
            </w:pPr>
            <w:r>
              <w:t>4. Rozpatrywanie spraw wynikających z bieżącej działalności rady miejskiej.</w:t>
            </w:r>
          </w:p>
        </w:tc>
      </w:tr>
    </w:tbl>
    <w:p w:rsidR="00A77B3E" w:rsidRDefault="00EF4073">
      <w:pPr>
        <w:keepNext/>
      </w:pPr>
    </w:p>
    <w:p w:rsidR="00A77B3E" w:rsidRDefault="00EF4073">
      <w:pPr>
        <w:keepNext/>
      </w:pPr>
    </w:p>
    <w:p w:rsidR="00A77B3E" w:rsidRDefault="00EF4073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24A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AD6" w:rsidRDefault="00D24AD6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AD6" w:rsidRDefault="00EF407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</w:t>
            </w:r>
            <w:r>
              <w:rPr>
                <w:b/>
              </w:rPr>
              <w:t>i</w:t>
            </w:r>
          </w:p>
        </w:tc>
      </w:tr>
    </w:tbl>
    <w:p w:rsidR="00A77B3E" w:rsidRDefault="00EF4073"/>
    <w:p w:rsidR="00A77B3E" w:rsidRDefault="00EF4073">
      <w:pPr>
        <w:keepNext/>
      </w:pPr>
    </w:p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73" w:rsidRDefault="00EF4073">
      <w:r>
        <w:separator/>
      </w:r>
    </w:p>
  </w:endnote>
  <w:endnote w:type="continuationSeparator" w:id="0">
    <w:p w:rsidR="00EF4073" w:rsidRDefault="00EF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527"/>
    </w:tblGrid>
    <w:tr w:rsidR="00D24AD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4AD6" w:rsidRDefault="00EF407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744C201D-9529-4ACA-BE4B-7665221BE7EB.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4AD6" w:rsidRDefault="00EF40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03697">
            <w:rPr>
              <w:sz w:val="18"/>
            </w:rPr>
            <w:fldChar w:fldCharType="separate"/>
          </w:r>
          <w:r w:rsidR="009036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AD6" w:rsidRDefault="00D24AD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95"/>
      <w:gridCol w:w="1527"/>
    </w:tblGrid>
    <w:tr w:rsidR="00D24AD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4AD6" w:rsidRDefault="00EF4073">
          <w:pPr>
            <w:jc w:val="left"/>
            <w:rPr>
              <w:sz w:val="18"/>
            </w:rPr>
          </w:pPr>
          <w:r>
            <w:rPr>
              <w:sz w:val="18"/>
            </w:rPr>
            <w:t>Id: 744C201D-9529-4ACA-BE4B-7665221BE7EB.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24AD6" w:rsidRDefault="00EF40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03697">
            <w:rPr>
              <w:sz w:val="18"/>
            </w:rPr>
            <w:fldChar w:fldCharType="separate"/>
          </w:r>
          <w:r w:rsidR="009036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AD6" w:rsidRDefault="00D24A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73" w:rsidRDefault="00EF4073">
      <w:r>
        <w:separator/>
      </w:r>
    </w:p>
  </w:footnote>
  <w:footnote w:type="continuationSeparator" w:id="0">
    <w:p w:rsidR="00EF4073" w:rsidRDefault="00EF4073">
      <w:r>
        <w:continuationSeparator/>
      </w:r>
    </w:p>
  </w:footnote>
  <w:footnote w:id="1">
    <w:p w:rsidR="00D24AD6" w:rsidRDefault="00EF4073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2016 r.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6"/>
    <w:rsid w:val="00903697"/>
    <w:rsid w:val="00D24AD6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B3C99-F6DC-4B04-B789-873E976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XVIII/141/16 z dnia 19 grudnia 2016 r.</vt:lpstr>
      <vt:lpstr/>
    </vt:vector>
  </TitlesOfParts>
  <Company>Rada Miejska w Czyżewie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XVIII/141/16 z dnia 19 grudnia 2016 r.</dc:title>
  <dc:subject>w sprawie akceptacji planu pracy komisji rewizyjnej na rok 2017</dc:subject>
  <dc:creator>Magdas</dc:creator>
  <cp:lastModifiedBy>Magda</cp:lastModifiedBy>
  <cp:revision>2</cp:revision>
  <dcterms:created xsi:type="dcterms:W3CDTF">2016-12-22T10:10:00Z</dcterms:created>
  <dcterms:modified xsi:type="dcterms:W3CDTF">2016-12-22T10:10:00Z</dcterms:modified>
  <cp:category>Akt prawny</cp:category>
</cp:coreProperties>
</file>