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3E" w:rsidRDefault="008840DB">
      <w:pPr>
        <w:jc w:val="center"/>
        <w:rPr>
          <w:b/>
          <w:caps/>
        </w:rPr>
      </w:pPr>
      <w:bookmarkStart w:id="0" w:name="_GoBack"/>
      <w:bookmarkEnd w:id="0"/>
      <w:r>
        <w:rPr>
          <w:b/>
          <w:caps/>
        </w:rPr>
        <w:t xml:space="preserve">Uchwała Nr XVII/134/16 </w:t>
      </w:r>
      <w:r>
        <w:rPr>
          <w:b/>
          <w:caps/>
        </w:rPr>
        <w:br/>
        <w:t>Rady Miejskiej w Czyżewie</w:t>
      </w:r>
    </w:p>
    <w:p w:rsidR="00A77B3E" w:rsidRDefault="008840DB">
      <w:pPr>
        <w:spacing w:before="280" w:after="280"/>
        <w:jc w:val="center"/>
        <w:rPr>
          <w:b/>
          <w:caps/>
        </w:rPr>
      </w:pPr>
      <w:r>
        <w:t>z dnia 5 grudnia 2016 r.</w:t>
      </w:r>
    </w:p>
    <w:p w:rsidR="00A77B3E" w:rsidRDefault="008840DB">
      <w:pPr>
        <w:keepNext/>
        <w:spacing w:after="480"/>
        <w:jc w:val="center"/>
        <w:rPr>
          <w:b/>
        </w:rPr>
      </w:pPr>
      <w:r>
        <w:rPr>
          <w:b/>
        </w:rPr>
        <w:t>w sprawie przystąpienia do sporządzenia zmiany miejscowego planu zagospodarowania przestrzennego dla obszaru miejscowości Czyżew</w:t>
      </w:r>
    </w:p>
    <w:p w:rsidR="00A77B3E" w:rsidRDefault="008840DB">
      <w:pPr>
        <w:keepLines/>
        <w:spacing w:before="120" w:after="120"/>
        <w:ind w:firstLine="227"/>
      </w:pPr>
      <w:r>
        <w:t xml:space="preserve">Na podstawie art. 3 ust. 1, art. 14 ust. 1, ust. 2 </w:t>
      </w:r>
      <w:r>
        <w:t>i ust. 4, art. 27, ustawy z dnia 27 marca 2003 r. o planowaniu i zagospodarowaniu przestrzennym (t.j. Dz. U. z 2016 r. poz. 778</w:t>
      </w:r>
      <w:r>
        <w:rPr>
          <w:rStyle w:val="Odwoanieprzypisudolnego"/>
        </w:rPr>
        <w:footnoteReference w:id="1"/>
      </w:r>
      <w:r>
        <w:rPr>
          <w:vertAlign w:val="superscript"/>
        </w:rPr>
        <w:t>)</w:t>
      </w:r>
      <w:r>
        <w:t>) oraz art.18 ust.2 pkt. 5 ustawy z dnia 8 marca 1990 r. o samorządzie gminnym (t.j. Dz. U. z 2016 r.  poz. 446</w:t>
      </w:r>
      <w:r>
        <w:rPr>
          <w:rStyle w:val="Odwoanieprzypisudolnego"/>
        </w:rPr>
        <w:footnoteReference w:id="2"/>
      </w:r>
      <w:r>
        <w:rPr>
          <w:vertAlign w:val="superscript"/>
        </w:rPr>
        <w:t>)</w:t>
      </w:r>
      <w:r>
        <w:t xml:space="preserve">), </w:t>
      </w:r>
      <w:r>
        <w:rPr>
          <w:b/>
        </w:rPr>
        <w:t>Rada Miejsk</w:t>
      </w:r>
      <w:r>
        <w:rPr>
          <w:b/>
        </w:rPr>
        <w:t>a uchwala, co następuje:</w:t>
      </w:r>
    </w:p>
    <w:p w:rsidR="00A77B3E" w:rsidRDefault="008840DB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 W celu realizacji polityki przestrzennej Gminy Czyżew, przystępuje się do sporządzenia zmiany miejscowego planu zagospodarowania przestrzennego dla obszaru miejscowości Czyżew, zatwierdzonego uchwałą Nr VIII/42/07 Rady Gminy </w:t>
      </w:r>
      <w:r>
        <w:t>Czyżew-Osada z dnia 27 czerwca 2007 r. (Dz. Urz. Woj. Podl. nr 206 z 17.09.2007 r. poz. 2093) w sprawie uchwalenia miejscowego planu zagospodarowania przestrzennego dla obszaru miejscowości Czyżew–Osada oraz części obszarów przyległych miejscowości: Czyżew</w:t>
      </w:r>
      <w:r>
        <w:t>–Stacja, Czyżew–Siedliska, Czyżew–Ruś Wieś, Czyżew-Złote Jabłko, Czyżew-Chrapki, Czyżew-Sutki, Ołdaki-Magna Brok, zmienionego następującymi uchwałami Rady Miejskiej w Czyżewie:</w:t>
      </w:r>
    </w:p>
    <w:p w:rsidR="00A77B3E" w:rsidRDefault="008840DB">
      <w:pPr>
        <w:keepLines/>
        <w:spacing w:before="120" w:after="120"/>
        <w:ind w:left="227" w:hanging="113"/>
      </w:pPr>
      <w:r>
        <w:t>- </w:t>
      </w:r>
      <w:r>
        <w:tab/>
        <w:t xml:space="preserve"> Nr XXVI/184/13 z 15 marca 2013 r. (Dz. Urz. Woj. Podl. z 30.04.2013 r poz. </w:t>
      </w:r>
      <w:r>
        <w:t>2012),</w:t>
      </w:r>
    </w:p>
    <w:p w:rsidR="00A77B3E" w:rsidRDefault="008840DB">
      <w:pPr>
        <w:keepLines/>
        <w:spacing w:before="120" w:after="120"/>
        <w:ind w:left="227" w:hanging="113"/>
      </w:pPr>
      <w:r>
        <w:t>- </w:t>
      </w:r>
      <w:r>
        <w:tab/>
        <w:t xml:space="preserve"> Nr XXXIV/238/14 z 31 stycznia 2014 r. (Dz. Urz. Woj. Podl. z 17.02.2014 r poz. 741).</w:t>
      </w:r>
    </w:p>
    <w:p w:rsidR="00A77B3E" w:rsidRDefault="008840DB">
      <w:pPr>
        <w:keepLines/>
        <w:spacing w:before="120" w:after="120"/>
        <w:ind w:firstLine="340"/>
      </w:pPr>
      <w:r>
        <w:rPr>
          <w:b/>
        </w:rPr>
        <w:t>§ 2. </w:t>
      </w:r>
      <w:r>
        <w:t>1. </w:t>
      </w:r>
      <w:r>
        <w:t>Przedmiotem zmiany planu miejscowego jest określenie regulacji przestrzennych dla ww. obszaru, związanych ze zmianą przeznaczenia, warunków zagospodarow</w:t>
      </w:r>
      <w:r>
        <w:t>ania i zabudowy terenu oraz rozmieszczenia inwestycji celu publicznego, fragmentów terenu objętego opracowaniem oraz ujednolicenie części tekstowej planu, uwzględniające treść wszystkich wprowadzonych zmian.</w:t>
      </w:r>
    </w:p>
    <w:p w:rsidR="00A77B3E" w:rsidRDefault="008840DB">
      <w:pPr>
        <w:keepLines/>
        <w:spacing w:before="120" w:after="120"/>
        <w:ind w:firstLine="340"/>
      </w:pPr>
      <w:r>
        <w:t>2. </w:t>
      </w:r>
      <w:r>
        <w:t>Zakres i cel zmiany planu będzie następujący:</w:t>
      </w:r>
    </w:p>
    <w:p w:rsidR="00A77B3E" w:rsidRDefault="008840DB">
      <w:pPr>
        <w:keepLines/>
        <w:spacing w:before="120" w:after="120"/>
        <w:ind w:left="227" w:hanging="227"/>
      </w:pPr>
      <w:r>
        <w:t>a) </w:t>
      </w:r>
      <w:r>
        <w:t xml:space="preserve">dopuszczenie, dla terenu </w:t>
      </w:r>
      <w:r>
        <w:rPr>
          <w:b/>
        </w:rPr>
        <w:t xml:space="preserve">A30US </w:t>
      </w:r>
      <w:r>
        <w:t xml:space="preserve">i </w:t>
      </w:r>
      <w:r>
        <w:rPr>
          <w:b/>
        </w:rPr>
        <w:t>A30USp</w:t>
      </w:r>
      <w:r>
        <w:t xml:space="preserve">, wznoszenia obiektów o wysokości do 18 m oraz przysłon z zieleni wysokiej na przedpolu zabudowy oraz na osiach widokowych, w granicach oznaczonych </w:t>
      </w:r>
      <w:r>
        <w:rPr>
          <w:b/>
        </w:rPr>
        <w:t>na załączniku Nr 1</w:t>
      </w:r>
      <w:r>
        <w:t>;</w:t>
      </w:r>
    </w:p>
    <w:p w:rsidR="00A77B3E" w:rsidRDefault="008840DB">
      <w:pPr>
        <w:keepLines/>
        <w:spacing w:before="120" w:after="120"/>
        <w:ind w:left="227" w:hanging="227"/>
      </w:pPr>
      <w:r>
        <w:t>b) </w:t>
      </w:r>
      <w:r>
        <w:t>dopuszczenie, dla magistralnych sieci kana</w:t>
      </w:r>
      <w:r>
        <w:t>lizacji deszczowej, odprowadzenia oczyszczonych ścieków z obszaru objętego ustaleniami planu, do cieków wodnych;</w:t>
      </w:r>
    </w:p>
    <w:p w:rsidR="00A77B3E" w:rsidRDefault="008840DB">
      <w:pPr>
        <w:keepLines/>
        <w:spacing w:before="120" w:after="120"/>
        <w:ind w:left="227" w:hanging="227"/>
      </w:pPr>
      <w:r>
        <w:t>c) </w:t>
      </w:r>
      <w:r>
        <w:t xml:space="preserve">przeznaczenia terenów oznaczonych na rysunku planu symbolami </w:t>
      </w:r>
      <w:r>
        <w:rPr>
          <w:b/>
        </w:rPr>
        <w:t>A17Up i A18R</w:t>
      </w:r>
      <w:r>
        <w:t>, jako teren zabudowy produkcyjnej, składów i magazynów, handlu i i</w:t>
      </w:r>
      <w:r>
        <w:t xml:space="preserve">nnych usług, zmiana przeznaczenia części planowanego terenu komunikacji drogowej oznaczonego na rysunku planu symbolem </w:t>
      </w:r>
      <w:r>
        <w:rPr>
          <w:b/>
        </w:rPr>
        <w:t xml:space="preserve">016KDWp </w:t>
      </w:r>
      <w:r>
        <w:t>z jednoczesnym włączeniem tych terenów do zabudowy przeznaczonej na zabudowę produkcyjną, składów i magazynów, handlu i innych us</w:t>
      </w:r>
      <w:r>
        <w:t xml:space="preserve">ług oraz wyznaczenie terenów komunikacji drogowej w terenie oznaczonym na rysunku planu symbolami </w:t>
      </w:r>
      <w:r>
        <w:rPr>
          <w:b/>
        </w:rPr>
        <w:t>A16Up, A25R i A26MN/MR</w:t>
      </w:r>
      <w:r>
        <w:t xml:space="preserve">, w granicach oznaczonych </w:t>
      </w:r>
      <w:r>
        <w:rPr>
          <w:b/>
        </w:rPr>
        <w:t>na załączniku Nr 2</w:t>
      </w:r>
      <w:r>
        <w:t>.</w:t>
      </w:r>
    </w:p>
    <w:p w:rsidR="00A77B3E" w:rsidRDefault="008840DB">
      <w:pPr>
        <w:keepLines/>
        <w:spacing w:before="120" w:after="120"/>
        <w:ind w:left="227" w:hanging="227"/>
      </w:pPr>
      <w:r>
        <w:t>d) </w:t>
      </w:r>
      <w:r>
        <w:t xml:space="preserve">wyznaczenie drogi dojazdowej łączącej teren drogi oznaczony na rysunku planu symbolem </w:t>
      </w:r>
      <w:r>
        <w:rPr>
          <w:b/>
        </w:rPr>
        <w:t>0</w:t>
      </w:r>
      <w:r>
        <w:rPr>
          <w:b/>
        </w:rPr>
        <w:t xml:space="preserve">25KDDp </w:t>
      </w:r>
      <w:r>
        <w:t xml:space="preserve">z terenem drogi oznaczonym na rysunku planu symbolem </w:t>
      </w:r>
      <w:r>
        <w:rPr>
          <w:b/>
        </w:rPr>
        <w:t xml:space="preserve">028KDDp </w:t>
      </w:r>
      <w:r>
        <w:t xml:space="preserve">i zmianą zasad podziału nieruchomości, na terenach oznaczonych na rysunku planu symbolami </w:t>
      </w:r>
      <w:r>
        <w:rPr>
          <w:b/>
        </w:rPr>
        <w:t>B17MNp i B16MNp</w:t>
      </w:r>
      <w:r>
        <w:t xml:space="preserve">, w granicach oznaczonych </w:t>
      </w:r>
      <w:r>
        <w:rPr>
          <w:b/>
        </w:rPr>
        <w:t>na załączniku Nr 3</w:t>
      </w:r>
      <w:r>
        <w:t>.</w:t>
      </w:r>
    </w:p>
    <w:p w:rsidR="00A77B3E" w:rsidRDefault="008840DB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 Załączniki graficzne Nr 1-3 </w:t>
      </w:r>
      <w:r>
        <w:t>przedstawiające granice obszaru objętego zmianą planu są Integralną częścią uchwały.</w:t>
      </w:r>
    </w:p>
    <w:p w:rsidR="00A77B3E" w:rsidRDefault="008840DB">
      <w:pPr>
        <w:keepLines/>
        <w:spacing w:before="120" w:after="120"/>
        <w:ind w:firstLine="340"/>
      </w:pPr>
      <w:r>
        <w:rPr>
          <w:b/>
        </w:rPr>
        <w:t>§ 4. </w:t>
      </w:r>
      <w:r>
        <w:t>   Analiza dotycząca zasadności przystąpienia do sporządzenia planu i stopnia zgodności przewidywanych rozwiązań z ustaleniami studium stanowi załącznik Nr 4 do ninie</w:t>
      </w:r>
      <w:r>
        <w:t>jszej uchwały.</w:t>
      </w:r>
    </w:p>
    <w:p w:rsidR="00A77B3E" w:rsidRDefault="008840DB">
      <w:pPr>
        <w:keepLines/>
        <w:spacing w:before="120" w:after="120"/>
        <w:ind w:firstLine="340"/>
      </w:pPr>
      <w:r>
        <w:rPr>
          <w:b/>
        </w:rPr>
        <w:t>§ 5. </w:t>
      </w:r>
      <w:r>
        <w:t> Wykonanie uchwały powierza się Burmistrzowi Czyżewa.</w:t>
      </w:r>
    </w:p>
    <w:p w:rsidR="00A77B3E" w:rsidRDefault="008840DB">
      <w:pPr>
        <w:keepNext/>
        <w:keepLines/>
        <w:spacing w:before="120" w:after="120"/>
        <w:ind w:firstLine="340"/>
      </w:pPr>
      <w:r>
        <w:rPr>
          <w:b/>
        </w:rPr>
        <w:lastRenderedPageBreak/>
        <w:t>§ 6. </w:t>
      </w:r>
      <w:r>
        <w:t> Uchwała wchodzi w życie z dniem podjęcia i podlega publikacji na stronie internetowej Gminy Czyżew.</w:t>
      </w:r>
    </w:p>
    <w:p w:rsidR="00A77B3E" w:rsidRDefault="008840DB">
      <w:pPr>
        <w:keepNext/>
        <w:keepLines/>
        <w:spacing w:before="120" w:after="120"/>
        <w:ind w:firstLine="340"/>
      </w:pPr>
    </w:p>
    <w:p w:rsidR="00A77B3E" w:rsidRDefault="008840DB">
      <w:pPr>
        <w:keepNext/>
      </w:pPr>
      <w:r>
        <w:t> 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9C37F5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37F5" w:rsidRDefault="009C37F5">
            <w:pPr>
              <w:keepNext/>
              <w:keepLines/>
              <w:jc w:val="left"/>
              <w:rPr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37F5" w:rsidRDefault="008840DB">
            <w:pPr>
              <w:keepNext/>
              <w:keepLines/>
              <w:spacing w:before="560" w:after="560"/>
              <w:ind w:left="1134" w:right="1134"/>
              <w:jc w:val="center"/>
              <w:rPr>
                <w:szCs w:val="22"/>
              </w:rPr>
            </w:pPr>
            <w:r>
              <w:rPr>
                <w:szCs w:val="22"/>
              </w:rPr>
              <w:t>Przewodniczący Rady Miejskiej</w:t>
            </w:r>
            <w:r>
              <w:rPr>
                <w:szCs w:val="22"/>
              </w:rPr>
              <w:br/>
            </w:r>
            <w:r>
              <w:rPr>
                <w:szCs w:val="22"/>
              </w:rPr>
              <w:br/>
            </w:r>
            <w:r>
              <w:rPr>
                <w:szCs w:val="22"/>
              </w:rPr>
              <w:br/>
            </w:r>
            <w:r>
              <w:rPr>
                <w:b/>
              </w:rPr>
              <w:t>Witold Sienicki</w:t>
            </w:r>
          </w:p>
        </w:tc>
      </w:tr>
    </w:tbl>
    <w:p w:rsidR="00A77B3E" w:rsidRDefault="008840DB"/>
    <w:p w:rsidR="00A77B3E" w:rsidRDefault="008840DB">
      <w:pPr>
        <w:keepNext/>
        <w:sectPr w:rsidR="00A77B3E">
          <w:footerReference w:type="default" r:id="rId6"/>
          <w:footnotePr>
            <w:numRestart w:val="eachSect"/>
          </w:footnotePr>
          <w:pgSz w:w="11906" w:h="16838"/>
          <w:pgMar w:top="850" w:right="850" w:bottom="1417" w:left="850" w:header="708" w:footer="708" w:gutter="0"/>
          <w:cols w:space="708"/>
          <w:docGrid w:linePitch="360"/>
        </w:sectPr>
      </w:pPr>
    </w:p>
    <w:p w:rsidR="00A77B3E" w:rsidRDefault="008840DB">
      <w:pPr>
        <w:spacing w:before="120" w:after="120" w:line="360" w:lineRule="auto"/>
        <w:ind w:left="9467"/>
        <w:jc w:val="left"/>
      </w:pPr>
      <w:r>
        <w:lastRenderedPageBreak/>
        <w:fldChar w:fldCharType="begin"/>
      </w:r>
      <w:r>
        <w:fldChar w:fldCharType="separate"/>
      </w:r>
      <w:r>
        <w:t xml:space="preserve"> </w:t>
      </w:r>
      <w:r>
        <w:fldChar w:fldCharType="end"/>
      </w:r>
      <w:r>
        <w:t>Załącznik Nr 1 do Uchwały Nr XVII/134/16</w:t>
      </w:r>
      <w:r>
        <w:br/>
        <w:t>Rady Miejskiej w Czyżewie</w:t>
      </w:r>
      <w:r>
        <w:br/>
        <w:t>z dnia 5 grudnia 2016 r.</w:t>
      </w:r>
    </w:p>
    <w:p w:rsidR="00A77B3E" w:rsidRDefault="008840DB">
      <w:pPr>
        <w:spacing w:before="120" w:after="120"/>
        <w:ind w:left="283" w:firstLine="227"/>
      </w:pPr>
    </w:p>
    <w:p w:rsidR="00A77B3E" w:rsidRDefault="0018226B">
      <w:pPr>
        <w:spacing w:before="120" w:after="120"/>
        <w:ind w:left="283" w:firstLine="227"/>
        <w:jc w:val="left"/>
      </w:pPr>
      <w:r>
        <w:rPr>
          <w:noProof/>
        </w:rPr>
        <w:drawing>
          <wp:inline distT="0" distB="0" distL="0" distR="0">
            <wp:extent cx="6217920" cy="4389120"/>
            <wp:effectExtent l="0" t="0" r="0" b="0"/>
            <wp:docPr id="1" name="Obraz 1" descr="C:\Users\Magdas\AppData\Local\Temp\Legislator\0C358A5E-5F36-4736-B9D1-F14696008126\Zalacznik33177A64-D195-405B-8BE4-CD6384F7F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s\AppData\Local\Temp\Legislator\0C358A5E-5F36-4736-B9D1-F14696008126\Zalacznik33177A64-D195-405B-8BE4-CD6384F7F85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3E" w:rsidRDefault="008840DB">
      <w:pPr>
        <w:spacing w:before="120" w:after="120"/>
        <w:ind w:left="283" w:firstLine="227"/>
        <w:jc w:val="left"/>
        <w:sectPr w:rsidR="00A77B3E">
          <w:footerReference w:type="default" r:id="rId8"/>
          <w:footnotePr>
            <w:numRestart w:val="eachSect"/>
          </w:footnotePr>
          <w:pgSz w:w="16838" w:h="11906" w:orient="landscape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A77B3E" w:rsidRDefault="008840DB">
      <w:pPr>
        <w:spacing w:before="120" w:after="120" w:line="360" w:lineRule="auto"/>
        <w:ind w:left="9467"/>
        <w:jc w:val="left"/>
      </w:pPr>
      <w:r>
        <w:lastRenderedPageBreak/>
        <w:fldChar w:fldCharType="begin"/>
      </w:r>
      <w:r>
        <w:fldChar w:fldCharType="separate"/>
      </w:r>
      <w:r>
        <w:t xml:space="preserve"> </w:t>
      </w:r>
      <w:r>
        <w:fldChar w:fldCharType="end"/>
      </w:r>
      <w:r>
        <w:t>Załącznik Nr 2 do Uchwały Nr XVII/134/16</w:t>
      </w:r>
      <w:r>
        <w:br/>
        <w:t>Rady Miejskiej w Czyżewie</w:t>
      </w:r>
      <w:r>
        <w:br/>
        <w:t>z dnia 5 grudnia 2016 r.</w:t>
      </w:r>
    </w:p>
    <w:p w:rsidR="00A77B3E" w:rsidRDefault="008840DB">
      <w:pPr>
        <w:spacing w:before="120" w:after="120"/>
        <w:ind w:left="283" w:firstLine="227"/>
      </w:pPr>
    </w:p>
    <w:p w:rsidR="00A77B3E" w:rsidRDefault="0018226B">
      <w:pPr>
        <w:spacing w:before="120" w:after="120"/>
        <w:ind w:left="283" w:firstLine="227"/>
        <w:jc w:val="left"/>
      </w:pPr>
      <w:r>
        <w:rPr>
          <w:noProof/>
        </w:rPr>
        <w:drawing>
          <wp:inline distT="0" distB="0" distL="0" distR="0">
            <wp:extent cx="6298565" cy="4447540"/>
            <wp:effectExtent l="0" t="0" r="6985" b="0"/>
            <wp:docPr id="2" name="Obraz 2" descr="C:\Users\Magdas\AppData\Local\Temp\Legislator\0C358A5E-5F36-4736-B9D1-F14696008126\ZalacznikB51B8C42-FE15-47E2-BD27-D757E383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s\AppData\Local\Temp\Legislator\0C358A5E-5F36-4736-B9D1-F14696008126\ZalacznikB51B8C42-FE15-47E2-BD27-D757E38399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3E" w:rsidRDefault="008840DB">
      <w:pPr>
        <w:spacing w:before="120" w:after="120"/>
        <w:ind w:left="283" w:firstLine="227"/>
        <w:jc w:val="left"/>
        <w:sectPr w:rsidR="00A77B3E">
          <w:footerReference w:type="default" r:id="rId10"/>
          <w:footnotePr>
            <w:numRestart w:val="eachSect"/>
          </w:footnotePr>
          <w:pgSz w:w="16838" w:h="11906" w:orient="landscape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A77B3E" w:rsidRDefault="008840DB">
      <w:pPr>
        <w:spacing w:before="120" w:after="120" w:line="360" w:lineRule="auto"/>
        <w:ind w:left="9467"/>
        <w:jc w:val="left"/>
      </w:pPr>
      <w:r>
        <w:lastRenderedPageBreak/>
        <w:fldChar w:fldCharType="begin"/>
      </w:r>
      <w:r>
        <w:fldChar w:fldCharType="separate"/>
      </w:r>
      <w:r>
        <w:t xml:space="preserve"> </w:t>
      </w:r>
      <w:r>
        <w:fldChar w:fldCharType="end"/>
      </w:r>
      <w:r>
        <w:t>Załącznik Nr 3 do Uchwały Nr XVII/134/16</w:t>
      </w:r>
      <w:r>
        <w:br/>
        <w:t>Rady Miejskiej w Czyżewie</w:t>
      </w:r>
      <w:r>
        <w:br/>
        <w:t>z dnia 5 grudnia 2016 r.</w:t>
      </w:r>
    </w:p>
    <w:p w:rsidR="00A77B3E" w:rsidRDefault="008840DB">
      <w:pPr>
        <w:spacing w:before="120" w:after="120"/>
        <w:ind w:left="283" w:firstLine="227"/>
      </w:pPr>
    </w:p>
    <w:p w:rsidR="00A77B3E" w:rsidRDefault="0018226B">
      <w:pPr>
        <w:spacing w:before="120" w:after="120"/>
        <w:ind w:left="283" w:firstLine="227"/>
        <w:jc w:val="left"/>
      </w:pPr>
      <w:r>
        <w:rPr>
          <w:noProof/>
        </w:rPr>
        <w:drawing>
          <wp:inline distT="0" distB="0" distL="0" distR="0">
            <wp:extent cx="6276340" cy="4440555"/>
            <wp:effectExtent l="0" t="0" r="0" b="0"/>
            <wp:docPr id="3" name="Obraz 3" descr="C:\Users\Magdas\AppData\Local\Temp\Legislator\0C358A5E-5F36-4736-B9D1-F14696008126\ZalacznikAC8B85B7-EBDC-4FA2-8058-59D29BFFD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s\AppData\Local\Temp\Legislator\0C358A5E-5F36-4736-B9D1-F14696008126\ZalacznikAC8B85B7-EBDC-4FA2-8058-59D29BFFDCB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3E" w:rsidRDefault="008840DB">
      <w:pPr>
        <w:spacing w:before="120" w:after="120"/>
        <w:ind w:left="283" w:firstLine="227"/>
        <w:jc w:val="left"/>
      </w:pPr>
    </w:p>
    <w:sectPr w:rsidR="00A77B3E">
      <w:footerReference w:type="default" r:id="rId12"/>
      <w:footnotePr>
        <w:numRestart w:val="eachSect"/>
      </w:footnotePr>
      <w:pgSz w:w="16838" w:h="11906" w:orient="landscape"/>
      <w:pgMar w:top="850" w:right="850" w:bottom="1417" w:left="85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0DB" w:rsidRDefault="008840DB">
      <w:r>
        <w:separator/>
      </w:r>
    </w:p>
  </w:endnote>
  <w:endnote w:type="continuationSeparator" w:id="0">
    <w:p w:rsidR="008840DB" w:rsidRDefault="00884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89"/>
      <w:gridCol w:w="1533"/>
    </w:tblGrid>
    <w:tr w:rsidR="009C37F5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9C37F5" w:rsidRDefault="008840DB">
          <w:pPr>
            <w:jc w:val="left"/>
            <w:rPr>
              <w:sz w:val="18"/>
            </w:rPr>
          </w:pPr>
          <w:r>
            <w:rPr>
              <w:sz w:val="18"/>
            </w:rPr>
            <w:t>Id: 4DD6E34D-1840-4E7B-BF35-305E77BFE1FE. Podpisany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9C37F5" w:rsidRDefault="008840D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18226B">
            <w:rPr>
              <w:sz w:val="18"/>
            </w:rPr>
            <w:fldChar w:fldCharType="separate"/>
          </w:r>
          <w:r w:rsidR="0018226B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9C37F5" w:rsidRDefault="009C37F5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096"/>
      <w:gridCol w:w="2258"/>
    </w:tblGrid>
    <w:tr w:rsidR="009C37F5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9C37F5" w:rsidRDefault="008840DB">
          <w:pPr>
            <w:jc w:val="left"/>
            <w:rPr>
              <w:sz w:val="18"/>
            </w:rPr>
          </w:pPr>
          <w:r>
            <w:rPr>
              <w:sz w:val="18"/>
            </w:rPr>
            <w:t>Id: 4DD6E34D-1840-4E7B-BF35-305E77BFE1FE. Podpisany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9C37F5" w:rsidRDefault="008840D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18226B">
            <w:rPr>
              <w:sz w:val="18"/>
            </w:rPr>
            <w:fldChar w:fldCharType="separate"/>
          </w:r>
          <w:r w:rsidR="0018226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9C37F5" w:rsidRDefault="009C37F5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096"/>
      <w:gridCol w:w="2258"/>
    </w:tblGrid>
    <w:tr w:rsidR="009C37F5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9C37F5" w:rsidRDefault="008840DB">
          <w:pPr>
            <w:jc w:val="left"/>
            <w:rPr>
              <w:sz w:val="18"/>
            </w:rPr>
          </w:pPr>
          <w:r>
            <w:rPr>
              <w:sz w:val="18"/>
            </w:rPr>
            <w:t>Id: 4DD6E34D-1840-4E7B-BF35-305E77BFE1FE. Podpisany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9C37F5" w:rsidRDefault="008840D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18226B">
            <w:rPr>
              <w:sz w:val="18"/>
            </w:rPr>
            <w:fldChar w:fldCharType="separate"/>
          </w:r>
          <w:r w:rsidR="0018226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9C37F5" w:rsidRDefault="009C37F5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096"/>
      <w:gridCol w:w="2258"/>
    </w:tblGrid>
    <w:tr w:rsidR="009C37F5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9C37F5" w:rsidRDefault="008840DB">
          <w:pPr>
            <w:jc w:val="left"/>
            <w:rPr>
              <w:sz w:val="18"/>
            </w:rPr>
          </w:pPr>
          <w:r>
            <w:rPr>
              <w:sz w:val="18"/>
            </w:rPr>
            <w:t>Id: 4DD6E34D-1840-4E7B-BF35-305E77BFE1FE. Podpisany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9C37F5" w:rsidRDefault="008840D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18226B">
            <w:rPr>
              <w:sz w:val="18"/>
            </w:rPr>
            <w:fldChar w:fldCharType="separate"/>
          </w:r>
          <w:r w:rsidR="0018226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9C37F5" w:rsidRDefault="009C37F5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0DB" w:rsidRDefault="008840DB">
      <w:r>
        <w:separator/>
      </w:r>
    </w:p>
  </w:footnote>
  <w:footnote w:type="continuationSeparator" w:id="0">
    <w:p w:rsidR="008840DB" w:rsidRDefault="008840DB">
      <w:r>
        <w:continuationSeparator/>
      </w:r>
    </w:p>
  </w:footnote>
  <w:footnote w:id="1">
    <w:p w:rsidR="009C37F5" w:rsidRDefault="008840DB">
      <w:pPr>
        <w:pStyle w:val="Tekstprzypisudolnego"/>
        <w:keepLines/>
        <w:ind w:left="170" w:hanging="170"/>
      </w:pPr>
      <w:r>
        <w:rPr>
          <w:rStyle w:val="Odwoanieprzypisudolnego"/>
        </w:rPr>
        <w:footnoteRef/>
      </w:r>
      <w:r>
        <w:rPr>
          <w:vertAlign w:val="superscript"/>
        </w:rPr>
        <w:t>) </w:t>
      </w:r>
      <w:r>
        <w:t>Z</w:t>
      </w:r>
      <w:r>
        <w:t>miany tekstu jednolitego wymienionej ustawy zostały ogłoszone w Dz. U. z 2016 r.  poz. 904, 961, 1250 i 1579.</w:t>
      </w:r>
    </w:p>
  </w:footnote>
  <w:footnote w:id="2">
    <w:p w:rsidR="009C37F5" w:rsidRDefault="008840DB">
      <w:pPr>
        <w:pStyle w:val="Tekstprzypisudolnego"/>
        <w:keepLines/>
        <w:ind w:left="170" w:hanging="170"/>
      </w:pPr>
      <w:r>
        <w:rPr>
          <w:rStyle w:val="Odwoanieprzypisudolnego"/>
        </w:rPr>
        <w:footnoteRef/>
      </w:r>
      <w:r>
        <w:rPr>
          <w:vertAlign w:val="superscript"/>
        </w:rPr>
        <w:t>) </w:t>
      </w:r>
      <w:r>
        <w:t>Zmiany tekstu jednolitego wymienionej ustawy zostały ogłoszone w Dz. U. z 2016 r.  poz. 1579.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7F5"/>
    <w:rsid w:val="0018226B"/>
    <w:rsid w:val="008840DB"/>
    <w:rsid w:val="009C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84F9442-D40A-4B11-94BB-DAA5DFB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rsid w:val="00805BCE"/>
    <w:rPr>
      <w:vertAlign w:val="superscript"/>
    </w:rPr>
  </w:style>
  <w:style w:type="paragraph" w:styleId="Tekstprzypisudolnego">
    <w:name w:val="footnote text"/>
    <w:basedOn w:val="Normalny"/>
    <w:rsid w:val="00805BC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551</Words>
  <Characters>3308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XVII/134/16  z dnia 5 grudnia 2016 r.</vt:lpstr>
      <vt:lpstr/>
    </vt:vector>
  </TitlesOfParts>
  <Company>Rada Miejska w Czyżewie</Company>
  <LinksUpToDate>false</LinksUpToDate>
  <CharactersWithSpaces>3852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XVII/134/16  z dnia 5 grudnia 2016 r.</dc:title>
  <dc:subject>w sprawie przystąpienia do sporządzenia zmiany miejscowego planu zagospodarowania przestrzennego dla obszaru miejscowości Czyżew</dc:subject>
  <dc:creator>Magdas</dc:creator>
  <cp:lastModifiedBy>Magda</cp:lastModifiedBy>
  <cp:revision>2</cp:revision>
  <dcterms:created xsi:type="dcterms:W3CDTF">2016-12-09T16:05:00Z</dcterms:created>
  <dcterms:modified xsi:type="dcterms:W3CDTF">2016-12-09T16:05:00Z</dcterms:modified>
  <cp:category>Akt prawny</cp:category>
</cp:coreProperties>
</file>