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4A0" w:firstRow="1" w:lastRow="0" w:firstColumn="1" w:lastColumn="0" w:noHBand="0" w:noVBand="1"/>
      </w:tblPr>
      <w:tblGrid>
        <w:gridCol w:w="9180"/>
      </w:tblGrid>
      <w:tr w:rsidR="00410FFF" w:rsidRPr="00A116EC" w:rsidTr="00A116EC">
        <w:trPr>
          <w:trHeight w:val="1625"/>
        </w:trPr>
        <w:tc>
          <w:tcPr>
            <w:tcW w:w="9180" w:type="dxa"/>
            <w:vAlign w:val="center"/>
          </w:tcPr>
          <w:p w:rsidR="00AC2980" w:rsidRPr="00417C88" w:rsidRDefault="00AC2980" w:rsidP="00AC2980">
            <w:pPr>
              <w:pStyle w:val="za"/>
              <w:rPr>
                <w:rFonts w:ascii="Arial" w:hAnsi="Arial" w:cs="Arial"/>
                <w:sz w:val="22"/>
                <w:szCs w:val="22"/>
              </w:rPr>
            </w:pPr>
            <w:r>
              <w:rPr>
                <w:rFonts w:ascii="Arial" w:hAnsi="Arial" w:cs="Arial"/>
                <w:sz w:val="22"/>
                <w:szCs w:val="22"/>
              </w:rPr>
              <w:t xml:space="preserve"> </w:t>
            </w:r>
            <w:bookmarkStart w:id="0" w:name="_GoBack"/>
            <w:bookmarkEnd w:id="0"/>
            <w:r w:rsidRPr="00417C88">
              <w:rPr>
                <w:rFonts w:ascii="Arial" w:hAnsi="Arial" w:cs="Arial"/>
                <w:sz w:val="22"/>
                <w:szCs w:val="22"/>
              </w:rPr>
              <w:t>do uchwały nr XIII/109/16</w:t>
            </w:r>
          </w:p>
          <w:p w:rsidR="00AC2980" w:rsidRPr="00417C88" w:rsidRDefault="00AC2980" w:rsidP="00AC2980">
            <w:pPr>
              <w:pStyle w:val="za"/>
              <w:numPr>
                <w:ilvl w:val="0"/>
                <w:numId w:val="0"/>
              </w:numPr>
              <w:ind w:left="5954"/>
              <w:jc w:val="left"/>
              <w:rPr>
                <w:rFonts w:ascii="Arial" w:hAnsi="Arial" w:cs="Arial"/>
                <w:sz w:val="22"/>
                <w:szCs w:val="22"/>
              </w:rPr>
            </w:pPr>
            <w:r w:rsidRPr="00417C88">
              <w:rPr>
                <w:rFonts w:ascii="Arial" w:hAnsi="Arial" w:cs="Arial"/>
                <w:sz w:val="22"/>
                <w:szCs w:val="22"/>
              </w:rPr>
              <w:t xml:space="preserve">Rady Miejskiej w Czyżewie </w:t>
            </w:r>
          </w:p>
          <w:p w:rsidR="00AC2980" w:rsidRPr="00417C88" w:rsidRDefault="00AC2980" w:rsidP="00AC2980">
            <w:pPr>
              <w:pStyle w:val="za"/>
              <w:numPr>
                <w:ilvl w:val="0"/>
                <w:numId w:val="0"/>
              </w:numPr>
              <w:ind w:left="5954"/>
              <w:jc w:val="left"/>
              <w:rPr>
                <w:rFonts w:ascii="Arial" w:hAnsi="Arial" w:cs="Arial"/>
                <w:sz w:val="22"/>
                <w:szCs w:val="22"/>
              </w:rPr>
            </w:pPr>
            <w:r w:rsidRPr="00417C88">
              <w:rPr>
                <w:rFonts w:ascii="Arial" w:hAnsi="Arial" w:cs="Arial"/>
                <w:sz w:val="22"/>
                <w:szCs w:val="22"/>
              </w:rPr>
              <w:t xml:space="preserve"> z dnia 8 czerwca 2016r. </w:t>
            </w:r>
          </w:p>
          <w:p w:rsidR="00410FFF" w:rsidRPr="00A116EC" w:rsidRDefault="00410FFF" w:rsidP="00A116EC">
            <w:pPr>
              <w:spacing w:after="0"/>
              <w:rPr>
                <w:rFonts w:eastAsia="Arial"/>
                <w:noProof/>
              </w:rPr>
            </w:pPr>
          </w:p>
        </w:tc>
      </w:tr>
      <w:tr w:rsidR="00410FFF" w:rsidRPr="00A116EC" w:rsidTr="00A116EC">
        <w:trPr>
          <w:trHeight w:val="1625"/>
        </w:trPr>
        <w:tc>
          <w:tcPr>
            <w:tcW w:w="9180" w:type="dxa"/>
            <w:vAlign w:val="center"/>
          </w:tcPr>
          <w:p w:rsidR="00410FFF" w:rsidRPr="00A116EC" w:rsidRDefault="00A77B03" w:rsidP="00A116EC">
            <w:pPr>
              <w:spacing w:after="0"/>
              <w:rPr>
                <w:rFonts w:eastAsia="Arial"/>
              </w:rPr>
            </w:pPr>
            <w:r>
              <w:rPr>
                <w:rFonts w:eastAsia="Arial"/>
                <w:noProof/>
                <w:lang w:eastAsia="pl-PL"/>
              </w:rPr>
              <w:drawing>
                <wp:inline distT="0" distB="0" distL="0" distR="0">
                  <wp:extent cx="2197100" cy="65532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655320"/>
                          </a:xfrm>
                          <a:prstGeom prst="rect">
                            <a:avLst/>
                          </a:prstGeom>
                          <a:noFill/>
                          <a:ln>
                            <a:noFill/>
                          </a:ln>
                        </pic:spPr>
                      </pic:pic>
                    </a:graphicData>
                  </a:graphic>
                </wp:inline>
              </w:drawing>
            </w:r>
          </w:p>
        </w:tc>
      </w:tr>
      <w:tr w:rsidR="00410FFF" w:rsidRPr="00A116EC" w:rsidTr="00A116EC">
        <w:trPr>
          <w:trHeight w:val="210"/>
        </w:trPr>
        <w:tc>
          <w:tcPr>
            <w:tcW w:w="9180" w:type="dxa"/>
          </w:tcPr>
          <w:p w:rsidR="00410FFF" w:rsidRPr="00A116EC" w:rsidRDefault="00410FFF" w:rsidP="00A116EC">
            <w:pPr>
              <w:spacing w:after="0"/>
              <w:rPr>
                <w:rFonts w:eastAsia="Arial"/>
              </w:rPr>
            </w:pPr>
          </w:p>
        </w:tc>
      </w:tr>
      <w:tr w:rsidR="00410FFF" w:rsidRPr="00A116EC" w:rsidTr="00A116EC">
        <w:tc>
          <w:tcPr>
            <w:tcW w:w="9180" w:type="dxa"/>
          </w:tcPr>
          <w:p w:rsidR="00410FFF" w:rsidRPr="00A116EC" w:rsidRDefault="00410FFF" w:rsidP="00A116EC">
            <w:pPr>
              <w:pStyle w:val="Tytu"/>
            </w:pPr>
          </w:p>
          <w:p w:rsidR="00410FFF" w:rsidRPr="00A116EC" w:rsidRDefault="00410FFF" w:rsidP="00A116EC">
            <w:pPr>
              <w:pStyle w:val="Tytu"/>
            </w:pPr>
            <w:r w:rsidRPr="00A116EC">
              <w:t xml:space="preserve">Plan Gospodarki Niskoemisyjnej </w:t>
            </w:r>
            <w:r w:rsidRPr="00A116EC">
              <w:br/>
              <w:t xml:space="preserve">dla Gminy </w:t>
            </w:r>
            <w:r w:rsidR="006F1024" w:rsidRPr="00A116EC">
              <w:t>Czyżew</w:t>
            </w:r>
          </w:p>
        </w:tc>
      </w:tr>
      <w:tr w:rsidR="00410FFF" w:rsidRPr="00A116EC" w:rsidTr="00A116EC">
        <w:trPr>
          <w:trHeight w:val="3247"/>
        </w:trPr>
        <w:tc>
          <w:tcPr>
            <w:tcW w:w="9180" w:type="dxa"/>
          </w:tcPr>
          <w:p w:rsidR="00410FFF" w:rsidRPr="00A116EC" w:rsidRDefault="00410FFF" w:rsidP="00A116EC">
            <w:pPr>
              <w:spacing w:after="0"/>
              <w:rPr>
                <w:rFonts w:eastAsia="Arial"/>
              </w:rPr>
            </w:pPr>
          </w:p>
        </w:tc>
      </w:tr>
      <w:tr w:rsidR="00410FFF" w:rsidRPr="00A116EC" w:rsidTr="00A116EC">
        <w:trPr>
          <w:trHeight w:val="2717"/>
        </w:trPr>
        <w:tc>
          <w:tcPr>
            <w:tcW w:w="9180" w:type="dxa"/>
            <w:vAlign w:val="bottom"/>
          </w:tcPr>
          <w:p w:rsidR="00410FFF" w:rsidRPr="00A116EC" w:rsidRDefault="006F1024" w:rsidP="00264D19">
            <w:pPr>
              <w:pStyle w:val="Wyrodkowanastopka"/>
            </w:pPr>
            <w:r w:rsidRPr="00A116EC">
              <w:t>Czyżew</w:t>
            </w:r>
            <w:r w:rsidR="007441EA" w:rsidRPr="00A116EC">
              <w:t>, październik 2015 roku</w:t>
            </w:r>
          </w:p>
        </w:tc>
      </w:tr>
    </w:tbl>
    <w:p w:rsidR="007D2053" w:rsidRDefault="00443BAF" w:rsidP="00264D19">
      <w:r>
        <w:br w:type="page"/>
      </w:r>
    </w:p>
    <w:tbl>
      <w:tblPr>
        <w:tblW w:w="0" w:type="auto"/>
        <w:tblLook w:val="04A0" w:firstRow="1" w:lastRow="0" w:firstColumn="1" w:lastColumn="0" w:noHBand="0" w:noVBand="1"/>
      </w:tblPr>
      <w:tblGrid>
        <w:gridCol w:w="5495"/>
        <w:gridCol w:w="3289"/>
      </w:tblGrid>
      <w:tr w:rsidR="00443BAF" w:rsidRPr="00A116EC" w:rsidTr="00A116EC">
        <w:tc>
          <w:tcPr>
            <w:tcW w:w="5495" w:type="dxa"/>
          </w:tcPr>
          <w:p w:rsidR="00443BAF" w:rsidRPr="00A116EC" w:rsidRDefault="00443BAF" w:rsidP="00A116EC">
            <w:pPr>
              <w:spacing w:after="0"/>
              <w:rPr>
                <w:rStyle w:val="Pogrubienie"/>
                <w:rFonts w:eastAsia="Arial"/>
              </w:rPr>
            </w:pPr>
            <w:r w:rsidRPr="00A116EC">
              <w:rPr>
                <w:rStyle w:val="Pogrubienie"/>
                <w:rFonts w:eastAsia="Arial"/>
              </w:rPr>
              <w:lastRenderedPageBreak/>
              <w:t>Zamawiający:</w:t>
            </w:r>
          </w:p>
          <w:p w:rsidR="00443BAF" w:rsidRPr="00A116EC" w:rsidRDefault="00A77B03" w:rsidP="00A116EC">
            <w:pPr>
              <w:spacing w:after="0"/>
              <w:rPr>
                <w:rStyle w:val="Pogrubienie"/>
                <w:rFonts w:eastAsia="Arial"/>
              </w:rPr>
            </w:pPr>
            <w:r>
              <w:rPr>
                <w:rFonts w:eastAsia="Arial"/>
                <w:b/>
                <w:noProof/>
                <w:lang w:eastAsia="pl-PL"/>
              </w:rPr>
              <w:drawing>
                <wp:inline distT="0" distB="0" distL="0" distR="0">
                  <wp:extent cx="1624330" cy="1801495"/>
                  <wp:effectExtent l="0" t="0" r="0" b="825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801495"/>
                          </a:xfrm>
                          <a:prstGeom prst="rect">
                            <a:avLst/>
                          </a:prstGeom>
                          <a:noFill/>
                          <a:ln>
                            <a:noFill/>
                          </a:ln>
                        </pic:spPr>
                      </pic:pic>
                    </a:graphicData>
                  </a:graphic>
                </wp:inline>
              </w:drawing>
            </w:r>
          </w:p>
          <w:p w:rsidR="006F1024" w:rsidRPr="00A116EC" w:rsidRDefault="006F1024" w:rsidP="00A116EC">
            <w:pPr>
              <w:spacing w:after="0"/>
              <w:rPr>
                <w:rFonts w:eastAsia="Arial"/>
                <w:b/>
                <w:noProof/>
              </w:rPr>
            </w:pPr>
            <w:r w:rsidRPr="00A116EC">
              <w:rPr>
                <w:rFonts w:eastAsia="Arial"/>
                <w:b/>
                <w:noProof/>
              </w:rPr>
              <w:t>Urząd Miejski w Czyżewie</w:t>
            </w:r>
          </w:p>
          <w:p w:rsidR="006F1024" w:rsidRPr="00A116EC" w:rsidRDefault="006F1024" w:rsidP="00A116EC">
            <w:pPr>
              <w:spacing w:after="0"/>
              <w:rPr>
                <w:rFonts w:eastAsia="Arial"/>
                <w:noProof/>
              </w:rPr>
            </w:pPr>
            <w:r w:rsidRPr="00A116EC">
              <w:rPr>
                <w:rFonts w:eastAsia="Arial"/>
                <w:noProof/>
              </w:rPr>
              <w:t>18-220 Czyżew</w:t>
            </w:r>
          </w:p>
          <w:p w:rsidR="006F1024" w:rsidRPr="00A116EC" w:rsidRDefault="006F1024" w:rsidP="00A116EC">
            <w:pPr>
              <w:spacing w:after="0"/>
              <w:rPr>
                <w:rFonts w:eastAsia="Arial"/>
                <w:noProof/>
              </w:rPr>
            </w:pPr>
            <w:r w:rsidRPr="00A116EC">
              <w:rPr>
                <w:rFonts w:eastAsia="Arial"/>
                <w:noProof/>
              </w:rPr>
              <w:t>ul. Mazowiecka 34</w:t>
            </w:r>
          </w:p>
          <w:p w:rsidR="006F1024" w:rsidRPr="00444F43" w:rsidRDefault="006F1024" w:rsidP="00A116EC">
            <w:pPr>
              <w:spacing w:after="0"/>
              <w:rPr>
                <w:rFonts w:eastAsia="Arial"/>
                <w:noProof/>
                <w:lang w:val="sv-SE"/>
              </w:rPr>
            </w:pPr>
            <w:r w:rsidRPr="00444F43">
              <w:rPr>
                <w:rFonts w:eastAsia="Arial"/>
                <w:noProof/>
                <w:lang w:val="sv-SE"/>
              </w:rPr>
              <w:t>Telefon: 86 2755036</w:t>
            </w:r>
          </w:p>
          <w:p w:rsidR="006F1024" w:rsidRPr="00444F43" w:rsidRDefault="006F1024" w:rsidP="00A116EC">
            <w:pPr>
              <w:spacing w:after="0"/>
              <w:rPr>
                <w:rFonts w:eastAsia="Arial"/>
                <w:noProof/>
                <w:lang w:val="sv-SE"/>
              </w:rPr>
            </w:pPr>
            <w:r w:rsidRPr="00444F43">
              <w:rPr>
                <w:rFonts w:eastAsia="Arial"/>
                <w:noProof/>
                <w:lang w:val="sv-SE"/>
              </w:rPr>
              <w:t>Fax: 86 275 51 16</w:t>
            </w:r>
          </w:p>
          <w:p w:rsidR="006F1024" w:rsidRPr="00444F43" w:rsidRDefault="006F1024" w:rsidP="00A116EC">
            <w:pPr>
              <w:spacing w:after="0"/>
              <w:rPr>
                <w:rFonts w:eastAsia="Arial"/>
                <w:noProof/>
                <w:lang w:val="sv-SE"/>
              </w:rPr>
            </w:pPr>
            <w:r w:rsidRPr="00444F43">
              <w:rPr>
                <w:rFonts w:eastAsia="Arial"/>
                <w:noProof/>
                <w:lang w:val="sv-SE"/>
              </w:rPr>
              <w:t xml:space="preserve">E-mail: </w:t>
            </w:r>
            <w:hyperlink r:id="rId10" w:history="1">
              <w:r w:rsidRPr="00444F43">
                <w:rPr>
                  <w:rStyle w:val="Hipercze"/>
                  <w:rFonts w:eastAsia="Arial"/>
                  <w:noProof/>
                  <w:lang w:val="sv-SE"/>
                </w:rPr>
                <w:t>sekretariat@umczyzew.pl</w:t>
              </w:r>
            </w:hyperlink>
            <w:r w:rsidRPr="00444F43">
              <w:rPr>
                <w:rFonts w:eastAsia="Arial"/>
                <w:noProof/>
                <w:lang w:val="sv-SE"/>
              </w:rPr>
              <w:t xml:space="preserve"> </w:t>
            </w:r>
          </w:p>
          <w:p w:rsidR="00443BAF" w:rsidRPr="00A116EC" w:rsidRDefault="006F1024" w:rsidP="00A116EC">
            <w:pPr>
              <w:spacing w:after="0"/>
              <w:rPr>
                <w:rFonts w:eastAsia="Arial"/>
              </w:rPr>
            </w:pPr>
            <w:r w:rsidRPr="00A116EC">
              <w:rPr>
                <w:rFonts w:eastAsia="Arial"/>
                <w:noProof/>
              </w:rPr>
              <w:t xml:space="preserve">WWW: </w:t>
            </w:r>
            <w:hyperlink r:id="rId11" w:history="1">
              <w:r w:rsidRPr="00A116EC">
                <w:rPr>
                  <w:rStyle w:val="Hipercze"/>
                  <w:rFonts w:eastAsia="Arial"/>
                  <w:noProof/>
                </w:rPr>
                <w:t>www.umczyzew.pl</w:t>
              </w:r>
            </w:hyperlink>
            <w:r w:rsidRPr="00A116EC">
              <w:rPr>
                <w:rFonts w:eastAsia="Arial"/>
                <w:noProof/>
              </w:rPr>
              <w:t xml:space="preserve"> </w:t>
            </w:r>
          </w:p>
        </w:tc>
        <w:tc>
          <w:tcPr>
            <w:tcW w:w="3289" w:type="dxa"/>
          </w:tcPr>
          <w:p w:rsidR="00443BAF" w:rsidRPr="00A116EC" w:rsidRDefault="00443BAF" w:rsidP="00A116EC">
            <w:pPr>
              <w:spacing w:after="0"/>
              <w:rPr>
                <w:rFonts w:eastAsia="Arial"/>
              </w:rPr>
            </w:pPr>
          </w:p>
        </w:tc>
      </w:tr>
      <w:tr w:rsidR="00443BAF" w:rsidRPr="00A116EC" w:rsidTr="00A116EC">
        <w:tc>
          <w:tcPr>
            <w:tcW w:w="5495" w:type="dxa"/>
          </w:tcPr>
          <w:p w:rsidR="00443BAF" w:rsidRPr="00A116EC" w:rsidRDefault="00443BAF" w:rsidP="00A116EC">
            <w:pPr>
              <w:spacing w:after="0"/>
              <w:rPr>
                <w:rStyle w:val="Pogrubienie"/>
                <w:rFonts w:eastAsia="Arial"/>
              </w:rPr>
            </w:pPr>
            <w:r w:rsidRPr="00A116EC">
              <w:rPr>
                <w:rStyle w:val="Pogrubienie"/>
                <w:rFonts w:eastAsia="Arial"/>
              </w:rPr>
              <w:t>Wykonawca:</w:t>
            </w:r>
          </w:p>
          <w:p w:rsidR="00443BAF" w:rsidRPr="00A116EC" w:rsidRDefault="00443BAF" w:rsidP="00A116EC">
            <w:pPr>
              <w:spacing w:after="0"/>
              <w:rPr>
                <w:rStyle w:val="Pogrubienie"/>
                <w:rFonts w:eastAsia="Arial"/>
              </w:rPr>
            </w:pPr>
          </w:p>
          <w:p w:rsidR="00443BAF" w:rsidRPr="00A116EC" w:rsidRDefault="00A77B03" w:rsidP="00A116EC">
            <w:pPr>
              <w:spacing w:after="0"/>
              <w:rPr>
                <w:rFonts w:eastAsia="Arial"/>
              </w:rPr>
            </w:pPr>
            <w:r>
              <w:rPr>
                <w:rFonts w:eastAsia="Arial"/>
                <w:noProof/>
                <w:lang w:eastAsia="pl-PL"/>
              </w:rPr>
              <w:drawing>
                <wp:inline distT="0" distB="0" distL="0" distR="0">
                  <wp:extent cx="2647950" cy="791845"/>
                  <wp:effectExtent l="0" t="0" r="0" b="8255"/>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91845"/>
                          </a:xfrm>
                          <a:prstGeom prst="rect">
                            <a:avLst/>
                          </a:prstGeom>
                          <a:noFill/>
                          <a:ln>
                            <a:noFill/>
                          </a:ln>
                        </pic:spPr>
                      </pic:pic>
                    </a:graphicData>
                  </a:graphic>
                </wp:inline>
              </w:drawing>
            </w:r>
          </w:p>
          <w:p w:rsidR="00443BAF" w:rsidRPr="00A116EC" w:rsidRDefault="00443BAF" w:rsidP="00A116EC">
            <w:pPr>
              <w:spacing w:after="0"/>
              <w:rPr>
                <w:rFonts w:eastAsia="Arial"/>
              </w:rPr>
            </w:pPr>
          </w:p>
          <w:p w:rsidR="00443BAF" w:rsidRPr="00A116EC" w:rsidRDefault="00443BAF" w:rsidP="00A116EC">
            <w:pPr>
              <w:spacing w:after="0"/>
              <w:rPr>
                <w:rFonts w:eastAsia="Arial"/>
                <w:lang w:val="en-US"/>
              </w:rPr>
            </w:pPr>
            <w:r w:rsidRPr="00A116EC">
              <w:rPr>
                <w:rFonts w:eastAsia="Arial"/>
                <w:lang w:val="en-US"/>
              </w:rPr>
              <w:t>AT GROUP S.A.</w:t>
            </w:r>
          </w:p>
          <w:p w:rsidR="00443BAF" w:rsidRPr="00A116EC" w:rsidRDefault="00443BAF" w:rsidP="00A116EC">
            <w:pPr>
              <w:spacing w:after="0"/>
              <w:rPr>
                <w:rFonts w:eastAsia="Arial"/>
                <w:lang w:val="en-US"/>
              </w:rPr>
            </w:pPr>
            <w:r w:rsidRPr="00A116EC">
              <w:rPr>
                <w:rFonts w:eastAsia="Arial"/>
                <w:lang w:val="en-US"/>
              </w:rPr>
              <w:t>NIP: 645 19 95 494</w:t>
            </w:r>
          </w:p>
          <w:p w:rsidR="00443BAF" w:rsidRPr="00A116EC" w:rsidRDefault="00443BAF" w:rsidP="00A116EC">
            <w:pPr>
              <w:spacing w:after="0"/>
              <w:rPr>
                <w:rFonts w:eastAsia="Arial"/>
              </w:rPr>
            </w:pPr>
            <w:r w:rsidRPr="00A116EC">
              <w:rPr>
                <w:rFonts w:eastAsia="Arial"/>
              </w:rPr>
              <w:t>ul. Główna 5</w:t>
            </w:r>
          </w:p>
          <w:p w:rsidR="00443BAF" w:rsidRPr="00A116EC" w:rsidRDefault="00443BAF" w:rsidP="00A116EC">
            <w:pPr>
              <w:spacing w:after="0"/>
              <w:rPr>
                <w:rFonts w:eastAsia="Arial"/>
              </w:rPr>
            </w:pPr>
            <w:r w:rsidRPr="00A116EC">
              <w:rPr>
                <w:rFonts w:eastAsia="Arial"/>
              </w:rPr>
              <w:t>42-693 Krupski Młyn</w:t>
            </w:r>
          </w:p>
          <w:p w:rsidR="00443BAF" w:rsidRPr="00A116EC" w:rsidRDefault="00AC2980" w:rsidP="00A116EC">
            <w:pPr>
              <w:spacing w:after="0"/>
              <w:rPr>
                <w:rFonts w:eastAsia="Arial"/>
              </w:rPr>
            </w:pPr>
            <w:hyperlink r:id="rId12" w:history="1">
              <w:r w:rsidR="00443BAF" w:rsidRPr="00A116EC">
                <w:rPr>
                  <w:rStyle w:val="Hipercze"/>
                  <w:rFonts w:eastAsia="Arial"/>
                </w:rPr>
                <w:t>www.atgroupsa.pl</w:t>
              </w:r>
            </w:hyperlink>
          </w:p>
          <w:p w:rsidR="00443BAF" w:rsidRPr="00A116EC" w:rsidRDefault="00AC2980" w:rsidP="00A116EC">
            <w:pPr>
              <w:spacing w:after="0"/>
              <w:rPr>
                <w:rFonts w:eastAsia="Arial"/>
              </w:rPr>
            </w:pPr>
            <w:hyperlink r:id="rId13" w:history="1">
              <w:r w:rsidR="00443BAF" w:rsidRPr="00A116EC">
                <w:rPr>
                  <w:rStyle w:val="Hipercze"/>
                  <w:rFonts w:eastAsia="Arial"/>
                </w:rPr>
                <w:t>atgroupsa@atgroupsa.pl</w:t>
              </w:r>
            </w:hyperlink>
            <w:r w:rsidR="00443BAF" w:rsidRPr="00A116EC">
              <w:rPr>
                <w:rFonts w:eastAsia="Arial"/>
              </w:rPr>
              <w:t xml:space="preserve"> </w:t>
            </w:r>
          </w:p>
          <w:p w:rsidR="00443BAF" w:rsidRPr="00A116EC" w:rsidRDefault="00443BAF" w:rsidP="00A116EC">
            <w:pPr>
              <w:spacing w:after="0"/>
              <w:rPr>
                <w:rFonts w:eastAsia="Arial"/>
              </w:rPr>
            </w:pPr>
          </w:p>
        </w:tc>
        <w:tc>
          <w:tcPr>
            <w:tcW w:w="3289" w:type="dxa"/>
          </w:tcPr>
          <w:p w:rsidR="00443BAF" w:rsidRPr="00A116EC" w:rsidRDefault="00443BAF" w:rsidP="00A116EC">
            <w:pPr>
              <w:spacing w:after="0"/>
              <w:rPr>
                <w:rFonts w:eastAsia="Arial"/>
              </w:rPr>
            </w:pPr>
          </w:p>
        </w:tc>
      </w:tr>
    </w:tbl>
    <w:p w:rsidR="00443BAF" w:rsidRDefault="00443BAF" w:rsidP="00264D19"/>
    <w:p w:rsidR="00443BAF" w:rsidRDefault="00443BAF" w:rsidP="00264D19">
      <w:r>
        <w:br w:type="page"/>
      </w:r>
    </w:p>
    <w:p w:rsidR="00443BAF" w:rsidRDefault="00443BAF" w:rsidP="00264D19">
      <w:pPr>
        <w:pStyle w:val="Spistreci"/>
      </w:pPr>
      <w:r w:rsidRPr="00443BAF">
        <w:lastRenderedPageBreak/>
        <w:t>Spis treści</w:t>
      </w:r>
    </w:p>
    <w:p w:rsidR="002D4502" w:rsidRDefault="00BB77B4">
      <w:pPr>
        <w:pStyle w:val="Spistreci1"/>
        <w:tabs>
          <w:tab w:val="left" w:pos="440"/>
          <w:tab w:val="right" w:leader="dot" w:pos="9062"/>
        </w:tabs>
        <w:rPr>
          <w:rFonts w:asciiTheme="minorHAnsi" w:eastAsiaTheme="minorEastAsia" w:hAnsiTheme="minorHAnsi" w:cstheme="minorBidi"/>
          <w:noProof/>
          <w:lang w:eastAsia="pl-PL"/>
        </w:rPr>
      </w:pPr>
      <w:r>
        <w:fldChar w:fldCharType="begin"/>
      </w:r>
      <w:r w:rsidR="00C12FEE">
        <w:instrText xml:space="preserve"> TOC \o "2-3" \h \z \t "Nagłówek 1,1" </w:instrText>
      </w:r>
      <w:r>
        <w:fldChar w:fldCharType="separate"/>
      </w:r>
      <w:hyperlink w:anchor="_Toc444075518" w:history="1">
        <w:r w:rsidR="002D4502" w:rsidRPr="00982DA1">
          <w:rPr>
            <w:rStyle w:val="Hipercze"/>
            <w:noProof/>
          </w:rPr>
          <w:t>I.</w:t>
        </w:r>
        <w:r w:rsidR="002D4502">
          <w:rPr>
            <w:rFonts w:asciiTheme="minorHAnsi" w:eastAsiaTheme="minorEastAsia" w:hAnsiTheme="minorHAnsi" w:cstheme="minorBidi"/>
            <w:noProof/>
            <w:lang w:eastAsia="pl-PL"/>
          </w:rPr>
          <w:tab/>
        </w:r>
        <w:r w:rsidR="002D4502" w:rsidRPr="00982DA1">
          <w:rPr>
            <w:rStyle w:val="Hipercze"/>
            <w:noProof/>
          </w:rPr>
          <w:t>STRESZCZENIE</w:t>
        </w:r>
        <w:r w:rsidR="002D4502">
          <w:rPr>
            <w:noProof/>
            <w:webHidden/>
          </w:rPr>
          <w:tab/>
        </w:r>
        <w:r w:rsidR="002D4502">
          <w:rPr>
            <w:noProof/>
            <w:webHidden/>
          </w:rPr>
          <w:fldChar w:fldCharType="begin"/>
        </w:r>
        <w:r w:rsidR="002D4502">
          <w:rPr>
            <w:noProof/>
            <w:webHidden/>
          </w:rPr>
          <w:instrText xml:space="preserve"> PAGEREF _Toc444075518 \h </w:instrText>
        </w:r>
        <w:r w:rsidR="002D4502">
          <w:rPr>
            <w:noProof/>
            <w:webHidden/>
          </w:rPr>
        </w:r>
        <w:r w:rsidR="002D4502">
          <w:rPr>
            <w:noProof/>
            <w:webHidden/>
          </w:rPr>
          <w:fldChar w:fldCharType="separate"/>
        </w:r>
        <w:r w:rsidR="00AC2980">
          <w:rPr>
            <w:noProof/>
            <w:webHidden/>
          </w:rPr>
          <w:t>8</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19" w:history="1">
        <w:r w:rsidR="002D4502" w:rsidRPr="00982DA1">
          <w:rPr>
            <w:rStyle w:val="Hipercze"/>
            <w:noProof/>
          </w:rPr>
          <w:t>I.1.</w:t>
        </w:r>
        <w:r w:rsidR="002D4502">
          <w:rPr>
            <w:rFonts w:asciiTheme="minorHAnsi" w:eastAsiaTheme="minorEastAsia" w:hAnsiTheme="minorHAnsi" w:cstheme="minorBidi"/>
            <w:noProof/>
            <w:lang w:eastAsia="pl-PL"/>
          </w:rPr>
          <w:tab/>
        </w:r>
        <w:r w:rsidR="002D4502" w:rsidRPr="00982DA1">
          <w:rPr>
            <w:rStyle w:val="Hipercze"/>
            <w:noProof/>
          </w:rPr>
          <w:t>Część ogólna opracowania</w:t>
        </w:r>
        <w:r w:rsidR="002D4502">
          <w:rPr>
            <w:noProof/>
            <w:webHidden/>
          </w:rPr>
          <w:tab/>
        </w:r>
        <w:r w:rsidR="002D4502">
          <w:rPr>
            <w:noProof/>
            <w:webHidden/>
          </w:rPr>
          <w:fldChar w:fldCharType="begin"/>
        </w:r>
        <w:r w:rsidR="002D4502">
          <w:rPr>
            <w:noProof/>
            <w:webHidden/>
          </w:rPr>
          <w:instrText xml:space="preserve"> PAGEREF _Toc444075519 \h </w:instrText>
        </w:r>
        <w:r w:rsidR="002D4502">
          <w:rPr>
            <w:noProof/>
            <w:webHidden/>
          </w:rPr>
        </w:r>
        <w:r w:rsidR="002D4502">
          <w:rPr>
            <w:noProof/>
            <w:webHidden/>
          </w:rPr>
          <w:fldChar w:fldCharType="separate"/>
        </w:r>
        <w:r>
          <w:rPr>
            <w:noProof/>
            <w:webHidden/>
          </w:rPr>
          <w:t>8</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0" w:history="1">
        <w:r w:rsidR="002D4502" w:rsidRPr="00982DA1">
          <w:rPr>
            <w:rStyle w:val="Hipercze"/>
            <w:noProof/>
          </w:rPr>
          <w:t>I.2.</w:t>
        </w:r>
        <w:r w:rsidR="002D4502">
          <w:rPr>
            <w:rFonts w:asciiTheme="minorHAnsi" w:eastAsiaTheme="minorEastAsia" w:hAnsiTheme="minorHAnsi" w:cstheme="minorBidi"/>
            <w:noProof/>
            <w:lang w:eastAsia="pl-PL"/>
          </w:rPr>
          <w:tab/>
        </w:r>
        <w:r w:rsidR="002D4502" w:rsidRPr="00982DA1">
          <w:rPr>
            <w:rStyle w:val="Hipercze"/>
            <w:noProof/>
          </w:rPr>
          <w:t>Zgodność planu gospodarki niskoemisyjnej z dokumentami strategicznym</w:t>
        </w:r>
        <w:r w:rsidR="002D4502">
          <w:rPr>
            <w:noProof/>
            <w:webHidden/>
          </w:rPr>
          <w:tab/>
        </w:r>
        <w:r w:rsidR="002D4502">
          <w:rPr>
            <w:noProof/>
            <w:webHidden/>
          </w:rPr>
          <w:fldChar w:fldCharType="begin"/>
        </w:r>
        <w:r w:rsidR="002D4502">
          <w:rPr>
            <w:noProof/>
            <w:webHidden/>
          </w:rPr>
          <w:instrText xml:space="preserve"> PAGEREF _Toc444075520 \h </w:instrText>
        </w:r>
        <w:r w:rsidR="002D4502">
          <w:rPr>
            <w:noProof/>
            <w:webHidden/>
          </w:rPr>
        </w:r>
        <w:r w:rsidR="002D4502">
          <w:rPr>
            <w:noProof/>
            <w:webHidden/>
          </w:rPr>
          <w:fldChar w:fldCharType="separate"/>
        </w:r>
        <w:r>
          <w:rPr>
            <w:noProof/>
            <w:webHidden/>
          </w:rPr>
          <w:t>9</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1" w:history="1">
        <w:r w:rsidR="002D4502" w:rsidRPr="00982DA1">
          <w:rPr>
            <w:rStyle w:val="Hipercze"/>
            <w:noProof/>
          </w:rPr>
          <w:t>I.3.</w:t>
        </w:r>
        <w:r w:rsidR="002D4502">
          <w:rPr>
            <w:rFonts w:asciiTheme="minorHAnsi" w:eastAsiaTheme="minorEastAsia" w:hAnsiTheme="minorHAnsi" w:cstheme="minorBidi"/>
            <w:noProof/>
            <w:lang w:eastAsia="pl-PL"/>
          </w:rPr>
          <w:tab/>
        </w:r>
        <w:r w:rsidR="002D4502" w:rsidRPr="00982DA1">
          <w:rPr>
            <w:rStyle w:val="Hipercze"/>
            <w:noProof/>
          </w:rPr>
          <w:t>Ogólna charakterystyka gminy</w:t>
        </w:r>
        <w:r w:rsidR="002D4502">
          <w:rPr>
            <w:noProof/>
            <w:webHidden/>
          </w:rPr>
          <w:tab/>
        </w:r>
        <w:r w:rsidR="002D4502">
          <w:rPr>
            <w:noProof/>
            <w:webHidden/>
          </w:rPr>
          <w:fldChar w:fldCharType="begin"/>
        </w:r>
        <w:r w:rsidR="002D4502">
          <w:rPr>
            <w:noProof/>
            <w:webHidden/>
          </w:rPr>
          <w:instrText xml:space="preserve"> PAGEREF _Toc444075521 \h </w:instrText>
        </w:r>
        <w:r w:rsidR="002D4502">
          <w:rPr>
            <w:noProof/>
            <w:webHidden/>
          </w:rPr>
        </w:r>
        <w:r w:rsidR="002D4502">
          <w:rPr>
            <w:noProof/>
            <w:webHidden/>
          </w:rPr>
          <w:fldChar w:fldCharType="separate"/>
        </w:r>
        <w:r>
          <w:rPr>
            <w:noProof/>
            <w:webHidden/>
          </w:rPr>
          <w:t>10</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2" w:history="1">
        <w:r w:rsidR="002D4502" w:rsidRPr="00982DA1">
          <w:rPr>
            <w:rStyle w:val="Hipercze"/>
            <w:noProof/>
          </w:rPr>
          <w:t>I.4.</w:t>
        </w:r>
        <w:r w:rsidR="002D4502">
          <w:rPr>
            <w:rFonts w:asciiTheme="minorHAnsi" w:eastAsiaTheme="minorEastAsia" w:hAnsiTheme="minorHAnsi" w:cstheme="minorBidi"/>
            <w:noProof/>
            <w:lang w:eastAsia="pl-PL"/>
          </w:rPr>
          <w:tab/>
        </w:r>
        <w:r w:rsidR="002D4502" w:rsidRPr="00982DA1">
          <w:rPr>
            <w:rStyle w:val="Hipercze"/>
            <w:noProof/>
          </w:rPr>
          <w:t>Opis infrastruktury technicznej</w:t>
        </w:r>
        <w:r w:rsidR="002D4502">
          <w:rPr>
            <w:noProof/>
            <w:webHidden/>
          </w:rPr>
          <w:tab/>
        </w:r>
        <w:r w:rsidR="002D4502">
          <w:rPr>
            <w:noProof/>
            <w:webHidden/>
          </w:rPr>
          <w:fldChar w:fldCharType="begin"/>
        </w:r>
        <w:r w:rsidR="002D4502">
          <w:rPr>
            <w:noProof/>
            <w:webHidden/>
          </w:rPr>
          <w:instrText xml:space="preserve"> PAGEREF _Toc444075522 \h </w:instrText>
        </w:r>
        <w:r w:rsidR="002D4502">
          <w:rPr>
            <w:noProof/>
            <w:webHidden/>
          </w:rPr>
        </w:r>
        <w:r w:rsidR="002D4502">
          <w:rPr>
            <w:noProof/>
            <w:webHidden/>
          </w:rPr>
          <w:fldChar w:fldCharType="separate"/>
        </w:r>
        <w:r>
          <w:rPr>
            <w:noProof/>
            <w:webHidden/>
          </w:rPr>
          <w:t>10</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3" w:history="1">
        <w:r w:rsidR="002D4502" w:rsidRPr="00982DA1">
          <w:rPr>
            <w:rStyle w:val="Hipercze"/>
            <w:noProof/>
          </w:rPr>
          <w:t>I.5.</w:t>
        </w:r>
        <w:r w:rsidR="002D4502">
          <w:rPr>
            <w:rFonts w:asciiTheme="minorHAnsi" w:eastAsiaTheme="minorEastAsia" w:hAnsiTheme="minorHAnsi" w:cstheme="minorBidi"/>
            <w:noProof/>
            <w:lang w:eastAsia="pl-PL"/>
          </w:rPr>
          <w:tab/>
        </w:r>
        <w:r w:rsidR="002D4502" w:rsidRPr="00982DA1">
          <w:rPr>
            <w:rStyle w:val="Hipercze"/>
            <w:noProof/>
          </w:rPr>
          <w:t>Charakterystyka głównych sektorów odbiorców energii</w:t>
        </w:r>
        <w:r w:rsidR="002D4502">
          <w:rPr>
            <w:noProof/>
            <w:webHidden/>
          </w:rPr>
          <w:tab/>
        </w:r>
        <w:r w:rsidR="002D4502">
          <w:rPr>
            <w:noProof/>
            <w:webHidden/>
          </w:rPr>
          <w:fldChar w:fldCharType="begin"/>
        </w:r>
        <w:r w:rsidR="002D4502">
          <w:rPr>
            <w:noProof/>
            <w:webHidden/>
          </w:rPr>
          <w:instrText xml:space="preserve"> PAGEREF _Toc444075523 \h </w:instrText>
        </w:r>
        <w:r w:rsidR="002D4502">
          <w:rPr>
            <w:noProof/>
            <w:webHidden/>
          </w:rPr>
        </w:r>
        <w:r w:rsidR="002D4502">
          <w:rPr>
            <w:noProof/>
            <w:webHidden/>
          </w:rPr>
          <w:fldChar w:fldCharType="separate"/>
        </w:r>
        <w:r>
          <w:rPr>
            <w:noProof/>
            <w:webHidden/>
          </w:rPr>
          <w:t>10</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4" w:history="1">
        <w:r w:rsidR="002D4502" w:rsidRPr="00982DA1">
          <w:rPr>
            <w:rStyle w:val="Hipercze"/>
            <w:noProof/>
          </w:rPr>
          <w:t>I.6.</w:t>
        </w:r>
        <w:r w:rsidR="002D4502">
          <w:rPr>
            <w:rFonts w:asciiTheme="minorHAnsi" w:eastAsiaTheme="minorEastAsia" w:hAnsiTheme="minorHAnsi" w:cstheme="minorBidi"/>
            <w:noProof/>
            <w:lang w:eastAsia="pl-PL"/>
          </w:rPr>
          <w:tab/>
        </w:r>
        <w:r w:rsidR="002D4502" w:rsidRPr="00982DA1">
          <w:rPr>
            <w:rStyle w:val="Hipercze"/>
            <w:noProof/>
          </w:rPr>
          <w:t>Wyniki bazowej inwentaryzacji emisji CO</w:t>
        </w:r>
        <w:r w:rsidR="002D4502" w:rsidRPr="00982DA1">
          <w:rPr>
            <w:rStyle w:val="Hipercze"/>
            <w:noProof/>
            <w:vertAlign w:val="subscript"/>
          </w:rPr>
          <w:t>2</w:t>
        </w:r>
        <w:r w:rsidR="002D4502">
          <w:rPr>
            <w:noProof/>
            <w:webHidden/>
          </w:rPr>
          <w:tab/>
        </w:r>
        <w:r w:rsidR="002D4502">
          <w:rPr>
            <w:noProof/>
            <w:webHidden/>
          </w:rPr>
          <w:fldChar w:fldCharType="begin"/>
        </w:r>
        <w:r w:rsidR="002D4502">
          <w:rPr>
            <w:noProof/>
            <w:webHidden/>
          </w:rPr>
          <w:instrText xml:space="preserve"> PAGEREF _Toc444075524 \h </w:instrText>
        </w:r>
        <w:r w:rsidR="002D4502">
          <w:rPr>
            <w:noProof/>
            <w:webHidden/>
          </w:rPr>
        </w:r>
        <w:r w:rsidR="002D4502">
          <w:rPr>
            <w:noProof/>
            <w:webHidden/>
          </w:rPr>
          <w:fldChar w:fldCharType="separate"/>
        </w:r>
        <w:r>
          <w:rPr>
            <w:noProof/>
            <w:webHidden/>
          </w:rPr>
          <w:t>11</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5" w:history="1">
        <w:r w:rsidR="002D4502" w:rsidRPr="00982DA1">
          <w:rPr>
            <w:rStyle w:val="Hipercze"/>
            <w:noProof/>
          </w:rPr>
          <w:t>I.7.</w:t>
        </w:r>
        <w:r w:rsidR="002D4502">
          <w:rPr>
            <w:rFonts w:asciiTheme="minorHAnsi" w:eastAsiaTheme="minorEastAsia" w:hAnsiTheme="minorHAnsi" w:cstheme="minorBidi"/>
            <w:noProof/>
            <w:lang w:eastAsia="pl-PL"/>
          </w:rPr>
          <w:tab/>
        </w:r>
        <w:r w:rsidR="002D4502" w:rsidRPr="00982DA1">
          <w:rPr>
            <w:rStyle w:val="Hipercze"/>
            <w:noProof/>
          </w:rPr>
          <w:t>Identyfikacja obszarów problemowych</w:t>
        </w:r>
        <w:r w:rsidR="002D4502">
          <w:rPr>
            <w:noProof/>
            <w:webHidden/>
          </w:rPr>
          <w:tab/>
        </w:r>
        <w:r w:rsidR="002D4502">
          <w:rPr>
            <w:noProof/>
            <w:webHidden/>
          </w:rPr>
          <w:fldChar w:fldCharType="begin"/>
        </w:r>
        <w:r w:rsidR="002D4502">
          <w:rPr>
            <w:noProof/>
            <w:webHidden/>
          </w:rPr>
          <w:instrText xml:space="preserve"> PAGEREF _Toc444075525 \h </w:instrText>
        </w:r>
        <w:r w:rsidR="002D4502">
          <w:rPr>
            <w:noProof/>
            <w:webHidden/>
          </w:rPr>
        </w:r>
        <w:r w:rsidR="002D4502">
          <w:rPr>
            <w:noProof/>
            <w:webHidden/>
          </w:rPr>
          <w:fldChar w:fldCharType="separate"/>
        </w:r>
        <w:r>
          <w:rPr>
            <w:noProof/>
            <w:webHidden/>
          </w:rPr>
          <w:t>11</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6" w:history="1">
        <w:r w:rsidR="002D4502" w:rsidRPr="00982DA1">
          <w:rPr>
            <w:rStyle w:val="Hipercze"/>
            <w:noProof/>
          </w:rPr>
          <w:t>I.8.</w:t>
        </w:r>
        <w:r w:rsidR="002D4502">
          <w:rPr>
            <w:rFonts w:asciiTheme="minorHAnsi" w:eastAsiaTheme="minorEastAsia" w:hAnsiTheme="minorHAnsi" w:cstheme="minorBidi"/>
            <w:noProof/>
            <w:lang w:eastAsia="pl-PL"/>
          </w:rPr>
          <w:tab/>
        </w:r>
        <w:r w:rsidR="002D4502" w:rsidRPr="00982DA1">
          <w:rPr>
            <w:rStyle w:val="Hipercze"/>
            <w:noProof/>
          </w:rPr>
          <w:t>Działania planowane do 2020 roku</w:t>
        </w:r>
        <w:r w:rsidR="002D4502">
          <w:rPr>
            <w:noProof/>
            <w:webHidden/>
          </w:rPr>
          <w:tab/>
        </w:r>
        <w:r w:rsidR="002D4502">
          <w:rPr>
            <w:noProof/>
            <w:webHidden/>
          </w:rPr>
          <w:fldChar w:fldCharType="begin"/>
        </w:r>
        <w:r w:rsidR="002D4502">
          <w:rPr>
            <w:noProof/>
            <w:webHidden/>
          </w:rPr>
          <w:instrText xml:space="preserve"> PAGEREF _Toc444075526 \h </w:instrText>
        </w:r>
        <w:r w:rsidR="002D4502">
          <w:rPr>
            <w:noProof/>
            <w:webHidden/>
          </w:rPr>
        </w:r>
        <w:r w:rsidR="002D4502">
          <w:rPr>
            <w:noProof/>
            <w:webHidden/>
          </w:rPr>
          <w:fldChar w:fldCharType="separate"/>
        </w:r>
        <w:r>
          <w:rPr>
            <w:noProof/>
            <w:webHidden/>
          </w:rPr>
          <w:t>12</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7" w:history="1">
        <w:r w:rsidR="002D4502" w:rsidRPr="00982DA1">
          <w:rPr>
            <w:rStyle w:val="Hipercze"/>
            <w:noProof/>
          </w:rPr>
          <w:t>I.9.</w:t>
        </w:r>
        <w:r w:rsidR="002D4502">
          <w:rPr>
            <w:rFonts w:asciiTheme="minorHAnsi" w:eastAsiaTheme="minorEastAsia" w:hAnsiTheme="minorHAnsi" w:cstheme="minorBidi"/>
            <w:noProof/>
            <w:lang w:eastAsia="pl-PL"/>
          </w:rPr>
          <w:tab/>
        </w:r>
        <w:r w:rsidR="002D4502" w:rsidRPr="00982DA1">
          <w:rPr>
            <w:rStyle w:val="Hipercze"/>
            <w:noProof/>
          </w:rPr>
          <w:t>Finansowanie inwestycji ujętych w planie</w:t>
        </w:r>
        <w:r w:rsidR="002D4502">
          <w:rPr>
            <w:noProof/>
            <w:webHidden/>
          </w:rPr>
          <w:tab/>
        </w:r>
        <w:r w:rsidR="002D4502">
          <w:rPr>
            <w:noProof/>
            <w:webHidden/>
          </w:rPr>
          <w:fldChar w:fldCharType="begin"/>
        </w:r>
        <w:r w:rsidR="002D4502">
          <w:rPr>
            <w:noProof/>
            <w:webHidden/>
          </w:rPr>
          <w:instrText xml:space="preserve"> PAGEREF _Toc444075527 \h </w:instrText>
        </w:r>
        <w:r w:rsidR="002D4502">
          <w:rPr>
            <w:noProof/>
            <w:webHidden/>
          </w:rPr>
        </w:r>
        <w:r w:rsidR="002D4502">
          <w:rPr>
            <w:noProof/>
            <w:webHidden/>
          </w:rPr>
          <w:fldChar w:fldCharType="separate"/>
        </w:r>
        <w:r>
          <w:rPr>
            <w:noProof/>
            <w:webHidden/>
          </w:rPr>
          <w:t>13</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28" w:history="1">
        <w:r w:rsidR="002D4502" w:rsidRPr="00982DA1">
          <w:rPr>
            <w:rStyle w:val="Hipercze"/>
            <w:noProof/>
          </w:rPr>
          <w:t>I.10.</w:t>
        </w:r>
        <w:r w:rsidR="002D4502">
          <w:rPr>
            <w:rFonts w:asciiTheme="minorHAnsi" w:eastAsiaTheme="minorEastAsia" w:hAnsiTheme="minorHAnsi" w:cstheme="minorBidi"/>
            <w:noProof/>
            <w:lang w:eastAsia="pl-PL"/>
          </w:rPr>
          <w:tab/>
        </w:r>
        <w:r w:rsidR="002D4502" w:rsidRPr="00982DA1">
          <w:rPr>
            <w:rStyle w:val="Hipercze"/>
            <w:noProof/>
          </w:rPr>
          <w:t>Oddziaływanie na środowisko</w:t>
        </w:r>
        <w:r w:rsidR="002D4502">
          <w:rPr>
            <w:noProof/>
            <w:webHidden/>
          </w:rPr>
          <w:tab/>
        </w:r>
        <w:r w:rsidR="002D4502">
          <w:rPr>
            <w:noProof/>
            <w:webHidden/>
          </w:rPr>
          <w:fldChar w:fldCharType="begin"/>
        </w:r>
        <w:r w:rsidR="002D4502">
          <w:rPr>
            <w:noProof/>
            <w:webHidden/>
          </w:rPr>
          <w:instrText xml:space="preserve"> PAGEREF _Toc444075528 \h </w:instrText>
        </w:r>
        <w:r w:rsidR="002D4502">
          <w:rPr>
            <w:noProof/>
            <w:webHidden/>
          </w:rPr>
        </w:r>
        <w:r w:rsidR="002D4502">
          <w:rPr>
            <w:noProof/>
            <w:webHidden/>
          </w:rPr>
          <w:fldChar w:fldCharType="separate"/>
        </w:r>
        <w:r>
          <w:rPr>
            <w:noProof/>
            <w:webHidden/>
          </w:rPr>
          <w:t>13</w:t>
        </w:r>
        <w:r w:rsidR="002D4502">
          <w:rPr>
            <w:noProof/>
            <w:webHidden/>
          </w:rPr>
          <w:fldChar w:fldCharType="end"/>
        </w:r>
      </w:hyperlink>
    </w:p>
    <w:p w:rsidR="002D4502" w:rsidRDefault="00AC2980">
      <w:pPr>
        <w:pStyle w:val="Spistreci1"/>
        <w:tabs>
          <w:tab w:val="left" w:pos="440"/>
          <w:tab w:val="right" w:leader="dot" w:pos="9062"/>
        </w:tabs>
        <w:rPr>
          <w:rFonts w:asciiTheme="minorHAnsi" w:eastAsiaTheme="minorEastAsia" w:hAnsiTheme="minorHAnsi" w:cstheme="minorBidi"/>
          <w:noProof/>
          <w:lang w:eastAsia="pl-PL"/>
        </w:rPr>
      </w:pPr>
      <w:hyperlink w:anchor="_Toc444075529" w:history="1">
        <w:r w:rsidR="002D4502" w:rsidRPr="00982DA1">
          <w:rPr>
            <w:rStyle w:val="Hipercze"/>
            <w:noProof/>
          </w:rPr>
          <w:t>II.</w:t>
        </w:r>
        <w:r w:rsidR="002D4502">
          <w:rPr>
            <w:rFonts w:asciiTheme="minorHAnsi" w:eastAsiaTheme="minorEastAsia" w:hAnsiTheme="minorHAnsi" w:cstheme="minorBidi"/>
            <w:noProof/>
            <w:lang w:eastAsia="pl-PL"/>
          </w:rPr>
          <w:tab/>
        </w:r>
        <w:r w:rsidR="002D4502" w:rsidRPr="00982DA1">
          <w:rPr>
            <w:rStyle w:val="Hipercze"/>
            <w:noProof/>
          </w:rPr>
          <w:t>CZĘŚĆ OGÓLNA OPRACOWANIA</w:t>
        </w:r>
        <w:r w:rsidR="002D4502">
          <w:rPr>
            <w:noProof/>
            <w:webHidden/>
          </w:rPr>
          <w:tab/>
        </w:r>
        <w:r w:rsidR="002D4502">
          <w:rPr>
            <w:noProof/>
            <w:webHidden/>
          </w:rPr>
          <w:fldChar w:fldCharType="begin"/>
        </w:r>
        <w:r w:rsidR="002D4502">
          <w:rPr>
            <w:noProof/>
            <w:webHidden/>
          </w:rPr>
          <w:instrText xml:space="preserve"> PAGEREF _Toc444075529 \h </w:instrText>
        </w:r>
        <w:r w:rsidR="002D4502">
          <w:rPr>
            <w:noProof/>
            <w:webHidden/>
          </w:rPr>
        </w:r>
        <w:r w:rsidR="002D4502">
          <w:rPr>
            <w:noProof/>
            <w:webHidden/>
          </w:rPr>
          <w:fldChar w:fldCharType="separate"/>
        </w:r>
        <w:r>
          <w:rPr>
            <w:noProof/>
            <w:webHidden/>
          </w:rPr>
          <w:t>15</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30" w:history="1">
        <w:r w:rsidR="002D4502" w:rsidRPr="00982DA1">
          <w:rPr>
            <w:rStyle w:val="Hipercze"/>
            <w:noProof/>
          </w:rPr>
          <w:t>II.1.</w:t>
        </w:r>
        <w:r w:rsidR="002D4502">
          <w:rPr>
            <w:rFonts w:asciiTheme="minorHAnsi" w:eastAsiaTheme="minorEastAsia" w:hAnsiTheme="minorHAnsi" w:cstheme="minorBidi"/>
            <w:noProof/>
            <w:lang w:eastAsia="pl-PL"/>
          </w:rPr>
          <w:tab/>
        </w:r>
        <w:r w:rsidR="002D4502" w:rsidRPr="00982DA1">
          <w:rPr>
            <w:rStyle w:val="Hipercze"/>
            <w:noProof/>
          </w:rPr>
          <w:t>Podstawa opracowania</w:t>
        </w:r>
        <w:r w:rsidR="002D4502">
          <w:rPr>
            <w:noProof/>
            <w:webHidden/>
          </w:rPr>
          <w:tab/>
        </w:r>
        <w:r w:rsidR="002D4502">
          <w:rPr>
            <w:noProof/>
            <w:webHidden/>
          </w:rPr>
          <w:fldChar w:fldCharType="begin"/>
        </w:r>
        <w:r w:rsidR="002D4502">
          <w:rPr>
            <w:noProof/>
            <w:webHidden/>
          </w:rPr>
          <w:instrText xml:space="preserve"> PAGEREF _Toc444075530 \h </w:instrText>
        </w:r>
        <w:r w:rsidR="002D4502">
          <w:rPr>
            <w:noProof/>
            <w:webHidden/>
          </w:rPr>
        </w:r>
        <w:r w:rsidR="002D4502">
          <w:rPr>
            <w:noProof/>
            <w:webHidden/>
          </w:rPr>
          <w:fldChar w:fldCharType="separate"/>
        </w:r>
        <w:r>
          <w:rPr>
            <w:noProof/>
            <w:webHidden/>
          </w:rPr>
          <w:t>15</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31" w:history="1">
        <w:r w:rsidR="002D4502" w:rsidRPr="00982DA1">
          <w:rPr>
            <w:rStyle w:val="Hipercze"/>
            <w:noProof/>
          </w:rPr>
          <w:t>II.2.</w:t>
        </w:r>
        <w:r w:rsidR="002D4502">
          <w:rPr>
            <w:rFonts w:asciiTheme="minorHAnsi" w:eastAsiaTheme="minorEastAsia" w:hAnsiTheme="minorHAnsi" w:cstheme="minorBidi"/>
            <w:noProof/>
            <w:lang w:eastAsia="pl-PL"/>
          </w:rPr>
          <w:tab/>
        </w:r>
        <w:r w:rsidR="002D4502" w:rsidRPr="00982DA1">
          <w:rPr>
            <w:rStyle w:val="Hipercze"/>
            <w:noProof/>
          </w:rPr>
          <w:t>Zakres opracowania</w:t>
        </w:r>
        <w:r w:rsidR="002D4502">
          <w:rPr>
            <w:noProof/>
            <w:webHidden/>
          </w:rPr>
          <w:tab/>
        </w:r>
        <w:r w:rsidR="002D4502">
          <w:rPr>
            <w:noProof/>
            <w:webHidden/>
          </w:rPr>
          <w:fldChar w:fldCharType="begin"/>
        </w:r>
        <w:r w:rsidR="002D4502">
          <w:rPr>
            <w:noProof/>
            <w:webHidden/>
          </w:rPr>
          <w:instrText xml:space="preserve"> PAGEREF _Toc444075531 \h </w:instrText>
        </w:r>
        <w:r w:rsidR="002D4502">
          <w:rPr>
            <w:noProof/>
            <w:webHidden/>
          </w:rPr>
        </w:r>
        <w:r w:rsidR="002D4502">
          <w:rPr>
            <w:noProof/>
            <w:webHidden/>
          </w:rPr>
          <w:fldChar w:fldCharType="separate"/>
        </w:r>
        <w:r>
          <w:rPr>
            <w:noProof/>
            <w:webHidden/>
          </w:rPr>
          <w:t>16</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32" w:history="1">
        <w:r w:rsidR="002D4502" w:rsidRPr="00982DA1">
          <w:rPr>
            <w:rStyle w:val="Hipercze"/>
            <w:noProof/>
          </w:rPr>
          <w:t>II.3.</w:t>
        </w:r>
        <w:r w:rsidR="002D4502">
          <w:rPr>
            <w:rFonts w:asciiTheme="minorHAnsi" w:eastAsiaTheme="minorEastAsia" w:hAnsiTheme="minorHAnsi" w:cstheme="minorBidi"/>
            <w:noProof/>
            <w:lang w:eastAsia="pl-PL"/>
          </w:rPr>
          <w:tab/>
        </w:r>
        <w:r w:rsidR="002D4502" w:rsidRPr="00982DA1">
          <w:rPr>
            <w:rStyle w:val="Hipercze"/>
            <w:noProof/>
          </w:rPr>
          <w:t>Cele strategiczne i szczegółowe gospodarki niskoemisyjnej</w:t>
        </w:r>
        <w:r w:rsidR="002D4502">
          <w:rPr>
            <w:noProof/>
            <w:webHidden/>
          </w:rPr>
          <w:tab/>
        </w:r>
        <w:r w:rsidR="002D4502">
          <w:rPr>
            <w:noProof/>
            <w:webHidden/>
          </w:rPr>
          <w:fldChar w:fldCharType="begin"/>
        </w:r>
        <w:r w:rsidR="002D4502">
          <w:rPr>
            <w:noProof/>
            <w:webHidden/>
          </w:rPr>
          <w:instrText xml:space="preserve"> PAGEREF _Toc444075532 \h </w:instrText>
        </w:r>
        <w:r w:rsidR="002D4502">
          <w:rPr>
            <w:noProof/>
            <w:webHidden/>
          </w:rPr>
        </w:r>
        <w:r w:rsidR="002D4502">
          <w:rPr>
            <w:noProof/>
            <w:webHidden/>
          </w:rPr>
          <w:fldChar w:fldCharType="separate"/>
        </w:r>
        <w:r>
          <w:rPr>
            <w:noProof/>
            <w:webHidden/>
          </w:rPr>
          <w:t>17</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33" w:history="1">
        <w:r w:rsidR="002D4502" w:rsidRPr="00982DA1">
          <w:rPr>
            <w:rStyle w:val="Hipercze"/>
            <w:noProof/>
          </w:rPr>
          <w:t>II.3.1.</w:t>
        </w:r>
        <w:r w:rsidR="002D4502">
          <w:rPr>
            <w:rFonts w:asciiTheme="minorHAnsi" w:eastAsiaTheme="minorEastAsia" w:hAnsiTheme="minorHAnsi" w:cstheme="minorBidi"/>
            <w:noProof/>
            <w:lang w:eastAsia="pl-PL"/>
          </w:rPr>
          <w:tab/>
        </w:r>
        <w:r w:rsidR="002D4502" w:rsidRPr="00982DA1">
          <w:rPr>
            <w:rStyle w:val="Hipercze"/>
            <w:noProof/>
          </w:rPr>
          <w:t>Cel strategiczny</w:t>
        </w:r>
        <w:r w:rsidR="002D4502">
          <w:rPr>
            <w:noProof/>
            <w:webHidden/>
          </w:rPr>
          <w:tab/>
        </w:r>
        <w:r w:rsidR="002D4502">
          <w:rPr>
            <w:noProof/>
            <w:webHidden/>
          </w:rPr>
          <w:fldChar w:fldCharType="begin"/>
        </w:r>
        <w:r w:rsidR="002D4502">
          <w:rPr>
            <w:noProof/>
            <w:webHidden/>
          </w:rPr>
          <w:instrText xml:space="preserve"> PAGEREF _Toc444075533 \h </w:instrText>
        </w:r>
        <w:r w:rsidR="002D4502">
          <w:rPr>
            <w:noProof/>
            <w:webHidden/>
          </w:rPr>
        </w:r>
        <w:r w:rsidR="002D4502">
          <w:rPr>
            <w:noProof/>
            <w:webHidden/>
          </w:rPr>
          <w:fldChar w:fldCharType="separate"/>
        </w:r>
        <w:r>
          <w:rPr>
            <w:noProof/>
            <w:webHidden/>
          </w:rPr>
          <w:t>17</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34" w:history="1">
        <w:r w:rsidR="002D4502" w:rsidRPr="00982DA1">
          <w:rPr>
            <w:rStyle w:val="Hipercze"/>
            <w:noProof/>
          </w:rPr>
          <w:t>II.3.2.</w:t>
        </w:r>
        <w:r w:rsidR="002D4502">
          <w:rPr>
            <w:rFonts w:asciiTheme="minorHAnsi" w:eastAsiaTheme="minorEastAsia" w:hAnsiTheme="minorHAnsi" w:cstheme="minorBidi"/>
            <w:noProof/>
            <w:lang w:eastAsia="pl-PL"/>
          </w:rPr>
          <w:tab/>
        </w:r>
        <w:r w:rsidR="002D4502" w:rsidRPr="00982DA1">
          <w:rPr>
            <w:rStyle w:val="Hipercze"/>
            <w:noProof/>
          </w:rPr>
          <w:t>Cele szczegółowe</w:t>
        </w:r>
        <w:r w:rsidR="002D4502">
          <w:rPr>
            <w:noProof/>
            <w:webHidden/>
          </w:rPr>
          <w:tab/>
        </w:r>
        <w:r w:rsidR="002D4502">
          <w:rPr>
            <w:noProof/>
            <w:webHidden/>
          </w:rPr>
          <w:fldChar w:fldCharType="begin"/>
        </w:r>
        <w:r w:rsidR="002D4502">
          <w:rPr>
            <w:noProof/>
            <w:webHidden/>
          </w:rPr>
          <w:instrText xml:space="preserve"> PAGEREF _Toc444075534 \h </w:instrText>
        </w:r>
        <w:r w:rsidR="002D4502">
          <w:rPr>
            <w:noProof/>
            <w:webHidden/>
          </w:rPr>
        </w:r>
        <w:r w:rsidR="002D4502">
          <w:rPr>
            <w:noProof/>
            <w:webHidden/>
          </w:rPr>
          <w:fldChar w:fldCharType="separate"/>
        </w:r>
        <w:r>
          <w:rPr>
            <w:noProof/>
            <w:webHidden/>
          </w:rPr>
          <w:t>18</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35" w:history="1">
        <w:r w:rsidR="002D4502" w:rsidRPr="00982DA1">
          <w:rPr>
            <w:rStyle w:val="Hipercze"/>
            <w:noProof/>
          </w:rPr>
          <w:t>II.4.</w:t>
        </w:r>
        <w:r w:rsidR="002D4502">
          <w:rPr>
            <w:rFonts w:asciiTheme="minorHAnsi" w:eastAsiaTheme="minorEastAsia" w:hAnsiTheme="minorHAnsi" w:cstheme="minorBidi"/>
            <w:noProof/>
            <w:lang w:eastAsia="pl-PL"/>
          </w:rPr>
          <w:tab/>
        </w:r>
        <w:r w:rsidR="002D4502" w:rsidRPr="00982DA1">
          <w:rPr>
            <w:rStyle w:val="Hipercze"/>
            <w:noProof/>
          </w:rPr>
          <w:t>Aspekty organizacyjne i finansowe</w:t>
        </w:r>
        <w:r w:rsidR="002D4502">
          <w:rPr>
            <w:noProof/>
            <w:webHidden/>
          </w:rPr>
          <w:tab/>
        </w:r>
        <w:r w:rsidR="002D4502">
          <w:rPr>
            <w:noProof/>
            <w:webHidden/>
          </w:rPr>
          <w:fldChar w:fldCharType="begin"/>
        </w:r>
        <w:r w:rsidR="002D4502">
          <w:rPr>
            <w:noProof/>
            <w:webHidden/>
          </w:rPr>
          <w:instrText xml:space="preserve"> PAGEREF _Toc444075535 \h </w:instrText>
        </w:r>
        <w:r w:rsidR="002D4502">
          <w:rPr>
            <w:noProof/>
            <w:webHidden/>
          </w:rPr>
        </w:r>
        <w:r w:rsidR="002D4502">
          <w:rPr>
            <w:noProof/>
            <w:webHidden/>
          </w:rPr>
          <w:fldChar w:fldCharType="separate"/>
        </w:r>
        <w:r>
          <w:rPr>
            <w:noProof/>
            <w:webHidden/>
          </w:rPr>
          <w:t>19</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36" w:history="1">
        <w:r w:rsidR="002D4502" w:rsidRPr="00982DA1">
          <w:rPr>
            <w:rStyle w:val="Hipercze"/>
            <w:noProof/>
          </w:rPr>
          <w:t>II.4.1.</w:t>
        </w:r>
        <w:r w:rsidR="002D4502">
          <w:rPr>
            <w:rFonts w:asciiTheme="minorHAnsi" w:eastAsiaTheme="minorEastAsia" w:hAnsiTheme="minorHAnsi" w:cstheme="minorBidi"/>
            <w:noProof/>
            <w:lang w:eastAsia="pl-PL"/>
          </w:rPr>
          <w:tab/>
        </w:r>
        <w:r w:rsidR="002D4502" w:rsidRPr="00982DA1">
          <w:rPr>
            <w:rStyle w:val="Hipercze"/>
            <w:noProof/>
          </w:rPr>
          <w:t>Struktura organizacyjna</w:t>
        </w:r>
        <w:r w:rsidR="002D4502">
          <w:rPr>
            <w:noProof/>
            <w:webHidden/>
          </w:rPr>
          <w:tab/>
        </w:r>
        <w:r w:rsidR="002D4502">
          <w:rPr>
            <w:noProof/>
            <w:webHidden/>
          </w:rPr>
          <w:fldChar w:fldCharType="begin"/>
        </w:r>
        <w:r w:rsidR="002D4502">
          <w:rPr>
            <w:noProof/>
            <w:webHidden/>
          </w:rPr>
          <w:instrText xml:space="preserve"> PAGEREF _Toc444075536 \h </w:instrText>
        </w:r>
        <w:r w:rsidR="002D4502">
          <w:rPr>
            <w:noProof/>
            <w:webHidden/>
          </w:rPr>
        </w:r>
        <w:r w:rsidR="002D4502">
          <w:rPr>
            <w:noProof/>
            <w:webHidden/>
          </w:rPr>
          <w:fldChar w:fldCharType="separate"/>
        </w:r>
        <w:r>
          <w:rPr>
            <w:noProof/>
            <w:webHidden/>
          </w:rPr>
          <w:t>19</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37" w:history="1">
        <w:r w:rsidR="002D4502" w:rsidRPr="00982DA1">
          <w:rPr>
            <w:rStyle w:val="Hipercze"/>
            <w:noProof/>
          </w:rPr>
          <w:t>II.4.2.</w:t>
        </w:r>
        <w:r w:rsidR="002D4502">
          <w:rPr>
            <w:rFonts w:asciiTheme="minorHAnsi" w:eastAsiaTheme="minorEastAsia" w:hAnsiTheme="minorHAnsi" w:cstheme="minorBidi"/>
            <w:noProof/>
            <w:lang w:eastAsia="pl-PL"/>
          </w:rPr>
          <w:tab/>
        </w:r>
        <w:r w:rsidR="002D4502" w:rsidRPr="00982DA1">
          <w:rPr>
            <w:rStyle w:val="Hipercze"/>
            <w:noProof/>
          </w:rPr>
          <w:t>Zasoby ludzkie</w:t>
        </w:r>
        <w:r w:rsidR="002D4502">
          <w:rPr>
            <w:noProof/>
            <w:webHidden/>
          </w:rPr>
          <w:tab/>
        </w:r>
        <w:r w:rsidR="002D4502">
          <w:rPr>
            <w:noProof/>
            <w:webHidden/>
          </w:rPr>
          <w:fldChar w:fldCharType="begin"/>
        </w:r>
        <w:r w:rsidR="002D4502">
          <w:rPr>
            <w:noProof/>
            <w:webHidden/>
          </w:rPr>
          <w:instrText xml:space="preserve"> PAGEREF _Toc444075537 \h </w:instrText>
        </w:r>
        <w:r w:rsidR="002D4502">
          <w:rPr>
            <w:noProof/>
            <w:webHidden/>
          </w:rPr>
        </w:r>
        <w:r w:rsidR="002D4502">
          <w:rPr>
            <w:noProof/>
            <w:webHidden/>
          </w:rPr>
          <w:fldChar w:fldCharType="separate"/>
        </w:r>
        <w:r>
          <w:rPr>
            <w:noProof/>
            <w:webHidden/>
          </w:rPr>
          <w:t>20</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38" w:history="1">
        <w:r w:rsidR="002D4502" w:rsidRPr="00982DA1">
          <w:rPr>
            <w:rStyle w:val="Hipercze"/>
            <w:noProof/>
          </w:rPr>
          <w:t>II.4.3.</w:t>
        </w:r>
        <w:r w:rsidR="002D4502">
          <w:rPr>
            <w:rFonts w:asciiTheme="minorHAnsi" w:eastAsiaTheme="minorEastAsia" w:hAnsiTheme="minorHAnsi" w:cstheme="minorBidi"/>
            <w:noProof/>
            <w:lang w:eastAsia="pl-PL"/>
          </w:rPr>
          <w:tab/>
        </w:r>
        <w:r w:rsidR="002D4502" w:rsidRPr="00982DA1">
          <w:rPr>
            <w:rStyle w:val="Hipercze"/>
            <w:noProof/>
          </w:rPr>
          <w:t>Budżet i źródła finansowania inwestycji</w:t>
        </w:r>
        <w:r w:rsidR="002D4502">
          <w:rPr>
            <w:noProof/>
            <w:webHidden/>
          </w:rPr>
          <w:tab/>
        </w:r>
        <w:r w:rsidR="002D4502">
          <w:rPr>
            <w:noProof/>
            <w:webHidden/>
          </w:rPr>
          <w:fldChar w:fldCharType="begin"/>
        </w:r>
        <w:r w:rsidR="002D4502">
          <w:rPr>
            <w:noProof/>
            <w:webHidden/>
          </w:rPr>
          <w:instrText xml:space="preserve"> PAGEREF _Toc444075538 \h </w:instrText>
        </w:r>
        <w:r w:rsidR="002D4502">
          <w:rPr>
            <w:noProof/>
            <w:webHidden/>
          </w:rPr>
        </w:r>
        <w:r w:rsidR="002D4502">
          <w:rPr>
            <w:noProof/>
            <w:webHidden/>
          </w:rPr>
          <w:fldChar w:fldCharType="separate"/>
        </w:r>
        <w:r>
          <w:rPr>
            <w:noProof/>
            <w:webHidden/>
          </w:rPr>
          <w:t>21</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39" w:history="1">
        <w:r w:rsidR="002D4502" w:rsidRPr="00982DA1">
          <w:rPr>
            <w:rStyle w:val="Hipercze"/>
            <w:noProof/>
          </w:rPr>
          <w:t>II.4.4.</w:t>
        </w:r>
        <w:r w:rsidR="002D4502">
          <w:rPr>
            <w:rFonts w:asciiTheme="minorHAnsi" w:eastAsiaTheme="minorEastAsia" w:hAnsiTheme="minorHAnsi" w:cstheme="minorBidi"/>
            <w:noProof/>
            <w:lang w:eastAsia="pl-PL"/>
          </w:rPr>
          <w:tab/>
        </w:r>
        <w:r w:rsidR="002D4502" w:rsidRPr="00982DA1">
          <w:rPr>
            <w:rStyle w:val="Hipercze"/>
            <w:noProof/>
          </w:rPr>
          <w:t>Plan wdrażania, monitorowania i weryfikacji</w:t>
        </w:r>
        <w:r w:rsidR="002D4502">
          <w:rPr>
            <w:noProof/>
            <w:webHidden/>
          </w:rPr>
          <w:tab/>
        </w:r>
        <w:r w:rsidR="002D4502">
          <w:rPr>
            <w:noProof/>
            <w:webHidden/>
          </w:rPr>
          <w:fldChar w:fldCharType="begin"/>
        </w:r>
        <w:r w:rsidR="002D4502">
          <w:rPr>
            <w:noProof/>
            <w:webHidden/>
          </w:rPr>
          <w:instrText xml:space="preserve"> PAGEREF _Toc444075539 \h </w:instrText>
        </w:r>
        <w:r w:rsidR="002D4502">
          <w:rPr>
            <w:noProof/>
            <w:webHidden/>
          </w:rPr>
        </w:r>
        <w:r w:rsidR="002D4502">
          <w:rPr>
            <w:noProof/>
            <w:webHidden/>
          </w:rPr>
          <w:fldChar w:fldCharType="separate"/>
        </w:r>
        <w:r>
          <w:rPr>
            <w:noProof/>
            <w:webHidden/>
          </w:rPr>
          <w:t>21</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540" w:history="1">
        <w:r w:rsidR="002D4502" w:rsidRPr="00982DA1">
          <w:rPr>
            <w:rStyle w:val="Hipercze"/>
            <w:noProof/>
          </w:rPr>
          <w:t>III.</w:t>
        </w:r>
        <w:r w:rsidR="002D4502">
          <w:rPr>
            <w:rFonts w:asciiTheme="minorHAnsi" w:eastAsiaTheme="minorEastAsia" w:hAnsiTheme="minorHAnsi" w:cstheme="minorBidi"/>
            <w:noProof/>
            <w:lang w:eastAsia="pl-PL"/>
          </w:rPr>
          <w:tab/>
        </w:r>
        <w:r w:rsidR="002D4502" w:rsidRPr="00982DA1">
          <w:rPr>
            <w:rStyle w:val="Hipercze"/>
            <w:noProof/>
          </w:rPr>
          <w:t>ZGODNOŚĆ PLANU GOSPODARKI NISKOEMISYJNEJ Z DOKUMENTAMI STRATEGICZNYMI</w:t>
        </w:r>
        <w:r w:rsidR="002D4502">
          <w:rPr>
            <w:noProof/>
            <w:webHidden/>
          </w:rPr>
          <w:tab/>
        </w:r>
        <w:r w:rsidR="002D4502">
          <w:rPr>
            <w:noProof/>
            <w:webHidden/>
          </w:rPr>
          <w:fldChar w:fldCharType="begin"/>
        </w:r>
        <w:r w:rsidR="002D4502">
          <w:rPr>
            <w:noProof/>
            <w:webHidden/>
          </w:rPr>
          <w:instrText xml:space="preserve"> PAGEREF _Toc444075540 \h </w:instrText>
        </w:r>
        <w:r w:rsidR="002D4502">
          <w:rPr>
            <w:noProof/>
            <w:webHidden/>
          </w:rPr>
        </w:r>
        <w:r w:rsidR="002D4502">
          <w:rPr>
            <w:noProof/>
            <w:webHidden/>
          </w:rPr>
          <w:fldChar w:fldCharType="separate"/>
        </w:r>
        <w:r>
          <w:rPr>
            <w:noProof/>
            <w:webHidden/>
          </w:rPr>
          <w:t>23</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41" w:history="1">
        <w:r w:rsidR="002D4502" w:rsidRPr="00982DA1">
          <w:rPr>
            <w:rStyle w:val="Hipercze"/>
            <w:noProof/>
          </w:rPr>
          <w:t>III.1.</w:t>
        </w:r>
        <w:r w:rsidR="002D4502">
          <w:rPr>
            <w:rFonts w:asciiTheme="minorHAnsi" w:eastAsiaTheme="minorEastAsia" w:hAnsiTheme="minorHAnsi" w:cstheme="minorBidi"/>
            <w:noProof/>
            <w:lang w:eastAsia="pl-PL"/>
          </w:rPr>
          <w:tab/>
        </w:r>
        <w:r w:rsidR="002D4502" w:rsidRPr="00982DA1">
          <w:rPr>
            <w:rStyle w:val="Hipercze"/>
            <w:noProof/>
          </w:rPr>
          <w:t>Zgodność Planu Gospodarki Niskoemisyjnej z unijnymi dokumentami strategicznymi</w:t>
        </w:r>
        <w:r w:rsidR="002D4502">
          <w:rPr>
            <w:noProof/>
            <w:webHidden/>
          </w:rPr>
          <w:tab/>
        </w:r>
        <w:r w:rsidR="002D4502">
          <w:rPr>
            <w:noProof/>
            <w:webHidden/>
          </w:rPr>
          <w:fldChar w:fldCharType="begin"/>
        </w:r>
        <w:r w:rsidR="002D4502">
          <w:rPr>
            <w:noProof/>
            <w:webHidden/>
          </w:rPr>
          <w:instrText xml:space="preserve"> PAGEREF _Toc444075541 \h </w:instrText>
        </w:r>
        <w:r w:rsidR="002D4502">
          <w:rPr>
            <w:noProof/>
            <w:webHidden/>
          </w:rPr>
        </w:r>
        <w:r w:rsidR="002D4502">
          <w:rPr>
            <w:noProof/>
            <w:webHidden/>
          </w:rPr>
          <w:fldChar w:fldCharType="separate"/>
        </w:r>
        <w:r>
          <w:rPr>
            <w:noProof/>
            <w:webHidden/>
          </w:rPr>
          <w:t>23</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42" w:history="1">
        <w:r w:rsidR="002D4502" w:rsidRPr="00982DA1">
          <w:rPr>
            <w:rStyle w:val="Hipercze"/>
            <w:noProof/>
          </w:rPr>
          <w:t>III.1.1.</w:t>
        </w:r>
        <w:r w:rsidR="002D4502">
          <w:rPr>
            <w:rFonts w:asciiTheme="minorHAnsi" w:eastAsiaTheme="minorEastAsia" w:hAnsiTheme="minorHAnsi" w:cstheme="minorBidi"/>
            <w:noProof/>
            <w:lang w:eastAsia="pl-PL"/>
          </w:rPr>
          <w:tab/>
        </w:r>
        <w:r w:rsidR="002D4502" w:rsidRPr="00982DA1">
          <w:rPr>
            <w:rStyle w:val="Hipercze"/>
            <w:noProof/>
          </w:rPr>
          <w:t>Strategia „Europa 2020”</w:t>
        </w:r>
        <w:r w:rsidR="002D4502">
          <w:rPr>
            <w:noProof/>
            <w:webHidden/>
          </w:rPr>
          <w:tab/>
        </w:r>
        <w:r w:rsidR="002D4502">
          <w:rPr>
            <w:noProof/>
            <w:webHidden/>
          </w:rPr>
          <w:fldChar w:fldCharType="begin"/>
        </w:r>
        <w:r w:rsidR="002D4502">
          <w:rPr>
            <w:noProof/>
            <w:webHidden/>
          </w:rPr>
          <w:instrText xml:space="preserve"> PAGEREF _Toc444075542 \h </w:instrText>
        </w:r>
        <w:r w:rsidR="002D4502">
          <w:rPr>
            <w:noProof/>
            <w:webHidden/>
          </w:rPr>
        </w:r>
        <w:r w:rsidR="002D4502">
          <w:rPr>
            <w:noProof/>
            <w:webHidden/>
          </w:rPr>
          <w:fldChar w:fldCharType="separate"/>
        </w:r>
        <w:r>
          <w:rPr>
            <w:noProof/>
            <w:webHidden/>
          </w:rPr>
          <w:t>23</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43" w:history="1">
        <w:r w:rsidR="002D4502" w:rsidRPr="00982DA1">
          <w:rPr>
            <w:rStyle w:val="Hipercze"/>
            <w:noProof/>
          </w:rPr>
          <w:t>III.1.2.</w:t>
        </w:r>
        <w:r w:rsidR="002D4502">
          <w:rPr>
            <w:rFonts w:asciiTheme="minorHAnsi" w:eastAsiaTheme="minorEastAsia" w:hAnsiTheme="minorHAnsi" w:cstheme="minorBidi"/>
            <w:noProof/>
            <w:lang w:eastAsia="pl-PL"/>
          </w:rPr>
          <w:tab/>
        </w:r>
        <w:r w:rsidR="002D4502" w:rsidRPr="00982DA1">
          <w:rPr>
            <w:rStyle w:val="Hipercze"/>
            <w:noProof/>
          </w:rPr>
          <w:t>Zgodność z dyrektywami UE</w:t>
        </w:r>
        <w:r w:rsidR="002D4502">
          <w:rPr>
            <w:noProof/>
            <w:webHidden/>
          </w:rPr>
          <w:tab/>
        </w:r>
        <w:r w:rsidR="002D4502">
          <w:rPr>
            <w:noProof/>
            <w:webHidden/>
          </w:rPr>
          <w:fldChar w:fldCharType="begin"/>
        </w:r>
        <w:r w:rsidR="002D4502">
          <w:rPr>
            <w:noProof/>
            <w:webHidden/>
          </w:rPr>
          <w:instrText xml:space="preserve"> PAGEREF _Toc444075543 \h </w:instrText>
        </w:r>
        <w:r w:rsidR="002D4502">
          <w:rPr>
            <w:noProof/>
            <w:webHidden/>
          </w:rPr>
        </w:r>
        <w:r w:rsidR="002D4502">
          <w:rPr>
            <w:noProof/>
            <w:webHidden/>
          </w:rPr>
          <w:fldChar w:fldCharType="separate"/>
        </w:r>
        <w:r>
          <w:rPr>
            <w:noProof/>
            <w:webHidden/>
          </w:rPr>
          <w:t>24</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44" w:history="1">
        <w:r w:rsidR="002D4502" w:rsidRPr="00982DA1">
          <w:rPr>
            <w:rStyle w:val="Hipercze"/>
            <w:noProof/>
          </w:rPr>
          <w:t>III.2.</w:t>
        </w:r>
        <w:r w:rsidR="002D4502">
          <w:rPr>
            <w:rFonts w:asciiTheme="minorHAnsi" w:eastAsiaTheme="minorEastAsia" w:hAnsiTheme="minorHAnsi" w:cstheme="minorBidi"/>
            <w:noProof/>
            <w:lang w:eastAsia="pl-PL"/>
          </w:rPr>
          <w:tab/>
        </w:r>
        <w:r w:rsidR="002D4502" w:rsidRPr="00982DA1">
          <w:rPr>
            <w:rStyle w:val="Hipercze"/>
            <w:noProof/>
          </w:rPr>
          <w:t>Zgodność Planu Gospodarki Niskoemisyjnej z krajowymi dokumentami strategicznymi</w:t>
        </w:r>
        <w:r w:rsidR="002D4502">
          <w:rPr>
            <w:noProof/>
            <w:webHidden/>
          </w:rPr>
          <w:tab/>
        </w:r>
        <w:r w:rsidR="002D4502">
          <w:rPr>
            <w:noProof/>
            <w:webHidden/>
          </w:rPr>
          <w:fldChar w:fldCharType="begin"/>
        </w:r>
        <w:r w:rsidR="002D4502">
          <w:rPr>
            <w:noProof/>
            <w:webHidden/>
          </w:rPr>
          <w:instrText xml:space="preserve"> PAGEREF _Toc444075544 \h </w:instrText>
        </w:r>
        <w:r w:rsidR="002D4502">
          <w:rPr>
            <w:noProof/>
            <w:webHidden/>
          </w:rPr>
        </w:r>
        <w:r w:rsidR="002D4502">
          <w:rPr>
            <w:noProof/>
            <w:webHidden/>
          </w:rPr>
          <w:fldChar w:fldCharType="separate"/>
        </w:r>
        <w:r>
          <w:rPr>
            <w:noProof/>
            <w:webHidden/>
          </w:rPr>
          <w:t>25</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45" w:history="1">
        <w:r w:rsidR="002D4502" w:rsidRPr="00982DA1">
          <w:rPr>
            <w:rStyle w:val="Hipercze"/>
            <w:noProof/>
          </w:rPr>
          <w:t>III.2.1.</w:t>
        </w:r>
        <w:r w:rsidR="002D4502">
          <w:rPr>
            <w:rFonts w:asciiTheme="minorHAnsi" w:eastAsiaTheme="minorEastAsia" w:hAnsiTheme="minorHAnsi" w:cstheme="minorBidi"/>
            <w:noProof/>
            <w:lang w:eastAsia="pl-PL"/>
          </w:rPr>
          <w:tab/>
        </w:r>
        <w:r w:rsidR="002D4502" w:rsidRPr="00982DA1">
          <w:rPr>
            <w:rStyle w:val="Hipercze"/>
            <w:noProof/>
          </w:rPr>
          <w:t>Polityka energetyczna Polski do 2030 roku</w:t>
        </w:r>
        <w:r w:rsidR="002D4502">
          <w:rPr>
            <w:noProof/>
            <w:webHidden/>
          </w:rPr>
          <w:tab/>
        </w:r>
        <w:r w:rsidR="002D4502">
          <w:rPr>
            <w:noProof/>
            <w:webHidden/>
          </w:rPr>
          <w:fldChar w:fldCharType="begin"/>
        </w:r>
        <w:r w:rsidR="002D4502">
          <w:rPr>
            <w:noProof/>
            <w:webHidden/>
          </w:rPr>
          <w:instrText xml:space="preserve"> PAGEREF _Toc444075545 \h </w:instrText>
        </w:r>
        <w:r w:rsidR="002D4502">
          <w:rPr>
            <w:noProof/>
            <w:webHidden/>
          </w:rPr>
        </w:r>
        <w:r w:rsidR="002D4502">
          <w:rPr>
            <w:noProof/>
            <w:webHidden/>
          </w:rPr>
          <w:fldChar w:fldCharType="separate"/>
        </w:r>
        <w:r>
          <w:rPr>
            <w:noProof/>
            <w:webHidden/>
          </w:rPr>
          <w:t>25</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46" w:history="1">
        <w:r w:rsidR="002D4502" w:rsidRPr="00982DA1">
          <w:rPr>
            <w:rStyle w:val="Hipercze"/>
            <w:noProof/>
          </w:rPr>
          <w:t>III.2.2.</w:t>
        </w:r>
        <w:r w:rsidR="002D4502">
          <w:rPr>
            <w:rFonts w:asciiTheme="minorHAnsi" w:eastAsiaTheme="minorEastAsia" w:hAnsiTheme="minorHAnsi" w:cstheme="minorBidi"/>
            <w:noProof/>
            <w:lang w:eastAsia="pl-PL"/>
          </w:rPr>
          <w:tab/>
        </w:r>
        <w:r w:rsidR="002D4502" w:rsidRPr="00982DA1">
          <w:rPr>
            <w:rStyle w:val="Hipercze"/>
            <w:noProof/>
          </w:rPr>
          <w:t>Polityka ekologiczna państwa na lata 2009-2012 z perspektywą  do roku 2016</w:t>
        </w:r>
        <w:r w:rsidR="002D4502">
          <w:rPr>
            <w:noProof/>
            <w:webHidden/>
          </w:rPr>
          <w:tab/>
        </w:r>
        <w:r w:rsidR="002D4502">
          <w:rPr>
            <w:noProof/>
            <w:webHidden/>
          </w:rPr>
          <w:fldChar w:fldCharType="begin"/>
        </w:r>
        <w:r w:rsidR="002D4502">
          <w:rPr>
            <w:noProof/>
            <w:webHidden/>
          </w:rPr>
          <w:instrText xml:space="preserve"> PAGEREF _Toc444075546 \h </w:instrText>
        </w:r>
        <w:r w:rsidR="002D4502">
          <w:rPr>
            <w:noProof/>
            <w:webHidden/>
          </w:rPr>
        </w:r>
        <w:r w:rsidR="002D4502">
          <w:rPr>
            <w:noProof/>
            <w:webHidden/>
          </w:rPr>
          <w:fldChar w:fldCharType="separate"/>
        </w:r>
        <w:r>
          <w:rPr>
            <w:noProof/>
            <w:webHidden/>
          </w:rPr>
          <w:t>27</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47" w:history="1">
        <w:r w:rsidR="002D4502" w:rsidRPr="00982DA1">
          <w:rPr>
            <w:rStyle w:val="Hipercze"/>
            <w:noProof/>
          </w:rPr>
          <w:t>III.2.3.</w:t>
        </w:r>
        <w:r w:rsidR="002D4502">
          <w:rPr>
            <w:rFonts w:asciiTheme="minorHAnsi" w:eastAsiaTheme="minorEastAsia" w:hAnsiTheme="minorHAnsi" w:cstheme="minorBidi"/>
            <w:noProof/>
            <w:lang w:eastAsia="pl-PL"/>
          </w:rPr>
          <w:tab/>
        </w:r>
        <w:r w:rsidR="002D4502" w:rsidRPr="00982DA1">
          <w:rPr>
            <w:rStyle w:val="Hipercze"/>
            <w:noProof/>
          </w:rPr>
          <w:t>Drugi Krajowy Plan Działań dotyczący efektywności energetycznej dla Polski</w:t>
        </w:r>
        <w:r w:rsidR="002D4502">
          <w:rPr>
            <w:noProof/>
            <w:webHidden/>
          </w:rPr>
          <w:tab/>
        </w:r>
        <w:r w:rsidR="002D4502">
          <w:rPr>
            <w:noProof/>
            <w:webHidden/>
          </w:rPr>
          <w:fldChar w:fldCharType="begin"/>
        </w:r>
        <w:r w:rsidR="002D4502">
          <w:rPr>
            <w:noProof/>
            <w:webHidden/>
          </w:rPr>
          <w:instrText xml:space="preserve"> PAGEREF _Toc444075547 \h </w:instrText>
        </w:r>
        <w:r w:rsidR="002D4502">
          <w:rPr>
            <w:noProof/>
            <w:webHidden/>
          </w:rPr>
        </w:r>
        <w:r w:rsidR="002D4502">
          <w:rPr>
            <w:noProof/>
            <w:webHidden/>
          </w:rPr>
          <w:fldChar w:fldCharType="separate"/>
        </w:r>
        <w:r>
          <w:rPr>
            <w:noProof/>
            <w:webHidden/>
          </w:rPr>
          <w:t>28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48" w:history="1">
        <w:r w:rsidR="002D4502" w:rsidRPr="00982DA1">
          <w:rPr>
            <w:rStyle w:val="Hipercze"/>
            <w:noProof/>
          </w:rPr>
          <w:t>III.2.4.</w:t>
        </w:r>
        <w:r w:rsidR="002D4502">
          <w:rPr>
            <w:rFonts w:asciiTheme="minorHAnsi" w:eastAsiaTheme="minorEastAsia" w:hAnsiTheme="minorHAnsi" w:cstheme="minorBidi"/>
            <w:noProof/>
            <w:lang w:eastAsia="pl-PL"/>
          </w:rPr>
          <w:tab/>
        </w:r>
        <w:r w:rsidR="002D4502" w:rsidRPr="00982DA1">
          <w:rPr>
            <w:rStyle w:val="Hipercze"/>
            <w:noProof/>
          </w:rPr>
          <w:t>Krajowy plan działania w zakresie energii ze źródeł odnawialnych</w:t>
        </w:r>
        <w:r w:rsidR="002D4502">
          <w:rPr>
            <w:noProof/>
            <w:webHidden/>
          </w:rPr>
          <w:tab/>
        </w:r>
        <w:r w:rsidR="002D4502">
          <w:rPr>
            <w:noProof/>
            <w:webHidden/>
          </w:rPr>
          <w:fldChar w:fldCharType="begin"/>
        </w:r>
        <w:r w:rsidR="002D4502">
          <w:rPr>
            <w:noProof/>
            <w:webHidden/>
          </w:rPr>
          <w:instrText xml:space="preserve"> PAGEREF _Toc444075548 \h </w:instrText>
        </w:r>
        <w:r w:rsidR="002D4502">
          <w:rPr>
            <w:noProof/>
            <w:webHidden/>
          </w:rPr>
        </w:r>
        <w:r w:rsidR="002D4502">
          <w:rPr>
            <w:noProof/>
            <w:webHidden/>
          </w:rPr>
          <w:fldChar w:fldCharType="separate"/>
        </w:r>
        <w:r>
          <w:rPr>
            <w:noProof/>
            <w:webHidden/>
          </w:rPr>
          <w:t>29</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49" w:history="1">
        <w:r w:rsidR="002D4502" w:rsidRPr="00982DA1">
          <w:rPr>
            <w:rStyle w:val="Hipercze"/>
            <w:noProof/>
          </w:rPr>
          <w:t>III.2.5.</w:t>
        </w:r>
        <w:r w:rsidR="002D4502">
          <w:rPr>
            <w:rFonts w:asciiTheme="minorHAnsi" w:eastAsiaTheme="minorEastAsia" w:hAnsiTheme="minorHAnsi" w:cstheme="minorBidi"/>
            <w:noProof/>
            <w:lang w:eastAsia="pl-PL"/>
          </w:rPr>
          <w:tab/>
        </w:r>
        <w:r w:rsidR="002D4502" w:rsidRPr="00982DA1">
          <w:rPr>
            <w:rStyle w:val="Hipercze"/>
            <w:noProof/>
          </w:rPr>
          <w:t>Długookresowa Strategia Rozwoju Kraju. Polska 2030. Trzecia fala nowoczesności</w:t>
        </w:r>
        <w:r w:rsidR="002D4502">
          <w:rPr>
            <w:noProof/>
            <w:webHidden/>
          </w:rPr>
          <w:tab/>
        </w:r>
        <w:r w:rsidR="002D4502">
          <w:rPr>
            <w:noProof/>
            <w:webHidden/>
          </w:rPr>
          <w:fldChar w:fldCharType="begin"/>
        </w:r>
        <w:r w:rsidR="002D4502">
          <w:rPr>
            <w:noProof/>
            <w:webHidden/>
          </w:rPr>
          <w:instrText xml:space="preserve"> PAGEREF _Toc444075549 \h </w:instrText>
        </w:r>
        <w:r w:rsidR="002D4502">
          <w:rPr>
            <w:noProof/>
            <w:webHidden/>
          </w:rPr>
        </w:r>
        <w:r w:rsidR="002D4502">
          <w:rPr>
            <w:noProof/>
            <w:webHidden/>
          </w:rPr>
          <w:fldChar w:fldCharType="separate"/>
        </w:r>
        <w:r>
          <w:rPr>
            <w:noProof/>
            <w:webHidden/>
          </w:rPr>
          <w:t>29</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50" w:history="1">
        <w:r w:rsidR="002D4502" w:rsidRPr="00982DA1">
          <w:rPr>
            <w:rStyle w:val="Hipercze"/>
            <w:noProof/>
          </w:rPr>
          <w:t>III.2.6.</w:t>
        </w:r>
        <w:r w:rsidR="002D4502">
          <w:rPr>
            <w:rFonts w:asciiTheme="minorHAnsi" w:eastAsiaTheme="minorEastAsia" w:hAnsiTheme="minorHAnsi" w:cstheme="minorBidi"/>
            <w:noProof/>
            <w:lang w:eastAsia="pl-PL"/>
          </w:rPr>
          <w:tab/>
        </w:r>
        <w:r w:rsidR="002D4502" w:rsidRPr="00982DA1">
          <w:rPr>
            <w:rStyle w:val="Hipercze"/>
            <w:noProof/>
          </w:rPr>
          <w:t>Strategia Rozwoju Kraju 2020.</w:t>
        </w:r>
        <w:r w:rsidR="002D4502">
          <w:rPr>
            <w:noProof/>
            <w:webHidden/>
          </w:rPr>
          <w:tab/>
        </w:r>
        <w:r w:rsidR="002D4502">
          <w:rPr>
            <w:noProof/>
            <w:webHidden/>
          </w:rPr>
          <w:fldChar w:fldCharType="begin"/>
        </w:r>
        <w:r w:rsidR="002D4502">
          <w:rPr>
            <w:noProof/>
            <w:webHidden/>
          </w:rPr>
          <w:instrText xml:space="preserve"> PAGEREF _Toc444075550 \h </w:instrText>
        </w:r>
        <w:r w:rsidR="002D4502">
          <w:rPr>
            <w:noProof/>
            <w:webHidden/>
          </w:rPr>
        </w:r>
        <w:r w:rsidR="002D4502">
          <w:rPr>
            <w:noProof/>
            <w:webHidden/>
          </w:rPr>
          <w:fldChar w:fldCharType="separate"/>
        </w:r>
        <w:r>
          <w:rPr>
            <w:noProof/>
            <w:webHidden/>
          </w:rPr>
          <w:t>31</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51" w:history="1">
        <w:r w:rsidR="002D4502" w:rsidRPr="00982DA1">
          <w:rPr>
            <w:rStyle w:val="Hipercze"/>
            <w:noProof/>
          </w:rPr>
          <w:t>III.2.7.</w:t>
        </w:r>
        <w:r w:rsidR="002D4502">
          <w:rPr>
            <w:rFonts w:asciiTheme="minorHAnsi" w:eastAsiaTheme="minorEastAsia" w:hAnsiTheme="minorHAnsi" w:cstheme="minorBidi"/>
            <w:noProof/>
            <w:lang w:eastAsia="pl-PL"/>
          </w:rPr>
          <w:tab/>
        </w:r>
        <w:r w:rsidR="002D4502" w:rsidRPr="00982DA1">
          <w:rPr>
            <w:rStyle w:val="Hipercze"/>
            <w:noProof/>
          </w:rPr>
          <w:t>Założenia Narodowego Programu Rozwoju Gospodarki Niskoemisyjnej</w:t>
        </w:r>
        <w:r w:rsidR="002D4502">
          <w:rPr>
            <w:noProof/>
            <w:webHidden/>
          </w:rPr>
          <w:tab/>
        </w:r>
        <w:r w:rsidR="002D4502">
          <w:rPr>
            <w:noProof/>
            <w:webHidden/>
          </w:rPr>
          <w:fldChar w:fldCharType="begin"/>
        </w:r>
        <w:r w:rsidR="002D4502">
          <w:rPr>
            <w:noProof/>
            <w:webHidden/>
          </w:rPr>
          <w:instrText xml:space="preserve"> PAGEREF _Toc444075551 \h </w:instrText>
        </w:r>
        <w:r w:rsidR="002D4502">
          <w:rPr>
            <w:noProof/>
            <w:webHidden/>
          </w:rPr>
        </w:r>
        <w:r w:rsidR="002D4502">
          <w:rPr>
            <w:noProof/>
            <w:webHidden/>
          </w:rPr>
          <w:fldChar w:fldCharType="separate"/>
        </w:r>
        <w:r>
          <w:rPr>
            <w:noProof/>
            <w:webHidden/>
          </w:rPr>
          <w:t>32</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52" w:history="1">
        <w:r w:rsidR="002D4502" w:rsidRPr="00982DA1">
          <w:rPr>
            <w:rStyle w:val="Hipercze"/>
            <w:noProof/>
          </w:rPr>
          <w:t>III.3.</w:t>
        </w:r>
        <w:r w:rsidR="002D4502">
          <w:rPr>
            <w:rFonts w:asciiTheme="minorHAnsi" w:eastAsiaTheme="minorEastAsia" w:hAnsiTheme="minorHAnsi" w:cstheme="minorBidi"/>
            <w:noProof/>
            <w:lang w:eastAsia="pl-PL"/>
          </w:rPr>
          <w:tab/>
        </w:r>
        <w:r w:rsidR="002D4502" w:rsidRPr="00982DA1">
          <w:rPr>
            <w:rStyle w:val="Hipercze"/>
            <w:noProof/>
          </w:rPr>
          <w:t>Zgodność Planu Gospodarki Niskoemisyjnej z wojewódzkimi dokumentami strategicznymi</w:t>
        </w:r>
        <w:r w:rsidR="002D4502">
          <w:rPr>
            <w:noProof/>
            <w:webHidden/>
          </w:rPr>
          <w:tab/>
        </w:r>
        <w:r w:rsidR="002D4502">
          <w:rPr>
            <w:noProof/>
            <w:webHidden/>
          </w:rPr>
          <w:fldChar w:fldCharType="begin"/>
        </w:r>
        <w:r w:rsidR="002D4502">
          <w:rPr>
            <w:noProof/>
            <w:webHidden/>
          </w:rPr>
          <w:instrText xml:space="preserve"> PAGEREF _Toc444075552 \h </w:instrText>
        </w:r>
        <w:r w:rsidR="002D4502">
          <w:rPr>
            <w:noProof/>
            <w:webHidden/>
          </w:rPr>
        </w:r>
        <w:r w:rsidR="002D4502">
          <w:rPr>
            <w:noProof/>
            <w:webHidden/>
          </w:rPr>
          <w:fldChar w:fldCharType="separate"/>
        </w:r>
        <w:r>
          <w:rPr>
            <w:noProof/>
            <w:webHidden/>
          </w:rPr>
          <w:t>34</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53" w:history="1">
        <w:r w:rsidR="002D4502" w:rsidRPr="00982DA1">
          <w:rPr>
            <w:rStyle w:val="Hipercze"/>
            <w:noProof/>
          </w:rPr>
          <w:t>III.3.1.</w:t>
        </w:r>
        <w:r w:rsidR="002D4502">
          <w:rPr>
            <w:rFonts w:asciiTheme="minorHAnsi" w:eastAsiaTheme="minorEastAsia" w:hAnsiTheme="minorHAnsi" w:cstheme="minorBidi"/>
            <w:noProof/>
            <w:lang w:eastAsia="pl-PL"/>
          </w:rPr>
          <w:tab/>
        </w:r>
        <w:r w:rsidR="002D4502" w:rsidRPr="00982DA1">
          <w:rPr>
            <w:rStyle w:val="Hipercze"/>
            <w:noProof/>
          </w:rPr>
          <w:t>Strategia Rozwoju Województwa Podlaskiego do roku 2020</w:t>
        </w:r>
        <w:r w:rsidR="002D4502">
          <w:rPr>
            <w:noProof/>
            <w:webHidden/>
          </w:rPr>
          <w:tab/>
        </w:r>
        <w:r w:rsidR="002D4502">
          <w:rPr>
            <w:noProof/>
            <w:webHidden/>
          </w:rPr>
          <w:fldChar w:fldCharType="begin"/>
        </w:r>
        <w:r w:rsidR="002D4502">
          <w:rPr>
            <w:noProof/>
            <w:webHidden/>
          </w:rPr>
          <w:instrText xml:space="preserve"> PAGEREF _Toc444075553 \h </w:instrText>
        </w:r>
        <w:r w:rsidR="002D4502">
          <w:rPr>
            <w:noProof/>
            <w:webHidden/>
          </w:rPr>
        </w:r>
        <w:r w:rsidR="002D4502">
          <w:rPr>
            <w:noProof/>
            <w:webHidden/>
          </w:rPr>
          <w:fldChar w:fldCharType="separate"/>
        </w:r>
        <w:r>
          <w:rPr>
            <w:noProof/>
            <w:webHidden/>
          </w:rPr>
          <w:t>34</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54" w:history="1">
        <w:r w:rsidR="002D4502" w:rsidRPr="00982DA1">
          <w:rPr>
            <w:rStyle w:val="Hipercze"/>
            <w:noProof/>
          </w:rPr>
          <w:t>III.3.2.</w:t>
        </w:r>
        <w:r w:rsidR="002D4502">
          <w:rPr>
            <w:rFonts w:asciiTheme="minorHAnsi" w:eastAsiaTheme="minorEastAsia" w:hAnsiTheme="minorHAnsi" w:cstheme="minorBidi"/>
            <w:noProof/>
            <w:lang w:eastAsia="pl-PL"/>
          </w:rPr>
          <w:tab/>
        </w:r>
        <w:r w:rsidR="002D4502" w:rsidRPr="00982DA1">
          <w:rPr>
            <w:rStyle w:val="Hipercze"/>
            <w:noProof/>
          </w:rPr>
          <w:t>Program Ochrony Środowiska na lata 2011 – 2014</w:t>
        </w:r>
        <w:r w:rsidR="002D4502">
          <w:rPr>
            <w:noProof/>
            <w:webHidden/>
          </w:rPr>
          <w:tab/>
        </w:r>
        <w:r w:rsidR="002D4502">
          <w:rPr>
            <w:noProof/>
            <w:webHidden/>
          </w:rPr>
          <w:fldChar w:fldCharType="begin"/>
        </w:r>
        <w:r w:rsidR="002D4502">
          <w:rPr>
            <w:noProof/>
            <w:webHidden/>
          </w:rPr>
          <w:instrText xml:space="preserve"> PAGEREF _Toc444075554 \h </w:instrText>
        </w:r>
        <w:r w:rsidR="002D4502">
          <w:rPr>
            <w:noProof/>
            <w:webHidden/>
          </w:rPr>
        </w:r>
        <w:r w:rsidR="002D4502">
          <w:rPr>
            <w:noProof/>
            <w:webHidden/>
          </w:rPr>
          <w:fldChar w:fldCharType="separate"/>
        </w:r>
        <w:r>
          <w:rPr>
            <w:noProof/>
            <w:webHidden/>
          </w:rPr>
          <w:t>35</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55" w:history="1">
        <w:r w:rsidR="002D4502" w:rsidRPr="00982DA1">
          <w:rPr>
            <w:rStyle w:val="Hipercze"/>
            <w:noProof/>
          </w:rPr>
          <w:t>III.3.3.</w:t>
        </w:r>
        <w:r w:rsidR="002D4502">
          <w:rPr>
            <w:rFonts w:asciiTheme="minorHAnsi" w:eastAsiaTheme="minorEastAsia" w:hAnsiTheme="minorHAnsi" w:cstheme="minorBidi"/>
            <w:noProof/>
            <w:lang w:eastAsia="pl-PL"/>
          </w:rPr>
          <w:tab/>
        </w:r>
        <w:r w:rsidR="002D4502" w:rsidRPr="00982DA1">
          <w:rPr>
            <w:rStyle w:val="Hipercze"/>
            <w:noProof/>
          </w:rPr>
          <w:t>Praktyczne aspekty wykorzystania odnawialnych źródeł energii. Plan energetyczny województwa podlaskiego</w:t>
        </w:r>
        <w:r w:rsidR="002D4502">
          <w:rPr>
            <w:noProof/>
            <w:webHidden/>
          </w:rPr>
          <w:tab/>
        </w:r>
        <w:r w:rsidR="002D4502">
          <w:rPr>
            <w:noProof/>
            <w:webHidden/>
          </w:rPr>
          <w:fldChar w:fldCharType="begin"/>
        </w:r>
        <w:r w:rsidR="002D4502">
          <w:rPr>
            <w:noProof/>
            <w:webHidden/>
          </w:rPr>
          <w:instrText xml:space="preserve"> PAGEREF _Toc444075555 \h </w:instrText>
        </w:r>
        <w:r w:rsidR="002D4502">
          <w:rPr>
            <w:noProof/>
            <w:webHidden/>
          </w:rPr>
        </w:r>
        <w:r w:rsidR="002D4502">
          <w:rPr>
            <w:noProof/>
            <w:webHidden/>
          </w:rPr>
          <w:fldChar w:fldCharType="separate"/>
        </w:r>
        <w:r>
          <w:rPr>
            <w:noProof/>
            <w:webHidden/>
          </w:rPr>
          <w:t>36</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56" w:history="1">
        <w:r w:rsidR="002D4502" w:rsidRPr="00982DA1">
          <w:rPr>
            <w:rStyle w:val="Hipercze"/>
            <w:noProof/>
          </w:rPr>
          <w:t>III.4.</w:t>
        </w:r>
        <w:r w:rsidR="002D4502">
          <w:rPr>
            <w:rFonts w:asciiTheme="minorHAnsi" w:eastAsiaTheme="minorEastAsia" w:hAnsiTheme="minorHAnsi" w:cstheme="minorBidi"/>
            <w:noProof/>
            <w:lang w:eastAsia="pl-PL"/>
          </w:rPr>
          <w:tab/>
        </w:r>
        <w:r w:rsidR="002D4502" w:rsidRPr="00982DA1">
          <w:rPr>
            <w:rStyle w:val="Hipercze"/>
            <w:noProof/>
          </w:rPr>
          <w:t>Zgodność Planu Gospodarki Niskoemisyjnej ze strategicznymi dokumentami powiatu wysokomazowieckiego</w:t>
        </w:r>
        <w:r w:rsidR="002D4502">
          <w:rPr>
            <w:noProof/>
            <w:webHidden/>
          </w:rPr>
          <w:tab/>
        </w:r>
        <w:r w:rsidR="002D4502">
          <w:rPr>
            <w:noProof/>
            <w:webHidden/>
          </w:rPr>
          <w:fldChar w:fldCharType="begin"/>
        </w:r>
        <w:r w:rsidR="002D4502">
          <w:rPr>
            <w:noProof/>
            <w:webHidden/>
          </w:rPr>
          <w:instrText xml:space="preserve"> PAGEREF _Toc444075556 \h </w:instrText>
        </w:r>
        <w:r w:rsidR="002D4502">
          <w:rPr>
            <w:noProof/>
            <w:webHidden/>
          </w:rPr>
        </w:r>
        <w:r w:rsidR="002D4502">
          <w:rPr>
            <w:noProof/>
            <w:webHidden/>
          </w:rPr>
          <w:fldChar w:fldCharType="separate"/>
        </w:r>
        <w:r>
          <w:rPr>
            <w:noProof/>
            <w:webHidden/>
          </w:rPr>
          <w:t>38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57" w:history="1">
        <w:r w:rsidR="002D4502" w:rsidRPr="00982DA1">
          <w:rPr>
            <w:rStyle w:val="Hipercze"/>
            <w:noProof/>
          </w:rPr>
          <w:t>III.4.1.</w:t>
        </w:r>
        <w:r w:rsidR="002D4502">
          <w:rPr>
            <w:rFonts w:asciiTheme="minorHAnsi" w:eastAsiaTheme="minorEastAsia" w:hAnsiTheme="minorHAnsi" w:cstheme="minorBidi"/>
            <w:noProof/>
            <w:lang w:eastAsia="pl-PL"/>
          </w:rPr>
          <w:tab/>
        </w:r>
        <w:r w:rsidR="002D4502" w:rsidRPr="00982DA1">
          <w:rPr>
            <w:rStyle w:val="Hipercze"/>
            <w:noProof/>
          </w:rPr>
          <w:t>Strategia Rozwoju Powiatu Wysokomazowieckiego</w:t>
        </w:r>
        <w:r w:rsidR="002D4502">
          <w:rPr>
            <w:noProof/>
            <w:webHidden/>
          </w:rPr>
          <w:tab/>
        </w:r>
        <w:r w:rsidR="002D4502">
          <w:rPr>
            <w:noProof/>
            <w:webHidden/>
          </w:rPr>
          <w:fldChar w:fldCharType="begin"/>
        </w:r>
        <w:r w:rsidR="002D4502">
          <w:rPr>
            <w:noProof/>
            <w:webHidden/>
          </w:rPr>
          <w:instrText xml:space="preserve"> PAGEREF _Toc444075557 \h </w:instrText>
        </w:r>
        <w:r w:rsidR="002D4502">
          <w:rPr>
            <w:noProof/>
            <w:webHidden/>
          </w:rPr>
        </w:r>
        <w:r w:rsidR="002D4502">
          <w:rPr>
            <w:noProof/>
            <w:webHidden/>
          </w:rPr>
          <w:fldChar w:fldCharType="separate"/>
        </w:r>
        <w:r>
          <w:rPr>
            <w:noProof/>
            <w:webHidden/>
          </w:rPr>
          <w:t>38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58" w:history="1">
        <w:r w:rsidR="002D4502" w:rsidRPr="00982DA1">
          <w:rPr>
            <w:rStyle w:val="Hipercze"/>
            <w:noProof/>
          </w:rPr>
          <w:t>III.4.2.</w:t>
        </w:r>
        <w:r w:rsidR="002D4502">
          <w:rPr>
            <w:rFonts w:asciiTheme="minorHAnsi" w:eastAsiaTheme="minorEastAsia" w:hAnsiTheme="minorHAnsi" w:cstheme="minorBidi"/>
            <w:noProof/>
            <w:lang w:eastAsia="pl-PL"/>
          </w:rPr>
          <w:tab/>
        </w:r>
        <w:r w:rsidR="002D4502" w:rsidRPr="00982DA1">
          <w:rPr>
            <w:rStyle w:val="Hipercze"/>
            <w:noProof/>
          </w:rPr>
          <w:t>Program Ochrony Środowiska Powiatu Wysokomazowieckiego na lata 2012-2015 z perspektywą na lata 2016-2019</w:t>
        </w:r>
        <w:r w:rsidR="002D4502">
          <w:rPr>
            <w:noProof/>
            <w:webHidden/>
          </w:rPr>
          <w:tab/>
        </w:r>
        <w:r w:rsidR="002D4502">
          <w:rPr>
            <w:noProof/>
            <w:webHidden/>
          </w:rPr>
          <w:fldChar w:fldCharType="begin"/>
        </w:r>
        <w:r w:rsidR="002D4502">
          <w:rPr>
            <w:noProof/>
            <w:webHidden/>
          </w:rPr>
          <w:instrText xml:space="preserve"> PAGEREF _Toc444075558 \h </w:instrText>
        </w:r>
        <w:r w:rsidR="002D4502">
          <w:rPr>
            <w:noProof/>
            <w:webHidden/>
          </w:rPr>
        </w:r>
        <w:r w:rsidR="002D4502">
          <w:rPr>
            <w:noProof/>
            <w:webHidden/>
          </w:rPr>
          <w:fldChar w:fldCharType="separate"/>
        </w:r>
        <w:r>
          <w:rPr>
            <w:noProof/>
            <w:webHidden/>
          </w:rPr>
          <w:t>39</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59" w:history="1">
        <w:r w:rsidR="002D4502" w:rsidRPr="00982DA1">
          <w:rPr>
            <w:rStyle w:val="Hipercze"/>
            <w:noProof/>
          </w:rPr>
          <w:t>III.5.</w:t>
        </w:r>
        <w:r w:rsidR="002D4502">
          <w:rPr>
            <w:rFonts w:asciiTheme="minorHAnsi" w:eastAsiaTheme="minorEastAsia" w:hAnsiTheme="minorHAnsi" w:cstheme="minorBidi"/>
            <w:noProof/>
            <w:lang w:eastAsia="pl-PL"/>
          </w:rPr>
          <w:tab/>
        </w:r>
        <w:r w:rsidR="002D4502" w:rsidRPr="00982DA1">
          <w:rPr>
            <w:rStyle w:val="Hipercze"/>
            <w:noProof/>
          </w:rPr>
          <w:t>Zgodność Planu Gospodarki Niskoemisyjnej z dokumentami strategicznymi Gminy Czyżew</w:t>
        </w:r>
        <w:r w:rsidR="002D4502">
          <w:rPr>
            <w:noProof/>
            <w:webHidden/>
          </w:rPr>
          <w:tab/>
        </w:r>
        <w:r w:rsidR="002D4502">
          <w:rPr>
            <w:noProof/>
            <w:webHidden/>
          </w:rPr>
          <w:fldChar w:fldCharType="begin"/>
        </w:r>
        <w:r w:rsidR="002D4502">
          <w:rPr>
            <w:noProof/>
            <w:webHidden/>
          </w:rPr>
          <w:instrText xml:space="preserve"> PAGEREF _Toc444075559 \h </w:instrText>
        </w:r>
        <w:r w:rsidR="002D4502">
          <w:rPr>
            <w:noProof/>
            <w:webHidden/>
          </w:rPr>
        </w:r>
        <w:r w:rsidR="002D4502">
          <w:rPr>
            <w:noProof/>
            <w:webHidden/>
          </w:rPr>
          <w:fldChar w:fldCharType="separate"/>
        </w:r>
        <w:r>
          <w:rPr>
            <w:noProof/>
            <w:webHidden/>
          </w:rPr>
          <w:t>41</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60" w:history="1">
        <w:r w:rsidR="002D4502" w:rsidRPr="00982DA1">
          <w:rPr>
            <w:rStyle w:val="Hipercze"/>
            <w:noProof/>
          </w:rPr>
          <w:t>III.5.1.</w:t>
        </w:r>
        <w:r w:rsidR="002D4502">
          <w:rPr>
            <w:rFonts w:asciiTheme="minorHAnsi" w:eastAsiaTheme="minorEastAsia" w:hAnsiTheme="minorHAnsi" w:cstheme="minorBidi"/>
            <w:noProof/>
            <w:lang w:eastAsia="pl-PL"/>
          </w:rPr>
          <w:tab/>
        </w:r>
        <w:r w:rsidR="002D4502" w:rsidRPr="00982DA1">
          <w:rPr>
            <w:rStyle w:val="Hipercze"/>
            <w:noProof/>
          </w:rPr>
          <w:t>Strategia Rozwoju Gminy Czyżew na lata 2009-2017</w:t>
        </w:r>
        <w:r w:rsidR="002D4502">
          <w:rPr>
            <w:noProof/>
            <w:webHidden/>
          </w:rPr>
          <w:tab/>
        </w:r>
        <w:r w:rsidR="002D4502">
          <w:rPr>
            <w:noProof/>
            <w:webHidden/>
          </w:rPr>
          <w:fldChar w:fldCharType="begin"/>
        </w:r>
        <w:r w:rsidR="002D4502">
          <w:rPr>
            <w:noProof/>
            <w:webHidden/>
          </w:rPr>
          <w:instrText xml:space="preserve"> PAGEREF _Toc444075560 \h </w:instrText>
        </w:r>
        <w:r w:rsidR="002D4502">
          <w:rPr>
            <w:noProof/>
            <w:webHidden/>
          </w:rPr>
        </w:r>
        <w:r w:rsidR="002D4502">
          <w:rPr>
            <w:noProof/>
            <w:webHidden/>
          </w:rPr>
          <w:fldChar w:fldCharType="separate"/>
        </w:r>
        <w:r>
          <w:rPr>
            <w:noProof/>
            <w:webHidden/>
          </w:rPr>
          <w:t>41</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61" w:history="1">
        <w:r w:rsidR="002D4502" w:rsidRPr="00982DA1">
          <w:rPr>
            <w:rStyle w:val="Hipercze"/>
            <w:noProof/>
          </w:rPr>
          <w:t>III.5.2.</w:t>
        </w:r>
        <w:r w:rsidR="002D4502">
          <w:rPr>
            <w:rFonts w:asciiTheme="minorHAnsi" w:eastAsiaTheme="minorEastAsia" w:hAnsiTheme="minorHAnsi" w:cstheme="minorBidi"/>
            <w:noProof/>
            <w:lang w:eastAsia="pl-PL"/>
          </w:rPr>
          <w:tab/>
        </w:r>
        <w:r w:rsidR="002D4502" w:rsidRPr="00982DA1">
          <w:rPr>
            <w:rStyle w:val="Hipercze"/>
            <w:noProof/>
          </w:rPr>
          <w:t>Aktualizacja Programu Ochrony Środowiska dla Gminy Czyżew na lata 2015-2018 z perspektywą do roku 2022</w:t>
        </w:r>
        <w:r w:rsidR="002D4502">
          <w:rPr>
            <w:noProof/>
            <w:webHidden/>
          </w:rPr>
          <w:tab/>
        </w:r>
        <w:r w:rsidR="002D4502">
          <w:rPr>
            <w:noProof/>
            <w:webHidden/>
          </w:rPr>
          <w:fldChar w:fldCharType="begin"/>
        </w:r>
        <w:r w:rsidR="002D4502">
          <w:rPr>
            <w:noProof/>
            <w:webHidden/>
          </w:rPr>
          <w:instrText xml:space="preserve"> PAGEREF _Toc444075561 \h </w:instrText>
        </w:r>
        <w:r w:rsidR="002D4502">
          <w:rPr>
            <w:noProof/>
            <w:webHidden/>
          </w:rPr>
        </w:r>
        <w:r w:rsidR="002D4502">
          <w:rPr>
            <w:noProof/>
            <w:webHidden/>
          </w:rPr>
          <w:fldChar w:fldCharType="separate"/>
        </w:r>
        <w:r>
          <w:rPr>
            <w:noProof/>
            <w:webHidden/>
          </w:rPr>
          <w:t>42</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62" w:history="1">
        <w:r w:rsidR="002D4502" w:rsidRPr="00982DA1">
          <w:rPr>
            <w:rStyle w:val="Hipercze"/>
            <w:noProof/>
          </w:rPr>
          <w:t>III.5.3.</w:t>
        </w:r>
        <w:r w:rsidR="002D4502">
          <w:rPr>
            <w:rFonts w:asciiTheme="minorHAnsi" w:eastAsiaTheme="minorEastAsia" w:hAnsiTheme="minorHAnsi" w:cstheme="minorBidi"/>
            <w:noProof/>
            <w:lang w:eastAsia="pl-PL"/>
          </w:rPr>
          <w:tab/>
        </w:r>
        <w:r w:rsidR="002D4502" w:rsidRPr="00982DA1">
          <w:rPr>
            <w:rStyle w:val="Hipercze"/>
            <w:noProof/>
          </w:rPr>
          <w:t>Miejscowe plany zagospodarowania przestrzennego</w:t>
        </w:r>
        <w:r w:rsidR="002D4502">
          <w:rPr>
            <w:noProof/>
            <w:webHidden/>
          </w:rPr>
          <w:tab/>
        </w:r>
        <w:r w:rsidR="002D4502">
          <w:rPr>
            <w:noProof/>
            <w:webHidden/>
          </w:rPr>
          <w:fldChar w:fldCharType="begin"/>
        </w:r>
        <w:r w:rsidR="002D4502">
          <w:rPr>
            <w:noProof/>
            <w:webHidden/>
          </w:rPr>
          <w:instrText xml:space="preserve"> PAGEREF _Toc444075562 \h </w:instrText>
        </w:r>
        <w:r w:rsidR="002D4502">
          <w:rPr>
            <w:noProof/>
            <w:webHidden/>
          </w:rPr>
        </w:r>
        <w:r w:rsidR="002D4502">
          <w:rPr>
            <w:noProof/>
            <w:webHidden/>
          </w:rPr>
          <w:fldChar w:fldCharType="separate"/>
        </w:r>
        <w:r>
          <w:rPr>
            <w:noProof/>
            <w:webHidden/>
          </w:rPr>
          <w:t>43</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63" w:history="1">
        <w:r w:rsidR="002D4502" w:rsidRPr="00982DA1">
          <w:rPr>
            <w:rStyle w:val="Hipercze"/>
            <w:noProof/>
          </w:rPr>
          <w:t>III.6.</w:t>
        </w:r>
        <w:r w:rsidR="002D4502">
          <w:rPr>
            <w:rFonts w:asciiTheme="minorHAnsi" w:eastAsiaTheme="minorEastAsia" w:hAnsiTheme="minorHAnsi" w:cstheme="minorBidi"/>
            <w:noProof/>
            <w:lang w:eastAsia="pl-PL"/>
          </w:rPr>
          <w:tab/>
        </w:r>
        <w:r w:rsidR="002D4502" w:rsidRPr="00982DA1">
          <w:rPr>
            <w:rStyle w:val="Hipercze"/>
            <w:noProof/>
          </w:rPr>
          <w:t>Podsumowanie</w:t>
        </w:r>
        <w:r w:rsidR="002D4502">
          <w:rPr>
            <w:noProof/>
            <w:webHidden/>
          </w:rPr>
          <w:tab/>
        </w:r>
        <w:r w:rsidR="002D4502">
          <w:rPr>
            <w:noProof/>
            <w:webHidden/>
          </w:rPr>
          <w:fldChar w:fldCharType="begin"/>
        </w:r>
        <w:r w:rsidR="002D4502">
          <w:rPr>
            <w:noProof/>
            <w:webHidden/>
          </w:rPr>
          <w:instrText xml:space="preserve"> PAGEREF _Toc444075563 \h </w:instrText>
        </w:r>
        <w:r w:rsidR="002D4502">
          <w:rPr>
            <w:noProof/>
            <w:webHidden/>
          </w:rPr>
        </w:r>
        <w:r w:rsidR="002D4502">
          <w:rPr>
            <w:noProof/>
            <w:webHidden/>
          </w:rPr>
          <w:fldChar w:fldCharType="separate"/>
        </w:r>
        <w:r>
          <w:rPr>
            <w:noProof/>
            <w:webHidden/>
          </w:rPr>
          <w:t>43</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564" w:history="1">
        <w:r w:rsidR="002D4502" w:rsidRPr="00982DA1">
          <w:rPr>
            <w:rStyle w:val="Hipercze"/>
            <w:noProof/>
          </w:rPr>
          <w:t>IV.</w:t>
        </w:r>
        <w:r w:rsidR="002D4502">
          <w:rPr>
            <w:rFonts w:asciiTheme="minorHAnsi" w:eastAsiaTheme="minorEastAsia" w:hAnsiTheme="minorHAnsi" w:cstheme="minorBidi"/>
            <w:noProof/>
            <w:lang w:eastAsia="pl-PL"/>
          </w:rPr>
          <w:tab/>
        </w:r>
        <w:r w:rsidR="002D4502" w:rsidRPr="00982DA1">
          <w:rPr>
            <w:rStyle w:val="Hipercze"/>
            <w:noProof/>
          </w:rPr>
          <w:t>OGÓLNA CHARAKTERYSTYKA GMINY</w:t>
        </w:r>
        <w:r w:rsidR="002D4502">
          <w:rPr>
            <w:noProof/>
            <w:webHidden/>
          </w:rPr>
          <w:tab/>
        </w:r>
        <w:r w:rsidR="002D4502">
          <w:rPr>
            <w:noProof/>
            <w:webHidden/>
          </w:rPr>
          <w:fldChar w:fldCharType="begin"/>
        </w:r>
        <w:r w:rsidR="002D4502">
          <w:rPr>
            <w:noProof/>
            <w:webHidden/>
          </w:rPr>
          <w:instrText xml:space="preserve"> PAGEREF _Toc444075564 \h </w:instrText>
        </w:r>
        <w:r w:rsidR="002D4502">
          <w:rPr>
            <w:noProof/>
            <w:webHidden/>
          </w:rPr>
        </w:r>
        <w:r w:rsidR="002D4502">
          <w:rPr>
            <w:noProof/>
            <w:webHidden/>
          </w:rPr>
          <w:fldChar w:fldCharType="separate"/>
        </w:r>
        <w:r>
          <w:rPr>
            <w:noProof/>
            <w:webHidden/>
          </w:rPr>
          <w:t>50</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65" w:history="1">
        <w:r w:rsidR="002D4502" w:rsidRPr="00982DA1">
          <w:rPr>
            <w:rStyle w:val="Hipercze"/>
            <w:noProof/>
          </w:rPr>
          <w:t>IV.1.</w:t>
        </w:r>
        <w:r w:rsidR="002D4502">
          <w:rPr>
            <w:rFonts w:asciiTheme="minorHAnsi" w:eastAsiaTheme="minorEastAsia" w:hAnsiTheme="minorHAnsi" w:cstheme="minorBidi"/>
            <w:noProof/>
            <w:lang w:eastAsia="pl-PL"/>
          </w:rPr>
          <w:tab/>
        </w:r>
        <w:r w:rsidR="002D4502" w:rsidRPr="00982DA1">
          <w:rPr>
            <w:rStyle w:val="Hipercze"/>
            <w:noProof/>
          </w:rPr>
          <w:t>Położenie gminy, podział administracyjny</w:t>
        </w:r>
        <w:r w:rsidR="002D4502">
          <w:rPr>
            <w:noProof/>
            <w:webHidden/>
          </w:rPr>
          <w:tab/>
        </w:r>
        <w:r w:rsidR="002D4502">
          <w:rPr>
            <w:noProof/>
            <w:webHidden/>
          </w:rPr>
          <w:fldChar w:fldCharType="begin"/>
        </w:r>
        <w:r w:rsidR="002D4502">
          <w:rPr>
            <w:noProof/>
            <w:webHidden/>
          </w:rPr>
          <w:instrText xml:space="preserve"> PAGEREF _Toc444075565 \h </w:instrText>
        </w:r>
        <w:r w:rsidR="002D4502">
          <w:rPr>
            <w:noProof/>
            <w:webHidden/>
          </w:rPr>
        </w:r>
        <w:r w:rsidR="002D4502">
          <w:rPr>
            <w:noProof/>
            <w:webHidden/>
          </w:rPr>
          <w:fldChar w:fldCharType="separate"/>
        </w:r>
        <w:r>
          <w:rPr>
            <w:noProof/>
            <w:webHidden/>
          </w:rPr>
          <w:t>50</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66" w:history="1">
        <w:r w:rsidR="002D4502" w:rsidRPr="00982DA1">
          <w:rPr>
            <w:rStyle w:val="Hipercze"/>
            <w:noProof/>
          </w:rPr>
          <w:t>IV.2.</w:t>
        </w:r>
        <w:r w:rsidR="002D4502">
          <w:rPr>
            <w:rFonts w:asciiTheme="minorHAnsi" w:eastAsiaTheme="minorEastAsia" w:hAnsiTheme="minorHAnsi" w:cstheme="minorBidi"/>
            <w:noProof/>
            <w:lang w:eastAsia="pl-PL"/>
          </w:rPr>
          <w:tab/>
        </w:r>
        <w:r w:rsidR="002D4502" w:rsidRPr="00982DA1">
          <w:rPr>
            <w:rStyle w:val="Hipercze"/>
            <w:noProof/>
          </w:rPr>
          <w:t>Demografia</w:t>
        </w:r>
        <w:r w:rsidR="002D4502">
          <w:rPr>
            <w:noProof/>
            <w:webHidden/>
          </w:rPr>
          <w:tab/>
        </w:r>
        <w:r w:rsidR="002D4502">
          <w:rPr>
            <w:noProof/>
            <w:webHidden/>
          </w:rPr>
          <w:fldChar w:fldCharType="begin"/>
        </w:r>
        <w:r w:rsidR="002D4502">
          <w:rPr>
            <w:noProof/>
            <w:webHidden/>
          </w:rPr>
          <w:instrText xml:space="preserve"> PAGEREF _Toc444075566 \h </w:instrText>
        </w:r>
        <w:r w:rsidR="002D4502">
          <w:rPr>
            <w:noProof/>
            <w:webHidden/>
          </w:rPr>
        </w:r>
        <w:r w:rsidR="002D4502">
          <w:rPr>
            <w:noProof/>
            <w:webHidden/>
          </w:rPr>
          <w:fldChar w:fldCharType="separate"/>
        </w:r>
        <w:r>
          <w:rPr>
            <w:noProof/>
            <w:webHidden/>
          </w:rPr>
          <w:t>51</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67" w:history="1">
        <w:r w:rsidR="002D4502" w:rsidRPr="00982DA1">
          <w:rPr>
            <w:rStyle w:val="Hipercze"/>
            <w:noProof/>
          </w:rPr>
          <w:t>IV.3.</w:t>
        </w:r>
        <w:r w:rsidR="002D4502">
          <w:rPr>
            <w:rFonts w:asciiTheme="minorHAnsi" w:eastAsiaTheme="minorEastAsia" w:hAnsiTheme="minorHAnsi" w:cstheme="minorBidi"/>
            <w:noProof/>
            <w:lang w:eastAsia="pl-PL"/>
          </w:rPr>
          <w:tab/>
        </w:r>
        <w:r w:rsidR="002D4502" w:rsidRPr="00982DA1">
          <w:rPr>
            <w:rStyle w:val="Hipercze"/>
            <w:noProof/>
          </w:rPr>
          <w:t>Klimat</w:t>
        </w:r>
        <w:r w:rsidR="002D4502">
          <w:rPr>
            <w:noProof/>
            <w:webHidden/>
          </w:rPr>
          <w:tab/>
        </w:r>
        <w:r w:rsidR="002D4502">
          <w:rPr>
            <w:noProof/>
            <w:webHidden/>
          </w:rPr>
          <w:fldChar w:fldCharType="begin"/>
        </w:r>
        <w:r w:rsidR="002D4502">
          <w:rPr>
            <w:noProof/>
            <w:webHidden/>
          </w:rPr>
          <w:instrText xml:space="preserve"> PAGEREF _Toc444075567 \h </w:instrText>
        </w:r>
        <w:r w:rsidR="002D4502">
          <w:rPr>
            <w:noProof/>
            <w:webHidden/>
          </w:rPr>
        </w:r>
        <w:r w:rsidR="002D4502">
          <w:rPr>
            <w:noProof/>
            <w:webHidden/>
          </w:rPr>
          <w:fldChar w:fldCharType="separate"/>
        </w:r>
        <w:r>
          <w:rPr>
            <w:noProof/>
            <w:webHidden/>
          </w:rPr>
          <w:t>52</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68" w:history="1">
        <w:r w:rsidR="002D4502" w:rsidRPr="00982DA1">
          <w:rPr>
            <w:rStyle w:val="Hipercze"/>
            <w:noProof/>
          </w:rPr>
          <w:t>IV.4.</w:t>
        </w:r>
        <w:r w:rsidR="002D4502">
          <w:rPr>
            <w:rFonts w:asciiTheme="minorHAnsi" w:eastAsiaTheme="minorEastAsia" w:hAnsiTheme="minorHAnsi" w:cstheme="minorBidi"/>
            <w:noProof/>
            <w:lang w:eastAsia="pl-PL"/>
          </w:rPr>
          <w:tab/>
        </w:r>
        <w:r w:rsidR="002D4502" w:rsidRPr="00982DA1">
          <w:rPr>
            <w:rStyle w:val="Hipercze"/>
            <w:noProof/>
          </w:rPr>
          <w:t>Mieszkalnictwo</w:t>
        </w:r>
        <w:r w:rsidR="002D4502">
          <w:rPr>
            <w:noProof/>
            <w:webHidden/>
          </w:rPr>
          <w:tab/>
        </w:r>
        <w:r w:rsidR="002D4502">
          <w:rPr>
            <w:noProof/>
            <w:webHidden/>
          </w:rPr>
          <w:fldChar w:fldCharType="begin"/>
        </w:r>
        <w:r w:rsidR="002D4502">
          <w:rPr>
            <w:noProof/>
            <w:webHidden/>
          </w:rPr>
          <w:instrText xml:space="preserve"> PAGEREF _Toc444075568 \h </w:instrText>
        </w:r>
        <w:r w:rsidR="002D4502">
          <w:rPr>
            <w:noProof/>
            <w:webHidden/>
          </w:rPr>
        </w:r>
        <w:r w:rsidR="002D4502">
          <w:rPr>
            <w:noProof/>
            <w:webHidden/>
          </w:rPr>
          <w:fldChar w:fldCharType="separate"/>
        </w:r>
        <w:r>
          <w:rPr>
            <w:noProof/>
            <w:webHidden/>
          </w:rPr>
          <w:t>53</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69" w:history="1">
        <w:r w:rsidR="002D4502" w:rsidRPr="00982DA1">
          <w:rPr>
            <w:rStyle w:val="Hipercze"/>
            <w:noProof/>
          </w:rPr>
          <w:t>IV.5.</w:t>
        </w:r>
        <w:r w:rsidR="002D4502">
          <w:rPr>
            <w:rFonts w:asciiTheme="minorHAnsi" w:eastAsiaTheme="minorEastAsia" w:hAnsiTheme="minorHAnsi" w:cstheme="minorBidi"/>
            <w:noProof/>
            <w:lang w:eastAsia="pl-PL"/>
          </w:rPr>
          <w:tab/>
        </w:r>
        <w:r w:rsidR="002D4502" w:rsidRPr="00982DA1">
          <w:rPr>
            <w:rStyle w:val="Hipercze"/>
            <w:noProof/>
          </w:rPr>
          <w:t>Przedsiębiorcy</w:t>
        </w:r>
        <w:r w:rsidR="002D4502">
          <w:rPr>
            <w:noProof/>
            <w:webHidden/>
          </w:rPr>
          <w:tab/>
        </w:r>
        <w:r w:rsidR="002D4502">
          <w:rPr>
            <w:noProof/>
            <w:webHidden/>
          </w:rPr>
          <w:fldChar w:fldCharType="begin"/>
        </w:r>
        <w:r w:rsidR="002D4502">
          <w:rPr>
            <w:noProof/>
            <w:webHidden/>
          </w:rPr>
          <w:instrText xml:space="preserve"> PAGEREF _Toc444075569 \h </w:instrText>
        </w:r>
        <w:r w:rsidR="002D4502">
          <w:rPr>
            <w:noProof/>
            <w:webHidden/>
          </w:rPr>
        </w:r>
        <w:r w:rsidR="002D4502">
          <w:rPr>
            <w:noProof/>
            <w:webHidden/>
          </w:rPr>
          <w:fldChar w:fldCharType="separate"/>
        </w:r>
        <w:r>
          <w:rPr>
            <w:noProof/>
            <w:webHidden/>
          </w:rPr>
          <w:t>54</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70" w:history="1">
        <w:r w:rsidR="002D4502" w:rsidRPr="00982DA1">
          <w:rPr>
            <w:rStyle w:val="Hipercze"/>
            <w:noProof/>
          </w:rPr>
          <w:t>IV.6.</w:t>
        </w:r>
        <w:r w:rsidR="002D4502">
          <w:rPr>
            <w:rFonts w:asciiTheme="minorHAnsi" w:eastAsiaTheme="minorEastAsia" w:hAnsiTheme="minorHAnsi" w:cstheme="minorBidi"/>
            <w:noProof/>
            <w:lang w:eastAsia="pl-PL"/>
          </w:rPr>
          <w:tab/>
        </w:r>
        <w:r w:rsidR="002D4502" w:rsidRPr="00982DA1">
          <w:rPr>
            <w:rStyle w:val="Hipercze"/>
            <w:noProof/>
          </w:rPr>
          <w:t>Leśnictwo</w:t>
        </w:r>
        <w:r w:rsidR="002D4502">
          <w:rPr>
            <w:noProof/>
            <w:webHidden/>
          </w:rPr>
          <w:tab/>
        </w:r>
        <w:r w:rsidR="002D4502">
          <w:rPr>
            <w:noProof/>
            <w:webHidden/>
          </w:rPr>
          <w:fldChar w:fldCharType="begin"/>
        </w:r>
        <w:r w:rsidR="002D4502">
          <w:rPr>
            <w:noProof/>
            <w:webHidden/>
          </w:rPr>
          <w:instrText xml:space="preserve"> PAGEREF _Toc444075570 \h </w:instrText>
        </w:r>
        <w:r w:rsidR="002D4502">
          <w:rPr>
            <w:noProof/>
            <w:webHidden/>
          </w:rPr>
        </w:r>
        <w:r w:rsidR="002D4502">
          <w:rPr>
            <w:noProof/>
            <w:webHidden/>
          </w:rPr>
          <w:fldChar w:fldCharType="separate"/>
        </w:r>
        <w:r>
          <w:rPr>
            <w:noProof/>
            <w:webHidden/>
          </w:rPr>
          <w:t>54</w:t>
        </w:r>
        <w:r w:rsidR="002D4502">
          <w:rPr>
            <w:noProof/>
            <w:webHidden/>
          </w:rPr>
          <w:fldChar w:fldCharType="end"/>
        </w:r>
      </w:hyperlink>
    </w:p>
    <w:p w:rsidR="002D4502" w:rsidRDefault="00AC2980">
      <w:pPr>
        <w:pStyle w:val="Spistreci1"/>
        <w:tabs>
          <w:tab w:val="left" w:pos="440"/>
          <w:tab w:val="right" w:leader="dot" w:pos="9062"/>
        </w:tabs>
        <w:rPr>
          <w:rFonts w:asciiTheme="minorHAnsi" w:eastAsiaTheme="minorEastAsia" w:hAnsiTheme="minorHAnsi" w:cstheme="minorBidi"/>
          <w:noProof/>
          <w:lang w:eastAsia="pl-PL"/>
        </w:rPr>
      </w:pPr>
      <w:hyperlink w:anchor="_Toc444075571" w:history="1">
        <w:r w:rsidR="002D4502" w:rsidRPr="00982DA1">
          <w:rPr>
            <w:rStyle w:val="Hipercze"/>
            <w:noProof/>
          </w:rPr>
          <w:t>V.</w:t>
        </w:r>
        <w:r w:rsidR="002D4502">
          <w:rPr>
            <w:rFonts w:asciiTheme="minorHAnsi" w:eastAsiaTheme="minorEastAsia" w:hAnsiTheme="minorHAnsi" w:cstheme="minorBidi"/>
            <w:noProof/>
            <w:lang w:eastAsia="pl-PL"/>
          </w:rPr>
          <w:tab/>
        </w:r>
        <w:r w:rsidR="002D4502" w:rsidRPr="00982DA1">
          <w:rPr>
            <w:rStyle w:val="Hipercze"/>
            <w:noProof/>
          </w:rPr>
          <w:t>OPIS INFRASTRUKTURY TECHNICZNEJ</w:t>
        </w:r>
        <w:r w:rsidR="002D4502">
          <w:rPr>
            <w:noProof/>
            <w:webHidden/>
          </w:rPr>
          <w:tab/>
        </w:r>
        <w:r w:rsidR="002D4502">
          <w:rPr>
            <w:noProof/>
            <w:webHidden/>
          </w:rPr>
          <w:fldChar w:fldCharType="begin"/>
        </w:r>
        <w:r w:rsidR="002D4502">
          <w:rPr>
            <w:noProof/>
            <w:webHidden/>
          </w:rPr>
          <w:instrText xml:space="preserve"> PAGEREF _Toc444075571 \h </w:instrText>
        </w:r>
        <w:r w:rsidR="002D4502">
          <w:rPr>
            <w:noProof/>
            <w:webHidden/>
          </w:rPr>
        </w:r>
        <w:r w:rsidR="002D4502">
          <w:rPr>
            <w:noProof/>
            <w:webHidden/>
          </w:rPr>
          <w:fldChar w:fldCharType="separate"/>
        </w:r>
        <w:r>
          <w:rPr>
            <w:noProof/>
            <w:webHidden/>
          </w:rPr>
          <w:t>56</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72" w:history="1">
        <w:r w:rsidR="002D4502" w:rsidRPr="00982DA1">
          <w:rPr>
            <w:rStyle w:val="Hipercze"/>
            <w:noProof/>
          </w:rPr>
          <w:t>V.1.</w:t>
        </w:r>
        <w:r w:rsidR="002D4502">
          <w:rPr>
            <w:rFonts w:asciiTheme="minorHAnsi" w:eastAsiaTheme="minorEastAsia" w:hAnsiTheme="minorHAnsi" w:cstheme="minorBidi"/>
            <w:noProof/>
            <w:lang w:eastAsia="pl-PL"/>
          </w:rPr>
          <w:tab/>
        </w:r>
        <w:r w:rsidR="002D4502" w:rsidRPr="00982DA1">
          <w:rPr>
            <w:rStyle w:val="Hipercze"/>
            <w:noProof/>
          </w:rPr>
          <w:t>Ogólna charakterystyka infrastruktury technicznej</w:t>
        </w:r>
        <w:r w:rsidR="002D4502">
          <w:rPr>
            <w:noProof/>
            <w:webHidden/>
          </w:rPr>
          <w:tab/>
        </w:r>
        <w:r w:rsidR="002D4502">
          <w:rPr>
            <w:noProof/>
            <w:webHidden/>
          </w:rPr>
          <w:fldChar w:fldCharType="begin"/>
        </w:r>
        <w:r w:rsidR="002D4502">
          <w:rPr>
            <w:noProof/>
            <w:webHidden/>
          </w:rPr>
          <w:instrText xml:space="preserve"> PAGEREF _Toc444075572 \h </w:instrText>
        </w:r>
        <w:r w:rsidR="002D4502">
          <w:rPr>
            <w:noProof/>
            <w:webHidden/>
          </w:rPr>
        </w:r>
        <w:r w:rsidR="002D4502">
          <w:rPr>
            <w:noProof/>
            <w:webHidden/>
          </w:rPr>
          <w:fldChar w:fldCharType="separate"/>
        </w:r>
        <w:r>
          <w:rPr>
            <w:noProof/>
            <w:webHidden/>
          </w:rPr>
          <w:t>56</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73" w:history="1">
        <w:r w:rsidR="002D4502" w:rsidRPr="00982DA1">
          <w:rPr>
            <w:rStyle w:val="Hipercze"/>
            <w:noProof/>
          </w:rPr>
          <w:t>V.2.</w:t>
        </w:r>
        <w:r w:rsidR="002D4502">
          <w:rPr>
            <w:rFonts w:asciiTheme="minorHAnsi" w:eastAsiaTheme="minorEastAsia" w:hAnsiTheme="minorHAnsi" w:cstheme="minorBidi"/>
            <w:noProof/>
            <w:lang w:eastAsia="pl-PL"/>
          </w:rPr>
          <w:tab/>
        </w:r>
        <w:r w:rsidR="002D4502" w:rsidRPr="00982DA1">
          <w:rPr>
            <w:rStyle w:val="Hipercze"/>
            <w:noProof/>
          </w:rPr>
          <w:t>System ciepłowniczy</w:t>
        </w:r>
        <w:r w:rsidR="002D4502">
          <w:rPr>
            <w:noProof/>
            <w:webHidden/>
          </w:rPr>
          <w:tab/>
        </w:r>
        <w:r w:rsidR="002D4502">
          <w:rPr>
            <w:noProof/>
            <w:webHidden/>
          </w:rPr>
          <w:fldChar w:fldCharType="begin"/>
        </w:r>
        <w:r w:rsidR="002D4502">
          <w:rPr>
            <w:noProof/>
            <w:webHidden/>
          </w:rPr>
          <w:instrText xml:space="preserve"> PAGEREF _Toc444075573 \h </w:instrText>
        </w:r>
        <w:r w:rsidR="002D4502">
          <w:rPr>
            <w:noProof/>
            <w:webHidden/>
          </w:rPr>
        </w:r>
        <w:r w:rsidR="002D4502">
          <w:rPr>
            <w:noProof/>
            <w:webHidden/>
          </w:rPr>
          <w:fldChar w:fldCharType="separate"/>
        </w:r>
        <w:r>
          <w:rPr>
            <w:noProof/>
            <w:webHidden/>
          </w:rPr>
          <w:t>56</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74" w:history="1">
        <w:r w:rsidR="002D4502" w:rsidRPr="00982DA1">
          <w:rPr>
            <w:rStyle w:val="Hipercze"/>
            <w:noProof/>
          </w:rPr>
          <w:t>V.3.</w:t>
        </w:r>
        <w:r w:rsidR="002D4502">
          <w:rPr>
            <w:rFonts w:asciiTheme="minorHAnsi" w:eastAsiaTheme="minorEastAsia" w:hAnsiTheme="minorHAnsi" w:cstheme="minorBidi"/>
            <w:noProof/>
            <w:lang w:eastAsia="pl-PL"/>
          </w:rPr>
          <w:tab/>
        </w:r>
        <w:r w:rsidR="002D4502" w:rsidRPr="00982DA1">
          <w:rPr>
            <w:rStyle w:val="Hipercze"/>
            <w:noProof/>
          </w:rPr>
          <w:t>System gazowy</w:t>
        </w:r>
        <w:r w:rsidR="002D4502">
          <w:rPr>
            <w:noProof/>
            <w:webHidden/>
          </w:rPr>
          <w:tab/>
        </w:r>
        <w:r w:rsidR="002D4502">
          <w:rPr>
            <w:noProof/>
            <w:webHidden/>
          </w:rPr>
          <w:fldChar w:fldCharType="begin"/>
        </w:r>
        <w:r w:rsidR="002D4502">
          <w:rPr>
            <w:noProof/>
            <w:webHidden/>
          </w:rPr>
          <w:instrText xml:space="preserve"> PAGEREF _Toc444075574 \h </w:instrText>
        </w:r>
        <w:r w:rsidR="002D4502">
          <w:rPr>
            <w:noProof/>
            <w:webHidden/>
          </w:rPr>
        </w:r>
        <w:r w:rsidR="002D4502">
          <w:rPr>
            <w:noProof/>
            <w:webHidden/>
          </w:rPr>
          <w:fldChar w:fldCharType="separate"/>
        </w:r>
        <w:r>
          <w:rPr>
            <w:noProof/>
            <w:webHidden/>
          </w:rPr>
          <w:t>56</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75" w:history="1">
        <w:r w:rsidR="002D4502" w:rsidRPr="00982DA1">
          <w:rPr>
            <w:rStyle w:val="Hipercze"/>
            <w:noProof/>
          </w:rPr>
          <w:t>V.4.</w:t>
        </w:r>
        <w:r w:rsidR="002D4502">
          <w:rPr>
            <w:rFonts w:asciiTheme="minorHAnsi" w:eastAsiaTheme="minorEastAsia" w:hAnsiTheme="minorHAnsi" w:cstheme="minorBidi"/>
            <w:noProof/>
            <w:lang w:eastAsia="pl-PL"/>
          </w:rPr>
          <w:tab/>
        </w:r>
        <w:r w:rsidR="002D4502" w:rsidRPr="00982DA1">
          <w:rPr>
            <w:rStyle w:val="Hipercze"/>
            <w:noProof/>
          </w:rPr>
          <w:t>System elektroenergetyczny</w:t>
        </w:r>
        <w:r w:rsidR="002D4502">
          <w:rPr>
            <w:noProof/>
            <w:webHidden/>
          </w:rPr>
          <w:tab/>
        </w:r>
        <w:r w:rsidR="002D4502">
          <w:rPr>
            <w:noProof/>
            <w:webHidden/>
          </w:rPr>
          <w:fldChar w:fldCharType="begin"/>
        </w:r>
        <w:r w:rsidR="002D4502">
          <w:rPr>
            <w:noProof/>
            <w:webHidden/>
          </w:rPr>
          <w:instrText xml:space="preserve"> PAGEREF _Toc444075575 \h </w:instrText>
        </w:r>
        <w:r w:rsidR="002D4502">
          <w:rPr>
            <w:noProof/>
            <w:webHidden/>
          </w:rPr>
        </w:r>
        <w:r w:rsidR="002D4502">
          <w:rPr>
            <w:noProof/>
            <w:webHidden/>
          </w:rPr>
          <w:fldChar w:fldCharType="separate"/>
        </w:r>
        <w:r>
          <w:rPr>
            <w:noProof/>
            <w:webHidden/>
          </w:rPr>
          <w:t>56</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576" w:history="1">
        <w:r w:rsidR="002D4502" w:rsidRPr="00982DA1">
          <w:rPr>
            <w:rStyle w:val="Hipercze"/>
            <w:noProof/>
          </w:rPr>
          <w:t>VI.</w:t>
        </w:r>
        <w:r w:rsidR="002D4502">
          <w:rPr>
            <w:rFonts w:asciiTheme="minorHAnsi" w:eastAsiaTheme="minorEastAsia" w:hAnsiTheme="minorHAnsi" w:cstheme="minorBidi"/>
            <w:noProof/>
            <w:lang w:eastAsia="pl-PL"/>
          </w:rPr>
          <w:tab/>
        </w:r>
        <w:r w:rsidR="002D4502" w:rsidRPr="00982DA1">
          <w:rPr>
            <w:rStyle w:val="Hipercze"/>
            <w:noProof/>
          </w:rPr>
          <w:t>CHARAKTERYSTYKA GŁÓWNYCH SEKTORÓW ODBIORCÓW ENERGII</w:t>
        </w:r>
        <w:r w:rsidR="002D4502">
          <w:rPr>
            <w:noProof/>
            <w:webHidden/>
          </w:rPr>
          <w:tab/>
        </w:r>
        <w:r w:rsidR="002D4502">
          <w:rPr>
            <w:noProof/>
            <w:webHidden/>
          </w:rPr>
          <w:fldChar w:fldCharType="begin"/>
        </w:r>
        <w:r w:rsidR="002D4502">
          <w:rPr>
            <w:noProof/>
            <w:webHidden/>
          </w:rPr>
          <w:instrText xml:space="preserve"> PAGEREF _Toc444075576 \h </w:instrText>
        </w:r>
        <w:r w:rsidR="002D4502">
          <w:rPr>
            <w:noProof/>
            <w:webHidden/>
          </w:rPr>
        </w:r>
        <w:r w:rsidR="002D4502">
          <w:rPr>
            <w:noProof/>
            <w:webHidden/>
          </w:rPr>
          <w:fldChar w:fldCharType="separate"/>
        </w:r>
        <w:r>
          <w:rPr>
            <w:noProof/>
            <w:webHidden/>
          </w:rPr>
          <w:t>60</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77" w:history="1">
        <w:r w:rsidR="002D4502" w:rsidRPr="00982DA1">
          <w:rPr>
            <w:rStyle w:val="Hipercze"/>
            <w:noProof/>
          </w:rPr>
          <w:t>VI.1.</w:t>
        </w:r>
        <w:r w:rsidR="002D4502">
          <w:rPr>
            <w:rFonts w:asciiTheme="minorHAnsi" w:eastAsiaTheme="minorEastAsia" w:hAnsiTheme="minorHAnsi" w:cstheme="minorBidi"/>
            <w:noProof/>
            <w:lang w:eastAsia="pl-PL"/>
          </w:rPr>
          <w:tab/>
        </w:r>
        <w:r w:rsidR="002D4502" w:rsidRPr="00982DA1">
          <w:rPr>
            <w:rStyle w:val="Hipercze"/>
            <w:noProof/>
          </w:rPr>
          <w:t>Budynki i źródła ciepła</w:t>
        </w:r>
        <w:r w:rsidR="002D4502">
          <w:rPr>
            <w:noProof/>
            <w:webHidden/>
          </w:rPr>
          <w:tab/>
        </w:r>
        <w:r w:rsidR="002D4502">
          <w:rPr>
            <w:noProof/>
            <w:webHidden/>
          </w:rPr>
          <w:fldChar w:fldCharType="begin"/>
        </w:r>
        <w:r w:rsidR="002D4502">
          <w:rPr>
            <w:noProof/>
            <w:webHidden/>
          </w:rPr>
          <w:instrText xml:space="preserve"> PAGEREF _Toc444075577 \h </w:instrText>
        </w:r>
        <w:r w:rsidR="002D4502">
          <w:rPr>
            <w:noProof/>
            <w:webHidden/>
          </w:rPr>
        </w:r>
        <w:r w:rsidR="002D4502">
          <w:rPr>
            <w:noProof/>
            <w:webHidden/>
          </w:rPr>
          <w:fldChar w:fldCharType="separate"/>
        </w:r>
        <w:r>
          <w:rPr>
            <w:noProof/>
            <w:webHidden/>
          </w:rPr>
          <w:t>60</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78" w:history="1">
        <w:r w:rsidR="002D4502" w:rsidRPr="00982DA1">
          <w:rPr>
            <w:rStyle w:val="Hipercze"/>
            <w:noProof/>
          </w:rPr>
          <w:t>VI.1.1.</w:t>
        </w:r>
        <w:r w:rsidR="002D4502">
          <w:rPr>
            <w:rFonts w:asciiTheme="minorHAnsi" w:eastAsiaTheme="minorEastAsia" w:hAnsiTheme="minorHAnsi" w:cstheme="minorBidi"/>
            <w:noProof/>
            <w:lang w:eastAsia="pl-PL"/>
          </w:rPr>
          <w:tab/>
        </w:r>
        <w:r w:rsidR="002D4502" w:rsidRPr="00982DA1">
          <w:rPr>
            <w:rStyle w:val="Hipercze"/>
            <w:noProof/>
          </w:rPr>
          <w:t>Ogólna charakterystyka</w:t>
        </w:r>
        <w:r w:rsidR="002D4502">
          <w:rPr>
            <w:noProof/>
            <w:webHidden/>
          </w:rPr>
          <w:tab/>
        </w:r>
        <w:r w:rsidR="002D4502">
          <w:rPr>
            <w:noProof/>
            <w:webHidden/>
          </w:rPr>
          <w:fldChar w:fldCharType="begin"/>
        </w:r>
        <w:r w:rsidR="002D4502">
          <w:rPr>
            <w:noProof/>
            <w:webHidden/>
          </w:rPr>
          <w:instrText xml:space="preserve"> PAGEREF _Toc444075578 \h </w:instrText>
        </w:r>
        <w:r w:rsidR="002D4502">
          <w:rPr>
            <w:noProof/>
            <w:webHidden/>
          </w:rPr>
        </w:r>
        <w:r w:rsidR="002D4502">
          <w:rPr>
            <w:noProof/>
            <w:webHidden/>
          </w:rPr>
          <w:fldChar w:fldCharType="separate"/>
        </w:r>
        <w:r>
          <w:rPr>
            <w:noProof/>
            <w:webHidden/>
          </w:rPr>
          <w:t>60</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79" w:history="1">
        <w:r w:rsidR="002D4502" w:rsidRPr="00982DA1">
          <w:rPr>
            <w:rStyle w:val="Hipercze"/>
            <w:noProof/>
          </w:rPr>
          <w:t>VI.1.2.</w:t>
        </w:r>
        <w:r w:rsidR="002D4502">
          <w:rPr>
            <w:rFonts w:asciiTheme="minorHAnsi" w:eastAsiaTheme="minorEastAsia" w:hAnsiTheme="minorHAnsi" w:cstheme="minorBidi"/>
            <w:noProof/>
            <w:lang w:eastAsia="pl-PL"/>
          </w:rPr>
          <w:tab/>
        </w:r>
        <w:r w:rsidR="002D4502" w:rsidRPr="00982DA1">
          <w:rPr>
            <w:rStyle w:val="Hipercze"/>
            <w:noProof/>
          </w:rPr>
          <w:t>Mieszkalnictwo jednorodzinne</w:t>
        </w:r>
        <w:r w:rsidR="002D4502">
          <w:rPr>
            <w:noProof/>
            <w:webHidden/>
          </w:rPr>
          <w:tab/>
        </w:r>
        <w:r w:rsidR="002D4502">
          <w:rPr>
            <w:noProof/>
            <w:webHidden/>
          </w:rPr>
          <w:fldChar w:fldCharType="begin"/>
        </w:r>
        <w:r w:rsidR="002D4502">
          <w:rPr>
            <w:noProof/>
            <w:webHidden/>
          </w:rPr>
          <w:instrText xml:space="preserve"> PAGEREF _Toc444075579 \h </w:instrText>
        </w:r>
        <w:r w:rsidR="002D4502">
          <w:rPr>
            <w:noProof/>
            <w:webHidden/>
          </w:rPr>
        </w:r>
        <w:r w:rsidR="002D4502">
          <w:rPr>
            <w:noProof/>
            <w:webHidden/>
          </w:rPr>
          <w:fldChar w:fldCharType="separate"/>
        </w:r>
        <w:r>
          <w:rPr>
            <w:noProof/>
            <w:webHidden/>
          </w:rPr>
          <w:t>60</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80" w:history="1">
        <w:r w:rsidR="002D4502" w:rsidRPr="00982DA1">
          <w:rPr>
            <w:rStyle w:val="Hipercze"/>
            <w:noProof/>
          </w:rPr>
          <w:t>VI.1.3.</w:t>
        </w:r>
        <w:r w:rsidR="002D4502">
          <w:rPr>
            <w:rFonts w:asciiTheme="minorHAnsi" w:eastAsiaTheme="minorEastAsia" w:hAnsiTheme="minorHAnsi" w:cstheme="minorBidi"/>
            <w:noProof/>
            <w:lang w:eastAsia="pl-PL"/>
          </w:rPr>
          <w:tab/>
        </w:r>
        <w:r w:rsidR="002D4502" w:rsidRPr="00982DA1">
          <w:rPr>
            <w:rStyle w:val="Hipercze"/>
            <w:noProof/>
          </w:rPr>
          <w:t>Podsumowanie budownictwa mieszkaniowego</w:t>
        </w:r>
        <w:r w:rsidR="002D4502">
          <w:rPr>
            <w:noProof/>
            <w:webHidden/>
          </w:rPr>
          <w:tab/>
        </w:r>
        <w:r w:rsidR="002D4502">
          <w:rPr>
            <w:noProof/>
            <w:webHidden/>
          </w:rPr>
          <w:fldChar w:fldCharType="begin"/>
        </w:r>
        <w:r w:rsidR="002D4502">
          <w:rPr>
            <w:noProof/>
            <w:webHidden/>
          </w:rPr>
          <w:instrText xml:space="preserve"> PAGEREF _Toc444075580 \h </w:instrText>
        </w:r>
        <w:r w:rsidR="002D4502">
          <w:rPr>
            <w:noProof/>
            <w:webHidden/>
          </w:rPr>
        </w:r>
        <w:r w:rsidR="002D4502">
          <w:rPr>
            <w:noProof/>
            <w:webHidden/>
          </w:rPr>
          <w:fldChar w:fldCharType="separate"/>
        </w:r>
        <w:r>
          <w:rPr>
            <w:noProof/>
            <w:webHidden/>
          </w:rPr>
          <w:t>62</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81" w:history="1">
        <w:r w:rsidR="002D4502" w:rsidRPr="00982DA1">
          <w:rPr>
            <w:rStyle w:val="Hipercze"/>
            <w:noProof/>
          </w:rPr>
          <w:t>VI.1.4.</w:t>
        </w:r>
        <w:r w:rsidR="002D4502">
          <w:rPr>
            <w:rFonts w:asciiTheme="minorHAnsi" w:eastAsiaTheme="minorEastAsia" w:hAnsiTheme="minorHAnsi" w:cstheme="minorBidi"/>
            <w:noProof/>
            <w:lang w:eastAsia="pl-PL"/>
          </w:rPr>
          <w:tab/>
        </w:r>
        <w:r w:rsidR="002D4502" w:rsidRPr="00982DA1">
          <w:rPr>
            <w:rStyle w:val="Hipercze"/>
            <w:noProof/>
          </w:rPr>
          <w:t>Budynki użyteczności publicznej</w:t>
        </w:r>
        <w:r w:rsidR="002D4502">
          <w:rPr>
            <w:noProof/>
            <w:webHidden/>
          </w:rPr>
          <w:tab/>
        </w:r>
        <w:r w:rsidR="002D4502">
          <w:rPr>
            <w:noProof/>
            <w:webHidden/>
          </w:rPr>
          <w:fldChar w:fldCharType="begin"/>
        </w:r>
        <w:r w:rsidR="002D4502">
          <w:rPr>
            <w:noProof/>
            <w:webHidden/>
          </w:rPr>
          <w:instrText xml:space="preserve"> PAGEREF _Toc444075581 \h </w:instrText>
        </w:r>
        <w:r w:rsidR="002D4502">
          <w:rPr>
            <w:noProof/>
            <w:webHidden/>
          </w:rPr>
        </w:r>
        <w:r w:rsidR="002D4502">
          <w:rPr>
            <w:noProof/>
            <w:webHidden/>
          </w:rPr>
          <w:fldChar w:fldCharType="separate"/>
        </w:r>
        <w:r>
          <w:rPr>
            <w:noProof/>
            <w:webHidden/>
          </w:rPr>
          <w:t>62</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82" w:history="1">
        <w:r w:rsidR="002D4502" w:rsidRPr="00982DA1">
          <w:rPr>
            <w:rStyle w:val="Hipercze"/>
            <w:noProof/>
          </w:rPr>
          <w:t>VI.2.</w:t>
        </w:r>
        <w:r w:rsidR="002D4502">
          <w:rPr>
            <w:rFonts w:asciiTheme="minorHAnsi" w:eastAsiaTheme="minorEastAsia" w:hAnsiTheme="minorHAnsi" w:cstheme="minorBidi"/>
            <w:noProof/>
            <w:lang w:eastAsia="pl-PL"/>
          </w:rPr>
          <w:tab/>
        </w:r>
        <w:r w:rsidR="002D4502" w:rsidRPr="00982DA1">
          <w:rPr>
            <w:rStyle w:val="Hipercze"/>
            <w:noProof/>
          </w:rPr>
          <w:t>Transport</w:t>
        </w:r>
        <w:r w:rsidR="002D4502">
          <w:rPr>
            <w:noProof/>
            <w:webHidden/>
          </w:rPr>
          <w:tab/>
        </w:r>
        <w:r w:rsidR="002D4502">
          <w:rPr>
            <w:noProof/>
            <w:webHidden/>
          </w:rPr>
          <w:fldChar w:fldCharType="begin"/>
        </w:r>
        <w:r w:rsidR="002D4502">
          <w:rPr>
            <w:noProof/>
            <w:webHidden/>
          </w:rPr>
          <w:instrText xml:space="preserve"> PAGEREF _Toc444075582 \h </w:instrText>
        </w:r>
        <w:r w:rsidR="002D4502">
          <w:rPr>
            <w:noProof/>
            <w:webHidden/>
          </w:rPr>
        </w:r>
        <w:r w:rsidR="002D4502">
          <w:rPr>
            <w:noProof/>
            <w:webHidden/>
          </w:rPr>
          <w:fldChar w:fldCharType="separate"/>
        </w:r>
        <w:r>
          <w:rPr>
            <w:noProof/>
            <w:webHidden/>
          </w:rPr>
          <w:t>68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83" w:history="1">
        <w:r w:rsidR="002D4502" w:rsidRPr="00982DA1">
          <w:rPr>
            <w:rStyle w:val="Hipercze"/>
            <w:noProof/>
          </w:rPr>
          <w:t>VI.2.1.</w:t>
        </w:r>
        <w:r w:rsidR="002D4502">
          <w:rPr>
            <w:rFonts w:asciiTheme="minorHAnsi" w:eastAsiaTheme="minorEastAsia" w:hAnsiTheme="minorHAnsi" w:cstheme="minorBidi"/>
            <w:noProof/>
            <w:lang w:eastAsia="pl-PL"/>
          </w:rPr>
          <w:tab/>
        </w:r>
        <w:r w:rsidR="002D4502" w:rsidRPr="00982DA1">
          <w:rPr>
            <w:rStyle w:val="Hipercze"/>
            <w:noProof/>
          </w:rPr>
          <w:t>Transport ogółem</w:t>
        </w:r>
        <w:r w:rsidR="002D4502">
          <w:rPr>
            <w:noProof/>
            <w:webHidden/>
          </w:rPr>
          <w:tab/>
        </w:r>
        <w:r w:rsidR="002D4502">
          <w:rPr>
            <w:noProof/>
            <w:webHidden/>
          </w:rPr>
          <w:fldChar w:fldCharType="begin"/>
        </w:r>
        <w:r w:rsidR="002D4502">
          <w:rPr>
            <w:noProof/>
            <w:webHidden/>
          </w:rPr>
          <w:instrText xml:space="preserve"> PAGEREF _Toc444075583 \h </w:instrText>
        </w:r>
        <w:r w:rsidR="002D4502">
          <w:rPr>
            <w:noProof/>
            <w:webHidden/>
          </w:rPr>
        </w:r>
        <w:r w:rsidR="002D4502">
          <w:rPr>
            <w:noProof/>
            <w:webHidden/>
          </w:rPr>
          <w:fldChar w:fldCharType="separate"/>
        </w:r>
        <w:r>
          <w:rPr>
            <w:noProof/>
            <w:webHidden/>
          </w:rPr>
          <w:t>68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84" w:history="1">
        <w:r w:rsidR="002D4502" w:rsidRPr="00982DA1">
          <w:rPr>
            <w:rStyle w:val="Hipercze"/>
            <w:noProof/>
          </w:rPr>
          <w:t>VI.2.2.</w:t>
        </w:r>
        <w:r w:rsidR="002D4502">
          <w:rPr>
            <w:rFonts w:asciiTheme="minorHAnsi" w:eastAsiaTheme="minorEastAsia" w:hAnsiTheme="minorHAnsi" w:cstheme="minorBidi"/>
            <w:noProof/>
            <w:lang w:eastAsia="pl-PL"/>
          </w:rPr>
          <w:tab/>
        </w:r>
        <w:r w:rsidR="002D4502" w:rsidRPr="00982DA1">
          <w:rPr>
            <w:rStyle w:val="Hipercze"/>
            <w:noProof/>
          </w:rPr>
          <w:t>Publiczny transport zbiorowy</w:t>
        </w:r>
        <w:r w:rsidR="002D4502">
          <w:rPr>
            <w:noProof/>
            <w:webHidden/>
          </w:rPr>
          <w:tab/>
        </w:r>
        <w:r w:rsidR="002D4502">
          <w:rPr>
            <w:noProof/>
            <w:webHidden/>
          </w:rPr>
          <w:fldChar w:fldCharType="begin"/>
        </w:r>
        <w:r w:rsidR="002D4502">
          <w:rPr>
            <w:noProof/>
            <w:webHidden/>
          </w:rPr>
          <w:instrText xml:space="preserve"> PAGEREF _Toc444075584 \h </w:instrText>
        </w:r>
        <w:r w:rsidR="002D4502">
          <w:rPr>
            <w:noProof/>
            <w:webHidden/>
          </w:rPr>
        </w:r>
        <w:r w:rsidR="002D4502">
          <w:rPr>
            <w:noProof/>
            <w:webHidden/>
          </w:rPr>
          <w:fldChar w:fldCharType="separate"/>
        </w:r>
        <w:r>
          <w:rPr>
            <w:noProof/>
            <w:webHidden/>
          </w:rPr>
          <w:t>68</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85" w:history="1">
        <w:r w:rsidR="002D4502" w:rsidRPr="00982DA1">
          <w:rPr>
            <w:rStyle w:val="Hipercze"/>
            <w:noProof/>
          </w:rPr>
          <w:t>VI.3.</w:t>
        </w:r>
        <w:r w:rsidR="002D4502">
          <w:rPr>
            <w:rFonts w:asciiTheme="minorHAnsi" w:eastAsiaTheme="minorEastAsia" w:hAnsiTheme="minorHAnsi" w:cstheme="minorBidi"/>
            <w:noProof/>
            <w:lang w:eastAsia="pl-PL"/>
          </w:rPr>
          <w:tab/>
        </w:r>
        <w:r w:rsidR="002D4502" w:rsidRPr="00982DA1">
          <w:rPr>
            <w:rStyle w:val="Hipercze"/>
            <w:noProof/>
          </w:rPr>
          <w:t>Oświetlenie uliczne</w:t>
        </w:r>
        <w:r w:rsidR="002D4502">
          <w:rPr>
            <w:noProof/>
            <w:webHidden/>
          </w:rPr>
          <w:tab/>
        </w:r>
        <w:r w:rsidR="002D4502">
          <w:rPr>
            <w:noProof/>
            <w:webHidden/>
          </w:rPr>
          <w:fldChar w:fldCharType="begin"/>
        </w:r>
        <w:r w:rsidR="002D4502">
          <w:rPr>
            <w:noProof/>
            <w:webHidden/>
          </w:rPr>
          <w:instrText xml:space="preserve"> PAGEREF _Toc444075585 \h </w:instrText>
        </w:r>
        <w:r w:rsidR="002D4502">
          <w:rPr>
            <w:noProof/>
            <w:webHidden/>
          </w:rPr>
        </w:r>
        <w:r w:rsidR="002D4502">
          <w:rPr>
            <w:noProof/>
            <w:webHidden/>
          </w:rPr>
          <w:fldChar w:fldCharType="separate"/>
        </w:r>
        <w:r>
          <w:rPr>
            <w:noProof/>
            <w:webHidden/>
          </w:rPr>
          <w:t>69</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86" w:history="1">
        <w:r w:rsidR="002D4502" w:rsidRPr="00982DA1">
          <w:rPr>
            <w:rStyle w:val="Hipercze"/>
            <w:noProof/>
          </w:rPr>
          <w:t>VI.4.</w:t>
        </w:r>
        <w:r w:rsidR="002D4502">
          <w:rPr>
            <w:rFonts w:asciiTheme="minorHAnsi" w:eastAsiaTheme="minorEastAsia" w:hAnsiTheme="minorHAnsi" w:cstheme="minorBidi"/>
            <w:noProof/>
            <w:lang w:eastAsia="pl-PL"/>
          </w:rPr>
          <w:tab/>
        </w:r>
        <w:r w:rsidR="002D4502" w:rsidRPr="00982DA1">
          <w:rPr>
            <w:rStyle w:val="Hipercze"/>
            <w:noProof/>
          </w:rPr>
          <w:t>Działalność gospodarcza</w:t>
        </w:r>
        <w:r w:rsidR="002D4502">
          <w:rPr>
            <w:noProof/>
            <w:webHidden/>
          </w:rPr>
          <w:tab/>
        </w:r>
        <w:r w:rsidR="002D4502">
          <w:rPr>
            <w:noProof/>
            <w:webHidden/>
          </w:rPr>
          <w:fldChar w:fldCharType="begin"/>
        </w:r>
        <w:r w:rsidR="002D4502">
          <w:rPr>
            <w:noProof/>
            <w:webHidden/>
          </w:rPr>
          <w:instrText xml:space="preserve"> PAGEREF _Toc444075586 \h </w:instrText>
        </w:r>
        <w:r w:rsidR="002D4502">
          <w:rPr>
            <w:noProof/>
            <w:webHidden/>
          </w:rPr>
        </w:r>
        <w:r w:rsidR="002D4502">
          <w:rPr>
            <w:noProof/>
            <w:webHidden/>
          </w:rPr>
          <w:fldChar w:fldCharType="separate"/>
        </w:r>
        <w:r>
          <w:rPr>
            <w:noProof/>
            <w:webHidden/>
          </w:rPr>
          <w:t>69</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87" w:history="1">
        <w:r w:rsidR="002D4502" w:rsidRPr="00982DA1">
          <w:rPr>
            <w:rStyle w:val="Hipercze"/>
            <w:noProof/>
          </w:rPr>
          <w:t>VI.5.</w:t>
        </w:r>
        <w:r w:rsidR="002D4502">
          <w:rPr>
            <w:rFonts w:asciiTheme="minorHAnsi" w:eastAsiaTheme="minorEastAsia" w:hAnsiTheme="minorHAnsi" w:cstheme="minorBidi"/>
            <w:noProof/>
            <w:lang w:eastAsia="pl-PL"/>
          </w:rPr>
          <w:tab/>
        </w:r>
        <w:r w:rsidR="002D4502" w:rsidRPr="00982DA1">
          <w:rPr>
            <w:rStyle w:val="Hipercze"/>
            <w:noProof/>
          </w:rPr>
          <w:t>Gospodarka odpadami</w:t>
        </w:r>
        <w:r w:rsidR="002D4502">
          <w:rPr>
            <w:noProof/>
            <w:webHidden/>
          </w:rPr>
          <w:tab/>
        </w:r>
        <w:r w:rsidR="002D4502">
          <w:rPr>
            <w:noProof/>
            <w:webHidden/>
          </w:rPr>
          <w:fldChar w:fldCharType="begin"/>
        </w:r>
        <w:r w:rsidR="002D4502">
          <w:rPr>
            <w:noProof/>
            <w:webHidden/>
          </w:rPr>
          <w:instrText xml:space="preserve"> PAGEREF _Toc444075587 \h </w:instrText>
        </w:r>
        <w:r w:rsidR="002D4502">
          <w:rPr>
            <w:noProof/>
            <w:webHidden/>
          </w:rPr>
        </w:r>
        <w:r w:rsidR="002D4502">
          <w:rPr>
            <w:noProof/>
            <w:webHidden/>
          </w:rPr>
          <w:fldChar w:fldCharType="separate"/>
        </w:r>
        <w:r>
          <w:rPr>
            <w:noProof/>
            <w:webHidden/>
          </w:rPr>
          <w:t>69</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588" w:history="1">
        <w:r w:rsidR="002D4502" w:rsidRPr="00982DA1">
          <w:rPr>
            <w:rStyle w:val="Hipercze"/>
            <w:noProof/>
          </w:rPr>
          <w:t>VII.</w:t>
        </w:r>
        <w:r w:rsidR="002D4502">
          <w:rPr>
            <w:rFonts w:asciiTheme="minorHAnsi" w:eastAsiaTheme="minorEastAsia" w:hAnsiTheme="minorHAnsi" w:cstheme="minorBidi"/>
            <w:noProof/>
            <w:lang w:eastAsia="pl-PL"/>
          </w:rPr>
          <w:tab/>
        </w:r>
        <w:r w:rsidR="002D4502" w:rsidRPr="00982DA1">
          <w:rPr>
            <w:rStyle w:val="Hipercze"/>
            <w:noProof/>
          </w:rPr>
          <w:t>WYNIKI BAZOWEJ INWENTARYZACJI EMISJI CO</w:t>
        </w:r>
        <w:r w:rsidR="002D4502" w:rsidRPr="00982DA1">
          <w:rPr>
            <w:rStyle w:val="Hipercze"/>
            <w:noProof/>
            <w:vertAlign w:val="subscript"/>
          </w:rPr>
          <w:t>2</w:t>
        </w:r>
        <w:r w:rsidR="002D4502">
          <w:rPr>
            <w:noProof/>
            <w:webHidden/>
          </w:rPr>
          <w:tab/>
        </w:r>
        <w:r w:rsidR="002D4502">
          <w:rPr>
            <w:noProof/>
            <w:webHidden/>
          </w:rPr>
          <w:fldChar w:fldCharType="begin"/>
        </w:r>
        <w:r w:rsidR="002D4502">
          <w:rPr>
            <w:noProof/>
            <w:webHidden/>
          </w:rPr>
          <w:instrText xml:space="preserve"> PAGEREF _Toc444075588 \h </w:instrText>
        </w:r>
        <w:r w:rsidR="002D4502">
          <w:rPr>
            <w:noProof/>
            <w:webHidden/>
          </w:rPr>
        </w:r>
        <w:r w:rsidR="002D4502">
          <w:rPr>
            <w:noProof/>
            <w:webHidden/>
          </w:rPr>
          <w:fldChar w:fldCharType="separate"/>
        </w:r>
        <w:r>
          <w:rPr>
            <w:noProof/>
            <w:webHidden/>
          </w:rPr>
          <w:t>70</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89" w:history="1">
        <w:r w:rsidR="002D4502" w:rsidRPr="00982DA1">
          <w:rPr>
            <w:rStyle w:val="Hipercze"/>
            <w:noProof/>
          </w:rPr>
          <w:t>VII.1.</w:t>
        </w:r>
        <w:r w:rsidR="002D4502">
          <w:rPr>
            <w:rFonts w:asciiTheme="minorHAnsi" w:eastAsiaTheme="minorEastAsia" w:hAnsiTheme="minorHAnsi" w:cstheme="minorBidi"/>
            <w:noProof/>
            <w:lang w:eastAsia="pl-PL"/>
          </w:rPr>
          <w:tab/>
        </w:r>
        <w:r w:rsidR="002D4502" w:rsidRPr="00982DA1">
          <w:rPr>
            <w:rStyle w:val="Hipercze"/>
            <w:noProof/>
          </w:rPr>
          <w:t>Metodyka pozyskania danych</w:t>
        </w:r>
        <w:r w:rsidR="002D4502">
          <w:rPr>
            <w:noProof/>
            <w:webHidden/>
          </w:rPr>
          <w:tab/>
        </w:r>
        <w:r w:rsidR="002D4502">
          <w:rPr>
            <w:noProof/>
            <w:webHidden/>
          </w:rPr>
          <w:fldChar w:fldCharType="begin"/>
        </w:r>
        <w:r w:rsidR="002D4502">
          <w:rPr>
            <w:noProof/>
            <w:webHidden/>
          </w:rPr>
          <w:instrText xml:space="preserve"> PAGEREF _Toc444075589 \h </w:instrText>
        </w:r>
        <w:r w:rsidR="002D4502">
          <w:rPr>
            <w:noProof/>
            <w:webHidden/>
          </w:rPr>
        </w:r>
        <w:r w:rsidR="002D4502">
          <w:rPr>
            <w:noProof/>
            <w:webHidden/>
          </w:rPr>
          <w:fldChar w:fldCharType="separate"/>
        </w:r>
        <w:r>
          <w:rPr>
            <w:noProof/>
            <w:webHidden/>
          </w:rPr>
          <w:t>70</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90" w:history="1">
        <w:r w:rsidR="002D4502" w:rsidRPr="00982DA1">
          <w:rPr>
            <w:rStyle w:val="Hipercze"/>
            <w:noProof/>
          </w:rPr>
          <w:t>VII.2.</w:t>
        </w:r>
        <w:r w:rsidR="002D4502">
          <w:rPr>
            <w:rFonts w:asciiTheme="minorHAnsi" w:eastAsiaTheme="minorEastAsia" w:hAnsiTheme="minorHAnsi" w:cstheme="minorBidi"/>
            <w:noProof/>
            <w:lang w:eastAsia="pl-PL"/>
          </w:rPr>
          <w:tab/>
        </w:r>
        <w:r w:rsidR="002D4502" w:rsidRPr="00982DA1">
          <w:rPr>
            <w:rStyle w:val="Hipercze"/>
            <w:noProof/>
          </w:rPr>
          <w:t>Wskaźniki emisji</w:t>
        </w:r>
        <w:r w:rsidR="002D4502">
          <w:rPr>
            <w:noProof/>
            <w:webHidden/>
          </w:rPr>
          <w:tab/>
        </w:r>
        <w:r w:rsidR="002D4502">
          <w:rPr>
            <w:noProof/>
            <w:webHidden/>
          </w:rPr>
          <w:fldChar w:fldCharType="begin"/>
        </w:r>
        <w:r w:rsidR="002D4502">
          <w:rPr>
            <w:noProof/>
            <w:webHidden/>
          </w:rPr>
          <w:instrText xml:space="preserve"> PAGEREF _Toc444075590 \h </w:instrText>
        </w:r>
        <w:r w:rsidR="002D4502">
          <w:rPr>
            <w:noProof/>
            <w:webHidden/>
          </w:rPr>
        </w:r>
        <w:r w:rsidR="002D4502">
          <w:rPr>
            <w:noProof/>
            <w:webHidden/>
          </w:rPr>
          <w:fldChar w:fldCharType="separate"/>
        </w:r>
        <w:r>
          <w:rPr>
            <w:noProof/>
            <w:webHidden/>
          </w:rPr>
          <w:t>72</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91" w:history="1">
        <w:r w:rsidR="002D4502" w:rsidRPr="00982DA1">
          <w:rPr>
            <w:rStyle w:val="Hipercze"/>
            <w:noProof/>
          </w:rPr>
          <w:t>VII.3.</w:t>
        </w:r>
        <w:r w:rsidR="002D4502">
          <w:rPr>
            <w:rFonts w:asciiTheme="minorHAnsi" w:eastAsiaTheme="minorEastAsia" w:hAnsiTheme="minorHAnsi" w:cstheme="minorBidi"/>
            <w:noProof/>
            <w:lang w:eastAsia="pl-PL"/>
          </w:rPr>
          <w:tab/>
        </w:r>
        <w:r w:rsidR="002D4502" w:rsidRPr="00982DA1">
          <w:rPr>
            <w:rStyle w:val="Hipercze"/>
            <w:noProof/>
          </w:rPr>
          <w:t>Obliczenia wielkości emisji CO</w:t>
        </w:r>
        <w:r w:rsidR="002D4502" w:rsidRPr="00982DA1">
          <w:rPr>
            <w:rStyle w:val="Hipercze"/>
            <w:noProof/>
            <w:vertAlign w:val="subscript"/>
          </w:rPr>
          <w:t>2</w:t>
        </w:r>
        <w:r w:rsidR="002D4502">
          <w:rPr>
            <w:noProof/>
            <w:webHidden/>
          </w:rPr>
          <w:tab/>
        </w:r>
        <w:r w:rsidR="002D4502">
          <w:rPr>
            <w:noProof/>
            <w:webHidden/>
          </w:rPr>
          <w:fldChar w:fldCharType="begin"/>
        </w:r>
        <w:r w:rsidR="002D4502">
          <w:rPr>
            <w:noProof/>
            <w:webHidden/>
          </w:rPr>
          <w:instrText xml:space="preserve"> PAGEREF _Toc444075591 \h </w:instrText>
        </w:r>
        <w:r w:rsidR="002D4502">
          <w:rPr>
            <w:noProof/>
            <w:webHidden/>
          </w:rPr>
        </w:r>
        <w:r w:rsidR="002D4502">
          <w:rPr>
            <w:noProof/>
            <w:webHidden/>
          </w:rPr>
          <w:fldChar w:fldCharType="separate"/>
        </w:r>
        <w:r>
          <w:rPr>
            <w:noProof/>
            <w:webHidden/>
          </w:rPr>
          <w:t>74</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592" w:history="1">
        <w:r w:rsidR="002D4502" w:rsidRPr="00982DA1">
          <w:rPr>
            <w:rStyle w:val="Hipercze"/>
            <w:noProof/>
          </w:rPr>
          <w:t>VIII.</w:t>
        </w:r>
        <w:r w:rsidR="002D4502">
          <w:rPr>
            <w:rFonts w:asciiTheme="minorHAnsi" w:eastAsiaTheme="minorEastAsia" w:hAnsiTheme="minorHAnsi" w:cstheme="minorBidi"/>
            <w:noProof/>
            <w:lang w:eastAsia="pl-PL"/>
          </w:rPr>
          <w:tab/>
        </w:r>
        <w:r w:rsidR="002D4502" w:rsidRPr="00982DA1">
          <w:rPr>
            <w:rStyle w:val="Hipercze"/>
            <w:noProof/>
          </w:rPr>
          <w:t>IDENTYFIKACJA OBSZARÓW PROBLEMOWYCH</w:t>
        </w:r>
        <w:r w:rsidR="002D4502">
          <w:rPr>
            <w:noProof/>
            <w:webHidden/>
          </w:rPr>
          <w:tab/>
        </w:r>
        <w:r w:rsidR="002D4502">
          <w:rPr>
            <w:noProof/>
            <w:webHidden/>
          </w:rPr>
          <w:fldChar w:fldCharType="begin"/>
        </w:r>
        <w:r w:rsidR="002D4502">
          <w:rPr>
            <w:noProof/>
            <w:webHidden/>
          </w:rPr>
          <w:instrText xml:space="preserve"> PAGEREF _Toc444075592 \h </w:instrText>
        </w:r>
        <w:r w:rsidR="002D4502">
          <w:rPr>
            <w:noProof/>
            <w:webHidden/>
          </w:rPr>
        </w:r>
        <w:r w:rsidR="002D4502">
          <w:rPr>
            <w:noProof/>
            <w:webHidden/>
          </w:rPr>
          <w:fldChar w:fldCharType="separate"/>
        </w:r>
        <w:r>
          <w:rPr>
            <w:noProof/>
            <w:webHidden/>
          </w:rPr>
          <w:t>79</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593" w:history="1">
        <w:r w:rsidR="002D4502" w:rsidRPr="00982DA1">
          <w:rPr>
            <w:rStyle w:val="Hipercze"/>
            <w:noProof/>
          </w:rPr>
          <w:t>IX.</w:t>
        </w:r>
        <w:r w:rsidR="002D4502">
          <w:rPr>
            <w:rFonts w:asciiTheme="minorHAnsi" w:eastAsiaTheme="minorEastAsia" w:hAnsiTheme="minorHAnsi" w:cstheme="minorBidi"/>
            <w:noProof/>
            <w:lang w:eastAsia="pl-PL"/>
          </w:rPr>
          <w:tab/>
        </w:r>
        <w:r w:rsidR="002D4502" w:rsidRPr="00982DA1">
          <w:rPr>
            <w:rStyle w:val="Hipercze"/>
            <w:noProof/>
          </w:rPr>
          <w:t>DZIAŁANIA PLANOWANE DO 2020 ROKU</w:t>
        </w:r>
        <w:r w:rsidR="002D4502">
          <w:rPr>
            <w:noProof/>
            <w:webHidden/>
          </w:rPr>
          <w:tab/>
        </w:r>
        <w:r w:rsidR="002D4502">
          <w:rPr>
            <w:noProof/>
            <w:webHidden/>
          </w:rPr>
          <w:fldChar w:fldCharType="begin"/>
        </w:r>
        <w:r w:rsidR="002D4502">
          <w:rPr>
            <w:noProof/>
            <w:webHidden/>
          </w:rPr>
          <w:instrText xml:space="preserve"> PAGEREF _Toc444075593 \h </w:instrText>
        </w:r>
        <w:r w:rsidR="002D4502">
          <w:rPr>
            <w:noProof/>
            <w:webHidden/>
          </w:rPr>
        </w:r>
        <w:r w:rsidR="002D4502">
          <w:rPr>
            <w:noProof/>
            <w:webHidden/>
          </w:rPr>
          <w:fldChar w:fldCharType="separate"/>
        </w:r>
        <w:r>
          <w:rPr>
            <w:noProof/>
            <w:webHidden/>
          </w:rPr>
          <w:t>81</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94" w:history="1">
        <w:r w:rsidR="002D4502" w:rsidRPr="00982DA1">
          <w:rPr>
            <w:rStyle w:val="Hipercze"/>
            <w:noProof/>
          </w:rPr>
          <w:t>IX.1.</w:t>
        </w:r>
        <w:r w:rsidR="002D4502">
          <w:rPr>
            <w:rFonts w:asciiTheme="minorHAnsi" w:eastAsiaTheme="minorEastAsia" w:hAnsiTheme="minorHAnsi" w:cstheme="minorBidi"/>
            <w:noProof/>
            <w:lang w:eastAsia="pl-PL"/>
          </w:rPr>
          <w:tab/>
        </w:r>
        <w:r w:rsidR="002D4502" w:rsidRPr="00982DA1">
          <w:rPr>
            <w:rStyle w:val="Hipercze"/>
            <w:noProof/>
          </w:rPr>
          <w:t>Długoterminowa strategia - cele i zobowiązania</w:t>
        </w:r>
        <w:r w:rsidR="002D4502">
          <w:rPr>
            <w:noProof/>
            <w:webHidden/>
          </w:rPr>
          <w:tab/>
        </w:r>
        <w:r w:rsidR="002D4502">
          <w:rPr>
            <w:noProof/>
            <w:webHidden/>
          </w:rPr>
          <w:fldChar w:fldCharType="begin"/>
        </w:r>
        <w:r w:rsidR="002D4502">
          <w:rPr>
            <w:noProof/>
            <w:webHidden/>
          </w:rPr>
          <w:instrText xml:space="preserve"> PAGEREF _Toc444075594 \h </w:instrText>
        </w:r>
        <w:r w:rsidR="002D4502">
          <w:rPr>
            <w:noProof/>
            <w:webHidden/>
          </w:rPr>
        </w:r>
        <w:r w:rsidR="002D4502">
          <w:rPr>
            <w:noProof/>
            <w:webHidden/>
          </w:rPr>
          <w:fldChar w:fldCharType="separate"/>
        </w:r>
        <w:r>
          <w:rPr>
            <w:noProof/>
            <w:webHidden/>
          </w:rPr>
          <w:t>81</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95" w:history="1">
        <w:r w:rsidR="002D4502" w:rsidRPr="00982DA1">
          <w:rPr>
            <w:rStyle w:val="Hipercze"/>
            <w:noProof/>
          </w:rPr>
          <w:t>IX.2.</w:t>
        </w:r>
        <w:r w:rsidR="002D4502">
          <w:rPr>
            <w:rFonts w:asciiTheme="minorHAnsi" w:eastAsiaTheme="minorEastAsia" w:hAnsiTheme="minorHAnsi" w:cstheme="minorBidi"/>
            <w:noProof/>
            <w:lang w:eastAsia="pl-PL"/>
          </w:rPr>
          <w:tab/>
        </w:r>
        <w:r w:rsidR="002D4502" w:rsidRPr="00982DA1">
          <w:rPr>
            <w:rStyle w:val="Hipercze"/>
            <w:noProof/>
          </w:rPr>
          <w:t>Planowane działania krótko i długoterminowe</w:t>
        </w:r>
        <w:r w:rsidR="002D4502">
          <w:rPr>
            <w:noProof/>
            <w:webHidden/>
          </w:rPr>
          <w:tab/>
        </w:r>
        <w:r w:rsidR="002D4502">
          <w:rPr>
            <w:noProof/>
            <w:webHidden/>
          </w:rPr>
          <w:fldChar w:fldCharType="begin"/>
        </w:r>
        <w:r w:rsidR="002D4502">
          <w:rPr>
            <w:noProof/>
            <w:webHidden/>
          </w:rPr>
          <w:instrText xml:space="preserve"> PAGEREF _Toc444075595 \h </w:instrText>
        </w:r>
        <w:r w:rsidR="002D4502">
          <w:rPr>
            <w:noProof/>
            <w:webHidden/>
          </w:rPr>
        </w:r>
        <w:r w:rsidR="002D4502">
          <w:rPr>
            <w:noProof/>
            <w:webHidden/>
          </w:rPr>
          <w:fldChar w:fldCharType="separate"/>
        </w:r>
        <w:r>
          <w:rPr>
            <w:noProof/>
            <w:webHidden/>
          </w:rPr>
          <w:t>81</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596" w:history="1">
        <w:r w:rsidR="002D4502" w:rsidRPr="00982DA1">
          <w:rPr>
            <w:rStyle w:val="Hipercze"/>
            <w:noProof/>
          </w:rPr>
          <w:t>IX.3.</w:t>
        </w:r>
        <w:r w:rsidR="002D4502">
          <w:rPr>
            <w:rFonts w:asciiTheme="minorHAnsi" w:eastAsiaTheme="minorEastAsia" w:hAnsiTheme="minorHAnsi" w:cstheme="minorBidi"/>
            <w:noProof/>
            <w:lang w:eastAsia="pl-PL"/>
          </w:rPr>
          <w:tab/>
        </w:r>
        <w:r w:rsidR="002D4502" w:rsidRPr="00982DA1">
          <w:rPr>
            <w:rStyle w:val="Hipercze"/>
            <w:noProof/>
          </w:rPr>
          <w:t>Możliwe finansowanie planowanych inwestycji</w:t>
        </w:r>
        <w:r w:rsidR="002D4502">
          <w:rPr>
            <w:noProof/>
            <w:webHidden/>
          </w:rPr>
          <w:tab/>
        </w:r>
        <w:r w:rsidR="002D4502">
          <w:rPr>
            <w:noProof/>
            <w:webHidden/>
          </w:rPr>
          <w:fldChar w:fldCharType="begin"/>
        </w:r>
        <w:r w:rsidR="002D4502">
          <w:rPr>
            <w:noProof/>
            <w:webHidden/>
          </w:rPr>
          <w:instrText xml:space="preserve"> PAGEREF _Toc444075596 \h </w:instrText>
        </w:r>
        <w:r w:rsidR="002D4502">
          <w:rPr>
            <w:noProof/>
            <w:webHidden/>
          </w:rPr>
        </w:r>
        <w:r w:rsidR="002D4502">
          <w:rPr>
            <w:noProof/>
            <w:webHidden/>
          </w:rPr>
          <w:fldChar w:fldCharType="separate"/>
        </w:r>
        <w:r>
          <w:rPr>
            <w:noProof/>
            <w:webHidden/>
          </w:rPr>
          <w:t>94</w:t>
        </w:r>
        <w:r w:rsidR="002D4502">
          <w:rPr>
            <w:noProof/>
            <w:webHidden/>
          </w:rPr>
          <w:fldChar w:fldCharType="end"/>
        </w:r>
      </w:hyperlink>
    </w:p>
    <w:p w:rsidR="002D4502" w:rsidRDefault="00AC2980">
      <w:pPr>
        <w:pStyle w:val="Spistreci1"/>
        <w:tabs>
          <w:tab w:val="left" w:pos="440"/>
          <w:tab w:val="right" w:leader="dot" w:pos="9062"/>
        </w:tabs>
        <w:rPr>
          <w:rFonts w:asciiTheme="minorHAnsi" w:eastAsiaTheme="minorEastAsia" w:hAnsiTheme="minorHAnsi" w:cstheme="minorBidi"/>
          <w:noProof/>
          <w:lang w:eastAsia="pl-PL"/>
        </w:rPr>
      </w:pPr>
      <w:hyperlink w:anchor="_Toc444075597" w:history="1">
        <w:r w:rsidR="002D4502" w:rsidRPr="00982DA1">
          <w:rPr>
            <w:rStyle w:val="Hipercze"/>
            <w:noProof/>
          </w:rPr>
          <w:t>X.</w:t>
        </w:r>
        <w:r w:rsidR="002D4502">
          <w:rPr>
            <w:rFonts w:asciiTheme="minorHAnsi" w:eastAsiaTheme="minorEastAsia" w:hAnsiTheme="minorHAnsi" w:cstheme="minorBidi"/>
            <w:noProof/>
            <w:lang w:eastAsia="pl-PL"/>
          </w:rPr>
          <w:tab/>
        </w:r>
        <w:r w:rsidR="002D4502" w:rsidRPr="00982DA1">
          <w:rPr>
            <w:rStyle w:val="Hipercze"/>
            <w:noProof/>
          </w:rPr>
          <w:t>FINANSOWANIE INWESTYCJI UJĘTYCH W PLANIE</w:t>
        </w:r>
        <w:r w:rsidR="002D4502">
          <w:rPr>
            <w:noProof/>
            <w:webHidden/>
          </w:rPr>
          <w:tab/>
        </w:r>
        <w:r w:rsidR="002D4502">
          <w:rPr>
            <w:noProof/>
            <w:webHidden/>
          </w:rPr>
          <w:fldChar w:fldCharType="begin"/>
        </w:r>
        <w:r w:rsidR="002D4502">
          <w:rPr>
            <w:noProof/>
            <w:webHidden/>
          </w:rPr>
          <w:instrText xml:space="preserve"> PAGEREF _Toc444075597 \h </w:instrText>
        </w:r>
        <w:r w:rsidR="002D4502">
          <w:rPr>
            <w:noProof/>
            <w:webHidden/>
          </w:rPr>
        </w:r>
        <w:r w:rsidR="002D4502">
          <w:rPr>
            <w:noProof/>
            <w:webHidden/>
          </w:rPr>
          <w:fldChar w:fldCharType="separate"/>
        </w:r>
        <w:r>
          <w:rPr>
            <w:noProof/>
            <w:webHidden/>
          </w:rPr>
          <w:t>96</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598" w:history="1">
        <w:r w:rsidR="002D4502" w:rsidRPr="00982DA1">
          <w:rPr>
            <w:rStyle w:val="Hipercze"/>
            <w:noProof/>
          </w:rPr>
          <w:t>X.1.</w:t>
        </w:r>
        <w:r w:rsidR="002D4502">
          <w:rPr>
            <w:rFonts w:asciiTheme="minorHAnsi" w:eastAsiaTheme="minorEastAsia" w:hAnsiTheme="minorHAnsi" w:cstheme="minorBidi"/>
            <w:noProof/>
            <w:lang w:eastAsia="pl-PL"/>
          </w:rPr>
          <w:tab/>
        </w:r>
        <w:r w:rsidR="002D4502" w:rsidRPr="00982DA1">
          <w:rPr>
            <w:rStyle w:val="Hipercze"/>
            <w:noProof/>
          </w:rPr>
          <w:t>Środki krajowe</w:t>
        </w:r>
        <w:r w:rsidR="002D4502">
          <w:rPr>
            <w:noProof/>
            <w:webHidden/>
          </w:rPr>
          <w:tab/>
        </w:r>
        <w:r w:rsidR="002D4502">
          <w:rPr>
            <w:noProof/>
            <w:webHidden/>
          </w:rPr>
          <w:fldChar w:fldCharType="begin"/>
        </w:r>
        <w:r w:rsidR="002D4502">
          <w:rPr>
            <w:noProof/>
            <w:webHidden/>
          </w:rPr>
          <w:instrText xml:space="preserve"> PAGEREF _Toc444075598 \h </w:instrText>
        </w:r>
        <w:r w:rsidR="002D4502">
          <w:rPr>
            <w:noProof/>
            <w:webHidden/>
          </w:rPr>
        </w:r>
        <w:r w:rsidR="002D4502">
          <w:rPr>
            <w:noProof/>
            <w:webHidden/>
          </w:rPr>
          <w:fldChar w:fldCharType="separate"/>
        </w:r>
        <w:r>
          <w:rPr>
            <w:noProof/>
            <w:webHidden/>
          </w:rPr>
          <w:t>96</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599" w:history="1">
        <w:r w:rsidR="002D4502" w:rsidRPr="00982DA1">
          <w:rPr>
            <w:rStyle w:val="Hipercze"/>
            <w:noProof/>
          </w:rPr>
          <w:t>X.1.1.</w:t>
        </w:r>
        <w:r w:rsidR="002D4502">
          <w:rPr>
            <w:rFonts w:asciiTheme="minorHAnsi" w:eastAsiaTheme="minorEastAsia" w:hAnsiTheme="minorHAnsi" w:cstheme="minorBidi"/>
            <w:noProof/>
            <w:lang w:eastAsia="pl-PL"/>
          </w:rPr>
          <w:tab/>
        </w:r>
        <w:r w:rsidR="002D4502" w:rsidRPr="00982DA1">
          <w:rPr>
            <w:rStyle w:val="Hipercze"/>
            <w:noProof/>
          </w:rPr>
          <w:t>Wojewódzki Fundusz Ochrony Środowiska w Białymstoku</w:t>
        </w:r>
        <w:r w:rsidR="002D4502">
          <w:rPr>
            <w:noProof/>
            <w:webHidden/>
          </w:rPr>
          <w:tab/>
        </w:r>
        <w:r w:rsidR="002D4502">
          <w:rPr>
            <w:noProof/>
            <w:webHidden/>
          </w:rPr>
          <w:fldChar w:fldCharType="begin"/>
        </w:r>
        <w:r w:rsidR="002D4502">
          <w:rPr>
            <w:noProof/>
            <w:webHidden/>
          </w:rPr>
          <w:instrText xml:space="preserve"> PAGEREF _Toc444075599 \h </w:instrText>
        </w:r>
        <w:r w:rsidR="002D4502">
          <w:rPr>
            <w:noProof/>
            <w:webHidden/>
          </w:rPr>
        </w:r>
        <w:r w:rsidR="002D4502">
          <w:rPr>
            <w:noProof/>
            <w:webHidden/>
          </w:rPr>
          <w:fldChar w:fldCharType="separate"/>
        </w:r>
        <w:r>
          <w:rPr>
            <w:noProof/>
            <w:webHidden/>
          </w:rPr>
          <w:t>96</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0" w:history="1">
        <w:r w:rsidR="002D4502" w:rsidRPr="00982DA1">
          <w:rPr>
            <w:rStyle w:val="Hipercze"/>
            <w:noProof/>
          </w:rPr>
          <w:t>X.1.2.</w:t>
        </w:r>
        <w:r w:rsidR="002D4502">
          <w:rPr>
            <w:rFonts w:asciiTheme="minorHAnsi" w:eastAsiaTheme="minorEastAsia" w:hAnsiTheme="minorHAnsi" w:cstheme="minorBidi"/>
            <w:noProof/>
            <w:lang w:eastAsia="pl-PL"/>
          </w:rPr>
          <w:tab/>
        </w:r>
        <w:r w:rsidR="002D4502" w:rsidRPr="00982DA1">
          <w:rPr>
            <w:rStyle w:val="Hipercze"/>
            <w:noProof/>
          </w:rPr>
          <w:t>Narodowy Fundusz Ochrony Środowiska i Gospodarki Wodnej</w:t>
        </w:r>
        <w:r w:rsidR="002D4502">
          <w:rPr>
            <w:noProof/>
            <w:webHidden/>
          </w:rPr>
          <w:tab/>
        </w:r>
        <w:r w:rsidR="002D4502">
          <w:rPr>
            <w:noProof/>
            <w:webHidden/>
          </w:rPr>
          <w:fldChar w:fldCharType="begin"/>
        </w:r>
        <w:r w:rsidR="002D4502">
          <w:rPr>
            <w:noProof/>
            <w:webHidden/>
          </w:rPr>
          <w:instrText xml:space="preserve"> PAGEREF _Toc444075600 \h </w:instrText>
        </w:r>
        <w:r w:rsidR="002D4502">
          <w:rPr>
            <w:noProof/>
            <w:webHidden/>
          </w:rPr>
        </w:r>
        <w:r w:rsidR="002D4502">
          <w:rPr>
            <w:noProof/>
            <w:webHidden/>
          </w:rPr>
          <w:fldChar w:fldCharType="separate"/>
        </w:r>
        <w:r>
          <w:rPr>
            <w:noProof/>
            <w:webHidden/>
          </w:rPr>
          <w:t>98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1" w:history="1">
        <w:r w:rsidR="002D4502" w:rsidRPr="00982DA1">
          <w:rPr>
            <w:rStyle w:val="Hipercze"/>
            <w:noProof/>
          </w:rPr>
          <w:t>X.1.3.</w:t>
        </w:r>
        <w:r w:rsidR="002D4502">
          <w:rPr>
            <w:rFonts w:asciiTheme="minorHAnsi" w:eastAsiaTheme="minorEastAsia" w:hAnsiTheme="minorHAnsi" w:cstheme="minorBidi"/>
            <w:noProof/>
            <w:lang w:eastAsia="pl-PL"/>
          </w:rPr>
          <w:tab/>
        </w:r>
        <w:r w:rsidR="002D4502" w:rsidRPr="00982DA1">
          <w:rPr>
            <w:rStyle w:val="Hipercze"/>
            <w:noProof/>
          </w:rPr>
          <w:t>Bank Gospodarstwa Krajowego</w:t>
        </w:r>
        <w:r w:rsidR="002D4502">
          <w:rPr>
            <w:noProof/>
            <w:webHidden/>
          </w:rPr>
          <w:tab/>
        </w:r>
        <w:r w:rsidR="002D4502">
          <w:rPr>
            <w:noProof/>
            <w:webHidden/>
          </w:rPr>
          <w:fldChar w:fldCharType="begin"/>
        </w:r>
        <w:r w:rsidR="002D4502">
          <w:rPr>
            <w:noProof/>
            <w:webHidden/>
          </w:rPr>
          <w:instrText xml:space="preserve"> PAGEREF _Toc444075601 \h </w:instrText>
        </w:r>
        <w:r w:rsidR="002D4502">
          <w:rPr>
            <w:noProof/>
            <w:webHidden/>
          </w:rPr>
        </w:r>
        <w:r w:rsidR="002D4502">
          <w:rPr>
            <w:noProof/>
            <w:webHidden/>
          </w:rPr>
          <w:fldChar w:fldCharType="separate"/>
        </w:r>
        <w:r>
          <w:rPr>
            <w:noProof/>
            <w:webHidden/>
          </w:rPr>
          <w:t>100</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2" w:history="1">
        <w:r w:rsidR="002D4502" w:rsidRPr="00982DA1">
          <w:rPr>
            <w:rStyle w:val="Hipercze"/>
            <w:noProof/>
          </w:rPr>
          <w:t>X.1.4.</w:t>
        </w:r>
        <w:r w:rsidR="002D4502">
          <w:rPr>
            <w:rFonts w:asciiTheme="minorHAnsi" w:eastAsiaTheme="minorEastAsia" w:hAnsiTheme="minorHAnsi" w:cstheme="minorBidi"/>
            <w:noProof/>
            <w:lang w:eastAsia="pl-PL"/>
          </w:rPr>
          <w:tab/>
        </w:r>
        <w:r w:rsidR="002D4502" w:rsidRPr="00982DA1">
          <w:rPr>
            <w:rStyle w:val="Hipercze"/>
            <w:noProof/>
          </w:rPr>
          <w:t>Bank Ochrony Środowiska</w:t>
        </w:r>
        <w:r w:rsidR="002D4502">
          <w:rPr>
            <w:noProof/>
            <w:webHidden/>
          </w:rPr>
          <w:tab/>
        </w:r>
        <w:r w:rsidR="002D4502">
          <w:rPr>
            <w:noProof/>
            <w:webHidden/>
          </w:rPr>
          <w:fldChar w:fldCharType="begin"/>
        </w:r>
        <w:r w:rsidR="002D4502">
          <w:rPr>
            <w:noProof/>
            <w:webHidden/>
          </w:rPr>
          <w:instrText xml:space="preserve"> PAGEREF _Toc444075602 \h </w:instrText>
        </w:r>
        <w:r w:rsidR="002D4502">
          <w:rPr>
            <w:noProof/>
            <w:webHidden/>
          </w:rPr>
        </w:r>
        <w:r w:rsidR="002D4502">
          <w:rPr>
            <w:noProof/>
            <w:webHidden/>
          </w:rPr>
          <w:fldChar w:fldCharType="separate"/>
        </w:r>
        <w:r>
          <w:rPr>
            <w:noProof/>
            <w:webHidden/>
          </w:rPr>
          <w:t>103</w:t>
        </w:r>
        <w:r w:rsidR="002D4502">
          <w:rPr>
            <w:noProof/>
            <w:webHidden/>
          </w:rPr>
          <w:fldChar w:fldCharType="end"/>
        </w:r>
      </w:hyperlink>
    </w:p>
    <w:p w:rsidR="002D4502" w:rsidRDefault="00AC2980">
      <w:pPr>
        <w:pStyle w:val="Spistreci2"/>
        <w:tabs>
          <w:tab w:val="left" w:pos="880"/>
          <w:tab w:val="right" w:leader="dot" w:pos="9062"/>
        </w:tabs>
        <w:rPr>
          <w:rFonts w:asciiTheme="minorHAnsi" w:eastAsiaTheme="minorEastAsia" w:hAnsiTheme="minorHAnsi" w:cstheme="minorBidi"/>
          <w:noProof/>
          <w:lang w:eastAsia="pl-PL"/>
        </w:rPr>
      </w:pPr>
      <w:hyperlink w:anchor="_Toc444075603" w:history="1">
        <w:r w:rsidR="002D4502" w:rsidRPr="00982DA1">
          <w:rPr>
            <w:rStyle w:val="Hipercze"/>
            <w:noProof/>
          </w:rPr>
          <w:t>X.2.</w:t>
        </w:r>
        <w:r w:rsidR="002D4502">
          <w:rPr>
            <w:rFonts w:asciiTheme="minorHAnsi" w:eastAsiaTheme="minorEastAsia" w:hAnsiTheme="minorHAnsi" w:cstheme="minorBidi"/>
            <w:noProof/>
            <w:lang w:eastAsia="pl-PL"/>
          </w:rPr>
          <w:tab/>
        </w:r>
        <w:r w:rsidR="002D4502" w:rsidRPr="00982DA1">
          <w:rPr>
            <w:rStyle w:val="Hipercze"/>
            <w:noProof/>
          </w:rPr>
          <w:t>Środki europejskie</w:t>
        </w:r>
        <w:r w:rsidR="002D4502">
          <w:rPr>
            <w:noProof/>
            <w:webHidden/>
          </w:rPr>
          <w:tab/>
        </w:r>
        <w:r w:rsidR="002D4502">
          <w:rPr>
            <w:noProof/>
            <w:webHidden/>
          </w:rPr>
          <w:fldChar w:fldCharType="begin"/>
        </w:r>
        <w:r w:rsidR="002D4502">
          <w:rPr>
            <w:noProof/>
            <w:webHidden/>
          </w:rPr>
          <w:instrText xml:space="preserve"> PAGEREF _Toc444075603 \h </w:instrText>
        </w:r>
        <w:r w:rsidR="002D4502">
          <w:rPr>
            <w:noProof/>
            <w:webHidden/>
          </w:rPr>
        </w:r>
        <w:r w:rsidR="002D4502">
          <w:rPr>
            <w:noProof/>
            <w:webHidden/>
          </w:rPr>
          <w:fldChar w:fldCharType="separate"/>
        </w:r>
        <w:r>
          <w:rPr>
            <w:noProof/>
            <w:webHidden/>
          </w:rPr>
          <w:t>108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4" w:history="1">
        <w:r w:rsidR="002D4502" w:rsidRPr="00982DA1">
          <w:rPr>
            <w:rStyle w:val="Hipercze"/>
            <w:noProof/>
          </w:rPr>
          <w:t>X.2.1.</w:t>
        </w:r>
        <w:r w:rsidR="002D4502">
          <w:rPr>
            <w:rFonts w:asciiTheme="minorHAnsi" w:eastAsiaTheme="minorEastAsia" w:hAnsiTheme="minorHAnsi" w:cstheme="minorBidi"/>
            <w:noProof/>
            <w:lang w:eastAsia="pl-PL"/>
          </w:rPr>
          <w:tab/>
        </w:r>
        <w:r w:rsidR="002D4502" w:rsidRPr="00982DA1">
          <w:rPr>
            <w:rStyle w:val="Hipercze"/>
            <w:noProof/>
          </w:rPr>
          <w:t>Program Operacyjny Infrastruktura i Środowisko na lata 2014 – 2020</w:t>
        </w:r>
        <w:r w:rsidR="002D4502">
          <w:rPr>
            <w:noProof/>
            <w:webHidden/>
          </w:rPr>
          <w:tab/>
        </w:r>
        <w:r w:rsidR="002D4502">
          <w:rPr>
            <w:noProof/>
            <w:webHidden/>
          </w:rPr>
          <w:fldChar w:fldCharType="begin"/>
        </w:r>
        <w:r w:rsidR="002D4502">
          <w:rPr>
            <w:noProof/>
            <w:webHidden/>
          </w:rPr>
          <w:instrText xml:space="preserve"> PAGEREF _Toc444075604 \h </w:instrText>
        </w:r>
        <w:r w:rsidR="002D4502">
          <w:rPr>
            <w:noProof/>
            <w:webHidden/>
          </w:rPr>
        </w:r>
        <w:r w:rsidR="002D4502">
          <w:rPr>
            <w:noProof/>
            <w:webHidden/>
          </w:rPr>
          <w:fldChar w:fldCharType="separate"/>
        </w:r>
        <w:r>
          <w:rPr>
            <w:noProof/>
            <w:webHidden/>
          </w:rPr>
          <w:t>108</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5" w:history="1">
        <w:r w:rsidR="002D4502" w:rsidRPr="00982DA1">
          <w:rPr>
            <w:rStyle w:val="Hipercze"/>
            <w:noProof/>
          </w:rPr>
          <w:t>X.2.2.</w:t>
        </w:r>
        <w:r w:rsidR="002D4502">
          <w:rPr>
            <w:rFonts w:asciiTheme="minorHAnsi" w:eastAsiaTheme="minorEastAsia" w:hAnsiTheme="minorHAnsi" w:cstheme="minorBidi"/>
            <w:noProof/>
            <w:lang w:eastAsia="pl-PL"/>
          </w:rPr>
          <w:tab/>
        </w:r>
        <w:r w:rsidR="002D4502" w:rsidRPr="00982DA1">
          <w:rPr>
            <w:rStyle w:val="Hipercze"/>
            <w:noProof/>
          </w:rPr>
          <w:t>Program Rozwoju Obszarów Wiejskich na lata 2014 – 2020</w:t>
        </w:r>
        <w:r w:rsidR="002D4502">
          <w:rPr>
            <w:noProof/>
            <w:webHidden/>
          </w:rPr>
          <w:tab/>
        </w:r>
        <w:r w:rsidR="002D4502">
          <w:rPr>
            <w:noProof/>
            <w:webHidden/>
          </w:rPr>
          <w:fldChar w:fldCharType="begin"/>
        </w:r>
        <w:r w:rsidR="002D4502">
          <w:rPr>
            <w:noProof/>
            <w:webHidden/>
          </w:rPr>
          <w:instrText xml:space="preserve"> PAGEREF _Toc444075605 \h </w:instrText>
        </w:r>
        <w:r w:rsidR="002D4502">
          <w:rPr>
            <w:noProof/>
            <w:webHidden/>
          </w:rPr>
        </w:r>
        <w:r w:rsidR="002D4502">
          <w:rPr>
            <w:noProof/>
            <w:webHidden/>
          </w:rPr>
          <w:fldChar w:fldCharType="separate"/>
        </w:r>
        <w:r>
          <w:rPr>
            <w:noProof/>
            <w:webHidden/>
          </w:rPr>
          <w:t>110</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6" w:history="1">
        <w:r w:rsidR="002D4502" w:rsidRPr="00982DA1">
          <w:rPr>
            <w:rStyle w:val="Hipercze"/>
            <w:noProof/>
          </w:rPr>
          <w:t>X.2.3.</w:t>
        </w:r>
        <w:r w:rsidR="002D4502">
          <w:rPr>
            <w:rFonts w:asciiTheme="minorHAnsi" w:eastAsiaTheme="minorEastAsia" w:hAnsiTheme="minorHAnsi" w:cstheme="minorBidi"/>
            <w:noProof/>
            <w:lang w:eastAsia="pl-PL"/>
          </w:rPr>
          <w:tab/>
        </w:r>
        <w:r w:rsidR="002D4502" w:rsidRPr="00982DA1">
          <w:rPr>
            <w:rStyle w:val="Hipercze"/>
            <w:noProof/>
          </w:rPr>
          <w:t>Norweski Mechanizm Finansowy oraz Mechanizm Europejskiego Obszaru Gospodarczego</w:t>
        </w:r>
        <w:r w:rsidR="002D4502">
          <w:rPr>
            <w:noProof/>
            <w:webHidden/>
          </w:rPr>
          <w:tab/>
        </w:r>
        <w:r w:rsidR="002D4502">
          <w:rPr>
            <w:noProof/>
            <w:webHidden/>
          </w:rPr>
          <w:fldChar w:fldCharType="begin"/>
        </w:r>
        <w:r w:rsidR="002D4502">
          <w:rPr>
            <w:noProof/>
            <w:webHidden/>
          </w:rPr>
          <w:instrText xml:space="preserve"> PAGEREF _Toc444075606 \h </w:instrText>
        </w:r>
        <w:r w:rsidR="002D4502">
          <w:rPr>
            <w:noProof/>
            <w:webHidden/>
          </w:rPr>
        </w:r>
        <w:r w:rsidR="002D4502">
          <w:rPr>
            <w:noProof/>
            <w:webHidden/>
          </w:rPr>
          <w:fldChar w:fldCharType="separate"/>
        </w:r>
        <w:r>
          <w:rPr>
            <w:noProof/>
            <w:webHidden/>
          </w:rPr>
          <w:t>111</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7" w:history="1">
        <w:r w:rsidR="002D4502" w:rsidRPr="00982DA1">
          <w:rPr>
            <w:rStyle w:val="Hipercze"/>
            <w:noProof/>
          </w:rPr>
          <w:t>X.2.4.</w:t>
        </w:r>
        <w:r w:rsidR="002D4502">
          <w:rPr>
            <w:rFonts w:asciiTheme="minorHAnsi" w:eastAsiaTheme="minorEastAsia" w:hAnsiTheme="minorHAnsi" w:cstheme="minorBidi"/>
            <w:noProof/>
            <w:lang w:eastAsia="pl-PL"/>
          </w:rPr>
          <w:tab/>
        </w:r>
        <w:r w:rsidR="002D4502" w:rsidRPr="00982DA1">
          <w:rPr>
            <w:rStyle w:val="Hipercze"/>
            <w:noProof/>
          </w:rPr>
          <w:t>Program Polska Wschodnia 2014-2020 (PO PW)</w:t>
        </w:r>
        <w:r w:rsidR="002D4502">
          <w:rPr>
            <w:noProof/>
            <w:webHidden/>
          </w:rPr>
          <w:tab/>
        </w:r>
        <w:r w:rsidR="002D4502">
          <w:rPr>
            <w:noProof/>
            <w:webHidden/>
          </w:rPr>
          <w:fldChar w:fldCharType="begin"/>
        </w:r>
        <w:r w:rsidR="002D4502">
          <w:rPr>
            <w:noProof/>
            <w:webHidden/>
          </w:rPr>
          <w:instrText xml:space="preserve"> PAGEREF _Toc444075607 \h </w:instrText>
        </w:r>
        <w:r w:rsidR="002D4502">
          <w:rPr>
            <w:noProof/>
            <w:webHidden/>
          </w:rPr>
        </w:r>
        <w:r w:rsidR="002D4502">
          <w:rPr>
            <w:noProof/>
            <w:webHidden/>
          </w:rPr>
          <w:fldChar w:fldCharType="separate"/>
        </w:r>
        <w:r>
          <w:rPr>
            <w:noProof/>
            <w:webHidden/>
          </w:rPr>
          <w:t>111</w:t>
        </w:r>
        <w:r w:rsidR="002D4502">
          <w:rPr>
            <w:noProof/>
            <w:webHidden/>
          </w:rPr>
          <w:fldChar w:fldCharType="end"/>
        </w:r>
      </w:hyperlink>
    </w:p>
    <w:p w:rsidR="002D4502" w:rsidRDefault="00AC2980">
      <w:pPr>
        <w:pStyle w:val="Spistreci3"/>
        <w:tabs>
          <w:tab w:val="left" w:pos="1320"/>
          <w:tab w:val="right" w:leader="dot" w:pos="9062"/>
        </w:tabs>
        <w:rPr>
          <w:rFonts w:asciiTheme="minorHAnsi" w:eastAsiaTheme="minorEastAsia" w:hAnsiTheme="minorHAnsi" w:cstheme="minorBidi"/>
          <w:noProof/>
          <w:lang w:eastAsia="pl-PL"/>
        </w:rPr>
      </w:pPr>
      <w:hyperlink w:anchor="_Toc444075608" w:history="1">
        <w:r w:rsidR="002D4502" w:rsidRPr="00982DA1">
          <w:rPr>
            <w:rStyle w:val="Hipercze"/>
            <w:noProof/>
          </w:rPr>
          <w:t>X.2.5.</w:t>
        </w:r>
        <w:r w:rsidR="002D4502">
          <w:rPr>
            <w:rFonts w:asciiTheme="minorHAnsi" w:eastAsiaTheme="minorEastAsia" w:hAnsiTheme="minorHAnsi" w:cstheme="minorBidi"/>
            <w:noProof/>
            <w:lang w:eastAsia="pl-PL"/>
          </w:rPr>
          <w:tab/>
        </w:r>
        <w:r w:rsidR="002D4502" w:rsidRPr="00982DA1">
          <w:rPr>
            <w:rStyle w:val="Hipercze"/>
            <w:noProof/>
          </w:rPr>
          <w:t>Regionalny Program Operacyjny Województwa Podlaskiego 2014 – 2020</w:t>
        </w:r>
        <w:r w:rsidR="002D4502">
          <w:rPr>
            <w:noProof/>
            <w:webHidden/>
          </w:rPr>
          <w:tab/>
        </w:r>
        <w:r w:rsidR="002D4502">
          <w:rPr>
            <w:noProof/>
            <w:webHidden/>
          </w:rPr>
          <w:fldChar w:fldCharType="begin"/>
        </w:r>
        <w:r w:rsidR="002D4502">
          <w:rPr>
            <w:noProof/>
            <w:webHidden/>
          </w:rPr>
          <w:instrText xml:space="preserve"> PAGEREF _Toc444075608 \h </w:instrText>
        </w:r>
        <w:r w:rsidR="002D4502">
          <w:rPr>
            <w:noProof/>
            <w:webHidden/>
          </w:rPr>
        </w:r>
        <w:r w:rsidR="002D4502">
          <w:rPr>
            <w:noProof/>
            <w:webHidden/>
          </w:rPr>
          <w:fldChar w:fldCharType="separate"/>
        </w:r>
        <w:r>
          <w:rPr>
            <w:noProof/>
            <w:webHidden/>
          </w:rPr>
          <w:t>112</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609" w:history="1">
        <w:r w:rsidR="002D4502" w:rsidRPr="00982DA1">
          <w:rPr>
            <w:rStyle w:val="Hipercze"/>
            <w:noProof/>
          </w:rPr>
          <w:t>XI.</w:t>
        </w:r>
        <w:r w:rsidR="002D4502">
          <w:rPr>
            <w:rFonts w:asciiTheme="minorHAnsi" w:eastAsiaTheme="minorEastAsia" w:hAnsiTheme="minorHAnsi" w:cstheme="minorBidi"/>
            <w:noProof/>
            <w:lang w:eastAsia="pl-PL"/>
          </w:rPr>
          <w:tab/>
        </w:r>
        <w:r w:rsidR="002D4502" w:rsidRPr="00982DA1">
          <w:rPr>
            <w:rStyle w:val="Hipercze"/>
            <w:noProof/>
          </w:rPr>
          <w:t>ODDZIAŁYWANIE NA ŚRODOWISKO</w:t>
        </w:r>
        <w:r w:rsidR="002D4502">
          <w:rPr>
            <w:noProof/>
            <w:webHidden/>
          </w:rPr>
          <w:tab/>
        </w:r>
        <w:r w:rsidR="002D4502">
          <w:rPr>
            <w:noProof/>
            <w:webHidden/>
          </w:rPr>
          <w:fldChar w:fldCharType="begin"/>
        </w:r>
        <w:r w:rsidR="002D4502">
          <w:rPr>
            <w:noProof/>
            <w:webHidden/>
          </w:rPr>
          <w:instrText xml:space="preserve"> PAGEREF _Toc444075609 \h </w:instrText>
        </w:r>
        <w:r w:rsidR="002D4502">
          <w:rPr>
            <w:noProof/>
            <w:webHidden/>
          </w:rPr>
        </w:r>
        <w:r w:rsidR="002D4502">
          <w:rPr>
            <w:noProof/>
            <w:webHidden/>
          </w:rPr>
          <w:fldChar w:fldCharType="separate"/>
        </w:r>
        <w:r>
          <w:rPr>
            <w:noProof/>
            <w:webHidden/>
          </w:rPr>
          <w:t>120</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610" w:history="1">
        <w:r w:rsidR="002D4502" w:rsidRPr="00982DA1">
          <w:rPr>
            <w:rStyle w:val="Hipercze"/>
            <w:noProof/>
          </w:rPr>
          <w:t>XI.1.</w:t>
        </w:r>
        <w:r w:rsidR="002D4502">
          <w:rPr>
            <w:rFonts w:asciiTheme="minorHAnsi" w:eastAsiaTheme="minorEastAsia" w:hAnsiTheme="minorHAnsi" w:cstheme="minorBidi"/>
            <w:noProof/>
            <w:lang w:eastAsia="pl-PL"/>
          </w:rPr>
          <w:tab/>
        </w:r>
        <w:r w:rsidR="002D4502" w:rsidRPr="00982DA1">
          <w:rPr>
            <w:rStyle w:val="Hipercze"/>
            <w:noProof/>
          </w:rPr>
          <w:t>Ochrona ptaków podczas wykonywania prac termomodernizacyjnych</w:t>
        </w:r>
        <w:r w:rsidR="002D4502">
          <w:rPr>
            <w:noProof/>
            <w:webHidden/>
          </w:rPr>
          <w:tab/>
        </w:r>
        <w:r w:rsidR="002D4502">
          <w:rPr>
            <w:noProof/>
            <w:webHidden/>
          </w:rPr>
          <w:fldChar w:fldCharType="begin"/>
        </w:r>
        <w:r w:rsidR="002D4502">
          <w:rPr>
            <w:noProof/>
            <w:webHidden/>
          </w:rPr>
          <w:instrText xml:space="preserve"> PAGEREF _Toc444075610 \h </w:instrText>
        </w:r>
        <w:r w:rsidR="002D4502">
          <w:rPr>
            <w:noProof/>
            <w:webHidden/>
          </w:rPr>
        </w:r>
        <w:r w:rsidR="002D4502">
          <w:rPr>
            <w:noProof/>
            <w:webHidden/>
          </w:rPr>
          <w:fldChar w:fldCharType="separate"/>
        </w:r>
        <w:r>
          <w:rPr>
            <w:noProof/>
            <w:webHidden/>
          </w:rPr>
          <w:t>120</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611" w:history="1">
        <w:r w:rsidR="002D4502" w:rsidRPr="00982DA1">
          <w:rPr>
            <w:rStyle w:val="Hipercze"/>
            <w:noProof/>
          </w:rPr>
          <w:t>XI.2.</w:t>
        </w:r>
        <w:r w:rsidR="002D4502">
          <w:rPr>
            <w:rFonts w:asciiTheme="minorHAnsi" w:eastAsiaTheme="minorEastAsia" w:hAnsiTheme="minorHAnsi" w:cstheme="minorBidi"/>
            <w:noProof/>
            <w:lang w:eastAsia="pl-PL"/>
          </w:rPr>
          <w:tab/>
        </w:r>
        <w:r w:rsidR="002D4502" w:rsidRPr="00982DA1">
          <w:rPr>
            <w:rStyle w:val="Hipercze"/>
            <w:noProof/>
          </w:rPr>
          <w:t>Zakres oddziaływania Planu Gospodarki Niskoemisyjnej na środowisko</w:t>
        </w:r>
        <w:r w:rsidR="002D4502">
          <w:rPr>
            <w:noProof/>
            <w:webHidden/>
          </w:rPr>
          <w:tab/>
        </w:r>
        <w:r w:rsidR="002D4502">
          <w:rPr>
            <w:noProof/>
            <w:webHidden/>
          </w:rPr>
          <w:fldChar w:fldCharType="begin"/>
        </w:r>
        <w:r w:rsidR="002D4502">
          <w:rPr>
            <w:noProof/>
            <w:webHidden/>
          </w:rPr>
          <w:instrText xml:space="preserve"> PAGEREF _Toc444075611 \h </w:instrText>
        </w:r>
        <w:r w:rsidR="002D4502">
          <w:rPr>
            <w:noProof/>
            <w:webHidden/>
          </w:rPr>
        </w:r>
        <w:r w:rsidR="002D4502">
          <w:rPr>
            <w:noProof/>
            <w:webHidden/>
          </w:rPr>
          <w:fldChar w:fldCharType="separate"/>
        </w:r>
        <w:r>
          <w:rPr>
            <w:noProof/>
            <w:webHidden/>
          </w:rPr>
          <w:t>121</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612" w:history="1">
        <w:r w:rsidR="002D4502" w:rsidRPr="00982DA1">
          <w:rPr>
            <w:rStyle w:val="Hipercze"/>
            <w:noProof/>
          </w:rPr>
          <w:t>XII.</w:t>
        </w:r>
        <w:r w:rsidR="002D4502">
          <w:rPr>
            <w:rFonts w:asciiTheme="minorHAnsi" w:eastAsiaTheme="minorEastAsia" w:hAnsiTheme="minorHAnsi" w:cstheme="minorBidi"/>
            <w:noProof/>
            <w:lang w:eastAsia="pl-PL"/>
          </w:rPr>
          <w:tab/>
        </w:r>
        <w:r w:rsidR="002D4502" w:rsidRPr="00982DA1">
          <w:rPr>
            <w:rStyle w:val="Hipercze"/>
            <w:noProof/>
          </w:rPr>
          <w:t>PODSUMOWANIE</w:t>
        </w:r>
        <w:r w:rsidR="002D4502">
          <w:rPr>
            <w:noProof/>
            <w:webHidden/>
          </w:rPr>
          <w:tab/>
        </w:r>
        <w:r w:rsidR="002D4502">
          <w:rPr>
            <w:noProof/>
            <w:webHidden/>
          </w:rPr>
          <w:fldChar w:fldCharType="begin"/>
        </w:r>
        <w:r w:rsidR="002D4502">
          <w:rPr>
            <w:noProof/>
            <w:webHidden/>
          </w:rPr>
          <w:instrText xml:space="preserve"> PAGEREF _Toc444075612 \h </w:instrText>
        </w:r>
        <w:r w:rsidR="002D4502">
          <w:rPr>
            <w:noProof/>
            <w:webHidden/>
          </w:rPr>
        </w:r>
        <w:r w:rsidR="002D4502">
          <w:rPr>
            <w:noProof/>
            <w:webHidden/>
          </w:rPr>
          <w:fldChar w:fldCharType="separate"/>
        </w:r>
        <w:r>
          <w:rPr>
            <w:noProof/>
            <w:webHidden/>
          </w:rPr>
          <w:t>123</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613" w:history="1">
        <w:r w:rsidR="002D4502" w:rsidRPr="00982DA1">
          <w:rPr>
            <w:rStyle w:val="Hipercze"/>
            <w:noProof/>
          </w:rPr>
          <w:t>XIII.</w:t>
        </w:r>
        <w:r w:rsidR="002D4502">
          <w:rPr>
            <w:rFonts w:asciiTheme="minorHAnsi" w:eastAsiaTheme="minorEastAsia" w:hAnsiTheme="minorHAnsi" w:cstheme="minorBidi"/>
            <w:noProof/>
            <w:lang w:eastAsia="pl-PL"/>
          </w:rPr>
          <w:tab/>
        </w:r>
        <w:r w:rsidR="002D4502" w:rsidRPr="00982DA1">
          <w:rPr>
            <w:rStyle w:val="Hipercze"/>
            <w:noProof/>
          </w:rPr>
          <w:t>LITERATURA</w:t>
        </w:r>
        <w:r w:rsidR="002D4502">
          <w:rPr>
            <w:noProof/>
            <w:webHidden/>
          </w:rPr>
          <w:tab/>
        </w:r>
        <w:r w:rsidR="002D4502">
          <w:rPr>
            <w:noProof/>
            <w:webHidden/>
          </w:rPr>
          <w:fldChar w:fldCharType="begin"/>
        </w:r>
        <w:r w:rsidR="002D4502">
          <w:rPr>
            <w:noProof/>
            <w:webHidden/>
          </w:rPr>
          <w:instrText xml:space="preserve"> PAGEREF _Toc444075613 \h </w:instrText>
        </w:r>
        <w:r w:rsidR="002D4502">
          <w:rPr>
            <w:noProof/>
            <w:webHidden/>
          </w:rPr>
        </w:r>
        <w:r w:rsidR="002D4502">
          <w:rPr>
            <w:noProof/>
            <w:webHidden/>
          </w:rPr>
          <w:fldChar w:fldCharType="separate"/>
        </w:r>
        <w:r>
          <w:rPr>
            <w:noProof/>
            <w:webHidden/>
          </w:rPr>
          <w:t>126</w:t>
        </w:r>
        <w:r w:rsidR="002D4502">
          <w:rPr>
            <w:noProof/>
            <w:webHidden/>
          </w:rPr>
          <w:fldChar w:fldCharType="end"/>
        </w:r>
      </w:hyperlink>
    </w:p>
    <w:p w:rsidR="002D4502" w:rsidRDefault="00AC2980">
      <w:pPr>
        <w:pStyle w:val="Spistreci1"/>
        <w:tabs>
          <w:tab w:val="left" w:pos="660"/>
          <w:tab w:val="right" w:leader="dot" w:pos="9062"/>
        </w:tabs>
        <w:rPr>
          <w:rFonts w:asciiTheme="minorHAnsi" w:eastAsiaTheme="minorEastAsia" w:hAnsiTheme="minorHAnsi" w:cstheme="minorBidi"/>
          <w:noProof/>
          <w:lang w:eastAsia="pl-PL"/>
        </w:rPr>
      </w:pPr>
      <w:hyperlink w:anchor="_Toc444075614" w:history="1">
        <w:r w:rsidR="002D4502" w:rsidRPr="00982DA1">
          <w:rPr>
            <w:rStyle w:val="Hipercze"/>
            <w:noProof/>
          </w:rPr>
          <w:t>XIV.</w:t>
        </w:r>
        <w:r w:rsidR="002D4502">
          <w:rPr>
            <w:rFonts w:asciiTheme="minorHAnsi" w:eastAsiaTheme="minorEastAsia" w:hAnsiTheme="minorHAnsi" w:cstheme="minorBidi"/>
            <w:noProof/>
            <w:lang w:eastAsia="pl-PL"/>
          </w:rPr>
          <w:tab/>
        </w:r>
        <w:r w:rsidR="002D4502" w:rsidRPr="00982DA1">
          <w:rPr>
            <w:rStyle w:val="Hipercze"/>
            <w:noProof/>
          </w:rPr>
          <w:t>Spisy rysunków, tabel i wykresów</w:t>
        </w:r>
        <w:r w:rsidR="002D4502">
          <w:rPr>
            <w:noProof/>
            <w:webHidden/>
          </w:rPr>
          <w:tab/>
        </w:r>
        <w:r w:rsidR="002D4502">
          <w:rPr>
            <w:noProof/>
            <w:webHidden/>
          </w:rPr>
          <w:fldChar w:fldCharType="begin"/>
        </w:r>
        <w:r w:rsidR="002D4502">
          <w:rPr>
            <w:noProof/>
            <w:webHidden/>
          </w:rPr>
          <w:instrText xml:space="preserve"> PAGEREF _Toc444075614 \h </w:instrText>
        </w:r>
        <w:r w:rsidR="002D4502">
          <w:rPr>
            <w:noProof/>
            <w:webHidden/>
          </w:rPr>
        </w:r>
        <w:r w:rsidR="002D4502">
          <w:rPr>
            <w:noProof/>
            <w:webHidden/>
          </w:rPr>
          <w:fldChar w:fldCharType="separate"/>
        </w:r>
        <w:r>
          <w:rPr>
            <w:noProof/>
            <w:webHidden/>
          </w:rPr>
          <w:t>129</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615" w:history="1">
        <w:r w:rsidR="002D4502" w:rsidRPr="00982DA1">
          <w:rPr>
            <w:rStyle w:val="Hipercze"/>
            <w:noProof/>
          </w:rPr>
          <w:t>XIV.1.</w:t>
        </w:r>
        <w:r w:rsidR="002D4502">
          <w:rPr>
            <w:rFonts w:asciiTheme="minorHAnsi" w:eastAsiaTheme="minorEastAsia" w:hAnsiTheme="minorHAnsi" w:cstheme="minorBidi"/>
            <w:noProof/>
            <w:lang w:eastAsia="pl-PL"/>
          </w:rPr>
          <w:tab/>
        </w:r>
        <w:r w:rsidR="002D4502" w:rsidRPr="00982DA1">
          <w:rPr>
            <w:rStyle w:val="Hipercze"/>
            <w:noProof/>
          </w:rPr>
          <w:t>SPIS RYSUNKÓW</w:t>
        </w:r>
        <w:r w:rsidR="002D4502">
          <w:rPr>
            <w:noProof/>
            <w:webHidden/>
          </w:rPr>
          <w:tab/>
        </w:r>
        <w:r w:rsidR="002D4502">
          <w:rPr>
            <w:noProof/>
            <w:webHidden/>
          </w:rPr>
          <w:fldChar w:fldCharType="begin"/>
        </w:r>
        <w:r w:rsidR="002D4502">
          <w:rPr>
            <w:noProof/>
            <w:webHidden/>
          </w:rPr>
          <w:instrText xml:space="preserve"> PAGEREF _Toc444075615 \h </w:instrText>
        </w:r>
        <w:r w:rsidR="002D4502">
          <w:rPr>
            <w:noProof/>
            <w:webHidden/>
          </w:rPr>
        </w:r>
        <w:r w:rsidR="002D4502">
          <w:rPr>
            <w:noProof/>
            <w:webHidden/>
          </w:rPr>
          <w:fldChar w:fldCharType="separate"/>
        </w:r>
        <w:r>
          <w:rPr>
            <w:noProof/>
            <w:webHidden/>
          </w:rPr>
          <w:t>129</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616" w:history="1">
        <w:r w:rsidR="002D4502" w:rsidRPr="00982DA1">
          <w:rPr>
            <w:rStyle w:val="Hipercze"/>
            <w:noProof/>
          </w:rPr>
          <w:t>XIV.2.</w:t>
        </w:r>
        <w:r w:rsidR="002D4502">
          <w:rPr>
            <w:rFonts w:asciiTheme="minorHAnsi" w:eastAsiaTheme="minorEastAsia" w:hAnsiTheme="minorHAnsi" w:cstheme="minorBidi"/>
            <w:noProof/>
            <w:lang w:eastAsia="pl-PL"/>
          </w:rPr>
          <w:tab/>
        </w:r>
        <w:r w:rsidR="002D4502" w:rsidRPr="00982DA1">
          <w:rPr>
            <w:rStyle w:val="Hipercze"/>
            <w:noProof/>
          </w:rPr>
          <w:t>SPIS TABEL</w:t>
        </w:r>
        <w:r w:rsidR="002D4502">
          <w:rPr>
            <w:noProof/>
            <w:webHidden/>
          </w:rPr>
          <w:tab/>
        </w:r>
        <w:r w:rsidR="002D4502">
          <w:rPr>
            <w:noProof/>
            <w:webHidden/>
          </w:rPr>
          <w:fldChar w:fldCharType="begin"/>
        </w:r>
        <w:r w:rsidR="002D4502">
          <w:rPr>
            <w:noProof/>
            <w:webHidden/>
          </w:rPr>
          <w:instrText xml:space="preserve"> PAGEREF _Toc444075616 \h </w:instrText>
        </w:r>
        <w:r w:rsidR="002D4502">
          <w:rPr>
            <w:noProof/>
            <w:webHidden/>
          </w:rPr>
        </w:r>
        <w:r w:rsidR="002D4502">
          <w:rPr>
            <w:noProof/>
            <w:webHidden/>
          </w:rPr>
          <w:fldChar w:fldCharType="separate"/>
        </w:r>
        <w:r>
          <w:rPr>
            <w:noProof/>
            <w:webHidden/>
          </w:rPr>
          <w:t>129</w:t>
        </w:r>
        <w:r w:rsidR="002D4502">
          <w:rPr>
            <w:noProof/>
            <w:webHidden/>
          </w:rPr>
          <w:fldChar w:fldCharType="end"/>
        </w:r>
      </w:hyperlink>
    </w:p>
    <w:p w:rsidR="002D4502" w:rsidRDefault="00AC2980">
      <w:pPr>
        <w:pStyle w:val="Spistreci2"/>
        <w:tabs>
          <w:tab w:val="left" w:pos="1100"/>
          <w:tab w:val="right" w:leader="dot" w:pos="9062"/>
        </w:tabs>
        <w:rPr>
          <w:rFonts w:asciiTheme="minorHAnsi" w:eastAsiaTheme="minorEastAsia" w:hAnsiTheme="minorHAnsi" w:cstheme="minorBidi"/>
          <w:noProof/>
          <w:lang w:eastAsia="pl-PL"/>
        </w:rPr>
      </w:pPr>
      <w:hyperlink w:anchor="_Toc444075617" w:history="1">
        <w:r w:rsidR="002D4502" w:rsidRPr="00982DA1">
          <w:rPr>
            <w:rStyle w:val="Hipercze"/>
            <w:noProof/>
          </w:rPr>
          <w:t>XIV.3.</w:t>
        </w:r>
        <w:r w:rsidR="002D4502">
          <w:rPr>
            <w:rFonts w:asciiTheme="minorHAnsi" w:eastAsiaTheme="minorEastAsia" w:hAnsiTheme="minorHAnsi" w:cstheme="minorBidi"/>
            <w:noProof/>
            <w:lang w:eastAsia="pl-PL"/>
          </w:rPr>
          <w:tab/>
        </w:r>
        <w:r w:rsidR="002D4502" w:rsidRPr="00982DA1">
          <w:rPr>
            <w:rStyle w:val="Hipercze"/>
            <w:noProof/>
          </w:rPr>
          <w:t>SPIS WYKRESÓW</w:t>
        </w:r>
        <w:r w:rsidR="002D4502">
          <w:rPr>
            <w:noProof/>
            <w:webHidden/>
          </w:rPr>
          <w:tab/>
        </w:r>
        <w:r w:rsidR="002D4502">
          <w:rPr>
            <w:noProof/>
            <w:webHidden/>
          </w:rPr>
          <w:fldChar w:fldCharType="begin"/>
        </w:r>
        <w:r w:rsidR="002D4502">
          <w:rPr>
            <w:noProof/>
            <w:webHidden/>
          </w:rPr>
          <w:instrText xml:space="preserve"> PAGEREF _Toc444075617 \h </w:instrText>
        </w:r>
        <w:r w:rsidR="002D4502">
          <w:rPr>
            <w:noProof/>
            <w:webHidden/>
          </w:rPr>
        </w:r>
        <w:r w:rsidR="002D4502">
          <w:rPr>
            <w:noProof/>
            <w:webHidden/>
          </w:rPr>
          <w:fldChar w:fldCharType="separate"/>
        </w:r>
        <w:r>
          <w:rPr>
            <w:noProof/>
            <w:webHidden/>
          </w:rPr>
          <w:t>130</w:t>
        </w:r>
        <w:r w:rsidR="002D4502">
          <w:rPr>
            <w:noProof/>
            <w:webHidden/>
          </w:rPr>
          <w:fldChar w:fldCharType="end"/>
        </w:r>
      </w:hyperlink>
    </w:p>
    <w:p w:rsidR="00443BAF" w:rsidRDefault="00BB77B4" w:rsidP="00264D19">
      <w:pPr>
        <w:rPr>
          <w:color w:val="A5A5A5"/>
          <w:sz w:val="28"/>
          <w:szCs w:val="28"/>
        </w:rPr>
      </w:pPr>
      <w:r>
        <w:fldChar w:fldCharType="end"/>
      </w:r>
      <w:r w:rsidR="00443BAF">
        <w:br w:type="page"/>
      </w:r>
    </w:p>
    <w:p w:rsidR="0092443F" w:rsidRPr="00FE2CDC" w:rsidRDefault="0092443F" w:rsidP="0092443F">
      <w:pPr>
        <w:pStyle w:val="Nagwek1"/>
        <w:ind w:left="432" w:hanging="432"/>
      </w:pPr>
      <w:bookmarkStart w:id="1" w:name="_Toc431308608"/>
      <w:bookmarkStart w:id="2" w:name="_Toc444075518"/>
      <w:r w:rsidRPr="00FE2CDC">
        <w:lastRenderedPageBreak/>
        <w:t>STRESZCZENIE</w:t>
      </w:r>
      <w:bookmarkEnd w:id="1"/>
      <w:bookmarkEnd w:id="2"/>
    </w:p>
    <w:p w:rsidR="0092443F" w:rsidRPr="00FE2CDC" w:rsidRDefault="0092443F" w:rsidP="00405A7F">
      <w:pPr>
        <w:pStyle w:val="Nagwek2"/>
      </w:pPr>
      <w:bookmarkStart w:id="3" w:name="_Toc427656323"/>
      <w:bookmarkStart w:id="4" w:name="_Toc431308609"/>
      <w:bookmarkStart w:id="5" w:name="_Toc444075519"/>
      <w:r w:rsidRPr="00FE2CDC">
        <w:t>Część ogólna opracowania</w:t>
      </w:r>
      <w:bookmarkEnd w:id="3"/>
      <w:bookmarkEnd w:id="4"/>
      <w:bookmarkEnd w:id="5"/>
    </w:p>
    <w:p w:rsidR="0092443F" w:rsidRPr="00FE2CDC" w:rsidRDefault="0092443F" w:rsidP="0092443F">
      <w:r w:rsidRPr="00FE2CDC">
        <w:t xml:space="preserve">Zakres </w:t>
      </w:r>
      <w:r w:rsidRPr="00FE2CDC">
        <w:rPr>
          <w:b/>
        </w:rPr>
        <w:t xml:space="preserve">Planu gospodarki niskoemisyjnej dla Gminy </w:t>
      </w:r>
      <w:r w:rsidR="00FE2CDC" w:rsidRPr="00FE2CDC">
        <w:rPr>
          <w:b/>
        </w:rPr>
        <w:t>Czyżew</w:t>
      </w:r>
      <w:r w:rsidRPr="00FE2CDC">
        <w:t xml:space="preserve"> jest zgodny z postanowieniami, przyjętego w 2008 r. przez UE pakietu klimatyczno-energetycznego, którego podstawowe cele to:</w:t>
      </w:r>
    </w:p>
    <w:p w:rsidR="0092443F" w:rsidRPr="00FE2CDC" w:rsidRDefault="0092443F" w:rsidP="007F24ED">
      <w:pPr>
        <w:pStyle w:val="Akapitzlist"/>
        <w:numPr>
          <w:ilvl w:val="0"/>
          <w:numId w:val="26"/>
        </w:numPr>
      </w:pPr>
      <w:r w:rsidRPr="00FE2CDC">
        <w:t>redukcja emisji CO</w:t>
      </w:r>
      <w:r w:rsidRPr="00FE2CDC">
        <w:rPr>
          <w:vertAlign w:val="subscript"/>
        </w:rPr>
        <w:t>2</w:t>
      </w:r>
      <w:r w:rsidRPr="00FE2CDC">
        <w:t xml:space="preserve"> o 20% w roku 2020 w porównaniu do 1990 r.,</w:t>
      </w:r>
    </w:p>
    <w:p w:rsidR="0092443F" w:rsidRPr="00FE2CDC" w:rsidRDefault="0092443F" w:rsidP="007F24ED">
      <w:pPr>
        <w:pStyle w:val="Akapitzlist"/>
        <w:numPr>
          <w:ilvl w:val="0"/>
          <w:numId w:val="26"/>
        </w:numPr>
      </w:pPr>
      <w:r w:rsidRPr="00FE2CDC">
        <w:t xml:space="preserve">wzrost zużycia energii ze źródeł odnawialnych w UE z obecnych 8,5 do 20% </w:t>
      </w:r>
      <w:r w:rsidRPr="00FE2CDC">
        <w:br/>
        <w:t>w 2020r.; dla Polski ustalono wzrost z 7 do 15%,</w:t>
      </w:r>
    </w:p>
    <w:p w:rsidR="0092443F" w:rsidRPr="00FE2CDC" w:rsidRDefault="0092443F" w:rsidP="007F24ED">
      <w:pPr>
        <w:pStyle w:val="Akapitzlist"/>
        <w:numPr>
          <w:ilvl w:val="0"/>
          <w:numId w:val="26"/>
        </w:numPr>
      </w:pPr>
      <w:r w:rsidRPr="00FE2CDC">
        <w:t>zwiększenie efektywności energetycznej w roku 2020 o 20%.</w:t>
      </w:r>
    </w:p>
    <w:p w:rsidR="000A75B9" w:rsidRDefault="000A75B9" w:rsidP="000A75B9">
      <w:r>
        <w:t>Podstawowymi założeniami w związku z powyższym dla celów gospodarki niskoemisyjnej na terenie Gminy Czyżew są:</w:t>
      </w:r>
    </w:p>
    <w:p w:rsidR="000A75B9" w:rsidRPr="00E06889" w:rsidRDefault="000A75B9" w:rsidP="009F1ACE">
      <w:pPr>
        <w:pStyle w:val="Punktowanie"/>
        <w:numPr>
          <w:ilvl w:val="0"/>
          <w:numId w:val="78"/>
        </w:numPr>
      </w:pPr>
      <w:r w:rsidRPr="00E06889">
        <w:t xml:space="preserve">redukcja emisji gazów cieplarnianych, </w:t>
      </w:r>
    </w:p>
    <w:p w:rsidR="000A75B9" w:rsidRPr="00E06889" w:rsidRDefault="000A75B9" w:rsidP="000A75B9">
      <w:pPr>
        <w:pStyle w:val="Punktowanie"/>
      </w:pPr>
      <w:r w:rsidRPr="00E06889">
        <w:t xml:space="preserve">zwiększenie udziału energii pochodzącej z źródeł odnawialnych, </w:t>
      </w:r>
    </w:p>
    <w:p w:rsidR="000A75B9" w:rsidRPr="00E06889" w:rsidRDefault="000A75B9" w:rsidP="000A75B9">
      <w:pPr>
        <w:pStyle w:val="Punktowanie"/>
        <w:spacing w:after="240"/>
      </w:pPr>
      <w:r w:rsidRPr="00E06889">
        <w:t>redukcja zużycia energii finalnej, co ma zostać zrealizowane poprzez podniesienie efektywności energetycznej.</w:t>
      </w:r>
    </w:p>
    <w:p w:rsidR="000A75B9" w:rsidRDefault="000A75B9" w:rsidP="000A75B9">
      <w:pPr>
        <w:pStyle w:val="Punktowanie"/>
        <w:numPr>
          <w:ilvl w:val="0"/>
          <w:numId w:val="0"/>
        </w:numPr>
      </w:pPr>
      <w:r>
        <w:t>Roczny efekt planowanych działań do 2020 r. został oszacowany w wysokości:</w:t>
      </w:r>
    </w:p>
    <w:p w:rsidR="003A3255" w:rsidRDefault="000A75B9" w:rsidP="009F1ACE">
      <w:pPr>
        <w:pStyle w:val="Punktowanie"/>
        <w:numPr>
          <w:ilvl w:val="0"/>
          <w:numId w:val="96"/>
        </w:numPr>
        <w:ind w:left="709"/>
      </w:pPr>
      <w:r>
        <w:t xml:space="preserve">Prognozowane roczne oszczędności energii na poziomie </w:t>
      </w:r>
      <w:r w:rsidR="002D621C">
        <w:t>5333</w:t>
      </w:r>
      <w:r>
        <w:t xml:space="preserve">  MWh do roku 2020,</w:t>
      </w:r>
    </w:p>
    <w:p w:rsidR="000A75B9" w:rsidRDefault="000A75B9" w:rsidP="009F1ACE">
      <w:pPr>
        <w:pStyle w:val="Punktowanie"/>
        <w:numPr>
          <w:ilvl w:val="0"/>
          <w:numId w:val="96"/>
        </w:numPr>
        <w:ind w:left="709"/>
      </w:pPr>
      <w:r>
        <w:t xml:space="preserve">Prognozowany roczny wzrost produkcji energii ze źródeł odnawialnych </w:t>
      </w:r>
      <w:r w:rsidR="003A3255">
        <w:t>641</w:t>
      </w:r>
      <w:r>
        <w:t xml:space="preserve"> MWh do roku 2020,</w:t>
      </w:r>
    </w:p>
    <w:p w:rsidR="000A75B9" w:rsidRDefault="000A75B9" w:rsidP="009F1ACE">
      <w:pPr>
        <w:pStyle w:val="Punktowanie"/>
        <w:numPr>
          <w:ilvl w:val="0"/>
          <w:numId w:val="96"/>
        </w:numPr>
        <w:ind w:left="709"/>
      </w:pPr>
      <w:r>
        <w:t>Prognozowana roczna redukcja emisji CO</w:t>
      </w:r>
      <w:r w:rsidRPr="00FB720A">
        <w:t>2</w:t>
      </w:r>
      <w:r>
        <w:t xml:space="preserve"> na poziomie </w:t>
      </w:r>
      <w:r w:rsidR="002D621C">
        <w:t>2601</w:t>
      </w:r>
      <w:r>
        <w:t xml:space="preserve"> Mg CO</w:t>
      </w:r>
      <w:r w:rsidRPr="00E06889">
        <w:rPr>
          <w:vertAlign w:val="subscript"/>
        </w:rPr>
        <w:t>2</w:t>
      </w:r>
      <w:r>
        <w:t xml:space="preserve"> do roku 2020.</w:t>
      </w:r>
    </w:p>
    <w:p w:rsidR="000A75B9" w:rsidRDefault="000A75B9" w:rsidP="000A75B9">
      <w:r>
        <w:t>W nawiązaniu do ww. założeń zakłada się realizację celu głównego poprzez:</w:t>
      </w:r>
    </w:p>
    <w:p w:rsidR="000A75B9" w:rsidRPr="00D8039F" w:rsidRDefault="000A75B9" w:rsidP="009F1ACE">
      <w:pPr>
        <w:pStyle w:val="Punktowanie"/>
        <w:numPr>
          <w:ilvl w:val="0"/>
          <w:numId w:val="97"/>
        </w:numPr>
        <w:ind w:left="709"/>
      </w:pPr>
      <w:r w:rsidRPr="00D8039F">
        <w:t xml:space="preserve">redukcję emisji dwutlenku węgla o </w:t>
      </w:r>
      <w:r w:rsidR="003A3255">
        <w:t>6,2</w:t>
      </w:r>
      <w:r>
        <w:t>%</w:t>
      </w:r>
      <w:r w:rsidRPr="00D8039F">
        <w:t xml:space="preserve"> do roku 2020 </w:t>
      </w:r>
      <w:r>
        <w:t xml:space="preserve">bezwzględnie </w:t>
      </w:r>
      <w:r w:rsidRPr="00D8039F">
        <w:t>w stosunku do roku 2013</w:t>
      </w:r>
      <w:r>
        <w:t>,</w:t>
      </w:r>
    </w:p>
    <w:p w:rsidR="000A75B9" w:rsidRPr="00F81BA9" w:rsidRDefault="000A75B9" w:rsidP="009F1ACE">
      <w:pPr>
        <w:pStyle w:val="Punktowanie"/>
        <w:numPr>
          <w:ilvl w:val="0"/>
          <w:numId w:val="97"/>
        </w:numPr>
        <w:ind w:left="709"/>
      </w:pPr>
      <w:r w:rsidRPr="00D8039F">
        <w:t>zwiększenie udziału energii pochodzącej z źródeł odnawialnych</w:t>
      </w:r>
      <w:r>
        <w:t xml:space="preserve"> o 8,</w:t>
      </w:r>
      <w:r w:rsidR="003A3255">
        <w:t>5</w:t>
      </w:r>
      <w:r>
        <w:t xml:space="preserve">% </w:t>
      </w:r>
      <w:r w:rsidRPr="00D8039F">
        <w:t xml:space="preserve">do roku 2020 </w:t>
      </w:r>
      <w:r>
        <w:t>w stosunku do roku 2013,</w:t>
      </w:r>
    </w:p>
    <w:p w:rsidR="0092443F" w:rsidRPr="00FE2CDC" w:rsidRDefault="000A75B9" w:rsidP="009F1ACE">
      <w:pPr>
        <w:pStyle w:val="Akapitzlist"/>
        <w:numPr>
          <w:ilvl w:val="0"/>
          <w:numId w:val="97"/>
        </w:numPr>
        <w:ind w:left="709"/>
        <w:rPr>
          <w:iCs/>
        </w:rPr>
      </w:pPr>
      <w:r w:rsidRPr="00D8039F">
        <w:t>redukcję zużycia energii finalnej</w:t>
      </w:r>
      <w:r>
        <w:t xml:space="preserve"> o 6,</w:t>
      </w:r>
      <w:r w:rsidR="003A3255">
        <w:t>8</w:t>
      </w:r>
      <w:r>
        <w:t>% do roku 2020 bezwzględnie  w stosunku do roku 2013.</w:t>
      </w:r>
    </w:p>
    <w:p w:rsidR="0092443F" w:rsidRPr="00FE2CDC" w:rsidRDefault="0092443F" w:rsidP="0092443F">
      <w:r w:rsidRPr="00FE2CDC">
        <w:lastRenderedPageBreak/>
        <w:t xml:space="preserve">Rozdział zawiera również informacje na temat aspektów organizacyjnych i finansowych wdrażania </w:t>
      </w:r>
      <w:r w:rsidRPr="00FE2CDC">
        <w:rPr>
          <w:b/>
        </w:rPr>
        <w:t xml:space="preserve">Planu gospodarki niskoemisyjnej dla </w:t>
      </w:r>
      <w:r w:rsidR="00FE2CDC" w:rsidRPr="00FE2CDC">
        <w:rPr>
          <w:b/>
        </w:rPr>
        <w:t>Gminy Czyżew</w:t>
      </w:r>
      <w:r w:rsidRPr="00FE2CDC">
        <w:t>. W szczególności definiuje podstawowe informacje na temat:</w:t>
      </w:r>
    </w:p>
    <w:p w:rsidR="0092443F" w:rsidRPr="00FE2CDC" w:rsidRDefault="0092443F" w:rsidP="009F1ACE">
      <w:pPr>
        <w:pStyle w:val="Akapitzlist"/>
        <w:numPr>
          <w:ilvl w:val="0"/>
          <w:numId w:val="27"/>
        </w:numPr>
      </w:pPr>
      <w:r w:rsidRPr="00FE2CDC">
        <w:t>Struktury organizacyjnej gospodarki niskoemisyjnej na terenie gminy,</w:t>
      </w:r>
    </w:p>
    <w:p w:rsidR="0092443F" w:rsidRPr="00FE2CDC" w:rsidRDefault="0092443F" w:rsidP="009F1ACE">
      <w:pPr>
        <w:pStyle w:val="Akapitzlist"/>
        <w:numPr>
          <w:ilvl w:val="0"/>
          <w:numId w:val="27"/>
        </w:numPr>
      </w:pPr>
      <w:r w:rsidRPr="00FE2CDC">
        <w:t>Wykorzystywanych zasobów ludzkich,</w:t>
      </w:r>
    </w:p>
    <w:p w:rsidR="0092443F" w:rsidRPr="00FE2CDC" w:rsidRDefault="0092443F" w:rsidP="009F1ACE">
      <w:pPr>
        <w:pStyle w:val="Akapitzlist"/>
        <w:numPr>
          <w:ilvl w:val="0"/>
          <w:numId w:val="27"/>
        </w:numPr>
      </w:pPr>
      <w:r w:rsidRPr="00FE2CDC">
        <w:t>Budżetu i źródła finansowania inwestycji zawartych w dokumencie,</w:t>
      </w:r>
    </w:p>
    <w:p w:rsidR="0092443F" w:rsidRPr="00FE2CDC" w:rsidRDefault="0092443F" w:rsidP="009F1ACE">
      <w:pPr>
        <w:pStyle w:val="Akapitzlist"/>
        <w:numPr>
          <w:ilvl w:val="0"/>
          <w:numId w:val="27"/>
        </w:numPr>
      </w:pPr>
      <w:r w:rsidRPr="00FE2CDC">
        <w:t>Planu wdrażania, monitorowania i weryfikacji.</w:t>
      </w:r>
    </w:p>
    <w:p w:rsidR="0092443F" w:rsidRPr="00FE2CDC" w:rsidRDefault="0092443F" w:rsidP="00405A7F">
      <w:pPr>
        <w:pStyle w:val="Nagwek2"/>
      </w:pPr>
      <w:bookmarkStart w:id="6" w:name="_Toc427656324"/>
      <w:bookmarkStart w:id="7" w:name="_Toc431308610"/>
      <w:bookmarkStart w:id="8" w:name="_Toc444075520"/>
      <w:r w:rsidRPr="00FE2CDC">
        <w:t>Zgodność planu gospodarki niskoemisyjnej z dokumentami strategicznym</w:t>
      </w:r>
      <w:bookmarkEnd w:id="6"/>
      <w:bookmarkEnd w:id="7"/>
      <w:bookmarkEnd w:id="8"/>
    </w:p>
    <w:p w:rsidR="0092443F" w:rsidRPr="00FE2CDC" w:rsidRDefault="0092443F" w:rsidP="0092443F">
      <w:r w:rsidRPr="00FE2CDC">
        <w:t xml:space="preserve">Plan gospodarki niskoemisyjnej zachowuje zgodność z dokumentami strategicznymi </w:t>
      </w:r>
      <w:r w:rsidRPr="00FE2CDC">
        <w:br/>
        <w:t>na poziomie europejskim, krajowym, regionalnym i lokalnym. W rozdziale wskazana została zgodność dokumentu z:</w:t>
      </w:r>
    </w:p>
    <w:p w:rsidR="0092443F" w:rsidRPr="00FE2CDC" w:rsidRDefault="0092443F" w:rsidP="007F24ED">
      <w:pPr>
        <w:pStyle w:val="Akapitzlist"/>
        <w:numPr>
          <w:ilvl w:val="0"/>
          <w:numId w:val="21"/>
        </w:numPr>
      </w:pPr>
      <w:r w:rsidRPr="00FE2CDC">
        <w:t>unijnymi dokumentami strategicznymi, do których należą:</w:t>
      </w:r>
    </w:p>
    <w:p w:rsidR="0092443F" w:rsidRPr="00FE2CDC" w:rsidRDefault="0092443F" w:rsidP="007F24ED">
      <w:pPr>
        <w:pStyle w:val="Akapitzlist"/>
        <w:numPr>
          <w:ilvl w:val="1"/>
          <w:numId w:val="21"/>
        </w:numPr>
      </w:pPr>
      <w:r w:rsidRPr="00FE2CDC">
        <w:t>Strategia „Europa 2020”</w:t>
      </w:r>
    </w:p>
    <w:p w:rsidR="0092443F" w:rsidRPr="00FE2CDC" w:rsidRDefault="0092443F" w:rsidP="007F24ED">
      <w:pPr>
        <w:pStyle w:val="Akapitzlist"/>
        <w:numPr>
          <w:ilvl w:val="1"/>
          <w:numId w:val="21"/>
        </w:numPr>
      </w:pPr>
      <w:r w:rsidRPr="00FE2CDC">
        <w:t>Dyrektywami UE w zakresie gospodarki niskoemisyjnej,</w:t>
      </w:r>
    </w:p>
    <w:p w:rsidR="0092443F" w:rsidRPr="00FE2CDC" w:rsidRDefault="0092443F" w:rsidP="007F24ED">
      <w:pPr>
        <w:pStyle w:val="Akapitzlist"/>
        <w:numPr>
          <w:ilvl w:val="0"/>
          <w:numId w:val="21"/>
        </w:numPr>
      </w:pPr>
      <w:r w:rsidRPr="00FE2CDC">
        <w:t>krajowymi dokumentami strategicznymi,</w:t>
      </w:r>
      <w:r w:rsidRPr="00FE2CDC">
        <w:tab/>
        <w:t>do których należą:</w:t>
      </w:r>
    </w:p>
    <w:p w:rsidR="0092443F" w:rsidRPr="00FE2CDC" w:rsidRDefault="0092443F" w:rsidP="007F24ED">
      <w:pPr>
        <w:pStyle w:val="Akapitzlist"/>
        <w:numPr>
          <w:ilvl w:val="1"/>
          <w:numId w:val="21"/>
        </w:numPr>
      </w:pPr>
      <w:r w:rsidRPr="00FE2CDC">
        <w:t>Polityka ekologiczna państwa na lata 2009-2012 z perspektywą do roku 2016</w:t>
      </w:r>
    </w:p>
    <w:p w:rsidR="0092443F" w:rsidRPr="00FE2CDC" w:rsidRDefault="0092443F" w:rsidP="007F24ED">
      <w:pPr>
        <w:pStyle w:val="Akapitzlist"/>
        <w:numPr>
          <w:ilvl w:val="1"/>
          <w:numId w:val="21"/>
        </w:numPr>
      </w:pPr>
      <w:r w:rsidRPr="00FE2CDC">
        <w:t>Długookresowa Strategia Rozwoju Kraju. Polska 2030. Trzecia fala nowoczesności</w:t>
      </w:r>
    </w:p>
    <w:p w:rsidR="0092443F" w:rsidRPr="00FE2CDC" w:rsidRDefault="0092443F" w:rsidP="007F24ED">
      <w:pPr>
        <w:pStyle w:val="Akapitzlist"/>
        <w:numPr>
          <w:ilvl w:val="1"/>
          <w:numId w:val="21"/>
        </w:numPr>
      </w:pPr>
      <w:r w:rsidRPr="00FE2CDC">
        <w:t>Strategia Rozwoju Kraju 2020</w:t>
      </w:r>
    </w:p>
    <w:p w:rsidR="0092443F" w:rsidRPr="00FE2CDC" w:rsidRDefault="0092443F" w:rsidP="007F24ED">
      <w:pPr>
        <w:pStyle w:val="Akapitzlist"/>
        <w:numPr>
          <w:ilvl w:val="1"/>
          <w:numId w:val="21"/>
        </w:numPr>
      </w:pPr>
      <w:r w:rsidRPr="00FE2CDC">
        <w:t>Założenia Narodowego Programu Rozwoju Gospodarki Niskoemisyjnej</w:t>
      </w:r>
    </w:p>
    <w:p w:rsidR="0092443F" w:rsidRPr="00FE2CDC" w:rsidRDefault="0092443F" w:rsidP="007F24ED">
      <w:pPr>
        <w:pStyle w:val="Akapitzlist"/>
        <w:numPr>
          <w:ilvl w:val="0"/>
          <w:numId w:val="21"/>
        </w:numPr>
      </w:pPr>
      <w:r w:rsidRPr="00FE2CDC">
        <w:t xml:space="preserve">dokumentami strategicznymi województwa </w:t>
      </w:r>
      <w:r w:rsidR="00FE2CDC">
        <w:t>podlaskiego</w:t>
      </w:r>
      <w:r w:rsidRPr="00FE2CDC">
        <w:t>,</w:t>
      </w:r>
    </w:p>
    <w:p w:rsidR="0092443F" w:rsidRPr="00FE2CDC" w:rsidRDefault="0092443F" w:rsidP="007F24ED">
      <w:pPr>
        <w:pStyle w:val="Akapitzlist"/>
        <w:numPr>
          <w:ilvl w:val="0"/>
          <w:numId w:val="21"/>
        </w:numPr>
      </w:pPr>
      <w:r w:rsidRPr="00FE2CDC">
        <w:t xml:space="preserve">strategicznymi dokumentami powiatu </w:t>
      </w:r>
      <w:r w:rsidR="00FE2CDC">
        <w:t>wysokomazowieckiego</w:t>
      </w:r>
      <w:r w:rsidRPr="00FE2CDC">
        <w:t>,</w:t>
      </w:r>
    </w:p>
    <w:p w:rsidR="008669F5" w:rsidRDefault="0092443F" w:rsidP="007F24ED">
      <w:pPr>
        <w:pStyle w:val="Akapitzlist"/>
        <w:numPr>
          <w:ilvl w:val="0"/>
          <w:numId w:val="21"/>
        </w:numPr>
      </w:pPr>
      <w:r w:rsidRPr="00FE2CDC">
        <w:t xml:space="preserve">dokumentami strategicznymi gminy </w:t>
      </w:r>
      <w:r w:rsidR="00FE2CDC">
        <w:t>Czyżew</w:t>
      </w:r>
      <w:r w:rsidR="008669F5">
        <w:t>, które obowiązują na terenie gminy. Należą do nich:</w:t>
      </w:r>
    </w:p>
    <w:p w:rsidR="008669F5" w:rsidRDefault="008669F5" w:rsidP="00983833">
      <w:pPr>
        <w:pStyle w:val="Akapitzlist"/>
        <w:numPr>
          <w:ilvl w:val="1"/>
          <w:numId w:val="21"/>
        </w:numPr>
      </w:pPr>
      <w:r w:rsidRPr="008669F5">
        <w:t>Strategia Rozwoju Gminy Czyżew na lata 2009-2017</w:t>
      </w:r>
    </w:p>
    <w:p w:rsidR="008669F5" w:rsidRDefault="008669F5" w:rsidP="00983833">
      <w:pPr>
        <w:pStyle w:val="Akapitzlist"/>
        <w:numPr>
          <w:ilvl w:val="1"/>
          <w:numId w:val="21"/>
        </w:numPr>
      </w:pPr>
      <w:r w:rsidRPr="008669F5">
        <w:t>Aktualizacja Programu Ochrony Środowiska dla Gminy Czyżew na lata 2015-2018 z perspektywą do roku 2022</w:t>
      </w:r>
      <w:r>
        <w:t>,</w:t>
      </w:r>
    </w:p>
    <w:p w:rsidR="0092443F" w:rsidRPr="00FE2CDC" w:rsidRDefault="008669F5" w:rsidP="00983833">
      <w:pPr>
        <w:pStyle w:val="Akapitzlist"/>
        <w:numPr>
          <w:ilvl w:val="1"/>
          <w:numId w:val="21"/>
        </w:numPr>
      </w:pPr>
      <w:r>
        <w:t>Miejscowe Plany Zagospodarkowania Przestrzennego</w:t>
      </w:r>
      <w:r w:rsidR="0092443F" w:rsidRPr="00FE2CDC">
        <w:t>.</w:t>
      </w:r>
    </w:p>
    <w:p w:rsidR="0092443F" w:rsidRPr="00FE2CDC" w:rsidRDefault="0092443F" w:rsidP="00405A7F">
      <w:pPr>
        <w:pStyle w:val="Nagwek2"/>
      </w:pPr>
      <w:bookmarkStart w:id="9" w:name="_Toc427656325"/>
      <w:bookmarkStart w:id="10" w:name="_Toc431308611"/>
      <w:bookmarkStart w:id="11" w:name="_Toc444075521"/>
      <w:r w:rsidRPr="00FE2CDC">
        <w:lastRenderedPageBreak/>
        <w:t>Ogólna charakterystyka gminy</w:t>
      </w:r>
      <w:bookmarkEnd w:id="9"/>
      <w:bookmarkEnd w:id="10"/>
      <w:bookmarkEnd w:id="11"/>
    </w:p>
    <w:p w:rsidR="0092443F" w:rsidRPr="00FE2CDC" w:rsidRDefault="0092443F" w:rsidP="0092443F">
      <w:r w:rsidRPr="00FE2CDC">
        <w:t>W rozdziale scharakteryzowana został ogólna bieżąca sytuacja społeczno-gospodarcza gminy. W szczególności odniesiono się do takich zagadnień jak:</w:t>
      </w:r>
    </w:p>
    <w:p w:rsidR="0092443F" w:rsidRPr="00FE2CDC" w:rsidRDefault="0092443F" w:rsidP="007F24ED">
      <w:pPr>
        <w:pStyle w:val="Akapitzlist"/>
        <w:numPr>
          <w:ilvl w:val="0"/>
          <w:numId w:val="22"/>
        </w:numPr>
      </w:pPr>
      <w:r w:rsidRPr="00FE2CDC">
        <w:t>położenie gminy, podział administracyjny,</w:t>
      </w:r>
    </w:p>
    <w:p w:rsidR="0092443F" w:rsidRPr="00FE2CDC" w:rsidRDefault="0092443F" w:rsidP="007F24ED">
      <w:pPr>
        <w:pStyle w:val="Akapitzlist"/>
        <w:numPr>
          <w:ilvl w:val="0"/>
          <w:numId w:val="22"/>
        </w:numPr>
      </w:pPr>
      <w:r w:rsidRPr="00FE2CDC">
        <w:t>demografia,</w:t>
      </w:r>
    </w:p>
    <w:p w:rsidR="0092443F" w:rsidRPr="00FE2CDC" w:rsidRDefault="0092443F" w:rsidP="007F24ED">
      <w:pPr>
        <w:pStyle w:val="Akapitzlist"/>
        <w:numPr>
          <w:ilvl w:val="0"/>
          <w:numId w:val="22"/>
        </w:numPr>
      </w:pPr>
      <w:r w:rsidRPr="00FE2CDC">
        <w:t>klimat,</w:t>
      </w:r>
    </w:p>
    <w:p w:rsidR="0092443F" w:rsidRPr="00FE2CDC" w:rsidRDefault="0092443F" w:rsidP="007F24ED">
      <w:pPr>
        <w:pStyle w:val="Akapitzlist"/>
        <w:numPr>
          <w:ilvl w:val="0"/>
          <w:numId w:val="22"/>
        </w:numPr>
      </w:pPr>
      <w:r w:rsidRPr="00FE2CDC">
        <w:t>mieszkalnictwo,</w:t>
      </w:r>
    </w:p>
    <w:p w:rsidR="0092443F" w:rsidRPr="00FE2CDC" w:rsidRDefault="0092443F" w:rsidP="007F24ED">
      <w:pPr>
        <w:pStyle w:val="Akapitzlist"/>
        <w:numPr>
          <w:ilvl w:val="0"/>
          <w:numId w:val="22"/>
        </w:numPr>
      </w:pPr>
      <w:r w:rsidRPr="00FE2CDC">
        <w:t>przedsiębiorcy,</w:t>
      </w:r>
    </w:p>
    <w:p w:rsidR="0092443F" w:rsidRPr="00FE2CDC" w:rsidRDefault="0092443F" w:rsidP="007F24ED">
      <w:pPr>
        <w:pStyle w:val="Akapitzlist"/>
        <w:numPr>
          <w:ilvl w:val="0"/>
          <w:numId w:val="22"/>
        </w:numPr>
      </w:pPr>
      <w:r w:rsidRPr="00FE2CDC">
        <w:t>leśnictwo.</w:t>
      </w:r>
    </w:p>
    <w:p w:rsidR="0092443F" w:rsidRPr="00FE2CDC" w:rsidRDefault="0092443F" w:rsidP="00405A7F">
      <w:pPr>
        <w:pStyle w:val="Nagwek2"/>
      </w:pPr>
      <w:bookmarkStart w:id="12" w:name="_Toc427656326"/>
      <w:bookmarkStart w:id="13" w:name="_Toc431308612"/>
      <w:bookmarkStart w:id="14" w:name="_Toc444075522"/>
      <w:r w:rsidRPr="00FE2CDC">
        <w:t>Opis infrastruktury technicznej</w:t>
      </w:r>
      <w:bookmarkEnd w:id="12"/>
      <w:bookmarkEnd w:id="13"/>
      <w:bookmarkEnd w:id="14"/>
    </w:p>
    <w:p w:rsidR="00FE2CDC" w:rsidRDefault="00FE2CDC" w:rsidP="00FE2CDC">
      <w:bookmarkStart w:id="15" w:name="_Toc427656327"/>
      <w:bookmarkStart w:id="16" w:name="_Toc431308613"/>
      <w:r w:rsidRPr="00832E58">
        <w:t>Na podstawie danych zawartych w dokumentach strategicznych Gminy, aktualnych danych przekazanych przez dostawców ciepła oraz informacji od odbiorców pozyskanych w wyniku badań ankietowych sporządzono analizę stanu istniejącego systemu ciepłowniczego, systemu gazowniczego i elektroenergetycznego. Wskazane elementy infrastruktury technicznej Gminy</w:t>
      </w:r>
      <w:r>
        <w:t xml:space="preserve"> </w:t>
      </w:r>
      <w:r w:rsidRPr="00832E58">
        <w:t>są obsługiwane przez firmy do których należą:</w:t>
      </w:r>
    </w:p>
    <w:p w:rsidR="00FE2CDC" w:rsidRPr="0066479E" w:rsidRDefault="00FE2CDC" w:rsidP="009F1ACE">
      <w:pPr>
        <w:pStyle w:val="Akapitzlist"/>
        <w:numPr>
          <w:ilvl w:val="0"/>
          <w:numId w:val="53"/>
        </w:numPr>
      </w:pPr>
      <w:r w:rsidRPr="0066479E">
        <w:t>PGE Dystrybucja S.A. w zakresie systemu elektroenergetycznego.</w:t>
      </w:r>
    </w:p>
    <w:p w:rsidR="0092443F" w:rsidRPr="00405A7F" w:rsidRDefault="0092443F" w:rsidP="00405A7F">
      <w:pPr>
        <w:pStyle w:val="Nagwek2"/>
      </w:pPr>
      <w:bookmarkStart w:id="17" w:name="_Toc444075523"/>
      <w:r w:rsidRPr="00405A7F">
        <w:t>Charakterystyka głównych sektorów odbiorców energii</w:t>
      </w:r>
      <w:bookmarkEnd w:id="15"/>
      <w:bookmarkEnd w:id="16"/>
      <w:bookmarkEnd w:id="17"/>
    </w:p>
    <w:p w:rsidR="0092443F" w:rsidRPr="00405A7F" w:rsidRDefault="0092443F" w:rsidP="0092443F">
      <w:r w:rsidRPr="00405A7F">
        <w:t xml:space="preserve">W rozdziale scharakteryzowane zostały sektory wpływające na emisję dwutlenku węgla </w:t>
      </w:r>
      <w:r w:rsidRPr="00405A7F">
        <w:br/>
        <w:t xml:space="preserve">na terenie gminy w odniesieniu do roku bazowego. Opisano wpływ na emisję sektorów </w:t>
      </w:r>
      <w:r w:rsidRPr="00405A7F">
        <w:br/>
        <w:t>do których należą:</w:t>
      </w:r>
    </w:p>
    <w:p w:rsidR="0092443F" w:rsidRPr="00405A7F" w:rsidRDefault="0092443F" w:rsidP="007F24ED">
      <w:pPr>
        <w:pStyle w:val="Akapitzlist"/>
        <w:numPr>
          <w:ilvl w:val="0"/>
          <w:numId w:val="23"/>
        </w:numPr>
      </w:pPr>
      <w:r w:rsidRPr="00405A7F">
        <w:t>budynki i źródła ciepła na terenie gminy, w tym:</w:t>
      </w:r>
    </w:p>
    <w:p w:rsidR="0092443F" w:rsidRPr="00405A7F" w:rsidRDefault="0092443F" w:rsidP="007F24ED">
      <w:pPr>
        <w:pStyle w:val="Akapitzlist"/>
        <w:numPr>
          <w:ilvl w:val="1"/>
          <w:numId w:val="23"/>
        </w:numPr>
      </w:pPr>
      <w:r w:rsidRPr="00405A7F">
        <w:t>budownictwo mieszkalne,</w:t>
      </w:r>
    </w:p>
    <w:p w:rsidR="0092443F" w:rsidRPr="00405A7F" w:rsidRDefault="0092443F" w:rsidP="007F24ED">
      <w:pPr>
        <w:pStyle w:val="Akapitzlist"/>
        <w:numPr>
          <w:ilvl w:val="1"/>
          <w:numId w:val="23"/>
        </w:numPr>
      </w:pPr>
      <w:r w:rsidRPr="00405A7F">
        <w:t>budynki użyteczności publicznej;</w:t>
      </w:r>
    </w:p>
    <w:p w:rsidR="0092443F" w:rsidRPr="00405A7F" w:rsidRDefault="0092443F" w:rsidP="007F24ED">
      <w:pPr>
        <w:pStyle w:val="Akapitzlist"/>
        <w:numPr>
          <w:ilvl w:val="0"/>
          <w:numId w:val="23"/>
        </w:numPr>
      </w:pPr>
      <w:r w:rsidRPr="00405A7F">
        <w:t>transport na terenie gminy, w tym:</w:t>
      </w:r>
    </w:p>
    <w:p w:rsidR="0092443F" w:rsidRPr="00405A7F" w:rsidRDefault="0092443F" w:rsidP="007F24ED">
      <w:pPr>
        <w:pStyle w:val="Akapitzlist"/>
        <w:numPr>
          <w:ilvl w:val="1"/>
          <w:numId w:val="23"/>
        </w:numPr>
      </w:pPr>
      <w:r w:rsidRPr="00405A7F">
        <w:t>transport ogółem,</w:t>
      </w:r>
    </w:p>
    <w:p w:rsidR="0092443F" w:rsidRPr="00405A7F" w:rsidRDefault="0092443F" w:rsidP="007F24ED">
      <w:pPr>
        <w:pStyle w:val="Akapitzlist"/>
        <w:numPr>
          <w:ilvl w:val="1"/>
          <w:numId w:val="23"/>
        </w:numPr>
      </w:pPr>
      <w:r w:rsidRPr="00405A7F">
        <w:t>publiczny transport zbiorowy;</w:t>
      </w:r>
    </w:p>
    <w:p w:rsidR="0092443F" w:rsidRPr="00405A7F" w:rsidRDefault="0092443F" w:rsidP="007F24ED">
      <w:pPr>
        <w:pStyle w:val="Akapitzlist"/>
        <w:numPr>
          <w:ilvl w:val="0"/>
          <w:numId w:val="23"/>
        </w:numPr>
      </w:pPr>
      <w:r w:rsidRPr="00405A7F">
        <w:t>oświetlenie uliczne na terenie gminy;</w:t>
      </w:r>
    </w:p>
    <w:p w:rsidR="0092443F" w:rsidRPr="00405A7F" w:rsidRDefault="0092443F" w:rsidP="007F24ED">
      <w:pPr>
        <w:pStyle w:val="Akapitzlist"/>
        <w:numPr>
          <w:ilvl w:val="0"/>
          <w:numId w:val="23"/>
        </w:numPr>
      </w:pPr>
      <w:r w:rsidRPr="00405A7F">
        <w:t>działalność gospodarcza na terenie gminy;</w:t>
      </w:r>
    </w:p>
    <w:p w:rsidR="0092443F" w:rsidRPr="00405A7F" w:rsidRDefault="0092443F" w:rsidP="007F24ED">
      <w:pPr>
        <w:pStyle w:val="Akapitzlist"/>
        <w:numPr>
          <w:ilvl w:val="0"/>
          <w:numId w:val="23"/>
        </w:numPr>
      </w:pPr>
      <w:r w:rsidRPr="00405A7F">
        <w:t>gospodarka odpadami na terenie gminy.</w:t>
      </w:r>
    </w:p>
    <w:p w:rsidR="0092443F" w:rsidRPr="00405A7F" w:rsidRDefault="0092443F" w:rsidP="00405A7F">
      <w:pPr>
        <w:pStyle w:val="Nagwek2"/>
      </w:pPr>
      <w:bookmarkStart w:id="18" w:name="_Toc427656328"/>
      <w:bookmarkStart w:id="19" w:name="_Toc431308614"/>
      <w:bookmarkStart w:id="20" w:name="_Toc444075524"/>
      <w:r w:rsidRPr="00405A7F">
        <w:lastRenderedPageBreak/>
        <w:t>Wyniki bazowej inwentaryzacji emisji CO</w:t>
      </w:r>
      <w:r w:rsidRPr="00405A7F">
        <w:rPr>
          <w:vertAlign w:val="subscript"/>
        </w:rPr>
        <w:t>2</w:t>
      </w:r>
      <w:bookmarkEnd w:id="18"/>
      <w:bookmarkEnd w:id="19"/>
      <w:bookmarkEnd w:id="20"/>
    </w:p>
    <w:p w:rsidR="0092443F" w:rsidRPr="00405A7F" w:rsidRDefault="0092443F" w:rsidP="0092443F">
      <w:r w:rsidRPr="00405A7F">
        <w:t xml:space="preserve">W celu określenia stanu aktualnego tj. oszacowania wielkości emisji gazów cieplarnianych, przeprowadzono inwentaryzację obejmującą gminę w granicach administracyjnych. </w:t>
      </w:r>
    </w:p>
    <w:p w:rsidR="0092443F" w:rsidRPr="00405A7F" w:rsidRDefault="0092443F" w:rsidP="0092443F">
      <w:r w:rsidRPr="00405A7F">
        <w:t>Inwentaryzacja obejmowała wszystkie sektory związane z produkcją gazów cieplarnianych, wynikających ze zużycia energii finalnej. Zużycie energii finalnej wynika z użytkowania:</w:t>
      </w:r>
    </w:p>
    <w:p w:rsidR="0092443F" w:rsidRPr="00405A7F" w:rsidRDefault="0092443F" w:rsidP="009F1ACE">
      <w:pPr>
        <w:pStyle w:val="Akapitzlist"/>
        <w:numPr>
          <w:ilvl w:val="0"/>
          <w:numId w:val="28"/>
        </w:numPr>
      </w:pPr>
      <w:r w:rsidRPr="00405A7F">
        <w:t>paliw kopalnych (węgiel, gaz ziemny, olej opałowy benzyna itp.),</w:t>
      </w:r>
    </w:p>
    <w:p w:rsidR="0092443F" w:rsidRPr="00405A7F" w:rsidRDefault="0092443F" w:rsidP="009F1ACE">
      <w:pPr>
        <w:pStyle w:val="Akapitzlist"/>
        <w:numPr>
          <w:ilvl w:val="0"/>
          <w:numId w:val="28"/>
        </w:numPr>
      </w:pPr>
      <w:r w:rsidRPr="00405A7F">
        <w:t>energii elektrycznej,</w:t>
      </w:r>
    </w:p>
    <w:p w:rsidR="0092443F" w:rsidRPr="00405A7F" w:rsidRDefault="0092443F" w:rsidP="009F1ACE">
      <w:pPr>
        <w:pStyle w:val="Akapitzlist"/>
        <w:numPr>
          <w:ilvl w:val="0"/>
          <w:numId w:val="28"/>
        </w:numPr>
      </w:pPr>
      <w:r w:rsidRPr="00405A7F">
        <w:t>energii pochodzącej ze źródeł odnawialnych.</w:t>
      </w:r>
    </w:p>
    <w:p w:rsidR="0092443F" w:rsidRPr="00405A7F" w:rsidRDefault="0092443F" w:rsidP="0092443F">
      <w:r w:rsidRPr="00405A7F">
        <w:t>W ramach określenia zużycia energii finalnej, w inwentaryzacji zostały uwzględnione sektory, określające:</w:t>
      </w:r>
    </w:p>
    <w:p w:rsidR="0092443F" w:rsidRPr="00405A7F" w:rsidRDefault="0092443F" w:rsidP="009F1ACE">
      <w:pPr>
        <w:pStyle w:val="Akapitzlist"/>
        <w:numPr>
          <w:ilvl w:val="0"/>
          <w:numId w:val="29"/>
        </w:numPr>
      </w:pPr>
      <w:r w:rsidRPr="00405A7F">
        <w:t>końcowe zużycie energii w budynkach, urządzeniach i przemyśle,</w:t>
      </w:r>
    </w:p>
    <w:p w:rsidR="0092443F" w:rsidRPr="00405A7F" w:rsidRDefault="0092443F" w:rsidP="009F1ACE">
      <w:pPr>
        <w:pStyle w:val="Akapitzlist"/>
        <w:numPr>
          <w:ilvl w:val="0"/>
          <w:numId w:val="29"/>
        </w:numPr>
      </w:pPr>
      <w:r w:rsidRPr="00405A7F">
        <w:t>końcowe zużycie energii w transporcie,</w:t>
      </w:r>
    </w:p>
    <w:p w:rsidR="0092443F" w:rsidRPr="00405A7F" w:rsidRDefault="0092443F" w:rsidP="009F1ACE">
      <w:pPr>
        <w:pStyle w:val="Akapitzlist"/>
        <w:numPr>
          <w:ilvl w:val="0"/>
          <w:numId w:val="29"/>
        </w:numPr>
      </w:pPr>
      <w:r w:rsidRPr="00405A7F">
        <w:t>inne źródła emisji (nie związane ze zużyciem energii np. gospodarka odpadami).</w:t>
      </w:r>
    </w:p>
    <w:p w:rsidR="0092443F" w:rsidRPr="00405A7F" w:rsidRDefault="0092443F" w:rsidP="00405A7F">
      <w:pPr>
        <w:pStyle w:val="Nagwek2"/>
        <w:rPr>
          <w:rStyle w:val="Nagwek2Znak"/>
          <w:b/>
          <w:bCs/>
        </w:rPr>
      </w:pPr>
      <w:bookmarkStart w:id="21" w:name="_Toc427656329"/>
      <w:bookmarkStart w:id="22" w:name="_Toc431308615"/>
      <w:bookmarkStart w:id="23" w:name="_Toc444075525"/>
      <w:r w:rsidRPr="00405A7F">
        <w:rPr>
          <w:rStyle w:val="Nagwek2Znak"/>
          <w:b/>
          <w:bCs/>
        </w:rPr>
        <w:t>Identyfikacja obszarów problemowych</w:t>
      </w:r>
      <w:bookmarkEnd w:id="21"/>
      <w:bookmarkEnd w:id="22"/>
      <w:bookmarkEnd w:id="23"/>
    </w:p>
    <w:p w:rsidR="00405A7F" w:rsidRDefault="00405A7F" w:rsidP="00405A7F">
      <w:r w:rsidRPr="00DC3C02">
        <w:t>Cele i zobowiązania strategii długoterminowej opierają się na zebranych danych na temat zużycia energii finalnej oraz emisji CO</w:t>
      </w:r>
      <w:r w:rsidRPr="008A56C4">
        <w:rPr>
          <w:vertAlign w:val="subscript"/>
        </w:rPr>
        <w:t>2</w:t>
      </w:r>
      <w:r w:rsidRPr="00DC3C02">
        <w:t xml:space="preserve"> w 2013</w:t>
      </w:r>
      <w:r w:rsidR="000A75B9">
        <w:t>. Rok 2013 to rok bazowy – wybrany ze względu na dostęp do danych od instytucji i mieszkańców. Pozyskanie danych dla ww. roku bazowego wynika również, z faktu, iż wiarygodność danych pozyskanych od poszczególnych sektorów jest stosunkowo największa w porównaniu do danych z lat wcześniejszych (nie we wszystkich inwentaryzowanych sektorach).</w:t>
      </w:r>
      <w:r w:rsidRPr="00DC3C02">
        <w:t xml:space="preserve"> </w:t>
      </w:r>
      <w:r w:rsidR="000A75B9">
        <w:t>Wskazano, iż w poszczególnych</w:t>
      </w:r>
      <w:r w:rsidR="000A75B9" w:rsidRPr="00DC3C02">
        <w:t xml:space="preserve"> </w:t>
      </w:r>
      <w:r w:rsidRPr="00DC3C02">
        <w:t>sektorach</w:t>
      </w:r>
      <w:r w:rsidR="000A75B9">
        <w:t xml:space="preserve"> emisja CO</w:t>
      </w:r>
      <w:r w:rsidR="000A75B9">
        <w:rPr>
          <w:vertAlign w:val="subscript"/>
        </w:rPr>
        <w:t xml:space="preserve">2 </w:t>
      </w:r>
      <w:r w:rsidR="000A75B9">
        <w:t>stanowi</w:t>
      </w:r>
      <w:r w:rsidRPr="00DC3C02">
        <w:t>:</w:t>
      </w:r>
    </w:p>
    <w:p w:rsidR="00405A7F" w:rsidRDefault="00405A7F" w:rsidP="007F24ED">
      <w:pPr>
        <w:pStyle w:val="Akapitzlist"/>
        <w:numPr>
          <w:ilvl w:val="0"/>
          <w:numId w:val="25"/>
        </w:numPr>
      </w:pPr>
      <w:r>
        <w:t>B</w:t>
      </w:r>
      <w:r w:rsidRPr="00DC3C02">
        <w:t>udynków użyteczności publicznej, dla których emisja CO</w:t>
      </w:r>
      <w:r w:rsidRPr="008A56C4">
        <w:rPr>
          <w:vertAlign w:val="subscript"/>
        </w:rPr>
        <w:t>2</w:t>
      </w:r>
      <w:r w:rsidRPr="00DC3C02">
        <w:t xml:space="preserve"> stanowi </w:t>
      </w:r>
      <w:r w:rsidR="000A75B9">
        <w:t>1,21</w:t>
      </w:r>
      <w:r>
        <w:t>%</w:t>
      </w:r>
      <w:r w:rsidRPr="00DC3C02">
        <w:t xml:space="preserve"> udziału całkowitej emisji na terenie gminy. </w:t>
      </w:r>
      <w:r>
        <w:t xml:space="preserve">Sektor ten stanowią </w:t>
      </w:r>
      <w:r w:rsidRPr="00DC3C02">
        <w:t xml:space="preserve">głównie </w:t>
      </w:r>
      <w:r>
        <w:t>obiekty szkół</w:t>
      </w:r>
      <w:r w:rsidRPr="00DC3C02">
        <w:t>, przedszkol</w:t>
      </w:r>
      <w:r>
        <w:t>i, przychodni</w:t>
      </w:r>
      <w:r w:rsidRPr="00DC3C02">
        <w:t>, budynki administracyjn</w:t>
      </w:r>
      <w:r>
        <w:t>ych</w:t>
      </w:r>
      <w:r w:rsidRPr="00DC3C02">
        <w:t>, obiekt</w:t>
      </w:r>
      <w:r>
        <w:t>ów</w:t>
      </w:r>
      <w:r w:rsidRPr="00DC3C02">
        <w:t xml:space="preserve"> kulturaln</w:t>
      </w:r>
      <w:r>
        <w:t>ych</w:t>
      </w:r>
      <w:r w:rsidRPr="00DC3C02">
        <w:t xml:space="preserve"> i</w:t>
      </w:r>
      <w:r>
        <w:t> </w:t>
      </w:r>
      <w:r w:rsidRPr="00DC3C02">
        <w:t xml:space="preserve"> sportow</w:t>
      </w:r>
      <w:r>
        <w:t>ych na terenie gminy</w:t>
      </w:r>
      <w:r w:rsidRPr="00DC3C02">
        <w:t xml:space="preserve">. </w:t>
      </w:r>
      <w:r>
        <w:t>W</w:t>
      </w:r>
      <w:r w:rsidRPr="00DC3C02">
        <w:t xml:space="preserve">ładze </w:t>
      </w:r>
      <w:r>
        <w:t>gminy</w:t>
      </w:r>
      <w:r w:rsidRPr="00DC3C02">
        <w:t xml:space="preserve"> dysponują </w:t>
      </w:r>
      <w:r>
        <w:t xml:space="preserve">bezpośrednimi narzędziami, których celem jest ograniczenie </w:t>
      </w:r>
      <w:r w:rsidRPr="00DC3C02">
        <w:t>zużyci</w:t>
      </w:r>
      <w:r>
        <w:t>a</w:t>
      </w:r>
      <w:r w:rsidRPr="00DC3C02">
        <w:t xml:space="preserve"> energii finalnej, a tym samym </w:t>
      </w:r>
      <w:r>
        <w:t xml:space="preserve">redukcja </w:t>
      </w:r>
      <w:r w:rsidRPr="00DC3C02">
        <w:t>emisję dwutlenku węgla</w:t>
      </w:r>
      <w:r>
        <w:t>;</w:t>
      </w:r>
    </w:p>
    <w:p w:rsidR="00405A7F" w:rsidRPr="00DC3C02" w:rsidRDefault="00405A7F" w:rsidP="007F24ED">
      <w:pPr>
        <w:pStyle w:val="Akapitzlist"/>
        <w:numPr>
          <w:ilvl w:val="0"/>
          <w:numId w:val="25"/>
        </w:numPr>
      </w:pPr>
      <w:r>
        <w:lastRenderedPageBreak/>
        <w:t>B</w:t>
      </w:r>
      <w:r w:rsidRPr="00DC3C02">
        <w:t>udynków, należących do przedsiębiorców dla których emisja CO</w:t>
      </w:r>
      <w:r w:rsidRPr="00E56E92">
        <w:rPr>
          <w:vertAlign w:val="subscript"/>
        </w:rPr>
        <w:t>2</w:t>
      </w:r>
      <w:r w:rsidRPr="00DC3C02">
        <w:t xml:space="preserve"> stanowi </w:t>
      </w:r>
      <w:r w:rsidR="000A75B9">
        <w:t>48,01</w:t>
      </w:r>
      <w:r>
        <w:t>%</w:t>
      </w:r>
      <w:r w:rsidRPr="00DC3C02">
        <w:t xml:space="preserve"> udziału całkowitej emisji na terenie gminy. W skład sektora tych obiektów wchodzą usługi, handel, przemysł itp. bez budynków użyteczności publicznej, stanowiących osobny sektor</w:t>
      </w:r>
      <w:r>
        <w:t>;</w:t>
      </w:r>
    </w:p>
    <w:p w:rsidR="00405A7F" w:rsidRPr="00DC3C02" w:rsidRDefault="00405A7F" w:rsidP="007F24ED">
      <w:pPr>
        <w:pStyle w:val="Akapitzlist"/>
        <w:numPr>
          <w:ilvl w:val="0"/>
          <w:numId w:val="25"/>
        </w:numPr>
      </w:pPr>
      <w:r>
        <w:t>B</w:t>
      </w:r>
      <w:r w:rsidRPr="00DC3C02">
        <w:t>udynków mieszkalnych dla których emisja CO</w:t>
      </w:r>
      <w:r w:rsidRPr="00E56E92">
        <w:rPr>
          <w:vertAlign w:val="subscript"/>
        </w:rPr>
        <w:t>2</w:t>
      </w:r>
      <w:r w:rsidRPr="00DC3C02">
        <w:t xml:space="preserve"> stanowi </w:t>
      </w:r>
      <w:r w:rsidR="000A75B9">
        <w:t>42,29</w:t>
      </w:r>
      <w:r>
        <w:t>%</w:t>
      </w:r>
      <w:r w:rsidRPr="00DC3C02">
        <w:t xml:space="preserve"> udziału całkowitej emisji na terenie gminy. W skład sektora obiektów mieszkalnych wchodzi zabudowa jednorodzinna, wielorodzinna. Jednocześnie jest to sektor, na który władze gminy mogą mieć wpływ poprzez wprowadzenie systemu współfinansowania inwestycji, obniżających zużycie emisji</w:t>
      </w:r>
    </w:p>
    <w:p w:rsidR="00405A7F" w:rsidRDefault="00405A7F" w:rsidP="007F24ED">
      <w:pPr>
        <w:pStyle w:val="Akapitzlist"/>
        <w:numPr>
          <w:ilvl w:val="0"/>
          <w:numId w:val="25"/>
        </w:numPr>
      </w:pPr>
      <w:r>
        <w:t>Oświetlania,</w:t>
      </w:r>
      <w:r w:rsidRPr="00E56E92">
        <w:t xml:space="preserve"> </w:t>
      </w:r>
      <w:r w:rsidRPr="00DC3C02">
        <w:t>dla którego emisja CO</w:t>
      </w:r>
      <w:r w:rsidRPr="00E56E92">
        <w:rPr>
          <w:vertAlign w:val="subscript"/>
        </w:rPr>
        <w:t>2</w:t>
      </w:r>
      <w:r w:rsidRPr="00DC3C02">
        <w:t xml:space="preserve"> stanowi </w:t>
      </w:r>
      <w:r w:rsidR="000A75B9">
        <w:t>0,44</w:t>
      </w:r>
      <w:r>
        <w:t>%</w:t>
      </w:r>
      <w:r w:rsidRPr="00DC3C02">
        <w:t xml:space="preserve"> udziału całkowitej emisji na terenie gminy</w:t>
      </w:r>
      <w:r>
        <w:t>;</w:t>
      </w:r>
    </w:p>
    <w:p w:rsidR="00405A7F" w:rsidRDefault="00405A7F" w:rsidP="007F24ED">
      <w:pPr>
        <w:pStyle w:val="Akapitzlist"/>
        <w:numPr>
          <w:ilvl w:val="0"/>
          <w:numId w:val="25"/>
        </w:numPr>
      </w:pPr>
      <w:r>
        <w:t>Transportu ogółem,</w:t>
      </w:r>
      <w:r w:rsidRPr="00E56E92">
        <w:t xml:space="preserve"> </w:t>
      </w:r>
      <w:r w:rsidRPr="00DC3C02">
        <w:t>dla którego emisja CO</w:t>
      </w:r>
      <w:r w:rsidRPr="00F956BF">
        <w:t>2</w:t>
      </w:r>
      <w:r w:rsidRPr="00DC3C02">
        <w:t xml:space="preserve"> stanowi </w:t>
      </w:r>
      <w:r>
        <w:t>7,</w:t>
      </w:r>
      <w:r w:rsidR="000A75B9">
        <w:t>90</w:t>
      </w:r>
      <w:r>
        <w:t>%</w:t>
      </w:r>
      <w:r w:rsidRPr="00DC3C02">
        <w:t xml:space="preserve"> udziału całkowitej emisji na terenie gminy</w:t>
      </w:r>
      <w:r>
        <w:t>;</w:t>
      </w:r>
    </w:p>
    <w:p w:rsidR="000A75B9" w:rsidRPr="000A75B9" w:rsidRDefault="00405A7F" w:rsidP="000A75B9">
      <w:pPr>
        <w:pStyle w:val="Akapitzlist"/>
        <w:numPr>
          <w:ilvl w:val="0"/>
          <w:numId w:val="25"/>
        </w:numPr>
        <w:rPr>
          <w:b/>
          <w:bCs/>
        </w:rPr>
      </w:pPr>
      <w:r>
        <w:t>Transportu publicznego,</w:t>
      </w:r>
      <w:r w:rsidRPr="00E56E92">
        <w:t xml:space="preserve"> </w:t>
      </w:r>
      <w:r w:rsidRPr="00DC3C02">
        <w:t>dla którego emisja CO</w:t>
      </w:r>
      <w:r w:rsidRPr="00BE6098">
        <w:t>2</w:t>
      </w:r>
      <w:r w:rsidRPr="00DC3C02">
        <w:t xml:space="preserve"> stanowi </w:t>
      </w:r>
      <w:r>
        <w:t>0,16%</w:t>
      </w:r>
      <w:r w:rsidRPr="00DC3C02">
        <w:t xml:space="preserve"> udziału całkowitej emisji na terenie gminy</w:t>
      </w:r>
      <w:r>
        <w:t>.</w:t>
      </w:r>
    </w:p>
    <w:p w:rsidR="0092443F" w:rsidRPr="00405A7F" w:rsidRDefault="0092443F" w:rsidP="00405A7F">
      <w:pPr>
        <w:pStyle w:val="Nagwek2"/>
        <w:rPr>
          <w:rStyle w:val="Nagwek2Znak"/>
          <w:b/>
          <w:bCs/>
        </w:rPr>
      </w:pPr>
      <w:bookmarkStart w:id="24" w:name="_Toc427656330"/>
      <w:bookmarkStart w:id="25" w:name="_Toc431308616"/>
      <w:bookmarkStart w:id="26" w:name="_Toc444075526"/>
      <w:r w:rsidRPr="00405A7F">
        <w:rPr>
          <w:rStyle w:val="Nagwek2Znak"/>
          <w:b/>
          <w:bCs/>
        </w:rPr>
        <w:t>Działania planowane do 2020 roku</w:t>
      </w:r>
      <w:bookmarkEnd w:id="24"/>
      <w:bookmarkEnd w:id="25"/>
      <w:bookmarkEnd w:id="26"/>
    </w:p>
    <w:p w:rsidR="0092443F" w:rsidRPr="00405A7F" w:rsidRDefault="0092443F" w:rsidP="0092443F">
      <w:r w:rsidRPr="00405A7F">
        <w:t xml:space="preserve">Długoterminowa strategia gminy </w:t>
      </w:r>
      <w:r w:rsidR="001E6143">
        <w:t>Czyżew</w:t>
      </w:r>
      <w:r w:rsidRPr="00405A7F">
        <w:t xml:space="preserve"> do 2020 r. będzie obejmować działania polegające na: </w:t>
      </w:r>
    </w:p>
    <w:p w:rsidR="0092443F" w:rsidRPr="00405A7F" w:rsidRDefault="0092443F" w:rsidP="007F24ED">
      <w:pPr>
        <w:pStyle w:val="Akapitzlist"/>
        <w:numPr>
          <w:ilvl w:val="0"/>
          <w:numId w:val="20"/>
        </w:numPr>
      </w:pPr>
      <w:r w:rsidRPr="00405A7F">
        <w:t>termomodernizacji budynków użyteczności publicznej,</w:t>
      </w:r>
    </w:p>
    <w:p w:rsidR="0092443F" w:rsidRPr="00405A7F" w:rsidRDefault="0092443F" w:rsidP="007F24ED">
      <w:pPr>
        <w:pStyle w:val="Akapitzlist"/>
        <w:numPr>
          <w:ilvl w:val="0"/>
          <w:numId w:val="20"/>
        </w:numPr>
      </w:pPr>
      <w:r w:rsidRPr="00405A7F">
        <w:t>termomodernizacji budynków sektora mieszkaniowego,</w:t>
      </w:r>
    </w:p>
    <w:p w:rsidR="0092443F" w:rsidRPr="00405A7F" w:rsidRDefault="0092443F" w:rsidP="007F24ED">
      <w:pPr>
        <w:pStyle w:val="Akapitzlist"/>
        <w:numPr>
          <w:ilvl w:val="0"/>
          <w:numId w:val="20"/>
        </w:numPr>
      </w:pPr>
      <w:r w:rsidRPr="00405A7F">
        <w:t>zwiększeniu wykorzystania odnawialnych źródeł energii na terenie gminy,</w:t>
      </w:r>
    </w:p>
    <w:p w:rsidR="0092443F" w:rsidRPr="00405A7F" w:rsidRDefault="0092443F" w:rsidP="007F24ED">
      <w:pPr>
        <w:pStyle w:val="Akapitzlist"/>
        <w:numPr>
          <w:ilvl w:val="0"/>
          <w:numId w:val="20"/>
        </w:numPr>
      </w:pPr>
      <w:r w:rsidRPr="00405A7F">
        <w:t>ograniczeniu zużycia energii finalnej w obiektach użyteczności publicznej,</w:t>
      </w:r>
    </w:p>
    <w:p w:rsidR="0092443F" w:rsidRPr="00405A7F" w:rsidRDefault="0092443F" w:rsidP="007F24ED">
      <w:pPr>
        <w:pStyle w:val="Akapitzlist"/>
        <w:numPr>
          <w:ilvl w:val="0"/>
          <w:numId w:val="20"/>
        </w:numPr>
      </w:pPr>
      <w:r w:rsidRPr="00405A7F">
        <w:t>zwiększeniu efektywności energetycznej,</w:t>
      </w:r>
    </w:p>
    <w:p w:rsidR="0092443F" w:rsidRPr="00405A7F" w:rsidRDefault="0092443F" w:rsidP="007F24ED">
      <w:pPr>
        <w:pStyle w:val="Akapitzlist"/>
        <w:numPr>
          <w:ilvl w:val="0"/>
          <w:numId w:val="20"/>
        </w:numPr>
      </w:pPr>
      <w:r w:rsidRPr="00405A7F">
        <w:t>zmniejszeniu emisji zanieczyszczeń pochodzącej z sektora transportu.</w:t>
      </w:r>
    </w:p>
    <w:p w:rsidR="000A75B9" w:rsidRDefault="000A75B9" w:rsidP="000A75B9">
      <w:pPr>
        <w:pStyle w:val="Punktowanie"/>
        <w:numPr>
          <w:ilvl w:val="0"/>
          <w:numId w:val="0"/>
        </w:numPr>
      </w:pPr>
      <w:r>
        <w:t>Roczny efekt planowanych działań do 2020 r. został oszacowany w wysokości:</w:t>
      </w:r>
    </w:p>
    <w:p w:rsidR="000A75B9" w:rsidRDefault="000A75B9" w:rsidP="009F1ACE">
      <w:pPr>
        <w:pStyle w:val="Punktowanie"/>
        <w:numPr>
          <w:ilvl w:val="0"/>
          <w:numId w:val="82"/>
        </w:numPr>
      </w:pPr>
      <w:r>
        <w:t xml:space="preserve">Prognozowane roczne oszczędności energii na poziomie </w:t>
      </w:r>
      <w:r w:rsidR="002D621C">
        <w:t>5333</w:t>
      </w:r>
      <w:r>
        <w:t xml:space="preserve">  MWh do roku 2020,</w:t>
      </w:r>
    </w:p>
    <w:p w:rsidR="000A75B9" w:rsidRDefault="000A75B9" w:rsidP="009F1ACE">
      <w:pPr>
        <w:pStyle w:val="Punktowanie"/>
        <w:numPr>
          <w:ilvl w:val="0"/>
          <w:numId w:val="78"/>
        </w:numPr>
      </w:pPr>
      <w:r>
        <w:t xml:space="preserve">Prognozowany roczny wzrost produkcji energii ze źródeł odnawialnych </w:t>
      </w:r>
      <w:r w:rsidR="003A3255">
        <w:t>641</w:t>
      </w:r>
      <w:r>
        <w:t xml:space="preserve"> MWh do roku 2020,</w:t>
      </w:r>
    </w:p>
    <w:p w:rsidR="000A75B9" w:rsidRDefault="000A75B9" w:rsidP="009F1ACE">
      <w:pPr>
        <w:pStyle w:val="Punktowanie"/>
        <w:numPr>
          <w:ilvl w:val="0"/>
          <w:numId w:val="78"/>
        </w:numPr>
      </w:pPr>
      <w:r>
        <w:t>Prognozowana roczna redukcja emisji CO</w:t>
      </w:r>
      <w:r w:rsidRPr="00FB720A">
        <w:t>2</w:t>
      </w:r>
      <w:r>
        <w:t xml:space="preserve"> na poziomie </w:t>
      </w:r>
      <w:r w:rsidR="002D621C">
        <w:t>2601</w:t>
      </w:r>
      <w:r>
        <w:t xml:space="preserve"> Mg CO</w:t>
      </w:r>
      <w:r w:rsidRPr="00E06889">
        <w:rPr>
          <w:vertAlign w:val="subscript"/>
        </w:rPr>
        <w:t>2</w:t>
      </w:r>
      <w:r>
        <w:t xml:space="preserve"> do roku 2020.</w:t>
      </w:r>
    </w:p>
    <w:p w:rsidR="0092443F" w:rsidRPr="00F956BF" w:rsidRDefault="0092443F" w:rsidP="00405A7F">
      <w:pPr>
        <w:pStyle w:val="Nagwek2"/>
      </w:pPr>
      <w:bookmarkStart w:id="27" w:name="_Toc435198237"/>
      <w:bookmarkStart w:id="28" w:name="_Toc427656331"/>
      <w:bookmarkStart w:id="29" w:name="_Toc431308617"/>
      <w:bookmarkStart w:id="30" w:name="_Toc444075527"/>
      <w:bookmarkEnd w:id="27"/>
      <w:r w:rsidRPr="00F956BF">
        <w:lastRenderedPageBreak/>
        <w:t>Finansowanie inwestycji ujętych w planie</w:t>
      </w:r>
      <w:bookmarkEnd w:id="28"/>
      <w:bookmarkEnd w:id="29"/>
      <w:bookmarkEnd w:id="30"/>
    </w:p>
    <w:p w:rsidR="0092443F" w:rsidRPr="00F956BF" w:rsidRDefault="0092443F" w:rsidP="0092443F">
      <w:r w:rsidRPr="00F956BF">
        <w:t>W rozdziale zawarto informacje niezbędne w zakresie finansowania zewnętrznego inwestycji zawartych w planie. Opisano możliwości jakie dają dostępne obecnie na rynku:</w:t>
      </w:r>
    </w:p>
    <w:p w:rsidR="0092443F" w:rsidRPr="00F956BF" w:rsidRDefault="0092443F" w:rsidP="007F24ED">
      <w:pPr>
        <w:pStyle w:val="Akapitzlist"/>
        <w:numPr>
          <w:ilvl w:val="0"/>
          <w:numId w:val="24"/>
        </w:numPr>
      </w:pPr>
      <w:r w:rsidRPr="00F956BF">
        <w:t>Środki krajowe, w tym pochodzące z:</w:t>
      </w:r>
    </w:p>
    <w:p w:rsidR="0092443F" w:rsidRDefault="0092443F" w:rsidP="007F24ED">
      <w:pPr>
        <w:pStyle w:val="Akapitzlist"/>
        <w:numPr>
          <w:ilvl w:val="1"/>
          <w:numId w:val="24"/>
        </w:numPr>
      </w:pPr>
      <w:r w:rsidRPr="00F956BF">
        <w:t>Narodowego Funduszu Ochrony Środowiska i Gospodarki Wodnej;</w:t>
      </w:r>
    </w:p>
    <w:p w:rsidR="001900B1" w:rsidRPr="00F956BF" w:rsidRDefault="001900B1" w:rsidP="007F24ED">
      <w:pPr>
        <w:pStyle w:val="Akapitzlist"/>
        <w:numPr>
          <w:ilvl w:val="1"/>
          <w:numId w:val="24"/>
        </w:numPr>
      </w:pPr>
      <w:r>
        <w:t xml:space="preserve">Wojewódzkiego </w:t>
      </w:r>
      <w:r w:rsidRPr="00F956BF">
        <w:t>Funduszu Ochrony Środowiska i Gospodarki Wodnej</w:t>
      </w:r>
    </w:p>
    <w:p w:rsidR="0092443F" w:rsidRPr="00F956BF" w:rsidRDefault="0092443F" w:rsidP="007F24ED">
      <w:pPr>
        <w:pStyle w:val="Akapitzlist"/>
        <w:numPr>
          <w:ilvl w:val="1"/>
          <w:numId w:val="24"/>
        </w:numPr>
      </w:pPr>
      <w:r w:rsidRPr="00F956BF">
        <w:t>Banku Gospodarstwa Krajowego;</w:t>
      </w:r>
    </w:p>
    <w:p w:rsidR="0092443F" w:rsidRPr="00F956BF" w:rsidRDefault="0092443F" w:rsidP="007F24ED">
      <w:pPr>
        <w:pStyle w:val="Akapitzlist"/>
        <w:numPr>
          <w:ilvl w:val="1"/>
          <w:numId w:val="24"/>
        </w:numPr>
      </w:pPr>
      <w:r w:rsidRPr="00F956BF">
        <w:t>Banku Ochrony Środowiska.</w:t>
      </w:r>
    </w:p>
    <w:p w:rsidR="0092443F" w:rsidRPr="00F956BF" w:rsidRDefault="0092443F" w:rsidP="007F24ED">
      <w:pPr>
        <w:pStyle w:val="Akapitzlist"/>
        <w:numPr>
          <w:ilvl w:val="0"/>
          <w:numId w:val="24"/>
        </w:numPr>
      </w:pPr>
      <w:r w:rsidRPr="00F956BF">
        <w:t>Środki europejskie, w tym pochodzące z:</w:t>
      </w:r>
    </w:p>
    <w:p w:rsidR="00F956BF" w:rsidRPr="00F956BF" w:rsidRDefault="00F956BF" w:rsidP="007F24ED">
      <w:pPr>
        <w:pStyle w:val="Akapitzlist"/>
        <w:numPr>
          <w:ilvl w:val="1"/>
          <w:numId w:val="24"/>
        </w:numPr>
      </w:pPr>
      <w:r w:rsidRPr="00F956BF">
        <w:t>Program Operacyjny Infrastruktura i Środowisko na lata 2014 – 2020</w:t>
      </w:r>
    </w:p>
    <w:p w:rsidR="00F956BF" w:rsidRPr="00F956BF" w:rsidRDefault="00F956BF" w:rsidP="007F24ED">
      <w:pPr>
        <w:pStyle w:val="Akapitzlist"/>
        <w:numPr>
          <w:ilvl w:val="1"/>
          <w:numId w:val="24"/>
        </w:numPr>
      </w:pPr>
      <w:r w:rsidRPr="00F956BF">
        <w:t>Program Rozwoju Obszarów Wiejskich na lata 2014 – 2020</w:t>
      </w:r>
    </w:p>
    <w:p w:rsidR="00F956BF" w:rsidRPr="00F956BF" w:rsidRDefault="00F956BF" w:rsidP="007F24ED">
      <w:pPr>
        <w:pStyle w:val="Akapitzlist"/>
        <w:numPr>
          <w:ilvl w:val="1"/>
          <w:numId w:val="24"/>
        </w:numPr>
      </w:pPr>
      <w:r w:rsidRPr="00F956BF">
        <w:t>Norweski Mechanizm Finansowy oraz Mechanizm Europejskiego Obszaru Gospodarczego</w:t>
      </w:r>
    </w:p>
    <w:p w:rsidR="00F956BF" w:rsidRPr="00F956BF" w:rsidRDefault="00F956BF" w:rsidP="007F24ED">
      <w:pPr>
        <w:pStyle w:val="Akapitzlist"/>
        <w:numPr>
          <w:ilvl w:val="1"/>
          <w:numId w:val="24"/>
        </w:numPr>
      </w:pPr>
      <w:r w:rsidRPr="00F956BF">
        <w:t>Program Polska Wschodnia 2014-2020 (PO PW)</w:t>
      </w:r>
    </w:p>
    <w:p w:rsidR="00F956BF" w:rsidRPr="00F956BF" w:rsidRDefault="00F956BF" w:rsidP="007F24ED">
      <w:pPr>
        <w:pStyle w:val="Akapitzlist"/>
        <w:numPr>
          <w:ilvl w:val="1"/>
          <w:numId w:val="24"/>
        </w:numPr>
        <w:rPr>
          <w:b/>
          <w:bCs/>
          <w:color w:val="DDDDDD"/>
          <w:sz w:val="26"/>
          <w:szCs w:val="26"/>
        </w:rPr>
      </w:pPr>
      <w:r w:rsidRPr="00F956BF">
        <w:t>Regionalny Program Operacyjny Województwa Podlaskiego 2014 – 2020</w:t>
      </w:r>
    </w:p>
    <w:p w:rsidR="0092443F" w:rsidRPr="00F956BF" w:rsidRDefault="0092443F" w:rsidP="00405A7F">
      <w:pPr>
        <w:pStyle w:val="Nagwek2"/>
      </w:pPr>
      <w:bookmarkStart w:id="31" w:name="_Toc427656332"/>
      <w:bookmarkStart w:id="32" w:name="_Toc431308618"/>
      <w:bookmarkStart w:id="33" w:name="_Toc444075528"/>
      <w:r w:rsidRPr="00F956BF">
        <w:t>Oddziaływanie na środowisko</w:t>
      </w:r>
      <w:bookmarkEnd w:id="31"/>
      <w:bookmarkEnd w:id="32"/>
      <w:bookmarkEnd w:id="33"/>
    </w:p>
    <w:p w:rsidR="00C72FCD" w:rsidRDefault="0092443F" w:rsidP="0092443F">
      <w:r w:rsidRPr="00F956BF">
        <w:rPr>
          <w:b/>
        </w:rPr>
        <w:t xml:space="preserve">Plan gospodarki niskoemisyjnej dla Gminy </w:t>
      </w:r>
      <w:r w:rsidR="00F956BF" w:rsidRPr="00F956BF">
        <w:rPr>
          <w:b/>
        </w:rPr>
        <w:t>Czyżew</w:t>
      </w:r>
      <w:r w:rsidRPr="00F956BF">
        <w:t xml:space="preserve"> nie wyznacza ram dla późniejszej realizacji przedsięwzięć mogących znacząco oddziaływać na środowisko, a realizacja postanowień tego dokumentu, przy przestrzeganiu odpowiednich procedur bezpiecznego postępowania oraz przepisów bhp, nie powinna spowodować wystąpienia ryzyka dla zdrowia ludzi oraz środowiska naturalnego. Ponadto wszelkie ustalenia zawarte w ww. dokumencie dotyczą obszaru mieszczącego się wyłącznie w obszarze gminy </w:t>
      </w:r>
      <w:r w:rsidR="00F956BF" w:rsidRPr="00F956BF">
        <w:t>Czyżew</w:t>
      </w:r>
      <w:r w:rsidRPr="00F956BF">
        <w:t>. Program w swoich założeniach i celach nie będzie oddziaływał transgranicznie.</w:t>
      </w:r>
    </w:p>
    <w:p w:rsidR="0092443F" w:rsidRDefault="0092443F" w:rsidP="0092443F">
      <w:pPr>
        <w:rPr>
          <w:color w:val="A5A5A5"/>
          <w:sz w:val="28"/>
          <w:szCs w:val="28"/>
        </w:rPr>
      </w:pPr>
      <w:r>
        <w:br w:type="page"/>
      </w:r>
    </w:p>
    <w:p w:rsidR="00833FEE" w:rsidRDefault="00833FEE" w:rsidP="00264D19">
      <w:pPr>
        <w:rPr>
          <w:color w:val="A5A5A5"/>
          <w:sz w:val="28"/>
          <w:szCs w:val="28"/>
        </w:rPr>
      </w:pPr>
      <w:r>
        <w:lastRenderedPageBreak/>
        <w:br w:type="page"/>
      </w:r>
    </w:p>
    <w:p w:rsidR="00D639D2" w:rsidRDefault="00D639D2" w:rsidP="00264D19">
      <w:pPr>
        <w:pStyle w:val="Nagwek1"/>
      </w:pPr>
      <w:bookmarkStart w:id="34" w:name="_Toc444075529"/>
      <w:r>
        <w:lastRenderedPageBreak/>
        <w:t>CZĘŚĆ OGÓLNA OPRACOWANIA</w:t>
      </w:r>
      <w:bookmarkEnd w:id="34"/>
    </w:p>
    <w:p w:rsidR="00D639D2" w:rsidRDefault="00D639D2" w:rsidP="00405A7F">
      <w:pPr>
        <w:pStyle w:val="Nagwek2"/>
      </w:pPr>
      <w:bookmarkStart w:id="35" w:name="_Toc444075530"/>
      <w:r>
        <w:t>Podstawa opracowania</w:t>
      </w:r>
      <w:bookmarkEnd w:id="35"/>
    </w:p>
    <w:p w:rsidR="00EF535B" w:rsidRDefault="00EF535B" w:rsidP="00EF535B">
      <w:r w:rsidRPr="00EF535B">
        <w:rPr>
          <w:b/>
        </w:rPr>
        <w:t>Plan Gospodarki Niskoemisyjnej dla Gminy Czyżew</w:t>
      </w:r>
      <w:r w:rsidRPr="00624D9B">
        <w:t xml:space="preserve"> jest dokumentem, w którym wskazane są działania, których realizacja zapewni poprawę stanu powietrza atmosferycznego w gminie, zmniejszenie zużycia energii </w:t>
      </w:r>
      <w:r>
        <w:t>oraz</w:t>
      </w:r>
      <w:r w:rsidRPr="00624D9B">
        <w:t xml:space="preserve"> wzrost udziału odnawialny</w:t>
      </w:r>
      <w:r w:rsidRPr="00033BB6">
        <w:t>ch źródeł energii w wytwarzaniu energii.</w:t>
      </w:r>
    </w:p>
    <w:p w:rsidR="00EF535B" w:rsidRDefault="00EF535B" w:rsidP="00EF535B">
      <w:r>
        <w:t>Podstawą do opracowania tego dokumentu i określenia jego celów były:</w:t>
      </w:r>
    </w:p>
    <w:p w:rsidR="00EF535B" w:rsidRDefault="00EF535B" w:rsidP="009F1ACE">
      <w:pPr>
        <w:pStyle w:val="Akapitzlist"/>
        <w:numPr>
          <w:ilvl w:val="0"/>
          <w:numId w:val="44"/>
        </w:numPr>
      </w:pPr>
      <w:r>
        <w:t>Dyrektywę 3x20, wskazującą na najważniejsze podstawy tego dokumentu:</w:t>
      </w:r>
    </w:p>
    <w:p w:rsidR="00EF535B" w:rsidRPr="00097DE4" w:rsidRDefault="00EF535B" w:rsidP="009F1ACE">
      <w:pPr>
        <w:pStyle w:val="Akapitzlist"/>
        <w:numPr>
          <w:ilvl w:val="1"/>
          <w:numId w:val="44"/>
        </w:numPr>
      </w:pPr>
      <w:r w:rsidRPr="00097DE4">
        <w:t>redukcj</w:t>
      </w:r>
      <w:r>
        <w:t>ę</w:t>
      </w:r>
      <w:r w:rsidRPr="00097DE4">
        <w:t xml:space="preserve"> emisji gazów cieplarnianych, </w:t>
      </w:r>
    </w:p>
    <w:p w:rsidR="00EF535B" w:rsidRPr="00097DE4" w:rsidRDefault="00EF535B" w:rsidP="009F1ACE">
      <w:pPr>
        <w:pStyle w:val="Akapitzlist"/>
        <w:numPr>
          <w:ilvl w:val="1"/>
          <w:numId w:val="44"/>
        </w:numPr>
      </w:pPr>
      <w:r w:rsidRPr="00097DE4">
        <w:t xml:space="preserve">zwiększenie udziału energii pochodzącej z źródeł odnawialnych, </w:t>
      </w:r>
    </w:p>
    <w:p w:rsidR="00EF535B" w:rsidRDefault="00EF535B" w:rsidP="009F1ACE">
      <w:pPr>
        <w:pStyle w:val="Akapitzlist"/>
        <w:numPr>
          <w:ilvl w:val="1"/>
          <w:numId w:val="44"/>
        </w:numPr>
      </w:pPr>
      <w:r w:rsidRPr="00097DE4">
        <w:t>redukcję zużycia energii finalnej, co ma zostać zrealizowane poprzez podniesienie efektywnoś</w:t>
      </w:r>
      <w:r w:rsidRPr="002B15E9">
        <w:t>ci energetycznej</w:t>
      </w:r>
      <w:r>
        <w:t>.</w:t>
      </w:r>
    </w:p>
    <w:p w:rsidR="00EF535B" w:rsidRDefault="00EF535B" w:rsidP="009F1ACE">
      <w:pPr>
        <w:pStyle w:val="Akapitzlist"/>
        <w:numPr>
          <w:ilvl w:val="0"/>
          <w:numId w:val="44"/>
        </w:numPr>
      </w:pPr>
      <w:r>
        <w:t>Metodologię zawartą w dokumencie pn. PORADNIK Jak opracować plan działań na rzecz zrównoważonej energii (SEAP)?</w:t>
      </w:r>
    </w:p>
    <w:p w:rsidR="00EF535B" w:rsidRDefault="00EF535B" w:rsidP="009F1ACE">
      <w:pPr>
        <w:pStyle w:val="Akapitzlist"/>
        <w:numPr>
          <w:ilvl w:val="0"/>
          <w:numId w:val="44"/>
        </w:numPr>
      </w:pPr>
      <w:r>
        <w:t xml:space="preserve">Wytyczne Narodowego Funduszu Ochrony Środowiska i Gospodarki Wodnej w związku z realizacją </w:t>
      </w:r>
      <w:r w:rsidRPr="00264D19">
        <w:t>Planu gospodarki niskoemisyjnej w ramach Programu Operacyjnego Infrastruktura i Środowisko 2007 – 2013 Priorytet IX. Infrastruktura energetyczna przyjazna środowisku i efektywność energetyczna Działanie 9.3. Termomodernizacja obiektów użyteczności publicznej - Plany gospodarki niskoemisyjnej</w:t>
      </w:r>
      <w:r>
        <w:t xml:space="preserve">, ze względu na pozyskanie przez Gminę </w:t>
      </w:r>
      <w:r w:rsidRPr="00264D19">
        <w:t>dofinansowanie, które pokrywa 85% kosztów opracowania planu</w:t>
      </w:r>
      <w:r>
        <w:t>.</w:t>
      </w:r>
    </w:p>
    <w:p w:rsidR="00EF535B" w:rsidRDefault="00EF535B" w:rsidP="009F1ACE">
      <w:pPr>
        <w:pStyle w:val="Akapitzlist"/>
        <w:numPr>
          <w:ilvl w:val="0"/>
          <w:numId w:val="44"/>
        </w:numPr>
      </w:pPr>
      <w:r>
        <w:t>Dokumenty wskazujące na zjawisko emisji obowiązujące na terenie Gminy.</w:t>
      </w:r>
    </w:p>
    <w:p w:rsidR="00EF535B" w:rsidRDefault="00EF535B" w:rsidP="009F1ACE">
      <w:pPr>
        <w:pStyle w:val="Akapitzlist"/>
        <w:numPr>
          <w:ilvl w:val="0"/>
          <w:numId w:val="44"/>
        </w:numPr>
      </w:pPr>
      <w:r>
        <w:t>Specyfikacja Istotnych Warunków Zamówienia stanowiąca załącznik do umowy z Wykonawcą.</w:t>
      </w:r>
    </w:p>
    <w:p w:rsidR="00EF535B" w:rsidRDefault="00EF535B" w:rsidP="00EF535B">
      <w:pPr>
        <w:pStyle w:val="Normalny0"/>
      </w:pPr>
      <w:r>
        <w:t xml:space="preserve">Zgodnie z wyżej wymienionymi dokumentami </w:t>
      </w:r>
      <w:r w:rsidRPr="00EF535B">
        <w:rPr>
          <w:b/>
        </w:rPr>
        <w:t>Plan Gospodarki Niskoemisyjnej dla Gminy Czyżew</w:t>
      </w:r>
      <w:r w:rsidRPr="00F23ED0">
        <w:t xml:space="preserve"> </w:t>
      </w:r>
      <w:r>
        <w:t>został</w:t>
      </w:r>
      <w:r w:rsidRPr="00F23ED0">
        <w:t xml:space="preserve"> sporządzony przez</w:t>
      </w:r>
      <w:r>
        <w:t xml:space="preserve"> </w:t>
      </w:r>
      <w:r w:rsidRPr="00F23ED0">
        <w:t>Wykonawcę w oparciu o dane zawarte w przygo</w:t>
      </w:r>
      <w:r>
        <w:t>towanej bazie inwentaryzacyjnej. Jednocześnie odnosi się do celów i zakresów wyznaczonych przez wszystkie z tych dokumentów.</w:t>
      </w:r>
    </w:p>
    <w:p w:rsidR="00264D19" w:rsidRPr="00813884" w:rsidRDefault="00EF535B" w:rsidP="00264D19">
      <w:r>
        <w:lastRenderedPageBreak/>
        <w:t xml:space="preserve">Podstawą formalną opracowania </w:t>
      </w:r>
      <w:r w:rsidRPr="00EF535B">
        <w:rPr>
          <w:b/>
        </w:rPr>
        <w:t>Plan</w:t>
      </w:r>
      <w:r>
        <w:rPr>
          <w:b/>
        </w:rPr>
        <w:t>u</w:t>
      </w:r>
      <w:r w:rsidRPr="00EF535B">
        <w:rPr>
          <w:b/>
        </w:rPr>
        <w:t xml:space="preserve"> Gospodarki Niskoemisyjnej dla Gminy Czyżew</w:t>
      </w:r>
      <w:r w:rsidR="00264D19" w:rsidRPr="00813884">
        <w:t xml:space="preserve"> jest umowa zawarta pomiędzy </w:t>
      </w:r>
      <w:r>
        <w:t>Gminą Czyżew</w:t>
      </w:r>
      <w:r w:rsidR="00092844">
        <w:t xml:space="preserve"> </w:t>
      </w:r>
      <w:r w:rsidR="00264D19" w:rsidRPr="00813884">
        <w:t>a firm</w:t>
      </w:r>
      <w:r w:rsidR="00264D19">
        <w:t>ą</w:t>
      </w:r>
      <w:r w:rsidR="00264D19" w:rsidRPr="00813884">
        <w:t xml:space="preserve"> </w:t>
      </w:r>
      <w:r w:rsidR="00264D19">
        <w:t>AT GROUP S.A.</w:t>
      </w:r>
    </w:p>
    <w:p w:rsidR="00264D19" w:rsidRPr="00264D19" w:rsidRDefault="00EF535B" w:rsidP="00264D19">
      <w:r>
        <w:t>Gmina Czyżew</w:t>
      </w:r>
      <w:r w:rsidR="00264D19" w:rsidRPr="00264D19">
        <w:t xml:space="preserve"> jako jedna z wielu gmin w Polsce ubiegała się i uzyskała dofinansowanie na opracowanie Planu gospodarki niskoemisyjnej w ramach Programu Operacyjnego Infrastruktura i Środowisko 2007 – 2013 Priorytet IX. Infrastruktura energetyczna przyjazna środowisku i efektywność energetyczna Działanie 9.3. Termomodernizacja obiektów użyteczności publicznej - Plany gospodarki niskoemisyjnej. </w:t>
      </w:r>
      <w:r>
        <w:t>Gmina Czyżew</w:t>
      </w:r>
      <w:r w:rsidR="00264D19" w:rsidRPr="00264D19">
        <w:t xml:space="preserve"> pozyskała dofinansowanie, które pokrywa 85% kosztów opracowania planu.</w:t>
      </w:r>
    </w:p>
    <w:p w:rsidR="00D639D2" w:rsidRDefault="00D639D2" w:rsidP="00405A7F">
      <w:pPr>
        <w:pStyle w:val="Nagwek2"/>
      </w:pPr>
      <w:bookmarkStart w:id="36" w:name="_Toc444075531"/>
      <w:r>
        <w:t>Zakres opracowania</w:t>
      </w:r>
      <w:bookmarkEnd w:id="36"/>
    </w:p>
    <w:p w:rsidR="00092844" w:rsidRDefault="00092844" w:rsidP="00092844">
      <w:r>
        <w:t xml:space="preserve">Zakres </w:t>
      </w:r>
      <w:r w:rsidR="00EF535B" w:rsidRPr="00EF535B">
        <w:rPr>
          <w:b/>
        </w:rPr>
        <w:t>Plan</w:t>
      </w:r>
      <w:r w:rsidR="00EF535B">
        <w:rPr>
          <w:b/>
        </w:rPr>
        <w:t>u</w:t>
      </w:r>
      <w:r w:rsidR="00EF535B" w:rsidRPr="00EF535B">
        <w:rPr>
          <w:b/>
        </w:rPr>
        <w:t xml:space="preserve"> Gospodarki Niskoemisyjnej dla Gminy Czyżew</w:t>
      </w:r>
      <w:r>
        <w:t xml:space="preserve"> jest zgodny z postanowieniami, przyjętego w 2008 r. przez UE pakietu klimatyczno-energetycznego, którego podstawowe cele to:</w:t>
      </w:r>
    </w:p>
    <w:p w:rsidR="00092844" w:rsidRDefault="00092844" w:rsidP="007F24ED">
      <w:pPr>
        <w:pStyle w:val="Akapitzlist"/>
        <w:numPr>
          <w:ilvl w:val="0"/>
          <w:numId w:val="2"/>
        </w:numPr>
      </w:pPr>
      <w:r>
        <w:t>redukcja emisji CO</w:t>
      </w:r>
      <w:r w:rsidRPr="007C4363">
        <w:rPr>
          <w:vertAlign w:val="subscript"/>
        </w:rPr>
        <w:t>2</w:t>
      </w:r>
      <w:r>
        <w:t xml:space="preserve"> o 20% w roku 2020 w porównaniu do 1990 r.,</w:t>
      </w:r>
    </w:p>
    <w:p w:rsidR="00092844" w:rsidRDefault="00092844" w:rsidP="007F24ED">
      <w:pPr>
        <w:pStyle w:val="Akapitzlist"/>
        <w:numPr>
          <w:ilvl w:val="0"/>
          <w:numId w:val="2"/>
        </w:numPr>
      </w:pPr>
      <w:r>
        <w:t>wzrost zużycia energii ze źródeł odnawialnych w UE z obecnych 8,5 do 20% w 2020 r.; dla Polski ustalono wzrost z 7 do 15%,</w:t>
      </w:r>
    </w:p>
    <w:p w:rsidR="00092844" w:rsidRDefault="00092844" w:rsidP="007F24ED">
      <w:pPr>
        <w:pStyle w:val="Akapitzlist"/>
        <w:numPr>
          <w:ilvl w:val="0"/>
          <w:numId w:val="2"/>
        </w:numPr>
      </w:pPr>
      <w:r>
        <w:t>zwiększenie efektywności energetycznej w roku 2020 o 20%.</w:t>
      </w:r>
    </w:p>
    <w:p w:rsidR="00092844" w:rsidRDefault="00092844" w:rsidP="00092844">
      <w:r>
        <w:t xml:space="preserve">Zakres </w:t>
      </w:r>
      <w:r w:rsidR="00EF535B" w:rsidRPr="00EF535B">
        <w:rPr>
          <w:b/>
        </w:rPr>
        <w:t>Plan</w:t>
      </w:r>
      <w:r w:rsidR="00EF535B">
        <w:rPr>
          <w:b/>
        </w:rPr>
        <w:t>u</w:t>
      </w:r>
      <w:r w:rsidR="00EF535B" w:rsidRPr="00EF535B">
        <w:rPr>
          <w:b/>
        </w:rPr>
        <w:t xml:space="preserve"> Gospodarki Niskoemisyjnej dla Gminy Czyżew</w:t>
      </w:r>
      <w:r w:rsidR="00EF535B" w:rsidRPr="00813884">
        <w:t xml:space="preserve"> </w:t>
      </w:r>
      <w:r>
        <w:t>obejmuje m.in.:</w:t>
      </w:r>
    </w:p>
    <w:p w:rsidR="00092844" w:rsidRDefault="00092844" w:rsidP="007F24ED">
      <w:pPr>
        <w:pStyle w:val="Akapitzlist"/>
        <w:numPr>
          <w:ilvl w:val="0"/>
          <w:numId w:val="3"/>
        </w:numPr>
      </w:pPr>
      <w:r>
        <w:t>ocenę aktualnego stanu środowiska wraz z identyfikacją obszarów problemowych,</w:t>
      </w:r>
    </w:p>
    <w:p w:rsidR="00092844" w:rsidRDefault="00092844" w:rsidP="007F24ED">
      <w:pPr>
        <w:pStyle w:val="Akapitzlist"/>
        <w:numPr>
          <w:ilvl w:val="0"/>
          <w:numId w:val="3"/>
        </w:numPr>
      </w:pPr>
      <w:r>
        <w:t xml:space="preserve">stworzenie bazy emisji </w:t>
      </w:r>
      <w:r w:rsidR="004129DC" w:rsidRPr="004129DC">
        <w:t>CO</w:t>
      </w:r>
      <w:r w:rsidR="004129DC" w:rsidRPr="004129DC">
        <w:rPr>
          <w:vertAlign w:val="subscript"/>
        </w:rPr>
        <w:t>2</w:t>
      </w:r>
      <w:r w:rsidR="004129DC">
        <w:t xml:space="preserve"> </w:t>
      </w:r>
      <w:r>
        <w:t>w oparciu o inwentaryzację źródeł ciepła na terenie Gminy,</w:t>
      </w:r>
    </w:p>
    <w:p w:rsidR="00092844" w:rsidRDefault="00092844" w:rsidP="007F24ED">
      <w:pPr>
        <w:pStyle w:val="Akapitzlist"/>
        <w:numPr>
          <w:ilvl w:val="0"/>
          <w:numId w:val="3"/>
        </w:numPr>
      </w:pPr>
      <w:r>
        <w:t>wskazanie optymalnych działań i zadań na okres objęty planem,</w:t>
      </w:r>
    </w:p>
    <w:p w:rsidR="00092844" w:rsidRDefault="00092844" w:rsidP="007F24ED">
      <w:pPr>
        <w:pStyle w:val="Akapitzlist"/>
        <w:numPr>
          <w:ilvl w:val="0"/>
          <w:numId w:val="3"/>
        </w:numPr>
      </w:pPr>
      <w:r>
        <w:t>monitoring emisji CO</w:t>
      </w:r>
      <w:r w:rsidR="004129DC" w:rsidRPr="004129DC">
        <w:rPr>
          <w:vertAlign w:val="subscript"/>
        </w:rPr>
        <w:t>2</w:t>
      </w:r>
      <w:r w:rsidR="004129DC">
        <w:t xml:space="preserve"> </w:t>
      </w:r>
      <w:r>
        <w:t>na terenie Gminy,</w:t>
      </w:r>
    </w:p>
    <w:p w:rsidR="00092844" w:rsidRDefault="00092844" w:rsidP="007F24ED">
      <w:pPr>
        <w:pStyle w:val="Akapitzlist"/>
        <w:numPr>
          <w:ilvl w:val="0"/>
          <w:numId w:val="3"/>
        </w:numPr>
      </w:pPr>
      <w:r>
        <w:t>określenie poziomu redukcji CO</w:t>
      </w:r>
      <w:r w:rsidR="004129DC" w:rsidRPr="004129DC">
        <w:rPr>
          <w:vertAlign w:val="subscript"/>
        </w:rPr>
        <w:t>2</w:t>
      </w:r>
      <w:r>
        <w:t xml:space="preserve"> w stosunku do roku bazowego,</w:t>
      </w:r>
    </w:p>
    <w:p w:rsidR="00092844" w:rsidRDefault="00092844" w:rsidP="007F24ED">
      <w:pPr>
        <w:pStyle w:val="Akapitzlist"/>
        <w:numPr>
          <w:ilvl w:val="0"/>
          <w:numId w:val="3"/>
        </w:numPr>
      </w:pPr>
      <w:r>
        <w:t>określenie redukcji zużycia energii finalnej,</w:t>
      </w:r>
    </w:p>
    <w:p w:rsidR="00092844" w:rsidRDefault="00092844" w:rsidP="007F24ED">
      <w:pPr>
        <w:pStyle w:val="Akapitzlist"/>
        <w:numPr>
          <w:ilvl w:val="0"/>
          <w:numId w:val="3"/>
        </w:numPr>
      </w:pPr>
      <w:r>
        <w:t>określenie tendencji zużycia energii ze źródeł odnawialnych,</w:t>
      </w:r>
    </w:p>
    <w:p w:rsidR="00092844" w:rsidRDefault="00092844" w:rsidP="007F24ED">
      <w:pPr>
        <w:pStyle w:val="Akapitzlist"/>
        <w:numPr>
          <w:ilvl w:val="0"/>
          <w:numId w:val="3"/>
        </w:numPr>
      </w:pPr>
      <w:r>
        <w:t>plan wdrażania programu z uwzględnieniem jego monitorowania,</w:t>
      </w:r>
    </w:p>
    <w:p w:rsidR="00092844" w:rsidRPr="00EF535B" w:rsidRDefault="00092844" w:rsidP="007F24ED">
      <w:pPr>
        <w:pStyle w:val="Akapitzlist"/>
        <w:numPr>
          <w:ilvl w:val="0"/>
          <w:numId w:val="3"/>
        </w:numPr>
        <w:spacing w:line="276" w:lineRule="auto"/>
        <w:jc w:val="left"/>
        <w:rPr>
          <w:b/>
          <w:bCs/>
          <w:color w:val="DDDDDD"/>
          <w:sz w:val="26"/>
          <w:szCs w:val="26"/>
        </w:rPr>
      </w:pPr>
      <w:r>
        <w:t>przedsięwzięcia racjonalizujące użytkowanie ciepła, energii elektrycznej i paliw gazowych i ich źródła finansowania.</w:t>
      </w:r>
      <w:r>
        <w:br w:type="page"/>
      </w:r>
    </w:p>
    <w:p w:rsidR="00C46465" w:rsidRDefault="00C46465" w:rsidP="00C46465">
      <w:pPr>
        <w:pStyle w:val="Nagwek2"/>
        <w:spacing w:before="0" w:after="200"/>
        <w:ind w:left="0" w:firstLine="4"/>
      </w:pPr>
      <w:bookmarkStart w:id="37" w:name="_Toc435198246"/>
      <w:bookmarkStart w:id="38" w:name="_Toc434230474"/>
      <w:bookmarkStart w:id="39" w:name="_Toc434842776"/>
      <w:bookmarkStart w:id="40" w:name="_Toc444075532"/>
      <w:bookmarkEnd w:id="37"/>
      <w:r>
        <w:lastRenderedPageBreak/>
        <w:t>C</w:t>
      </w:r>
      <w:r w:rsidRPr="00990F77">
        <w:t>ele strategiczne i szczegółowe</w:t>
      </w:r>
      <w:r>
        <w:t xml:space="preserve"> gospodarki niskoemisyjnej</w:t>
      </w:r>
      <w:bookmarkEnd w:id="38"/>
      <w:bookmarkEnd w:id="39"/>
      <w:bookmarkEnd w:id="40"/>
    </w:p>
    <w:p w:rsidR="00C46465" w:rsidRDefault="00C46465" w:rsidP="002D621C">
      <w:pPr>
        <w:rPr>
          <w:b/>
          <w:bCs/>
          <w:color w:val="217436"/>
          <w:sz w:val="18"/>
          <w:szCs w:val="18"/>
        </w:rPr>
      </w:pPr>
      <w:r>
        <w:t>Z celów stanowiących podstawę do przygotowania opracowania jakim jest Plan Gospodarki Niskoemisyjnej wynikają cele strategicznej stanowiące podstawę do określenia działań związanych z efektywnością energetyczną na terenie Gminy Czyżew.</w:t>
      </w:r>
      <w:bookmarkStart w:id="41" w:name="_Toc434230383"/>
    </w:p>
    <w:p w:rsidR="00C46465" w:rsidRDefault="00C46465" w:rsidP="00C46465">
      <w:pPr>
        <w:pStyle w:val="Nagwek3"/>
        <w:ind w:left="720" w:hanging="720"/>
      </w:pPr>
      <w:bookmarkStart w:id="42" w:name="_Toc434230475"/>
      <w:bookmarkStart w:id="43" w:name="_Toc434842777"/>
      <w:bookmarkStart w:id="44" w:name="_Toc444075533"/>
      <w:bookmarkEnd w:id="41"/>
      <w:r>
        <w:t>Cel strategiczny</w:t>
      </w:r>
      <w:bookmarkEnd w:id="42"/>
      <w:bookmarkEnd w:id="43"/>
      <w:bookmarkEnd w:id="44"/>
    </w:p>
    <w:p w:rsidR="00C46465" w:rsidRDefault="00C46465" w:rsidP="00C46465">
      <w:r>
        <w:t>Cel strategiczny został określony jako:</w:t>
      </w:r>
    </w:p>
    <w:p w:rsidR="00C46465" w:rsidRPr="002D621C" w:rsidRDefault="00C46465" w:rsidP="00C46465">
      <w:pPr>
        <w:jc w:val="center"/>
        <w:rPr>
          <w:rStyle w:val="Wyrnieniedelikatne"/>
        </w:rPr>
      </w:pPr>
      <w:r w:rsidRPr="002D621C">
        <w:rPr>
          <w:rStyle w:val="Wyrnieniedelikatne"/>
        </w:rPr>
        <w:t xml:space="preserve">Poprawa jakości życia na terenie Gminy Czyżew poprzez prowadzenie racjonalnego gospodarowania zasobami i energią. </w:t>
      </w:r>
    </w:p>
    <w:p w:rsidR="00C46465" w:rsidRDefault="00C46465" w:rsidP="00C46465">
      <w:r>
        <w:t xml:space="preserve">Cel strategiczny w wyżej zaproponowanej postaci stanowi podstawę do opracowania celów szczegółowych, które będą odpowiadać na wymagania postawione przed jednostkami samorządowymi przez pakiet klimatyczno-energetyczny, a także dyrektywy 3x20. </w:t>
      </w:r>
    </w:p>
    <w:p w:rsidR="00C46465" w:rsidRDefault="00C46465" w:rsidP="00C46465">
      <w:r>
        <w:t>Podstawowymi założeniami dla celu głównego gospodarki niskoemisyjnej na terenie Gminy Czyżew są:</w:t>
      </w:r>
    </w:p>
    <w:p w:rsidR="00C46465" w:rsidRPr="00E06889" w:rsidRDefault="00C46465" w:rsidP="009F1ACE">
      <w:pPr>
        <w:pStyle w:val="Punktowanie"/>
        <w:numPr>
          <w:ilvl w:val="0"/>
          <w:numId w:val="85"/>
        </w:numPr>
      </w:pPr>
      <w:r w:rsidRPr="00E06889">
        <w:t xml:space="preserve">redukcja emisji gazów cieplarnianych, </w:t>
      </w:r>
    </w:p>
    <w:p w:rsidR="00C46465" w:rsidRPr="00E06889" w:rsidRDefault="00C46465" w:rsidP="00C46465">
      <w:pPr>
        <w:pStyle w:val="Punktowanie"/>
      </w:pPr>
      <w:r w:rsidRPr="00E06889">
        <w:t xml:space="preserve">zwiększenie udziału energii pochodzącej z źródeł odnawialnych, </w:t>
      </w:r>
    </w:p>
    <w:p w:rsidR="00C46465" w:rsidRPr="00E06889" w:rsidRDefault="00C46465" w:rsidP="00C46465">
      <w:pPr>
        <w:pStyle w:val="Punktowanie"/>
        <w:spacing w:after="240"/>
      </w:pPr>
      <w:r w:rsidRPr="00E06889">
        <w:t>redukcja zużycia energii finalnej, co ma zostać zrealizowane poprzez podniesienie efektywności energetycznej.</w:t>
      </w:r>
    </w:p>
    <w:p w:rsidR="00C46465" w:rsidRDefault="00C46465" w:rsidP="00C46465">
      <w:pPr>
        <w:pStyle w:val="Punktowanie"/>
        <w:numPr>
          <w:ilvl w:val="0"/>
          <w:numId w:val="0"/>
        </w:numPr>
      </w:pPr>
      <w:r>
        <w:t>Roczny efekt planowanych działań do 2020 r. został oszacowany w wysokości:</w:t>
      </w:r>
    </w:p>
    <w:p w:rsidR="00C46465" w:rsidRDefault="00C46465" w:rsidP="009F1ACE">
      <w:pPr>
        <w:pStyle w:val="Punktowanie"/>
        <w:numPr>
          <w:ilvl w:val="0"/>
          <w:numId w:val="83"/>
        </w:numPr>
      </w:pPr>
      <w:r>
        <w:t xml:space="preserve">Prognozowane roczne oszczędności energii na poziomie </w:t>
      </w:r>
      <w:r w:rsidR="002D621C">
        <w:t>5333</w:t>
      </w:r>
      <w:r>
        <w:t xml:space="preserve">  MWh do roku 2020,</w:t>
      </w:r>
    </w:p>
    <w:p w:rsidR="00C46465" w:rsidRDefault="00C46465" w:rsidP="009F1ACE">
      <w:pPr>
        <w:pStyle w:val="Punktowanie"/>
        <w:numPr>
          <w:ilvl w:val="0"/>
          <w:numId w:val="78"/>
        </w:numPr>
      </w:pPr>
      <w:r>
        <w:t xml:space="preserve">Prognozowany roczny wzrost produkcji energii ze źródeł odnawialnych </w:t>
      </w:r>
      <w:r w:rsidR="003A3255">
        <w:t>641</w:t>
      </w:r>
      <w:r>
        <w:t xml:space="preserve"> MWh do roku 2020,</w:t>
      </w:r>
    </w:p>
    <w:p w:rsidR="00C46465" w:rsidRDefault="00C46465" w:rsidP="009F1ACE">
      <w:pPr>
        <w:pStyle w:val="Punktowanie"/>
        <w:numPr>
          <w:ilvl w:val="0"/>
          <w:numId w:val="78"/>
        </w:numPr>
      </w:pPr>
      <w:r>
        <w:t>Prognozowana roczna redukcja emisji CO</w:t>
      </w:r>
      <w:r w:rsidRPr="00FB720A">
        <w:t>2</w:t>
      </w:r>
      <w:r>
        <w:t xml:space="preserve"> na poziomie </w:t>
      </w:r>
      <w:r w:rsidR="002D621C">
        <w:t>2601</w:t>
      </w:r>
      <w:r>
        <w:t xml:space="preserve"> Mg CO</w:t>
      </w:r>
      <w:r w:rsidRPr="00E06889">
        <w:rPr>
          <w:vertAlign w:val="subscript"/>
        </w:rPr>
        <w:t>2</w:t>
      </w:r>
      <w:r>
        <w:t xml:space="preserve"> do roku 2020.</w:t>
      </w:r>
    </w:p>
    <w:p w:rsidR="00C46465" w:rsidRDefault="00C46465" w:rsidP="00C46465">
      <w:r>
        <w:t>W nawiązaniu do ww. założeń zakłada się realizację celu głównego poprzez:</w:t>
      </w:r>
    </w:p>
    <w:p w:rsidR="00C46465" w:rsidRPr="00D8039F" w:rsidRDefault="00C46465" w:rsidP="009F1ACE">
      <w:pPr>
        <w:pStyle w:val="Punktowanie"/>
        <w:numPr>
          <w:ilvl w:val="0"/>
          <w:numId w:val="84"/>
        </w:numPr>
      </w:pPr>
      <w:r w:rsidRPr="00D8039F">
        <w:t xml:space="preserve">redukcję emisji dwutlenku węgla o </w:t>
      </w:r>
      <w:r w:rsidR="003A3255">
        <w:t>6,2</w:t>
      </w:r>
      <w:r>
        <w:t>%</w:t>
      </w:r>
      <w:r w:rsidRPr="00D8039F">
        <w:t xml:space="preserve"> do roku 2020 </w:t>
      </w:r>
      <w:r>
        <w:t xml:space="preserve">bezwzględnie </w:t>
      </w:r>
      <w:r w:rsidRPr="00D8039F">
        <w:t>w stosunku do roku 2013</w:t>
      </w:r>
      <w:r>
        <w:t>,</w:t>
      </w:r>
    </w:p>
    <w:p w:rsidR="00C46465" w:rsidRPr="00F81BA9" w:rsidRDefault="00C46465" w:rsidP="009F1ACE">
      <w:pPr>
        <w:pStyle w:val="Punktowanie"/>
        <w:numPr>
          <w:ilvl w:val="0"/>
          <w:numId w:val="79"/>
        </w:numPr>
      </w:pPr>
      <w:r w:rsidRPr="00D8039F">
        <w:t>zwiększenie udziału energii pochodzącej z źródeł odnawialnych</w:t>
      </w:r>
      <w:r>
        <w:t xml:space="preserve"> o </w:t>
      </w:r>
      <w:r w:rsidR="002D621C">
        <w:t>0,8</w:t>
      </w:r>
      <w:r>
        <w:t xml:space="preserve">% </w:t>
      </w:r>
      <w:r w:rsidRPr="00D8039F">
        <w:t xml:space="preserve">do roku 2020 </w:t>
      </w:r>
      <w:r>
        <w:t>w stosunku do roku 2013,</w:t>
      </w:r>
    </w:p>
    <w:p w:rsidR="00C46465" w:rsidRPr="00F81BA9" w:rsidRDefault="00C46465" w:rsidP="009F1ACE">
      <w:pPr>
        <w:pStyle w:val="Punktowanie"/>
        <w:numPr>
          <w:ilvl w:val="0"/>
          <w:numId w:val="79"/>
        </w:numPr>
      </w:pPr>
      <w:r w:rsidRPr="00D8039F">
        <w:lastRenderedPageBreak/>
        <w:t>redukcję zużycia energii finalnej</w:t>
      </w:r>
      <w:r>
        <w:t xml:space="preserve"> o </w:t>
      </w:r>
      <w:r w:rsidR="003A3255">
        <w:t>6,8</w:t>
      </w:r>
      <w:r>
        <w:t>% do roku 2020 bezwzględnie  w stosunku do roku 2013.</w:t>
      </w:r>
    </w:p>
    <w:p w:rsidR="00C46465" w:rsidRDefault="00C46465" w:rsidP="00C46465">
      <w:pPr>
        <w:pStyle w:val="Nagwek3"/>
        <w:ind w:left="720" w:hanging="720"/>
      </w:pPr>
      <w:bookmarkStart w:id="45" w:name="_Toc434230476"/>
      <w:bookmarkStart w:id="46" w:name="_Toc434842778"/>
      <w:bookmarkStart w:id="47" w:name="_Toc444075534"/>
      <w:r>
        <w:t>Cele szczegółowe</w:t>
      </w:r>
      <w:bookmarkEnd w:id="45"/>
      <w:bookmarkEnd w:id="46"/>
      <w:bookmarkEnd w:id="47"/>
    </w:p>
    <w:p w:rsidR="00C46465" w:rsidRDefault="00C46465" w:rsidP="00C46465">
      <w:pPr>
        <w:pStyle w:val="Punktowanie"/>
        <w:numPr>
          <w:ilvl w:val="0"/>
          <w:numId w:val="0"/>
        </w:numPr>
      </w:pPr>
      <w:r>
        <w:t xml:space="preserve">Określone zostały 3 cele szczegółowe dla terenu Gminy Czyżew. </w:t>
      </w:r>
      <w:r>
        <w:br/>
        <w:t>Należą do nich:</w:t>
      </w:r>
    </w:p>
    <w:p w:rsidR="00C46465" w:rsidRDefault="00C46465" w:rsidP="009F1ACE">
      <w:pPr>
        <w:pStyle w:val="Punktowanie"/>
        <w:numPr>
          <w:ilvl w:val="0"/>
          <w:numId w:val="80"/>
        </w:numPr>
      </w:pPr>
      <w:r w:rsidRPr="00A004CB">
        <w:t>Redukcja emisji CO</w:t>
      </w:r>
      <w:r w:rsidRPr="00E06889">
        <w:rPr>
          <w:vertAlign w:val="subscript"/>
        </w:rPr>
        <w:t>2</w:t>
      </w:r>
      <w:r w:rsidRPr="00A004CB">
        <w:t xml:space="preserve"> w </w:t>
      </w:r>
      <w:r>
        <w:t>Gminie Czyżew</w:t>
      </w:r>
    </w:p>
    <w:p w:rsidR="00C46465" w:rsidRDefault="00C46465" w:rsidP="00C46465">
      <w:pPr>
        <w:pStyle w:val="Punktowanie"/>
      </w:pPr>
      <w:r>
        <w:t>Zwiększenie udziału wykorzystania energii odnawialnej na terenie Gminy Czyżew;</w:t>
      </w:r>
    </w:p>
    <w:p w:rsidR="00C46465" w:rsidRDefault="00C46465" w:rsidP="00C46465">
      <w:pPr>
        <w:pStyle w:val="Punktowanie"/>
      </w:pPr>
      <w:r>
        <w:t>Zwiększenie efektywności energetycznej w obiektach zlokalizowanych na terenie Gminy Czyżew,</w:t>
      </w:r>
    </w:p>
    <w:p w:rsidR="00C46465" w:rsidRPr="00DC3C02" w:rsidRDefault="00C46465" w:rsidP="00C46465">
      <w:pPr>
        <w:shd w:val="clear" w:color="auto" w:fill="FFFFFF"/>
        <w:suppressAutoHyphens/>
        <w:spacing w:before="120" w:after="120"/>
        <w:rPr>
          <w:rStyle w:val="Wyrnieniedelikatne"/>
        </w:rPr>
      </w:pPr>
      <w:r w:rsidRPr="00F81BA9">
        <w:rPr>
          <w:rStyle w:val="Wyrnieniedelikatne"/>
        </w:rPr>
        <w:t xml:space="preserve">Poprawa jakości powietrza na terenie </w:t>
      </w:r>
      <w:r w:rsidRPr="001E5FCF">
        <w:rPr>
          <w:rStyle w:val="Wyrnieniedelikatne"/>
        </w:rPr>
        <w:t xml:space="preserve">Gminy </w:t>
      </w:r>
      <w:r>
        <w:rPr>
          <w:rStyle w:val="Wyrnieniedelikatne"/>
        </w:rPr>
        <w:t>Czyżew</w:t>
      </w:r>
    </w:p>
    <w:p w:rsidR="00C46465" w:rsidRDefault="00C46465" w:rsidP="00C46465">
      <w:r>
        <w:t xml:space="preserve">Poprawa jakości powietrza na terenie Gminy Czyżew możliwa będzie dzięki zmniejszeniu </w:t>
      </w:r>
      <w:r w:rsidRPr="00DC3C02">
        <w:t>emisji CO</w:t>
      </w:r>
      <w:r w:rsidRPr="00DC3C02">
        <w:rPr>
          <w:vertAlign w:val="subscript"/>
        </w:rPr>
        <w:t>2</w:t>
      </w:r>
      <w:r w:rsidRPr="00DC3C02">
        <w:t xml:space="preserve"> pochodząc</w:t>
      </w:r>
      <w:r>
        <w:t>ej</w:t>
      </w:r>
      <w:r w:rsidRPr="00DC3C02">
        <w:t xml:space="preserve"> ze źródeł w obiektach jedno</w:t>
      </w:r>
      <w:r>
        <w:t>rodzinnych</w:t>
      </w:r>
      <w:r w:rsidRPr="00DC3C02">
        <w:t xml:space="preserve"> i</w:t>
      </w:r>
      <w:r>
        <w:t xml:space="preserve"> </w:t>
      </w:r>
      <w:r w:rsidRPr="00DC3C02">
        <w:t>wielorodzinnych, budynk</w:t>
      </w:r>
      <w:r>
        <w:t>ach</w:t>
      </w:r>
      <w:r w:rsidRPr="00DC3C02">
        <w:t xml:space="preserve"> użyteczności publicznej oraz przemysłowych i</w:t>
      </w:r>
      <w:r>
        <w:t xml:space="preserve"> </w:t>
      </w:r>
      <w:r w:rsidRPr="00DC3C02">
        <w:t xml:space="preserve">komunikacyjnych. </w:t>
      </w:r>
      <w:r>
        <w:t xml:space="preserve">Z celu wynika ogół działań związanych z obniżeniem emisji dwutlenku węgla na terenie Gminy Czyżew. </w:t>
      </w:r>
    </w:p>
    <w:p w:rsidR="00C46465" w:rsidRPr="001E5FCF" w:rsidRDefault="00C46465" w:rsidP="00C46465">
      <w:pPr>
        <w:rPr>
          <w:rStyle w:val="Wyrnieniedelikatne"/>
        </w:rPr>
      </w:pPr>
      <w:r w:rsidRPr="001E5FCF">
        <w:rPr>
          <w:rStyle w:val="Wyrnieniedelikatne"/>
        </w:rPr>
        <w:t xml:space="preserve">Zwiększenie udziału wykorzystania energii odnawialnej na terenie Gminy </w:t>
      </w:r>
      <w:r>
        <w:rPr>
          <w:rStyle w:val="Wyrnieniedelikatne"/>
        </w:rPr>
        <w:t>Czyżew</w:t>
      </w:r>
    </w:p>
    <w:p w:rsidR="00C46465" w:rsidRDefault="00C46465" w:rsidP="00C46465">
      <w:r>
        <w:t>Cel stanowi wspieranie inwestycji w zakresie odnawialnych źródeł energii, a także wykorzystanie możliwie jak największej ilości dostępnych nowoczesnych technologii służących zwiększeniu niezależności energetycznej na terenie Gminy Czyżew zarówno osób fizycznych, przedsiębiorstw, jak i obiektów użyteczności publicznej.</w:t>
      </w:r>
    </w:p>
    <w:p w:rsidR="00C46465" w:rsidRDefault="00C46465" w:rsidP="00C46465">
      <w:r>
        <w:t>Realizacja tego celu szczegółowego będzie możliwa poprzez podejmowanie działań                 w postaci:</w:t>
      </w:r>
    </w:p>
    <w:p w:rsidR="00C46465" w:rsidRDefault="00C46465" w:rsidP="009F1ACE">
      <w:pPr>
        <w:pStyle w:val="Punktowanie"/>
        <w:numPr>
          <w:ilvl w:val="0"/>
          <w:numId w:val="81"/>
        </w:numPr>
      </w:pPr>
      <w:r w:rsidRPr="00D8039F">
        <w:t>Wykorzystywani</w:t>
      </w:r>
      <w:r>
        <w:t>a</w:t>
      </w:r>
      <w:r w:rsidRPr="00D8039F">
        <w:t xml:space="preserve"> odnawialnych źródeł energii w budynkach użyteczności publicznej</w:t>
      </w:r>
      <w:r>
        <w:t>.</w:t>
      </w:r>
    </w:p>
    <w:p w:rsidR="00C46465" w:rsidRDefault="00C46465" w:rsidP="009F1ACE">
      <w:pPr>
        <w:pStyle w:val="Punktowanie"/>
        <w:numPr>
          <w:ilvl w:val="0"/>
          <w:numId w:val="81"/>
        </w:numPr>
      </w:pPr>
      <w:r w:rsidRPr="001E5FCF">
        <w:t>Współpracy z przedsiębiorcami</w:t>
      </w:r>
      <w:r>
        <w:t>, którzy budują i finansują inwestycje z zakresu odnawialnych źródeł energii na terenie Gminy Czyżew.</w:t>
      </w:r>
    </w:p>
    <w:p w:rsidR="00C46465" w:rsidRDefault="00C46465" w:rsidP="009F1ACE">
      <w:pPr>
        <w:pStyle w:val="Punktowanie"/>
        <w:numPr>
          <w:ilvl w:val="0"/>
          <w:numId w:val="81"/>
        </w:numPr>
      </w:pPr>
      <w:r>
        <w:t>Prowadzenie kampanii promocyjnych.</w:t>
      </w:r>
    </w:p>
    <w:p w:rsidR="00C46465" w:rsidRPr="001E5FCF" w:rsidRDefault="00C46465" w:rsidP="00C46465">
      <w:pPr>
        <w:rPr>
          <w:rStyle w:val="Wyrnieniedelikatne"/>
        </w:rPr>
      </w:pPr>
      <w:r w:rsidRPr="001E5FCF">
        <w:rPr>
          <w:rStyle w:val="Wyrnieniedelikatne"/>
        </w:rPr>
        <w:t xml:space="preserve">Zwiększenie efektywności energetycznej w obiektach zlokalizowanych na terenie Gminy </w:t>
      </w:r>
      <w:r>
        <w:rPr>
          <w:rStyle w:val="Wyrnieniedelikatne"/>
        </w:rPr>
        <w:t>Czyżew</w:t>
      </w:r>
    </w:p>
    <w:p w:rsidR="00C46465" w:rsidRDefault="00C46465" w:rsidP="00C46465">
      <w:r>
        <w:lastRenderedPageBreak/>
        <w:t>Cel stanowi, iż niezbędne jest podejmowanie spójnych działań zwiększających efektywność energetyczną na terenie Gminy Czyżew zarówno inwestycyjnych, jak i nieinwestycyjnych. Konieczna jest realizacja inwestycji wykorzystujących nowoczesne technologie i materiały zwiększające efektywność energetyczną obiektów zlokalizowanych na terenie Gminy Czyżew. Ponadto niezbędne jest zwiększanie świadomości ekologicznej poprzez regularne kampanie promocyjne i akcje informacyjne.</w:t>
      </w:r>
    </w:p>
    <w:p w:rsidR="00D639D2" w:rsidRDefault="00D639D2" w:rsidP="00405A7F">
      <w:pPr>
        <w:pStyle w:val="Nagwek2"/>
      </w:pPr>
      <w:bookmarkStart w:id="48" w:name="_Toc435198251"/>
      <w:bookmarkStart w:id="49" w:name="_Toc435198258"/>
      <w:bookmarkStart w:id="50" w:name="_Toc444075535"/>
      <w:bookmarkEnd w:id="48"/>
      <w:bookmarkEnd w:id="49"/>
      <w:r>
        <w:t>Aspekty organizacyjne i finansowe</w:t>
      </w:r>
      <w:bookmarkEnd w:id="50"/>
    </w:p>
    <w:p w:rsidR="00D639D2" w:rsidRDefault="00D639D2" w:rsidP="00810CB9">
      <w:pPr>
        <w:pStyle w:val="Nagwek3"/>
      </w:pPr>
      <w:bookmarkStart w:id="51" w:name="_Toc444075536"/>
      <w:r w:rsidRPr="009C2359">
        <w:t>Struktura organizacyjna</w:t>
      </w:r>
      <w:bookmarkEnd w:id="51"/>
      <w:r w:rsidR="00833FEE" w:rsidRPr="009C2359">
        <w:t xml:space="preserve"> </w:t>
      </w:r>
    </w:p>
    <w:p w:rsidR="00FB576C" w:rsidRDefault="00FB576C" w:rsidP="00FB576C">
      <w:r w:rsidRPr="00183676">
        <w:t xml:space="preserve">Realizacja założeń </w:t>
      </w:r>
      <w:r w:rsidR="00183676" w:rsidRPr="00183676">
        <w:rPr>
          <w:b/>
        </w:rPr>
        <w:t>Planu Gospodarki Niskoemisyjnej dla Gminy Czyżew</w:t>
      </w:r>
      <w:r w:rsidRPr="00183676">
        <w:t xml:space="preserve"> podlega </w:t>
      </w:r>
      <w:r w:rsidR="006A67A3" w:rsidRPr="00183676">
        <w:t>Burmistrzowi Miasta</w:t>
      </w:r>
      <w:r w:rsidRPr="00183676">
        <w:t>. Zadania wskazanie w Planie oraz wpisane do Wieloletnie</w:t>
      </w:r>
      <w:r w:rsidR="006A67A3" w:rsidRPr="00183676">
        <w:t>j</w:t>
      </w:r>
      <w:r w:rsidRPr="00183676">
        <w:t xml:space="preserve"> </w:t>
      </w:r>
      <w:r w:rsidR="006A67A3" w:rsidRPr="00183676">
        <w:t>Prognozy</w:t>
      </w:r>
      <w:r w:rsidRPr="00183676">
        <w:t xml:space="preserve"> </w:t>
      </w:r>
      <w:r w:rsidR="006A67A3" w:rsidRPr="00183676">
        <w:t>Finansowej</w:t>
      </w:r>
      <w:r w:rsidRPr="00183676">
        <w:t xml:space="preserve"> podlegają poszczególnym jednostkom, podległym gminy. Za koordynację i monitoring działań określonych w Planie </w:t>
      </w:r>
      <w:r w:rsidR="001900B1">
        <w:t>będzie</w:t>
      </w:r>
      <w:r w:rsidR="001900B1" w:rsidRPr="00183676">
        <w:t xml:space="preserve"> </w:t>
      </w:r>
      <w:r w:rsidR="006A67A3" w:rsidRPr="00183676">
        <w:t>osoba odpowiedzialna za system zarządzania energią</w:t>
      </w:r>
      <w:r w:rsidRPr="00183676">
        <w:t>. Bieżący nadzór realizacji Planu podlega osobie koordynującej.</w:t>
      </w:r>
      <w:r>
        <w:t xml:space="preserve"> </w:t>
      </w:r>
    </w:p>
    <w:p w:rsidR="00FB576C" w:rsidRDefault="00FB576C" w:rsidP="00FB576C">
      <w:r w:rsidRPr="00183676">
        <w:t xml:space="preserve">Dodatkowo plan przewiduje inwestycje inne niż inwestycje podmiotów zależnych od samorządu, w tym m.in. spółdzielni, które realizowane będą niezależnie od </w:t>
      </w:r>
      <w:r w:rsidR="00183676" w:rsidRPr="00183676">
        <w:t>Gminy Czyżew</w:t>
      </w:r>
      <w:r w:rsidRPr="00183676">
        <w:t>. Jednocześnie niezbędne będzie zbieranie informacji na temat inwestycji zmniejszających emisję wśród wszystkich podmio</w:t>
      </w:r>
      <w:r w:rsidR="006A67A3" w:rsidRPr="00183676">
        <w:t>tów zlokalizowanych na terenie Gminy</w:t>
      </w:r>
      <w:r w:rsidRPr="00183676">
        <w:t>.</w:t>
      </w:r>
    </w:p>
    <w:p w:rsidR="00FB576C" w:rsidRPr="00183676" w:rsidRDefault="00FB576C" w:rsidP="00FB576C">
      <w:r>
        <w:t xml:space="preserve">Rola koordynatora opiera się na dopilnowaniu wypełnienia celów i kierunków wyznaczonych </w:t>
      </w:r>
      <w:r w:rsidRPr="00183676">
        <w:t xml:space="preserve">w Planie poprzez: </w:t>
      </w:r>
    </w:p>
    <w:p w:rsidR="00FB576C" w:rsidRPr="00183676" w:rsidRDefault="00FB576C" w:rsidP="007F24ED">
      <w:pPr>
        <w:pStyle w:val="Akapitzlist"/>
        <w:numPr>
          <w:ilvl w:val="0"/>
          <w:numId w:val="5"/>
        </w:numPr>
      </w:pPr>
      <w:r w:rsidRPr="00183676">
        <w:t xml:space="preserve">uwzględnienie ich w zapisach prawa lokalnego, </w:t>
      </w:r>
    </w:p>
    <w:p w:rsidR="00FB576C" w:rsidRPr="00183676" w:rsidRDefault="00FB576C" w:rsidP="007F24ED">
      <w:pPr>
        <w:pStyle w:val="Akapitzlist"/>
        <w:numPr>
          <w:ilvl w:val="0"/>
          <w:numId w:val="5"/>
        </w:numPr>
      </w:pPr>
      <w:r w:rsidRPr="00183676">
        <w:t>uwzględnianie ich w zapisach dokumentów strategicznych i planistycznych,</w:t>
      </w:r>
    </w:p>
    <w:p w:rsidR="00FB576C" w:rsidRPr="00183676" w:rsidRDefault="00FB576C" w:rsidP="007F24ED">
      <w:pPr>
        <w:pStyle w:val="Akapitzlist"/>
        <w:numPr>
          <w:ilvl w:val="0"/>
          <w:numId w:val="5"/>
        </w:numPr>
      </w:pPr>
      <w:r w:rsidRPr="00183676">
        <w:t xml:space="preserve">uwzględnianie ich w zapisach wewnętrznych regulaminów i instrukcji władz </w:t>
      </w:r>
      <w:r w:rsidR="006A67A3" w:rsidRPr="00183676">
        <w:t>Gminy</w:t>
      </w:r>
      <w:r w:rsidRPr="00183676">
        <w:t>.</w:t>
      </w:r>
    </w:p>
    <w:p w:rsidR="00FB576C" w:rsidRDefault="00FB576C" w:rsidP="00FB576C">
      <w:r w:rsidRPr="00183676">
        <w:t xml:space="preserve">Ponadto rolą koordynatora będzie zbieranie wszystkich informacji na temat działań zapisanych w </w:t>
      </w:r>
      <w:r w:rsidR="00183676" w:rsidRPr="00183676">
        <w:rPr>
          <w:b/>
        </w:rPr>
        <w:t>Planu Gospodarki Niskoemisyjnej dla Gminy Czyżew</w:t>
      </w:r>
      <w:r w:rsidRPr="00183676">
        <w:t xml:space="preserve"> i zbieranie ich </w:t>
      </w:r>
      <w:r w:rsidRPr="00183676">
        <w:br/>
        <w:t>w jednej wspólnej bazie.</w:t>
      </w:r>
    </w:p>
    <w:p w:rsidR="009C2359" w:rsidRPr="009C2359" w:rsidRDefault="00FB576C" w:rsidP="00FB576C">
      <w:r w:rsidRPr="00183676">
        <w:t xml:space="preserve">W ramach struktury organizacyjnej planowane jest przeszkolenie dodatkowych osób </w:t>
      </w:r>
      <w:r w:rsidR="006A67A3" w:rsidRPr="00183676">
        <w:br/>
      </w:r>
      <w:r w:rsidRPr="00183676">
        <w:t xml:space="preserve">w zakresie związanym z wykonaniem i aktualizowaniem </w:t>
      </w:r>
      <w:r w:rsidR="00183676" w:rsidRPr="00183676">
        <w:rPr>
          <w:b/>
        </w:rPr>
        <w:t>Planu Gospodarki Niskoemisyjnej dla Gminy Czyżew</w:t>
      </w:r>
      <w:r w:rsidRPr="00183676">
        <w:t xml:space="preserve">. Następnie stworzenie w </w:t>
      </w:r>
      <w:r w:rsidR="006A67A3" w:rsidRPr="00183676">
        <w:t xml:space="preserve">Urzędzie </w:t>
      </w:r>
      <w:r w:rsidR="00183676" w:rsidRPr="00183676">
        <w:t xml:space="preserve">Miejskim </w:t>
      </w:r>
      <w:r w:rsidRPr="00183676">
        <w:t xml:space="preserve">komórki doradczej, której </w:t>
      </w:r>
      <w:r w:rsidRPr="00183676">
        <w:lastRenderedPageBreak/>
        <w:t xml:space="preserve">celem powinno być wsparcie jednostek </w:t>
      </w:r>
      <w:r w:rsidR="006A67A3" w:rsidRPr="00183676">
        <w:t>Urzędu Miejskiego</w:t>
      </w:r>
      <w:r w:rsidRPr="00183676">
        <w:t>, odpowiedzialnych za realizację</w:t>
      </w:r>
      <w:r>
        <w:t xml:space="preserve"> zadań wskazanych w Planie.</w:t>
      </w:r>
    </w:p>
    <w:p w:rsidR="00D639D2" w:rsidRDefault="00D639D2" w:rsidP="00810CB9">
      <w:pPr>
        <w:pStyle w:val="Nagwek3"/>
      </w:pPr>
      <w:bookmarkStart w:id="52" w:name="_Toc444075537"/>
      <w:r>
        <w:t>Zasoby ludzkie</w:t>
      </w:r>
      <w:bookmarkEnd w:id="52"/>
      <w:r w:rsidR="00833FEE">
        <w:t xml:space="preserve"> </w:t>
      </w:r>
    </w:p>
    <w:p w:rsidR="009C2359" w:rsidRDefault="009C2359" w:rsidP="009C2359">
      <w:r w:rsidRPr="00183676">
        <w:t>W celu realizacji polityki gospodarki niskoemisyjnej zakłada się m.in. wykorzystanie personelu pracującego w Urzędzie Miejskim, ale i osób spoza Urzędu, tj. doradców zewnętrznych, firm konsultingowych i innych jednostek. Osobą koordynującą Plan jest osoba oddelegowana do realizacji ww. zadań przez Burmistrza.</w:t>
      </w:r>
      <w:r w:rsidR="001719C2" w:rsidRPr="00183676">
        <w:t xml:space="preserve"> Będzie ona odpowiedzialna za systemy zarządzania energią.</w:t>
      </w:r>
    </w:p>
    <w:p w:rsidR="001719C2" w:rsidRDefault="001719C2" w:rsidP="009C2359">
      <w:r>
        <w:t xml:space="preserve">Osoba odpowiedzialna za systemy zarządzania energią zgodnie z normą </w:t>
      </w:r>
      <w:r w:rsidRPr="001719C2">
        <w:t>PN-EN ISO 50001 Systemy zarządzania energią - Wymagania i zalecenia użytkowania</w:t>
      </w:r>
      <w:r>
        <w:t xml:space="preserve"> będzie </w:t>
      </w:r>
      <w:r w:rsidR="00FB576C">
        <w:br/>
      </w:r>
      <w:r>
        <w:t>odpowiedzialna za:</w:t>
      </w:r>
    </w:p>
    <w:p w:rsidR="001719C2" w:rsidRDefault="001719C2" w:rsidP="007F24ED">
      <w:pPr>
        <w:pStyle w:val="Akapitzlist"/>
        <w:numPr>
          <w:ilvl w:val="0"/>
          <w:numId w:val="4"/>
        </w:numPr>
      </w:pPr>
      <w:r>
        <w:t>zapewnienia, że SZE jest ustanowiony, wdrożenie, utrzymanie i ciągłe doskonalenie systemu zarządzania energią,</w:t>
      </w:r>
    </w:p>
    <w:p w:rsidR="001719C2" w:rsidRDefault="00FB576C" w:rsidP="007F24ED">
      <w:pPr>
        <w:pStyle w:val="Akapitzlist"/>
        <w:numPr>
          <w:ilvl w:val="0"/>
          <w:numId w:val="4"/>
        </w:numPr>
      </w:pPr>
      <w:r>
        <w:t xml:space="preserve">współpracę z przedstawicielami kierownictwa </w:t>
      </w:r>
      <w:r w:rsidR="001719C2">
        <w:t>we wspieraniu działań zwi</w:t>
      </w:r>
      <w:r>
        <w:t xml:space="preserve">ązanych </w:t>
      </w:r>
      <w:r>
        <w:br/>
        <w:t>z zarządzaniem energią,</w:t>
      </w:r>
    </w:p>
    <w:p w:rsidR="00FB576C" w:rsidRDefault="00FB576C" w:rsidP="007F24ED">
      <w:pPr>
        <w:pStyle w:val="Akapitzlist"/>
        <w:numPr>
          <w:ilvl w:val="0"/>
          <w:numId w:val="4"/>
        </w:numPr>
      </w:pPr>
      <w:r>
        <w:t>przygotowywania raportów na temat wyniku energetycznego,</w:t>
      </w:r>
    </w:p>
    <w:p w:rsidR="00FB576C" w:rsidRDefault="00FB576C" w:rsidP="007F24ED">
      <w:pPr>
        <w:pStyle w:val="Akapitzlist"/>
        <w:numPr>
          <w:ilvl w:val="0"/>
          <w:numId w:val="4"/>
        </w:numPr>
      </w:pPr>
      <w:r>
        <w:t>przygotowywania raportów na temat skuteczności i systemu zarządzania energią,</w:t>
      </w:r>
    </w:p>
    <w:p w:rsidR="00FB576C" w:rsidRDefault="00FB576C" w:rsidP="007F24ED">
      <w:pPr>
        <w:pStyle w:val="Akapitzlist"/>
        <w:numPr>
          <w:ilvl w:val="0"/>
          <w:numId w:val="4"/>
        </w:numPr>
      </w:pPr>
      <w:r>
        <w:t>nadzorowanie działań związanych z zarządzaniem energią w sposób spójny z celami założonymi w Planie Gospodarki Niskoemisyjnej oraz w celu wspierania polityki energetycznej,</w:t>
      </w:r>
    </w:p>
    <w:p w:rsidR="00FB576C" w:rsidRDefault="00FB576C" w:rsidP="007F24ED">
      <w:pPr>
        <w:pStyle w:val="Akapitzlist"/>
        <w:numPr>
          <w:ilvl w:val="0"/>
          <w:numId w:val="4"/>
        </w:numPr>
      </w:pPr>
      <w:r>
        <w:t>zapewnienie skutecznego zarządzania energią,</w:t>
      </w:r>
    </w:p>
    <w:p w:rsidR="00FB576C" w:rsidRDefault="00FB576C" w:rsidP="007F24ED">
      <w:pPr>
        <w:pStyle w:val="Akapitzlist"/>
        <w:numPr>
          <w:ilvl w:val="0"/>
          <w:numId w:val="4"/>
        </w:numPr>
      </w:pPr>
      <w:r>
        <w:t>określenie, nadzorowanie i weryfikowanie kryteriów i metod zapewniających skuteczność funkcjonowania systemu zarządzania energią,</w:t>
      </w:r>
    </w:p>
    <w:p w:rsidR="00FB576C" w:rsidRDefault="00FB576C" w:rsidP="007F24ED">
      <w:pPr>
        <w:pStyle w:val="Akapitzlist"/>
        <w:numPr>
          <w:ilvl w:val="0"/>
          <w:numId w:val="4"/>
        </w:numPr>
      </w:pPr>
      <w:r>
        <w:t>podejmowanie inicjatyw związanych z promowaniem świadomości polityki energetycznej i celów na wszystkich szczeblach organizacji oraz w podmiotach wskazanych w Planie Gospodarki Niskoemisyjnej.</w:t>
      </w:r>
    </w:p>
    <w:p w:rsidR="009C2359" w:rsidRPr="009C2359" w:rsidRDefault="009C2359" w:rsidP="009C2359">
      <w:r w:rsidRPr="00183676">
        <w:t xml:space="preserve">W sytuacji, gdy w </w:t>
      </w:r>
      <w:r w:rsidR="006A67A3" w:rsidRPr="00183676">
        <w:t xml:space="preserve">Urzędzie </w:t>
      </w:r>
      <w:r w:rsidR="00183676" w:rsidRPr="00183676">
        <w:t xml:space="preserve">Miejskim </w:t>
      </w:r>
      <w:r w:rsidR="00FB576C" w:rsidRPr="00183676">
        <w:t>zbyt duża lub nakładająca</w:t>
      </w:r>
      <w:r w:rsidRPr="00183676">
        <w:t xml:space="preserve"> się liczbę obowiązków, </w:t>
      </w:r>
      <w:r w:rsidR="00FB576C" w:rsidRPr="00183676">
        <w:t xml:space="preserve">nie pozwala na właściwą realizację założeń wskazanych wyżej, </w:t>
      </w:r>
      <w:r w:rsidRPr="00183676">
        <w:t>wskazane jest, aby zaangażowan</w:t>
      </w:r>
      <w:r w:rsidR="00FB576C" w:rsidRPr="00183676">
        <w:t>i</w:t>
      </w:r>
      <w:r w:rsidRPr="00183676">
        <w:t xml:space="preserve"> by</w:t>
      </w:r>
      <w:r w:rsidR="00FB576C" w:rsidRPr="00183676">
        <w:t>li</w:t>
      </w:r>
      <w:r w:rsidRPr="00183676">
        <w:t xml:space="preserve"> do realizacji ww. zadań konsultanci zewnętrzni.</w:t>
      </w:r>
    </w:p>
    <w:p w:rsidR="00D639D2" w:rsidRDefault="00D639D2" w:rsidP="00810CB9">
      <w:pPr>
        <w:pStyle w:val="Nagwek3"/>
      </w:pPr>
      <w:bookmarkStart w:id="53" w:name="_Toc444075538"/>
      <w:r>
        <w:lastRenderedPageBreak/>
        <w:t>Budżet i źródła finansowania inwestycji</w:t>
      </w:r>
      <w:bookmarkEnd w:id="53"/>
    </w:p>
    <w:p w:rsidR="006A67A3" w:rsidRPr="00183676" w:rsidRDefault="006A67A3" w:rsidP="006A67A3">
      <w:r w:rsidRPr="00183676">
        <w:t xml:space="preserve">Inwestycje, ujęte w Planie będą finansowane ze środków własnych </w:t>
      </w:r>
      <w:r w:rsidR="00183676" w:rsidRPr="00183676">
        <w:t>Gminy</w:t>
      </w:r>
      <w:r w:rsidR="00AB121E" w:rsidRPr="00183676">
        <w:t xml:space="preserve"> </w:t>
      </w:r>
      <w:r w:rsidRPr="00183676">
        <w:t xml:space="preserve">oraz ze środków zewnętrznych. Środki pochodzące na realizację zadań powinny być ujęte </w:t>
      </w:r>
      <w:r w:rsidR="00AB121E" w:rsidRPr="00183676">
        <w:br/>
      </w:r>
      <w:r w:rsidRPr="00183676">
        <w:t xml:space="preserve">w Wieloletniej Prognozie Finansowej oraz budżecie </w:t>
      </w:r>
      <w:r w:rsidR="00183676" w:rsidRPr="00183676">
        <w:t xml:space="preserve">Gminy. </w:t>
      </w:r>
      <w:r w:rsidRPr="00183676">
        <w:t>Dodatkowe środki zostaną pozyskane z zewnętrznych instytucji w formie bezzwrotnych dotacji lub pożyczek na preferencyjnych warunkach w ramach dostępnych środków krajowych i unijnych.</w:t>
      </w:r>
    </w:p>
    <w:p w:rsidR="006A67A3" w:rsidRDefault="006A67A3" w:rsidP="006A67A3">
      <w:r w:rsidRPr="00183676">
        <w:t xml:space="preserve">Z uwagi na brak możliwości zaplanowania wydatków w budżecie do 2020 r., szczegółowe kwoty ujęte w Planie będą przewidziane na realizację zadań krótkoterminowych. </w:t>
      </w:r>
      <w:r w:rsidR="00AB121E" w:rsidRPr="00183676">
        <w:br/>
      </w:r>
      <w:r w:rsidRPr="00183676">
        <w:t>W przypadku zadań długoterminowych zostanie oszacowane zapotrzebowanie na środki finansowe na podstawie dostępnych danych. W związku z powyższym w ramach corocznego planowania budżetu Gminy, wszystkie jednostki odpowiedzialne za realizację wskazanych w Planie zadań są zobowiązane do zabezpieczenia środków w danym roku na wskazany cel. Zadania, na które nie uda się zabezpieczyć finansów ze środków własnych powinny być</w:t>
      </w:r>
      <w:r>
        <w:t xml:space="preserve"> rozpatrywane pod kątem realizacji z dostępnych środków zewnętrznych. </w:t>
      </w:r>
    </w:p>
    <w:p w:rsidR="009C2359" w:rsidRPr="009C2359" w:rsidRDefault="006A67A3" w:rsidP="006A67A3">
      <w:r>
        <w:t>W chwili obecnej rozpoczął się okres programowania finansowego 2014-2020</w:t>
      </w:r>
      <w:r w:rsidR="00AB121E">
        <w:t>,</w:t>
      </w:r>
      <w:r>
        <w:t xml:space="preserve"> a tym samym dostęp do nowych funduszy zewnętrznych.</w:t>
      </w:r>
    </w:p>
    <w:p w:rsidR="009C2359" w:rsidRDefault="00D639D2" w:rsidP="00810CB9">
      <w:pPr>
        <w:pStyle w:val="Nagwek3"/>
      </w:pPr>
      <w:bookmarkStart w:id="54" w:name="_Toc444075539"/>
      <w:r>
        <w:t>Plan wdrażania, monitorowania i weryfikacji</w:t>
      </w:r>
      <w:bookmarkEnd w:id="54"/>
    </w:p>
    <w:p w:rsidR="00AB121E" w:rsidRDefault="00AB121E" w:rsidP="00AB121E">
      <w:r>
        <w:t>Realizacja Planu powinna podlegać bieżącej ocenie i kontroli, polegającej na regularnym monitoringu wdrażania Planu i sporządzaniu sprawozdania z jego realizacji przynajmniej raz na dwa lata. Sprawozdanie ma służyć do oceny, monitorowania i weryfikacji celów. Raport powinien zawierać analizę stanu istniejącego i wskazówki dotyczące działań koordynujących.</w:t>
      </w:r>
    </w:p>
    <w:p w:rsidR="00AB121E" w:rsidRDefault="00AB121E" w:rsidP="00AB121E">
      <w:r>
        <w:t xml:space="preserve">Dodatkowo co najmniej raz na cztery lata powinno się sporządzać inwentaryzację monitoringową, stanowiącą załącznik do raportu wdrażania Planu. Opracowanie inwentaryzacji monitoringowych pozwala na ocenę dotychczasowych efektów realizowanych działań i stanowi podstawę do aktualizacji Planu. </w:t>
      </w:r>
    </w:p>
    <w:p w:rsidR="00AB121E" w:rsidRDefault="00AB121E" w:rsidP="00AB121E">
      <w:r>
        <w:t xml:space="preserve">Raport wraz w wynikami inwentaryzacji informuje na temat działań zrealizowanych oraz ich wpływie na zużycie energii i wielkość emisji dwutlenku węgla. Uwzględnia uzyskane </w:t>
      </w:r>
      <w:r>
        <w:br/>
        <w:t xml:space="preserve">w ramach realizacji Planu oszczędności energii, zwiększenie produkcji z energii odnawialnej </w:t>
      </w:r>
      <w:r>
        <w:lastRenderedPageBreak/>
        <w:t>oraz wielkość redukcji emisji CO</w:t>
      </w:r>
      <w:r w:rsidRPr="00AB121E">
        <w:rPr>
          <w:vertAlign w:val="subscript"/>
        </w:rPr>
        <w:t>2</w:t>
      </w:r>
      <w:r>
        <w:t>. Dodatkowo sprawozdanie stanowi podstawę do analizy wdrażania Planu, a tym samym ocenę z realizacji założonych celów.</w:t>
      </w:r>
    </w:p>
    <w:p w:rsidR="00AB121E" w:rsidRDefault="00AB121E" w:rsidP="00AB121E">
      <w:r>
        <w:t>Monitoring, sprawozdanie z wdrożenia Planu opiera się na:</w:t>
      </w:r>
    </w:p>
    <w:p w:rsidR="00AB121E" w:rsidRDefault="00AB121E" w:rsidP="007F24ED">
      <w:pPr>
        <w:pStyle w:val="Akapitzlist"/>
        <w:numPr>
          <w:ilvl w:val="0"/>
          <w:numId w:val="6"/>
        </w:numPr>
      </w:pPr>
      <w:r>
        <w:t>otrzymanych oszczędnościach energii na podstawie audytów energetycznych,</w:t>
      </w:r>
    </w:p>
    <w:p w:rsidR="00AB121E" w:rsidRDefault="00AB121E" w:rsidP="007F24ED">
      <w:pPr>
        <w:pStyle w:val="Akapitzlist"/>
        <w:numPr>
          <w:ilvl w:val="0"/>
          <w:numId w:val="6"/>
        </w:numPr>
      </w:pPr>
      <w:r>
        <w:t>monitorowaniu rzeczywistego zużycia energii elektrycznej, ciepła, paliw kopalnych oraz wody w budynkach użyteczności publicznej,</w:t>
      </w:r>
    </w:p>
    <w:p w:rsidR="00F42EAF" w:rsidRDefault="00AB121E" w:rsidP="007F24ED">
      <w:pPr>
        <w:pStyle w:val="Akapitzlist"/>
        <w:numPr>
          <w:ilvl w:val="0"/>
          <w:numId w:val="6"/>
        </w:numPr>
      </w:pPr>
      <w:r>
        <w:t>monitorowaniu zużycia energii elektrycznej zużytej na oświetlenie uliczne.</w:t>
      </w:r>
    </w:p>
    <w:p w:rsidR="00101E8E" w:rsidRDefault="00F42EAF" w:rsidP="00983833">
      <w:pPr>
        <w:pStyle w:val="Akapitzlist"/>
        <w:ind w:left="0"/>
      </w:pPr>
      <w:r>
        <w:t>Monitoring należy przeprowadzić zgodnie z zasadami tworzenia inwentaryzacji MEI.</w:t>
      </w:r>
      <w:r w:rsidR="00101E8E">
        <w:t xml:space="preserve"> MEI, czyli </w:t>
      </w:r>
      <w:r w:rsidR="00101E8E" w:rsidRPr="00101E8E">
        <w:t>inwentaryzacj</w:t>
      </w:r>
      <w:r w:rsidR="00101E8E">
        <w:t>a</w:t>
      </w:r>
      <w:r w:rsidR="00101E8E" w:rsidRPr="00101E8E">
        <w:t xml:space="preserve"> kontroln</w:t>
      </w:r>
      <w:r w:rsidR="00101E8E">
        <w:t>a</w:t>
      </w:r>
      <w:r w:rsidR="00101E8E" w:rsidRPr="00101E8E">
        <w:t xml:space="preserve"> (MEI -</w:t>
      </w:r>
      <w:r w:rsidR="00101E8E">
        <w:t xml:space="preserve"> </w:t>
      </w:r>
      <w:r w:rsidR="00101E8E" w:rsidRPr="00101E8E">
        <w:t>Monitoring Emission</w:t>
      </w:r>
      <w:r w:rsidR="00101E8E">
        <w:t xml:space="preserve"> </w:t>
      </w:r>
      <w:r w:rsidR="00101E8E" w:rsidRPr="00101E8E">
        <w:t>Inventory)</w:t>
      </w:r>
      <w:r w:rsidR="00101E8E">
        <w:t xml:space="preserve"> u</w:t>
      </w:r>
      <w:r w:rsidR="00101E8E" w:rsidRPr="00101E8E">
        <w:t xml:space="preserve">możliwia zmierzenie efektów działań przewidzianych w </w:t>
      </w:r>
      <w:r w:rsidR="00101E8E">
        <w:t>Planie Gospodarki Niskoemisyjnej</w:t>
      </w:r>
      <w:r w:rsidR="00101E8E" w:rsidRPr="00101E8E">
        <w:t xml:space="preserve"> </w:t>
      </w:r>
      <w:r w:rsidR="00101E8E">
        <w:t xml:space="preserve">w okresie jego obowiązywania. Ma ona na celu </w:t>
      </w:r>
      <w:r w:rsidR="00101E8E" w:rsidRPr="00101E8E">
        <w:t>monitorowanie osiąganych rezultatów i porównywanie ich z założonym celem</w:t>
      </w:r>
      <w:r w:rsidR="00101E8E">
        <w:t xml:space="preserve"> w pierwotnym dokumencie</w:t>
      </w:r>
      <w:r w:rsidR="00101E8E" w:rsidRPr="00101E8E">
        <w:t xml:space="preserve">. </w:t>
      </w:r>
      <w:r w:rsidR="00101E8E">
        <w:t xml:space="preserve">Co do zasady, </w:t>
      </w:r>
      <w:r w:rsidR="00101E8E" w:rsidRPr="00101E8E">
        <w:t>MEI sporządza się przy wykorzystaniu tych samych metod i tych samych reguł co BEI</w:t>
      </w:r>
      <w:r w:rsidR="00101E8E">
        <w:t xml:space="preserve"> (Bazowa Inwentaryzacja Emisji)</w:t>
      </w:r>
      <w:r w:rsidR="00101E8E" w:rsidRPr="00101E8E">
        <w:t>.</w:t>
      </w:r>
    </w:p>
    <w:p w:rsidR="00833FEE" w:rsidRDefault="00833FEE" w:rsidP="00983833">
      <w:pPr>
        <w:pStyle w:val="Akapitzlist"/>
        <w:ind w:left="0"/>
      </w:pPr>
      <w:r>
        <w:br w:type="page"/>
      </w:r>
    </w:p>
    <w:p w:rsidR="00D639D2" w:rsidRDefault="00833FEE" w:rsidP="00264D19">
      <w:pPr>
        <w:pStyle w:val="Nagwek1"/>
      </w:pPr>
      <w:bookmarkStart w:id="55" w:name="_Toc444075540"/>
      <w:r>
        <w:lastRenderedPageBreak/>
        <w:t>ZGODNOŚĆ PLANU GOSPODARKI NISKOEMISYJNEJ Z DOKUMENTAMI STRATEGICZNYMI</w:t>
      </w:r>
      <w:bookmarkEnd w:id="55"/>
    </w:p>
    <w:p w:rsidR="002E697F" w:rsidRPr="00C315DD" w:rsidRDefault="002E697F" w:rsidP="00405A7F">
      <w:pPr>
        <w:pStyle w:val="Nagwek2"/>
      </w:pPr>
      <w:bookmarkStart w:id="56" w:name="_Toc444075541"/>
      <w:r w:rsidRPr="00C315DD">
        <w:t>Zgodność Planu Gospodarki Niskoemisyjnej z unijnymi dokumentami strategicznymi</w:t>
      </w:r>
      <w:bookmarkEnd w:id="56"/>
    </w:p>
    <w:p w:rsidR="002E697F" w:rsidRPr="009A0CAE" w:rsidRDefault="002E697F" w:rsidP="00810CB9">
      <w:pPr>
        <w:pStyle w:val="Nagwek3"/>
      </w:pPr>
      <w:bookmarkStart w:id="57" w:name="_Toc444075542"/>
      <w:r w:rsidRPr="009A0CAE">
        <w:t>Strategia „Europa 2020”</w:t>
      </w:r>
      <w:bookmarkEnd w:id="57"/>
    </w:p>
    <w:p w:rsidR="002E697F" w:rsidRDefault="002E697F" w:rsidP="002E697F">
      <w:r>
        <w:t xml:space="preserve">Dokument ten jest dziesięcioletnią strategią Unii Europejskiej, zapoczątkowaną w 2010 r., </w:t>
      </w:r>
      <w:r>
        <w:br/>
        <w:t>na rzecz wzrostu gospodarczego i zatrudnienia. Dla oceny postępów z realizacji założeń strategii przyjęto w niej pięć głównych celów dla całej UE do osiągnięcia do 2020 r., obejmujących:</w:t>
      </w:r>
    </w:p>
    <w:p w:rsidR="002E697F" w:rsidRDefault="002E697F" w:rsidP="007F24ED">
      <w:pPr>
        <w:pStyle w:val="Akapitzlist"/>
        <w:numPr>
          <w:ilvl w:val="0"/>
          <w:numId w:val="16"/>
        </w:numPr>
      </w:pPr>
      <w:r>
        <w:t>zatrudnienie,</w:t>
      </w:r>
    </w:p>
    <w:p w:rsidR="002E697F" w:rsidRDefault="002E697F" w:rsidP="007F24ED">
      <w:pPr>
        <w:pStyle w:val="Akapitzlist"/>
        <w:numPr>
          <w:ilvl w:val="0"/>
          <w:numId w:val="16"/>
        </w:numPr>
      </w:pPr>
      <w:r>
        <w:t>badania i rozwój,</w:t>
      </w:r>
    </w:p>
    <w:p w:rsidR="002E697F" w:rsidRDefault="002E697F" w:rsidP="007F24ED">
      <w:pPr>
        <w:pStyle w:val="Akapitzlist"/>
        <w:numPr>
          <w:ilvl w:val="0"/>
          <w:numId w:val="16"/>
        </w:numPr>
      </w:pPr>
      <w:r>
        <w:t>zmiany klimatu i zrównoważone wykorzystanie energii,</w:t>
      </w:r>
    </w:p>
    <w:p w:rsidR="002E697F" w:rsidRDefault="002E697F" w:rsidP="007F24ED">
      <w:pPr>
        <w:pStyle w:val="Akapitzlist"/>
        <w:numPr>
          <w:ilvl w:val="0"/>
          <w:numId w:val="16"/>
        </w:numPr>
      </w:pPr>
      <w:r>
        <w:t>edukację,</w:t>
      </w:r>
    </w:p>
    <w:p w:rsidR="002E697F" w:rsidRDefault="002E697F" w:rsidP="007F24ED">
      <w:pPr>
        <w:pStyle w:val="Akapitzlist"/>
        <w:numPr>
          <w:ilvl w:val="0"/>
          <w:numId w:val="16"/>
        </w:numPr>
      </w:pPr>
      <w:r>
        <w:t>integrację społeczną i walkę z ubóstwem.</w:t>
      </w:r>
    </w:p>
    <w:p w:rsidR="002E697F" w:rsidRDefault="002E697F" w:rsidP="002E697F">
      <w:r>
        <w:t>Strategia zawiera również siedem tzw. inicjatyw przewodnich, w oparciu o które UE i władze państw członkowskich będą nawzajem uzupełniać swoje działania w kluczowych dla strategii obszarach. W każdym z tych obszarów wszystkie państwa członkowskie wyznaczyły z kolei własne cele krajowe.</w:t>
      </w:r>
    </w:p>
    <w:p w:rsidR="002E697F" w:rsidRDefault="002E697F" w:rsidP="002E697F">
      <w:r>
        <w:t>Jednym z priorytetów strategii jest zrównoważony rozwój oznaczający m.in.:</w:t>
      </w:r>
    </w:p>
    <w:p w:rsidR="002E697F" w:rsidRDefault="002E697F" w:rsidP="007F24ED">
      <w:pPr>
        <w:pStyle w:val="Akapitzlist"/>
        <w:numPr>
          <w:ilvl w:val="0"/>
          <w:numId w:val="17"/>
        </w:numPr>
      </w:pPr>
      <w:r>
        <w:t xml:space="preserve">budowanie bardziej konkurencyjnej gospodarki niskoemisyjnej korzystającej </w:t>
      </w:r>
      <w:r>
        <w:br/>
        <w:t>z zasobów w sposób racjonalny i oszczędny,</w:t>
      </w:r>
    </w:p>
    <w:p w:rsidR="002E697F" w:rsidRDefault="002E697F" w:rsidP="007F24ED">
      <w:pPr>
        <w:pStyle w:val="Akapitzlist"/>
        <w:numPr>
          <w:ilvl w:val="0"/>
          <w:numId w:val="17"/>
        </w:numPr>
      </w:pPr>
      <w:r>
        <w:t xml:space="preserve">ochronę środowiska naturalnego, poprzez ograniczenie emisji gazów cieplarnianych </w:t>
      </w:r>
      <w:r>
        <w:br/>
        <w:t>i zapobieganie utracie bioróżnorodności,</w:t>
      </w:r>
    </w:p>
    <w:p w:rsidR="002E697F" w:rsidRDefault="002E697F" w:rsidP="007F24ED">
      <w:pPr>
        <w:pStyle w:val="Akapitzlist"/>
        <w:numPr>
          <w:ilvl w:val="0"/>
          <w:numId w:val="17"/>
        </w:numPr>
      </w:pPr>
      <w:r>
        <w:t>wprowadzenie efektywnych, inteligentnych sieci energetycznych,</w:t>
      </w:r>
    </w:p>
    <w:p w:rsidR="002E697F" w:rsidRDefault="002E697F" w:rsidP="007F24ED">
      <w:pPr>
        <w:pStyle w:val="Akapitzlist"/>
        <w:numPr>
          <w:ilvl w:val="0"/>
          <w:numId w:val="17"/>
        </w:numPr>
      </w:pPr>
      <w:r>
        <w:t>pomoc społeczeństwu w dokonywaniu świadomych wyborów.</w:t>
      </w:r>
    </w:p>
    <w:p w:rsidR="002E697F" w:rsidRDefault="002E697F" w:rsidP="002E697F">
      <w:r>
        <w:t>Unijne cele służące zapewnieniu zrównoważonego rozwoju obejmują:</w:t>
      </w:r>
    </w:p>
    <w:p w:rsidR="002E697F" w:rsidRDefault="002E697F" w:rsidP="007F24ED">
      <w:pPr>
        <w:pStyle w:val="Akapitzlist"/>
        <w:numPr>
          <w:ilvl w:val="0"/>
          <w:numId w:val="18"/>
        </w:numPr>
      </w:pPr>
      <w:r>
        <w:lastRenderedPageBreak/>
        <w:t xml:space="preserve">ograniczenie do 2020 r. emisji gazów cieplarnianych o 20% w stosunku do poziomu </w:t>
      </w:r>
      <w:r>
        <w:br/>
        <w:t>z 1990 r.,</w:t>
      </w:r>
    </w:p>
    <w:p w:rsidR="002E697F" w:rsidRDefault="002E697F" w:rsidP="007F24ED">
      <w:pPr>
        <w:pStyle w:val="Akapitzlist"/>
        <w:numPr>
          <w:ilvl w:val="0"/>
          <w:numId w:val="18"/>
        </w:numPr>
      </w:pPr>
      <w:r>
        <w:t>zwiększenie do 20% udziału energii ze źródeł odnawialnych (dla Polski celem obligatoryjnym jest wzrost udziału OZE do 15%),</w:t>
      </w:r>
    </w:p>
    <w:p w:rsidR="002E697F" w:rsidRDefault="002E697F" w:rsidP="007F24ED">
      <w:pPr>
        <w:pStyle w:val="Akapitzlist"/>
        <w:numPr>
          <w:ilvl w:val="0"/>
          <w:numId w:val="18"/>
        </w:numPr>
      </w:pPr>
      <w:r>
        <w:t>dążenie do zwiększenia efektywności wykorzystania energii o 20%.</w:t>
      </w:r>
    </w:p>
    <w:p w:rsidR="002E697F" w:rsidRDefault="002E697F" w:rsidP="002E697F">
      <w:r>
        <w:t xml:space="preserve">Działania związane z realizacją celów oraz innych inicjatyw spadają w dużej mierze </w:t>
      </w:r>
      <w:r>
        <w:br/>
        <w:t>na jednostki samorządu terytorialnego, które mogą odnieść największe sukcesy korzystając ze zintegrowanego podejścia w zarządzaniu środowiskiem miejskim poprzez przyjmowanie długo- i średnioterminowych planów działań i ich aktywną realizację.</w:t>
      </w:r>
    </w:p>
    <w:p w:rsidR="002E697F" w:rsidRDefault="002E697F" w:rsidP="00810CB9">
      <w:pPr>
        <w:pStyle w:val="Nagwek3"/>
      </w:pPr>
      <w:bookmarkStart w:id="58" w:name="_Toc444075543"/>
      <w:r>
        <w:t>Zgodność z dyrektywami UE</w:t>
      </w:r>
      <w:bookmarkEnd w:id="58"/>
    </w:p>
    <w:p w:rsidR="002E697F" w:rsidRDefault="002E697F" w:rsidP="002E697F">
      <w:r>
        <w:t xml:space="preserve">W poniższej tabeli zaprezentowano zgodność założeń Planu Gospodarki Niskoemisyjnej </w:t>
      </w:r>
      <w:r>
        <w:br/>
        <w:t>z wybranymi Dyrektywami UE.</w:t>
      </w:r>
    </w:p>
    <w:p w:rsidR="002E697F" w:rsidRDefault="002E697F" w:rsidP="00E955E0">
      <w:pPr>
        <w:pStyle w:val="Legenda"/>
      </w:pPr>
      <w:bookmarkStart w:id="59" w:name="_Toc432154944"/>
      <w:bookmarkStart w:id="60" w:name="_Toc435198197"/>
      <w:r>
        <w:t xml:space="preserve">Tabela </w:t>
      </w:r>
      <w:r w:rsidR="00BB77B4">
        <w:fldChar w:fldCharType="begin"/>
      </w:r>
      <w:r>
        <w:instrText xml:space="preserve"> SEQ Tabela \* ARABIC </w:instrText>
      </w:r>
      <w:r w:rsidR="00BB77B4">
        <w:fldChar w:fldCharType="separate"/>
      </w:r>
      <w:r w:rsidR="00AC2980">
        <w:rPr>
          <w:noProof/>
        </w:rPr>
        <w:t>1</w:t>
      </w:r>
      <w:r w:rsidR="00BB77B4">
        <w:rPr>
          <w:noProof/>
        </w:rPr>
        <w:fldChar w:fldCharType="end"/>
      </w:r>
      <w:r>
        <w:t xml:space="preserve"> Zgodność założeń Planu Gospodarki Niskoemisyjnej z wybranymi Dyrektywami UE</w:t>
      </w:r>
      <w:bookmarkEnd w:id="59"/>
      <w:bookmarkEnd w:id="60"/>
    </w:p>
    <w:tbl>
      <w:tblPr>
        <w:tblW w:w="0" w:type="auto"/>
        <w:tblBorders>
          <w:top w:val="single" w:sz="8" w:space="0" w:color="DDDDDD"/>
          <w:left w:val="single" w:sz="8" w:space="0" w:color="DDDDDD"/>
          <w:bottom w:val="single" w:sz="8" w:space="0" w:color="DDDDDD"/>
          <w:right w:val="single" w:sz="8" w:space="0" w:color="DDDDDD"/>
        </w:tblBorders>
        <w:tblLook w:val="04A0" w:firstRow="1" w:lastRow="0" w:firstColumn="1" w:lastColumn="0" w:noHBand="0" w:noVBand="1"/>
      </w:tblPr>
      <w:tblGrid>
        <w:gridCol w:w="2907"/>
        <w:gridCol w:w="6145"/>
      </w:tblGrid>
      <w:tr w:rsidR="002E697F" w:rsidRPr="00A116EC" w:rsidTr="00A116EC">
        <w:trPr>
          <w:trHeight w:val="678"/>
        </w:trPr>
        <w:tc>
          <w:tcPr>
            <w:tcW w:w="2943" w:type="dxa"/>
            <w:shd w:val="clear" w:color="auto" w:fill="DDDDDD"/>
          </w:tcPr>
          <w:p w:rsidR="002E697F" w:rsidRPr="00A116EC" w:rsidRDefault="002E697F" w:rsidP="00A116EC">
            <w:pPr>
              <w:spacing w:after="0"/>
              <w:jc w:val="center"/>
              <w:rPr>
                <w:rFonts w:eastAsia="Calibri" w:cs="Arial"/>
                <w:b/>
                <w:bCs/>
                <w:color w:val="000000"/>
                <w:sz w:val="20"/>
                <w:szCs w:val="20"/>
                <w:lang w:eastAsia="pl-PL"/>
              </w:rPr>
            </w:pPr>
            <w:r w:rsidRPr="00A116EC">
              <w:rPr>
                <w:rFonts w:eastAsia="Calibri" w:cs="Arial"/>
                <w:b/>
                <w:bCs/>
                <w:color w:val="000000"/>
                <w:sz w:val="20"/>
                <w:szCs w:val="20"/>
                <w:lang w:eastAsia="pl-PL"/>
              </w:rPr>
              <w:t>Dyrektywa</w:t>
            </w:r>
          </w:p>
        </w:tc>
        <w:tc>
          <w:tcPr>
            <w:tcW w:w="6269" w:type="dxa"/>
            <w:shd w:val="clear" w:color="auto" w:fill="DDDDDD"/>
          </w:tcPr>
          <w:p w:rsidR="002E697F" w:rsidRPr="00A116EC" w:rsidRDefault="002E697F" w:rsidP="00A116EC">
            <w:pPr>
              <w:spacing w:after="0"/>
              <w:jc w:val="center"/>
              <w:rPr>
                <w:rFonts w:eastAsia="Calibri" w:cs="Arial"/>
                <w:b/>
                <w:bCs/>
                <w:color w:val="000000"/>
                <w:sz w:val="20"/>
                <w:szCs w:val="20"/>
                <w:lang w:eastAsia="pl-PL"/>
              </w:rPr>
            </w:pPr>
            <w:r w:rsidRPr="00A116EC">
              <w:rPr>
                <w:rFonts w:eastAsia="Calibri" w:cs="Arial"/>
                <w:b/>
                <w:bCs/>
                <w:color w:val="000000"/>
                <w:sz w:val="20"/>
                <w:szCs w:val="20"/>
                <w:lang w:eastAsia="pl-PL"/>
              </w:rPr>
              <w:t>Cele główne i działania</w:t>
            </w:r>
          </w:p>
        </w:tc>
      </w:tr>
      <w:tr w:rsidR="002E697F" w:rsidRPr="00A116EC" w:rsidTr="00A116EC">
        <w:tc>
          <w:tcPr>
            <w:tcW w:w="2943" w:type="dxa"/>
            <w:tcBorders>
              <w:top w:val="single" w:sz="8" w:space="0" w:color="DDDDDD"/>
              <w:left w:val="single" w:sz="8" w:space="0" w:color="DDDDDD"/>
              <w:bottom w:val="single" w:sz="8" w:space="0" w:color="DDDDDD"/>
            </w:tcBorders>
          </w:tcPr>
          <w:p w:rsidR="002E697F" w:rsidRPr="00A116EC" w:rsidRDefault="002E697F" w:rsidP="00A116EC">
            <w:pPr>
              <w:spacing w:after="0"/>
              <w:jc w:val="center"/>
              <w:rPr>
                <w:rFonts w:eastAsia="Calibri" w:cs="Arial"/>
                <w:b/>
                <w:bCs/>
                <w:sz w:val="20"/>
                <w:szCs w:val="20"/>
                <w:lang w:eastAsia="pl-PL"/>
              </w:rPr>
            </w:pPr>
            <w:r w:rsidRPr="00A116EC">
              <w:rPr>
                <w:rFonts w:eastAsia="Calibri" w:cs="Arial"/>
                <w:b/>
                <w:bCs/>
                <w:sz w:val="20"/>
                <w:szCs w:val="20"/>
                <w:lang w:eastAsia="pl-PL"/>
              </w:rPr>
              <w:t xml:space="preserve">Dyrektywa 2002/91/WE </w:t>
            </w:r>
            <w:r w:rsidRPr="00A116EC">
              <w:rPr>
                <w:rFonts w:eastAsia="Calibri" w:cs="Arial"/>
                <w:b/>
                <w:bCs/>
                <w:sz w:val="20"/>
                <w:szCs w:val="20"/>
                <w:lang w:eastAsia="pl-PL"/>
              </w:rPr>
              <w:br/>
              <w:t>o charakterystyce</w:t>
            </w:r>
          </w:p>
          <w:p w:rsidR="002E697F" w:rsidRPr="00A116EC" w:rsidRDefault="002E697F" w:rsidP="00A116EC">
            <w:pPr>
              <w:spacing w:after="0"/>
              <w:jc w:val="center"/>
              <w:rPr>
                <w:rFonts w:eastAsia="Calibri" w:cs="Arial"/>
                <w:b/>
                <w:bCs/>
                <w:sz w:val="20"/>
                <w:szCs w:val="20"/>
                <w:lang w:eastAsia="pl-PL"/>
              </w:rPr>
            </w:pPr>
            <w:r w:rsidRPr="00A116EC">
              <w:rPr>
                <w:rFonts w:eastAsia="Calibri" w:cs="Arial"/>
                <w:b/>
                <w:bCs/>
                <w:sz w:val="20"/>
                <w:szCs w:val="20"/>
                <w:lang w:eastAsia="pl-PL"/>
              </w:rPr>
              <w:t>energetycznej budynków</w:t>
            </w:r>
          </w:p>
        </w:tc>
        <w:tc>
          <w:tcPr>
            <w:tcW w:w="6269" w:type="dxa"/>
            <w:tcBorders>
              <w:top w:val="single" w:sz="8" w:space="0" w:color="DDDDDD"/>
              <w:bottom w:val="single" w:sz="8" w:space="0" w:color="DDDDDD"/>
              <w:right w:val="single" w:sz="8" w:space="0" w:color="DDDDDD"/>
            </w:tcBorders>
          </w:tcPr>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 xml:space="preserve">Ustanowienie minimalnych wymagań energetycznych </w:t>
            </w:r>
            <w:r w:rsidRPr="00A116EC">
              <w:rPr>
                <w:rFonts w:eastAsia="Calibri" w:cs="Arial"/>
                <w:sz w:val="20"/>
                <w:szCs w:val="20"/>
                <w:lang w:eastAsia="pl-PL"/>
              </w:rPr>
              <w:br/>
              <w:t>dla nowych i remontowanych budynków</w:t>
            </w:r>
          </w:p>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Certyfikacja energetyczna budynków</w:t>
            </w:r>
          </w:p>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Kontrola kotłów, systemów klimatyzacji i instalacji grzewczych</w:t>
            </w:r>
          </w:p>
        </w:tc>
      </w:tr>
      <w:tr w:rsidR="002E697F" w:rsidRPr="00A116EC" w:rsidTr="00A116EC">
        <w:tc>
          <w:tcPr>
            <w:tcW w:w="2943" w:type="dxa"/>
          </w:tcPr>
          <w:p w:rsidR="002E697F" w:rsidRPr="00A116EC" w:rsidRDefault="002E697F" w:rsidP="00A116EC">
            <w:pPr>
              <w:spacing w:after="0"/>
              <w:jc w:val="center"/>
              <w:rPr>
                <w:rFonts w:eastAsia="Calibri" w:cs="Arial"/>
                <w:b/>
                <w:bCs/>
                <w:sz w:val="20"/>
                <w:szCs w:val="20"/>
                <w:lang w:eastAsia="pl-PL"/>
              </w:rPr>
            </w:pPr>
            <w:r w:rsidRPr="00A116EC">
              <w:rPr>
                <w:rFonts w:eastAsia="Calibri" w:cs="Arial"/>
                <w:b/>
                <w:bCs/>
                <w:sz w:val="20"/>
                <w:szCs w:val="20"/>
                <w:lang w:eastAsia="pl-PL"/>
              </w:rPr>
              <w:t xml:space="preserve">Dyrektywa 2003/87/WE ustanawiająca program handlu uprawnieniami </w:t>
            </w:r>
            <w:r w:rsidRPr="00A116EC">
              <w:rPr>
                <w:rFonts w:eastAsia="Calibri" w:cs="Arial"/>
                <w:b/>
                <w:bCs/>
                <w:sz w:val="20"/>
                <w:szCs w:val="20"/>
                <w:lang w:eastAsia="pl-PL"/>
              </w:rPr>
              <w:br/>
              <w:t>do emisji gazów cieplarnianych na obszarze Wspólnoty</w:t>
            </w:r>
          </w:p>
        </w:tc>
        <w:tc>
          <w:tcPr>
            <w:tcW w:w="6269" w:type="dxa"/>
          </w:tcPr>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Ustanowienie handlu uprawnieniami do emisji gazów cieplarnianych na obszarze Wspólnoty</w:t>
            </w:r>
          </w:p>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 xml:space="preserve">Promowanie zmniejszenia emisji gazów cieplarnianych </w:t>
            </w:r>
            <w:r w:rsidRPr="00A116EC">
              <w:rPr>
                <w:rFonts w:eastAsia="Calibri" w:cs="Arial"/>
                <w:sz w:val="20"/>
                <w:szCs w:val="20"/>
                <w:lang w:eastAsia="pl-PL"/>
              </w:rPr>
              <w:br/>
              <w:t>w sposób opłacalny i ekonomicznie efektywny</w:t>
            </w:r>
          </w:p>
        </w:tc>
      </w:tr>
      <w:tr w:rsidR="002E697F" w:rsidRPr="00A116EC" w:rsidTr="00A116EC">
        <w:tc>
          <w:tcPr>
            <w:tcW w:w="2943" w:type="dxa"/>
            <w:tcBorders>
              <w:top w:val="single" w:sz="8" w:space="0" w:color="DDDDDD"/>
              <w:left w:val="single" w:sz="8" w:space="0" w:color="DDDDDD"/>
              <w:bottom w:val="single" w:sz="8" w:space="0" w:color="DDDDDD"/>
            </w:tcBorders>
          </w:tcPr>
          <w:p w:rsidR="002E697F" w:rsidRPr="00A116EC" w:rsidRDefault="002E697F" w:rsidP="00A116EC">
            <w:pPr>
              <w:spacing w:after="0"/>
              <w:jc w:val="center"/>
              <w:rPr>
                <w:rFonts w:eastAsia="Calibri" w:cs="Arial"/>
                <w:b/>
                <w:bCs/>
                <w:sz w:val="20"/>
                <w:szCs w:val="20"/>
                <w:lang w:eastAsia="pl-PL"/>
              </w:rPr>
            </w:pPr>
            <w:r w:rsidRPr="00A116EC">
              <w:rPr>
                <w:rFonts w:eastAsia="Calibri" w:cs="Arial"/>
                <w:b/>
                <w:bCs/>
                <w:sz w:val="20"/>
                <w:szCs w:val="20"/>
                <w:lang w:eastAsia="pl-PL"/>
              </w:rPr>
              <w:t xml:space="preserve">Dyrektywa EC/2004/8 </w:t>
            </w:r>
            <w:r w:rsidRPr="00A116EC">
              <w:rPr>
                <w:rFonts w:eastAsia="Calibri" w:cs="Arial"/>
                <w:b/>
                <w:bCs/>
                <w:sz w:val="20"/>
                <w:szCs w:val="20"/>
                <w:lang w:eastAsia="pl-PL"/>
              </w:rPr>
              <w:br/>
              <w:t>o promocji wysokosprawnej kogeneracji</w:t>
            </w:r>
          </w:p>
        </w:tc>
        <w:tc>
          <w:tcPr>
            <w:tcW w:w="6269" w:type="dxa"/>
            <w:tcBorders>
              <w:top w:val="single" w:sz="8" w:space="0" w:color="DDDDDD"/>
              <w:bottom w:val="single" w:sz="8" w:space="0" w:color="DDDDDD"/>
              <w:right w:val="single" w:sz="8" w:space="0" w:color="DDDDDD"/>
            </w:tcBorders>
          </w:tcPr>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Zwiększenie udziału skojarzonego wytwarzania energii elektrycznej i ciepła (kogeneracji)</w:t>
            </w:r>
          </w:p>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Zwiększenie efektywności wykorzystania energii pierwotnej i zmniejszenie emisji gazów cieplarnianych</w:t>
            </w:r>
          </w:p>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Promocja wysokosprawnej kogeneracji i korzystne dla niej bodźce ekonomiczne (taryfy)</w:t>
            </w:r>
          </w:p>
        </w:tc>
      </w:tr>
      <w:tr w:rsidR="002E697F" w:rsidRPr="00A116EC" w:rsidTr="00A116EC">
        <w:tc>
          <w:tcPr>
            <w:tcW w:w="2943" w:type="dxa"/>
          </w:tcPr>
          <w:p w:rsidR="002E697F" w:rsidRPr="00A116EC" w:rsidRDefault="002E697F" w:rsidP="00A116EC">
            <w:pPr>
              <w:spacing w:after="0"/>
              <w:jc w:val="center"/>
              <w:rPr>
                <w:rFonts w:eastAsia="Calibri" w:cs="Arial"/>
                <w:b/>
                <w:bCs/>
                <w:sz w:val="20"/>
                <w:szCs w:val="20"/>
                <w:lang w:eastAsia="pl-PL"/>
              </w:rPr>
            </w:pPr>
            <w:r w:rsidRPr="00A116EC">
              <w:rPr>
                <w:rFonts w:eastAsia="Calibri" w:cs="Arial"/>
                <w:b/>
                <w:bCs/>
                <w:sz w:val="20"/>
                <w:szCs w:val="20"/>
                <w:lang w:eastAsia="pl-PL"/>
              </w:rPr>
              <w:lastRenderedPageBreak/>
              <w:t>Dyrektywa 2005/32/WE Ecodesign o projektowaniu urządzeń powszechnie zużywających energię</w:t>
            </w:r>
          </w:p>
        </w:tc>
        <w:tc>
          <w:tcPr>
            <w:tcW w:w="6269" w:type="dxa"/>
          </w:tcPr>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Projektowanie i produkcja sprzętu i urządzeń powszechnego użytku o podwyższonej sprawności energetycznej</w:t>
            </w:r>
          </w:p>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 xml:space="preserve">Ustalanie wymagań sprawności energetycznej </w:t>
            </w:r>
            <w:r w:rsidRPr="00A116EC">
              <w:rPr>
                <w:rFonts w:eastAsia="Calibri" w:cs="Arial"/>
                <w:sz w:val="20"/>
                <w:szCs w:val="20"/>
                <w:lang w:eastAsia="pl-PL"/>
              </w:rPr>
              <w:br/>
              <w:t xml:space="preserve">na podstawie kryterium minimalizacji kosztów </w:t>
            </w:r>
            <w:r w:rsidRPr="00A116EC">
              <w:rPr>
                <w:rFonts w:eastAsia="Calibri" w:cs="Arial"/>
                <w:sz w:val="20"/>
                <w:szCs w:val="20"/>
                <w:lang w:eastAsia="pl-PL"/>
              </w:rPr>
              <w:br/>
              <w:t xml:space="preserve">w całym cyklu życia wyrobu (koszty cyklu życia obejmują koszty nabycia, posiadania i wycofania </w:t>
            </w:r>
            <w:r w:rsidRPr="00A116EC">
              <w:rPr>
                <w:rFonts w:eastAsia="Calibri" w:cs="Arial"/>
                <w:sz w:val="20"/>
                <w:szCs w:val="20"/>
                <w:lang w:eastAsia="pl-PL"/>
              </w:rPr>
              <w:br/>
              <w:t>z eksploatacji)</w:t>
            </w:r>
          </w:p>
        </w:tc>
      </w:tr>
      <w:tr w:rsidR="002E697F" w:rsidRPr="00A116EC" w:rsidTr="00A116EC">
        <w:tc>
          <w:tcPr>
            <w:tcW w:w="2943" w:type="dxa"/>
            <w:tcBorders>
              <w:top w:val="single" w:sz="8" w:space="0" w:color="DDDDDD"/>
              <w:left w:val="single" w:sz="8" w:space="0" w:color="DDDDDD"/>
              <w:bottom w:val="single" w:sz="8" w:space="0" w:color="DDDDDD"/>
            </w:tcBorders>
          </w:tcPr>
          <w:p w:rsidR="002E697F" w:rsidRPr="00A116EC" w:rsidRDefault="002E697F" w:rsidP="00A116EC">
            <w:pPr>
              <w:spacing w:after="0"/>
              <w:jc w:val="center"/>
              <w:rPr>
                <w:rFonts w:eastAsia="Calibri" w:cs="Arial"/>
                <w:b/>
                <w:bCs/>
                <w:sz w:val="20"/>
                <w:szCs w:val="20"/>
                <w:lang w:eastAsia="pl-PL"/>
              </w:rPr>
            </w:pPr>
            <w:r w:rsidRPr="00A116EC">
              <w:rPr>
                <w:rFonts w:eastAsia="Calibri" w:cs="Arial"/>
                <w:b/>
                <w:bCs/>
                <w:sz w:val="20"/>
                <w:szCs w:val="20"/>
                <w:lang w:eastAsia="pl-PL"/>
              </w:rPr>
              <w:t xml:space="preserve">Dyrektywa 2006/32/WE </w:t>
            </w:r>
            <w:r w:rsidRPr="00A116EC">
              <w:rPr>
                <w:rFonts w:eastAsia="Calibri" w:cs="Arial"/>
                <w:b/>
                <w:bCs/>
                <w:sz w:val="20"/>
                <w:szCs w:val="20"/>
                <w:lang w:eastAsia="pl-PL"/>
              </w:rPr>
              <w:br/>
              <w:t>o efektywności energetycznej i serwisie energetycznym</w:t>
            </w:r>
          </w:p>
        </w:tc>
        <w:tc>
          <w:tcPr>
            <w:tcW w:w="6269" w:type="dxa"/>
            <w:tcBorders>
              <w:top w:val="single" w:sz="8" w:space="0" w:color="DDDDDD"/>
              <w:bottom w:val="single" w:sz="8" w:space="0" w:color="DDDDDD"/>
              <w:right w:val="single" w:sz="8" w:space="0" w:color="DDDDDD"/>
            </w:tcBorders>
          </w:tcPr>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 xml:space="preserve">Zmniejszenie od 2008r. zużycia energii końcowej </w:t>
            </w:r>
            <w:r w:rsidRPr="00A116EC">
              <w:rPr>
                <w:rFonts w:eastAsia="Calibri" w:cs="Arial"/>
                <w:sz w:val="20"/>
                <w:szCs w:val="20"/>
                <w:lang w:eastAsia="pl-PL"/>
              </w:rPr>
              <w:br/>
              <w:t>o 1%, czyli osiągnięcie 9% w 2016r.</w:t>
            </w:r>
          </w:p>
          <w:p w:rsidR="002E697F" w:rsidRPr="00A116EC" w:rsidRDefault="002E697F" w:rsidP="00A116EC">
            <w:pPr>
              <w:pStyle w:val="Akapitzlist"/>
              <w:numPr>
                <w:ilvl w:val="0"/>
                <w:numId w:val="19"/>
              </w:numPr>
              <w:spacing w:after="0"/>
              <w:jc w:val="left"/>
              <w:rPr>
                <w:rFonts w:eastAsia="Calibri" w:cs="Arial"/>
                <w:sz w:val="20"/>
                <w:szCs w:val="20"/>
                <w:lang w:eastAsia="pl-PL"/>
              </w:rPr>
            </w:pPr>
            <w:r w:rsidRPr="00A116EC">
              <w:rPr>
                <w:rFonts w:eastAsia="Calibri" w:cs="Arial"/>
                <w:sz w:val="20"/>
                <w:szCs w:val="20"/>
                <w:lang w:eastAsia="pl-PL"/>
              </w:rPr>
              <w:t>Obowiązek stworzenia i okresowego uaktualniania Krajowego planu działań dla poprawy efektywności energetycznej</w:t>
            </w:r>
          </w:p>
        </w:tc>
      </w:tr>
    </w:tbl>
    <w:p w:rsidR="002E697F" w:rsidRPr="006B411C" w:rsidRDefault="002E697F" w:rsidP="002E697F">
      <w:pPr>
        <w:pStyle w:val="rdo"/>
      </w:pPr>
      <w:r>
        <w:t>Źródło: Opracowanie własne</w:t>
      </w:r>
    </w:p>
    <w:p w:rsidR="002E697F" w:rsidRDefault="002E697F" w:rsidP="00405A7F">
      <w:pPr>
        <w:pStyle w:val="Nagwek2"/>
      </w:pPr>
      <w:bookmarkStart w:id="61" w:name="_Toc431982862"/>
      <w:bookmarkStart w:id="62" w:name="_Toc432155034"/>
      <w:bookmarkStart w:id="63" w:name="_Toc444075544"/>
      <w:r>
        <w:t>Zgodność Planu Gospodarki Niskoemisyjnej z krajowymi dokumentami strategicznymi</w:t>
      </w:r>
      <w:bookmarkEnd w:id="61"/>
      <w:bookmarkEnd w:id="62"/>
      <w:bookmarkEnd w:id="63"/>
    </w:p>
    <w:p w:rsidR="002E697F" w:rsidRDefault="002E697F" w:rsidP="00810CB9">
      <w:pPr>
        <w:pStyle w:val="Nagwek3"/>
      </w:pPr>
      <w:bookmarkStart w:id="64" w:name="_Toc444075545"/>
      <w:r>
        <w:t>Polityka energetyczna Polski do 2030 roku</w:t>
      </w:r>
      <w:bookmarkEnd w:id="64"/>
    </w:p>
    <w:p w:rsidR="002E697F" w:rsidRDefault="002E697F" w:rsidP="002E697F">
      <w:pPr>
        <w:spacing w:after="0"/>
      </w:pPr>
      <w:r>
        <w:t>Zgodnie ze wskazaniami zawartymi w dokumencie, podstawowymi kierunkami polskiej polityki energetycznej są:</w:t>
      </w:r>
    </w:p>
    <w:p w:rsidR="002E697F" w:rsidRDefault="002E697F" w:rsidP="009F1ACE">
      <w:pPr>
        <w:pStyle w:val="Akapitzlist"/>
        <w:numPr>
          <w:ilvl w:val="0"/>
          <w:numId w:val="33"/>
        </w:numPr>
      </w:pPr>
      <w:r>
        <w:t>Poprawa efektywności energetycznej;</w:t>
      </w:r>
    </w:p>
    <w:p w:rsidR="002E697F" w:rsidRDefault="002E697F" w:rsidP="009F1ACE">
      <w:pPr>
        <w:pStyle w:val="Akapitzlist"/>
        <w:numPr>
          <w:ilvl w:val="0"/>
          <w:numId w:val="33"/>
        </w:numPr>
      </w:pPr>
      <w:r>
        <w:t>Wzrost bezpieczeństwa dostaw paliw i energii;</w:t>
      </w:r>
    </w:p>
    <w:p w:rsidR="002E697F" w:rsidRDefault="002E697F" w:rsidP="009F1ACE">
      <w:pPr>
        <w:pStyle w:val="Akapitzlist"/>
        <w:numPr>
          <w:ilvl w:val="0"/>
          <w:numId w:val="33"/>
        </w:numPr>
      </w:pPr>
      <w:r>
        <w:t>Dywersyfikacja struktury wytwarzania energii elektrycznej poprzez wprowadzenie energetyki jądrowej;</w:t>
      </w:r>
    </w:p>
    <w:p w:rsidR="002E697F" w:rsidRDefault="002E697F" w:rsidP="009F1ACE">
      <w:pPr>
        <w:pStyle w:val="Akapitzlist"/>
        <w:numPr>
          <w:ilvl w:val="0"/>
          <w:numId w:val="33"/>
        </w:numPr>
      </w:pPr>
      <w:r>
        <w:t>Rozwój wykorzystania odnawialnych źródeł energii, w tym biopaliw;</w:t>
      </w:r>
    </w:p>
    <w:p w:rsidR="002E697F" w:rsidRDefault="002E697F" w:rsidP="009F1ACE">
      <w:pPr>
        <w:pStyle w:val="Akapitzlist"/>
        <w:numPr>
          <w:ilvl w:val="0"/>
          <w:numId w:val="33"/>
        </w:numPr>
      </w:pPr>
      <w:r w:rsidRPr="00515E1A">
        <w:t>Rozwój konkurencyjnych rynków paliw i energii</w:t>
      </w:r>
      <w:r>
        <w:t>;</w:t>
      </w:r>
    </w:p>
    <w:p w:rsidR="002E697F" w:rsidRDefault="002E697F" w:rsidP="009F1ACE">
      <w:pPr>
        <w:pStyle w:val="Akapitzlist"/>
        <w:numPr>
          <w:ilvl w:val="0"/>
          <w:numId w:val="33"/>
        </w:numPr>
      </w:pPr>
      <w:r>
        <w:t>Ograniczenie oddziaływania energetyki na środowisko.</w:t>
      </w:r>
    </w:p>
    <w:p w:rsidR="002E697F" w:rsidRDefault="002E697F" w:rsidP="002E697F">
      <w:r>
        <w:t>W poszczególnych obszarach energetycznych wskazane zostały cele główne oraz cele szczegółowe. Przy czym z punktu widzenia realizacji Planu Gospodarki Niskoemisyjnej kluczowe będą następujące obszary:</w:t>
      </w:r>
    </w:p>
    <w:p w:rsidR="002E697F" w:rsidRPr="003F2E43" w:rsidRDefault="002E697F" w:rsidP="002E697F">
      <w:pPr>
        <w:spacing w:after="0"/>
        <w:rPr>
          <w:b/>
        </w:rPr>
      </w:pPr>
      <w:r w:rsidRPr="003F2E43">
        <w:rPr>
          <w:b/>
        </w:rPr>
        <w:t>Poprawa efektywności energetycznej:</w:t>
      </w:r>
    </w:p>
    <w:p w:rsidR="002E697F" w:rsidRDefault="002E697F" w:rsidP="002E697F">
      <w:pPr>
        <w:spacing w:after="0"/>
      </w:pPr>
      <w:r>
        <w:lastRenderedPageBreak/>
        <w:t xml:space="preserve">Główne cele polityki energetycznej w tym obszarze to: </w:t>
      </w:r>
    </w:p>
    <w:p w:rsidR="002E697F" w:rsidRDefault="002E697F" w:rsidP="009F1ACE">
      <w:pPr>
        <w:pStyle w:val="Akapitzlist"/>
        <w:numPr>
          <w:ilvl w:val="0"/>
          <w:numId w:val="34"/>
        </w:numPr>
        <w:spacing w:after="0"/>
      </w:pPr>
      <w:r>
        <w:t xml:space="preserve">Dążenie do utrzymania zeroenergetycznego wzrostu gospodarczego, tj. rozwoju gospodarki następującego bez wzrostu zapotrzebowania na energię pierwotną, </w:t>
      </w:r>
    </w:p>
    <w:p w:rsidR="002E697F" w:rsidRDefault="002E697F" w:rsidP="009F1ACE">
      <w:pPr>
        <w:pStyle w:val="Akapitzlist"/>
        <w:numPr>
          <w:ilvl w:val="0"/>
          <w:numId w:val="34"/>
        </w:numPr>
        <w:spacing w:after="0"/>
      </w:pPr>
      <w:r>
        <w:t>Konsekwentne zmniejszanie energochłonności polskiej gospodarki do poziomu UE-15.</w:t>
      </w:r>
    </w:p>
    <w:p w:rsidR="002E697F" w:rsidRDefault="002E697F" w:rsidP="002E697F">
      <w:pPr>
        <w:spacing w:after="0"/>
      </w:pPr>
      <w:r>
        <w:t xml:space="preserve">Szczegółowymi celami w tym obszarze są: </w:t>
      </w:r>
    </w:p>
    <w:p w:rsidR="002E697F" w:rsidRDefault="002E697F" w:rsidP="009F1ACE">
      <w:pPr>
        <w:pStyle w:val="Akapitzlist"/>
        <w:numPr>
          <w:ilvl w:val="0"/>
          <w:numId w:val="35"/>
        </w:numPr>
        <w:spacing w:after="0"/>
      </w:pPr>
      <w:r>
        <w:t>Zwiększenie sprawności wytwarzania energii elektrycznej, poprzez budowę wysokosprawnych jednostek wytwórczych,</w:t>
      </w:r>
    </w:p>
    <w:p w:rsidR="002E697F" w:rsidRDefault="002E697F" w:rsidP="009F1ACE">
      <w:pPr>
        <w:pStyle w:val="Akapitzlist"/>
        <w:numPr>
          <w:ilvl w:val="0"/>
          <w:numId w:val="35"/>
        </w:numPr>
        <w:spacing w:after="0"/>
      </w:pPr>
      <w:r>
        <w:t xml:space="preserve">Dwukrotny wzrost do roku 2020 produkcji energii elektrycznej wytwarzanej </w:t>
      </w:r>
      <w:r>
        <w:br/>
        <w:t xml:space="preserve">w technologii wysokosprawnej kogeneracji, w porównaniu do produkcji w 2006 r., </w:t>
      </w:r>
    </w:p>
    <w:p w:rsidR="002E697F" w:rsidRDefault="002E697F" w:rsidP="009F1ACE">
      <w:pPr>
        <w:pStyle w:val="Akapitzlist"/>
        <w:numPr>
          <w:ilvl w:val="0"/>
          <w:numId w:val="35"/>
        </w:numPr>
        <w:spacing w:after="0"/>
      </w:pPr>
      <w:r>
        <w:t xml:space="preserve">Zmniejszenie wskaźnika strat sieciowych w przesyle i dystrybucji, poprzez </w:t>
      </w:r>
      <w:r>
        <w:br/>
        <w:t xml:space="preserve">m.in. modernizację obecnych i budowę nowych sieci, wymianę transformatorów </w:t>
      </w:r>
      <w:r>
        <w:br/>
        <w:t>o niskiej sprawności oraz rozwój generacji rozproszonej,</w:t>
      </w:r>
    </w:p>
    <w:p w:rsidR="002E697F" w:rsidRDefault="002E697F" w:rsidP="009F1ACE">
      <w:pPr>
        <w:pStyle w:val="Akapitzlist"/>
        <w:numPr>
          <w:ilvl w:val="0"/>
          <w:numId w:val="35"/>
        </w:numPr>
        <w:spacing w:after="0"/>
      </w:pPr>
      <w:r>
        <w:t>Wzrost efektywności końcowego wykorzystania energii,</w:t>
      </w:r>
    </w:p>
    <w:p w:rsidR="002E697F" w:rsidRDefault="002E697F" w:rsidP="009F1ACE">
      <w:pPr>
        <w:pStyle w:val="Akapitzlist"/>
        <w:numPr>
          <w:ilvl w:val="0"/>
          <w:numId w:val="35"/>
        </w:numPr>
      </w:pPr>
      <w:r>
        <w:t xml:space="preserve">Zwiększenie stosunku rocznego zapotrzebowania na energię elektryczną </w:t>
      </w:r>
      <w:r>
        <w:br/>
        <w:t>do maksymalnego zapotrzebowania na moc w szczycie obciążenia, co pozwala zmniejszyć całkowite koszty zaspokojenia popytu na energię elektryczną.</w:t>
      </w:r>
    </w:p>
    <w:p w:rsidR="002E697F" w:rsidRDefault="002E697F" w:rsidP="002E697F">
      <w:pPr>
        <w:spacing w:after="0"/>
      </w:pPr>
      <w:r w:rsidRPr="003F2E43">
        <w:rPr>
          <w:b/>
        </w:rPr>
        <w:t>Rozwój</w:t>
      </w:r>
      <w:r>
        <w:rPr>
          <w:b/>
        </w:rPr>
        <w:t xml:space="preserve"> </w:t>
      </w:r>
      <w:r w:rsidRPr="003F2E43">
        <w:rPr>
          <w:b/>
        </w:rPr>
        <w:t>wykorzystania</w:t>
      </w:r>
      <w:r>
        <w:rPr>
          <w:b/>
        </w:rPr>
        <w:t xml:space="preserve"> </w:t>
      </w:r>
      <w:r w:rsidRPr="003F2E43">
        <w:rPr>
          <w:b/>
        </w:rPr>
        <w:t>odnawialnych źródeł</w:t>
      </w:r>
      <w:r>
        <w:rPr>
          <w:b/>
        </w:rPr>
        <w:t xml:space="preserve"> </w:t>
      </w:r>
      <w:r w:rsidRPr="003F2E43">
        <w:rPr>
          <w:b/>
        </w:rPr>
        <w:t>energii,</w:t>
      </w:r>
      <w:r>
        <w:rPr>
          <w:b/>
        </w:rPr>
        <w:t xml:space="preserve"> </w:t>
      </w:r>
      <w:r w:rsidRPr="003F2E43">
        <w:rPr>
          <w:b/>
        </w:rPr>
        <w:t>w tym biopaliw</w:t>
      </w:r>
      <w:r>
        <w:rPr>
          <w:b/>
        </w:rPr>
        <w:t>:</w:t>
      </w:r>
    </w:p>
    <w:p w:rsidR="002E697F" w:rsidRDefault="002E697F" w:rsidP="002E697F">
      <w:pPr>
        <w:spacing w:after="0"/>
      </w:pPr>
      <w:r>
        <w:t xml:space="preserve">Główne cele polityki energetycznej w tym obszarze obejmują: </w:t>
      </w:r>
    </w:p>
    <w:p w:rsidR="002E697F" w:rsidRDefault="002E697F" w:rsidP="009F1ACE">
      <w:pPr>
        <w:pStyle w:val="Akapitzlist"/>
        <w:numPr>
          <w:ilvl w:val="0"/>
          <w:numId w:val="36"/>
        </w:numPr>
        <w:spacing w:after="0"/>
      </w:pPr>
      <w:r>
        <w:t xml:space="preserve">Wzrost udziału odnawialnych źródeł energii w finalnym zużyciu energii </w:t>
      </w:r>
      <w:r>
        <w:br/>
        <w:t xml:space="preserve">co najmniej do poziomu 15% w 2020 roku oraz dalszy wzrost tego wskaźnika </w:t>
      </w:r>
      <w:r>
        <w:br/>
        <w:t>w latach następnych,</w:t>
      </w:r>
    </w:p>
    <w:p w:rsidR="002E697F" w:rsidRDefault="002E697F" w:rsidP="009F1ACE">
      <w:pPr>
        <w:pStyle w:val="Akapitzlist"/>
        <w:numPr>
          <w:ilvl w:val="0"/>
          <w:numId w:val="36"/>
        </w:numPr>
        <w:spacing w:after="0"/>
      </w:pPr>
      <w:r>
        <w:t>Osiągnięcie w 2020 roku 10% udziału biopaliw w rynku paliw transportowych oraz zwiększenie wykorzystania biopaliw II generacji,</w:t>
      </w:r>
    </w:p>
    <w:p w:rsidR="002E697F" w:rsidRDefault="002E697F" w:rsidP="009F1ACE">
      <w:pPr>
        <w:pStyle w:val="Akapitzlist"/>
        <w:numPr>
          <w:ilvl w:val="0"/>
          <w:numId w:val="36"/>
        </w:numPr>
        <w:spacing w:after="0"/>
      </w:pPr>
      <w:r>
        <w:t xml:space="preserve">Ochronę lasów przed nadmiernym eksploatowaniem, w celu pozyskiwania biomasy oraz zrównoważone wykorzystanie obszarów rolniczych na cele OZE, w tym biopaliw, tak aby nie doprowadzić do konkurencji pomiędzy energetyką odnawialną </w:t>
      </w:r>
      <w:r>
        <w:br/>
        <w:t>i rolnictwem oraz zachować różnorodność biologiczną,</w:t>
      </w:r>
    </w:p>
    <w:p w:rsidR="002E697F" w:rsidRDefault="002E697F" w:rsidP="009F1ACE">
      <w:pPr>
        <w:pStyle w:val="Akapitzlist"/>
        <w:numPr>
          <w:ilvl w:val="0"/>
          <w:numId w:val="36"/>
        </w:numPr>
        <w:spacing w:after="0"/>
      </w:pPr>
      <w:r>
        <w:t>Wykorzystanie do produkcji energii elektrycznej istniejących urządzeń piętrzących stanowiących własność Skarbu Państwa,</w:t>
      </w:r>
    </w:p>
    <w:p w:rsidR="002E697F" w:rsidRDefault="002E697F" w:rsidP="009F1ACE">
      <w:pPr>
        <w:pStyle w:val="Akapitzlist"/>
        <w:numPr>
          <w:ilvl w:val="0"/>
          <w:numId w:val="36"/>
        </w:numPr>
        <w:spacing w:after="0"/>
      </w:pPr>
      <w:r>
        <w:lastRenderedPageBreak/>
        <w:t>Zwiększenie stopnia dywersyfikacji źródeł dostaw oraz stworzenie optymalnych warunków do rozwoju energetyki rozproszonej opartej na lokalnie dostępnych surowcach.</w:t>
      </w:r>
    </w:p>
    <w:p w:rsidR="002E697F" w:rsidRDefault="002E697F" w:rsidP="002E697F">
      <w:pPr>
        <w:spacing w:after="0"/>
        <w:rPr>
          <w:b/>
        </w:rPr>
      </w:pPr>
      <w:r w:rsidRPr="00471149">
        <w:rPr>
          <w:b/>
        </w:rPr>
        <w:t>Ograniczenie oddziaływania energetyki na środowisko:</w:t>
      </w:r>
    </w:p>
    <w:p w:rsidR="002E697F" w:rsidRPr="00471149" w:rsidRDefault="002E697F" w:rsidP="002E697F">
      <w:pPr>
        <w:spacing w:after="0"/>
      </w:pPr>
      <w:r w:rsidRPr="00471149">
        <w:t>Głównymi celami polityki energetycznej w tym obszarze są</w:t>
      </w:r>
      <w:r>
        <w:t xml:space="preserve">: </w:t>
      </w:r>
    </w:p>
    <w:p w:rsidR="002E697F" w:rsidRDefault="002E697F" w:rsidP="009F1ACE">
      <w:pPr>
        <w:pStyle w:val="Akapitzlist"/>
        <w:numPr>
          <w:ilvl w:val="0"/>
          <w:numId w:val="37"/>
        </w:numPr>
        <w:spacing w:after="0"/>
      </w:pPr>
      <w:r w:rsidRPr="00471149">
        <w:t>Ograniczenie</w:t>
      </w:r>
      <w:r>
        <w:t xml:space="preserve"> </w:t>
      </w:r>
      <w:r w:rsidRPr="00471149">
        <w:t>emisji</w:t>
      </w:r>
      <w:r>
        <w:t xml:space="preserve"> </w:t>
      </w:r>
      <w:r w:rsidRPr="00471149">
        <w:t>CO</w:t>
      </w:r>
      <w:r w:rsidRPr="00471149">
        <w:rPr>
          <w:vertAlign w:val="subscript"/>
        </w:rPr>
        <w:t>2</w:t>
      </w:r>
      <w:r>
        <w:t xml:space="preserve"> </w:t>
      </w:r>
      <w:r w:rsidRPr="00471149">
        <w:t>do</w:t>
      </w:r>
      <w:r>
        <w:t xml:space="preserve"> </w:t>
      </w:r>
      <w:r w:rsidRPr="00471149">
        <w:t>2020</w:t>
      </w:r>
      <w:r>
        <w:t xml:space="preserve"> </w:t>
      </w:r>
      <w:r w:rsidRPr="00471149">
        <w:t>roku</w:t>
      </w:r>
      <w:r>
        <w:t xml:space="preserve"> </w:t>
      </w:r>
      <w:r w:rsidRPr="00471149">
        <w:t>przy</w:t>
      </w:r>
      <w:r>
        <w:t xml:space="preserve"> </w:t>
      </w:r>
      <w:r w:rsidRPr="00471149">
        <w:t>zachowaniu</w:t>
      </w:r>
      <w:r>
        <w:t xml:space="preserve"> </w:t>
      </w:r>
      <w:r w:rsidRPr="00471149">
        <w:t>wysokiego</w:t>
      </w:r>
      <w:r>
        <w:t xml:space="preserve"> </w:t>
      </w:r>
      <w:r w:rsidRPr="00471149">
        <w:t>poziomu bezpiecze</w:t>
      </w:r>
      <w:r>
        <w:t>ństwa energetycznego,</w:t>
      </w:r>
    </w:p>
    <w:p w:rsidR="002E697F" w:rsidRDefault="002E697F" w:rsidP="009F1ACE">
      <w:pPr>
        <w:pStyle w:val="Akapitzlist"/>
        <w:numPr>
          <w:ilvl w:val="0"/>
          <w:numId w:val="37"/>
        </w:numPr>
        <w:spacing w:after="0"/>
      </w:pPr>
      <w:r w:rsidRPr="00471149">
        <w:t>Ograniczenie</w:t>
      </w:r>
      <w:r>
        <w:t xml:space="preserve"> </w:t>
      </w:r>
      <w:r w:rsidRPr="00471149">
        <w:t>emisji</w:t>
      </w:r>
      <w:r>
        <w:t xml:space="preserve"> </w:t>
      </w:r>
      <w:r w:rsidRPr="00471149">
        <w:t>SO</w:t>
      </w:r>
      <w:r w:rsidRPr="00471149">
        <w:rPr>
          <w:vertAlign w:val="subscript"/>
        </w:rPr>
        <w:t>2</w:t>
      </w:r>
      <w:r>
        <w:t xml:space="preserve"> </w:t>
      </w:r>
      <w:r w:rsidRPr="00471149">
        <w:t>i</w:t>
      </w:r>
      <w:r>
        <w:t xml:space="preserve"> </w:t>
      </w:r>
      <w:r w:rsidRPr="00471149">
        <w:t>NO</w:t>
      </w:r>
      <w:r w:rsidRPr="00471149">
        <w:rPr>
          <w:vertAlign w:val="subscript"/>
        </w:rPr>
        <w:t>x</w:t>
      </w:r>
      <w:r>
        <w:t xml:space="preserve"> </w:t>
      </w:r>
      <w:r w:rsidRPr="00471149">
        <w:t>oraz</w:t>
      </w:r>
      <w:r>
        <w:t xml:space="preserve"> </w:t>
      </w:r>
      <w:r w:rsidRPr="00471149">
        <w:t>pyłów</w:t>
      </w:r>
      <w:r>
        <w:t xml:space="preserve"> </w:t>
      </w:r>
      <w:r w:rsidRPr="00471149">
        <w:t>(w</w:t>
      </w:r>
      <w:r>
        <w:t xml:space="preserve"> </w:t>
      </w:r>
      <w:r w:rsidRPr="00471149">
        <w:t>tym</w:t>
      </w:r>
      <w:r>
        <w:t xml:space="preserve"> </w:t>
      </w:r>
      <w:r w:rsidRPr="00471149">
        <w:t>PM10</w:t>
      </w:r>
      <w:r>
        <w:t xml:space="preserve"> </w:t>
      </w:r>
      <w:r w:rsidRPr="00471149">
        <w:t>i</w:t>
      </w:r>
      <w:r>
        <w:t xml:space="preserve"> </w:t>
      </w:r>
      <w:r w:rsidRPr="00471149">
        <w:t>PM2,5)</w:t>
      </w:r>
      <w:r>
        <w:t xml:space="preserve"> </w:t>
      </w:r>
      <w:r w:rsidRPr="00471149">
        <w:t>do</w:t>
      </w:r>
      <w:r>
        <w:t xml:space="preserve"> </w:t>
      </w:r>
      <w:r w:rsidRPr="00471149">
        <w:t>poziomów wynikających z obecnych i projektowanych regulacji unijnych</w:t>
      </w:r>
      <w:r>
        <w:t>,</w:t>
      </w:r>
    </w:p>
    <w:p w:rsidR="002E697F" w:rsidRDefault="002E697F" w:rsidP="009F1ACE">
      <w:pPr>
        <w:pStyle w:val="Akapitzlist"/>
        <w:numPr>
          <w:ilvl w:val="0"/>
          <w:numId w:val="37"/>
        </w:numPr>
        <w:spacing w:after="0"/>
      </w:pPr>
      <w:r w:rsidRPr="00471149">
        <w:t>Ograniczanie</w:t>
      </w:r>
      <w:r>
        <w:t xml:space="preserve"> </w:t>
      </w:r>
      <w:r w:rsidRPr="00471149">
        <w:t>negatywnego</w:t>
      </w:r>
      <w:r>
        <w:t xml:space="preserve"> </w:t>
      </w:r>
      <w:r w:rsidRPr="00471149">
        <w:t>oddziaływania</w:t>
      </w:r>
      <w:r>
        <w:t xml:space="preserve"> </w:t>
      </w:r>
      <w:r w:rsidRPr="00471149">
        <w:t>energetyki</w:t>
      </w:r>
      <w:r>
        <w:t xml:space="preserve"> </w:t>
      </w:r>
      <w:r w:rsidRPr="00471149">
        <w:t>na</w:t>
      </w:r>
      <w:r>
        <w:t xml:space="preserve"> </w:t>
      </w:r>
      <w:r w:rsidRPr="00471149">
        <w:t>stan</w:t>
      </w:r>
      <w:r>
        <w:t xml:space="preserve"> </w:t>
      </w:r>
      <w:r w:rsidRPr="00471149">
        <w:t xml:space="preserve">wód </w:t>
      </w:r>
      <w:r>
        <w:t>powierzchniowych i podziemnych,</w:t>
      </w:r>
    </w:p>
    <w:p w:rsidR="002E697F" w:rsidRDefault="002E697F" w:rsidP="009F1ACE">
      <w:pPr>
        <w:pStyle w:val="Akapitzlist"/>
        <w:numPr>
          <w:ilvl w:val="0"/>
          <w:numId w:val="37"/>
        </w:numPr>
        <w:spacing w:after="0"/>
      </w:pPr>
      <w:r w:rsidRPr="00471149">
        <w:t>Minimalizacja</w:t>
      </w:r>
      <w:r>
        <w:t xml:space="preserve"> </w:t>
      </w:r>
      <w:r w:rsidRPr="00471149">
        <w:t>składowania</w:t>
      </w:r>
      <w:r>
        <w:t xml:space="preserve"> </w:t>
      </w:r>
      <w:r w:rsidRPr="00471149">
        <w:t>odpadów</w:t>
      </w:r>
      <w:r>
        <w:t xml:space="preserve"> </w:t>
      </w:r>
      <w:r w:rsidRPr="00471149">
        <w:t>poprzez</w:t>
      </w:r>
      <w:r>
        <w:t xml:space="preserve"> </w:t>
      </w:r>
      <w:r w:rsidRPr="00471149">
        <w:t>jak</w:t>
      </w:r>
      <w:r>
        <w:t xml:space="preserve"> </w:t>
      </w:r>
      <w:r w:rsidRPr="00471149">
        <w:t>najszersze</w:t>
      </w:r>
      <w:r>
        <w:t xml:space="preserve"> </w:t>
      </w:r>
      <w:r w:rsidRPr="00471149">
        <w:t>wykorzystanie</w:t>
      </w:r>
      <w:r>
        <w:t xml:space="preserve"> </w:t>
      </w:r>
      <w:r w:rsidRPr="00471149">
        <w:t xml:space="preserve">ich </w:t>
      </w:r>
      <w:r>
        <w:br/>
        <w:t>w gospodarce.</w:t>
      </w:r>
    </w:p>
    <w:p w:rsidR="002E697F" w:rsidRPr="00471149" w:rsidRDefault="002E697F" w:rsidP="009F1ACE">
      <w:pPr>
        <w:pStyle w:val="Akapitzlist"/>
        <w:numPr>
          <w:ilvl w:val="0"/>
          <w:numId w:val="37"/>
        </w:numPr>
        <w:spacing w:after="0"/>
      </w:pPr>
      <w:r w:rsidRPr="00471149">
        <w:t>Zmiana struktury wytwarzania energii w kierunku technologii niskoemisyjnych.</w:t>
      </w:r>
    </w:p>
    <w:p w:rsidR="002E697F" w:rsidRDefault="002E697F" w:rsidP="002E697F">
      <w:r>
        <w:t xml:space="preserve"> </w:t>
      </w:r>
    </w:p>
    <w:p w:rsidR="002E697F" w:rsidRDefault="002E697F" w:rsidP="00810CB9">
      <w:pPr>
        <w:pStyle w:val="Nagwek3"/>
      </w:pPr>
      <w:bookmarkStart w:id="65" w:name="_Toc444075546"/>
      <w:r>
        <w:t xml:space="preserve">Polityka ekologiczna państwa na lata 2009-2012 z perspektywą </w:t>
      </w:r>
      <w:r>
        <w:br/>
        <w:t>do roku 2016</w:t>
      </w:r>
      <w:bookmarkEnd w:id="65"/>
    </w:p>
    <w:p w:rsidR="002E697F" w:rsidRDefault="002E697F" w:rsidP="002E697F">
      <w:r>
        <w:t>Kierunkami wyznaczonymi przez „Politykę ekologiczną Polski” utworzoną w 2008 roku są:</w:t>
      </w:r>
    </w:p>
    <w:p w:rsidR="002E697F" w:rsidRDefault="002E697F" w:rsidP="007F24ED">
      <w:pPr>
        <w:pStyle w:val="Akapitzlist"/>
        <w:numPr>
          <w:ilvl w:val="0"/>
          <w:numId w:val="7"/>
        </w:numPr>
      </w:pPr>
      <w:r>
        <w:t xml:space="preserve">uwzględnienie zasad ochrony środowiska w strategiach sektorowych, </w:t>
      </w:r>
    </w:p>
    <w:p w:rsidR="002E697F" w:rsidRDefault="002E697F" w:rsidP="007F24ED">
      <w:pPr>
        <w:pStyle w:val="Akapitzlist"/>
        <w:numPr>
          <w:ilvl w:val="0"/>
          <w:numId w:val="7"/>
        </w:numPr>
      </w:pPr>
      <w:r>
        <w:t>aktywizacja rynku na rzecz ochrony środowiska,</w:t>
      </w:r>
    </w:p>
    <w:p w:rsidR="002E697F" w:rsidRDefault="002E697F" w:rsidP="007F24ED">
      <w:pPr>
        <w:pStyle w:val="Akapitzlist"/>
        <w:numPr>
          <w:ilvl w:val="0"/>
          <w:numId w:val="7"/>
        </w:numPr>
      </w:pPr>
      <w:r>
        <w:t xml:space="preserve">zarządzanie środowiskowe, </w:t>
      </w:r>
    </w:p>
    <w:p w:rsidR="002E697F" w:rsidRDefault="002E697F" w:rsidP="007F24ED">
      <w:pPr>
        <w:pStyle w:val="Akapitzlist"/>
        <w:numPr>
          <w:ilvl w:val="0"/>
          <w:numId w:val="7"/>
        </w:numPr>
      </w:pPr>
      <w:r>
        <w:t xml:space="preserve">udział społeczeństwa w działaniach na rzecz ochrony środowiska, </w:t>
      </w:r>
    </w:p>
    <w:p w:rsidR="002E697F" w:rsidRDefault="002E697F" w:rsidP="007F24ED">
      <w:pPr>
        <w:pStyle w:val="Akapitzlist"/>
        <w:numPr>
          <w:ilvl w:val="0"/>
          <w:numId w:val="7"/>
        </w:numPr>
      </w:pPr>
      <w:r>
        <w:t xml:space="preserve">rozwój badań i postęp techniczny, </w:t>
      </w:r>
    </w:p>
    <w:p w:rsidR="002E697F" w:rsidRDefault="002E697F" w:rsidP="007F24ED">
      <w:pPr>
        <w:pStyle w:val="Akapitzlist"/>
        <w:numPr>
          <w:ilvl w:val="0"/>
          <w:numId w:val="7"/>
        </w:numPr>
      </w:pPr>
      <w:r>
        <w:t>odpowiedzialność za szkody w środowisku,</w:t>
      </w:r>
    </w:p>
    <w:p w:rsidR="002E697F" w:rsidRDefault="002E697F" w:rsidP="007F24ED">
      <w:pPr>
        <w:pStyle w:val="Akapitzlist"/>
        <w:numPr>
          <w:ilvl w:val="0"/>
          <w:numId w:val="7"/>
        </w:numPr>
      </w:pPr>
      <w:r>
        <w:t>aspekt ekologiczny w planowaniu przestrzennym.</w:t>
      </w:r>
    </w:p>
    <w:p w:rsidR="002E697F" w:rsidRDefault="002E697F" w:rsidP="002E697F">
      <w:r>
        <w:t xml:space="preserve">Jak wskazują autorzy dokumentu po 1988 r. uczyniony został ogromny postęp w redukcji emisji zanieczyszczeń atmosfery. W latach 1988-2005 emisję SO2 zmniejszono o 65%, emisję pyłu o 80%, emisję tlenków azotu o 45%, tlenku węgla i dwutlenku węgla o 30%, </w:t>
      </w:r>
      <w:r>
        <w:br/>
        <w:t xml:space="preserve">a emisję metali ciężkich – ołowiu, kadmu, rtęci, arsenu i niklu o 38-60%. W dalszym ciągu </w:t>
      </w:r>
      <w:r>
        <w:lastRenderedPageBreak/>
        <w:t xml:space="preserve">jednak ciążą na Polsce zobowiązania prawne (krajowe i międzynarodowe) związane </w:t>
      </w:r>
      <w:r>
        <w:br/>
        <w:t>z dalszą redukcją zanieczyszczeń atmosfery.</w:t>
      </w:r>
    </w:p>
    <w:p w:rsidR="002E697F" w:rsidRDefault="002E697F" w:rsidP="002E697F">
      <w:r>
        <w:t>Autorzy jako główne cele do osiągnięcia do 2016 roku podają dążenie do spełnienia przez RP zobowiązań wynikających z Traktatu Akcesyjnego oraz z dwóch dyrektyw unijnych (dyrektywa LCP i CAFE).</w:t>
      </w:r>
    </w:p>
    <w:p w:rsidR="002E697F" w:rsidRDefault="002E697F" w:rsidP="00810CB9">
      <w:pPr>
        <w:pStyle w:val="Nagwek3"/>
      </w:pPr>
      <w:bookmarkStart w:id="66" w:name="_Toc444075547"/>
      <w:r>
        <w:t>Drugi Krajowy Plan Działań dotyczący efektywności energetycznej dla Polski</w:t>
      </w:r>
      <w:bookmarkEnd w:id="66"/>
    </w:p>
    <w:p w:rsidR="002E697F" w:rsidRDefault="002E697F" w:rsidP="002E697F">
      <w:r>
        <w:t xml:space="preserve">Drugi Krajowy Plan Działań dotyczący efektywności energetycznej, został przygotowany </w:t>
      </w:r>
      <w:r>
        <w:br/>
        <w:t xml:space="preserve">w związku z obowiązkiem przekazywania Komisji Europejskiej sprawozdań na podstawie dyrektywy w sprawie efektywności końcowego wykorzystania energii i usług energetycznych 2006/32/WE (Dz. Urz. L 114 z 27.04.2006, str. 64) oraz dyrektywy w sprawie charakterystyki energetycznej budynków 2010/31/WE (Dz. Urz. L 153 z 18.06.2010, str. 13). Niniejszy dokument opracowano także na podstawie art. 6 ust. 1 ustawy z dnia 15 kwietnia 2011 r. </w:t>
      </w:r>
      <w:r>
        <w:br/>
        <w:t>o efektywności energetycznej (Dz. U. Nr 94, poz. 551), wdrażającej przepisy dyrektywy 2006/32/WE.</w:t>
      </w:r>
    </w:p>
    <w:p w:rsidR="002E697F" w:rsidRDefault="002E697F" w:rsidP="002E697F">
      <w:r>
        <w:t xml:space="preserve">Dokument ten, zawiera w szczególności opis planowanych środków poprawy efektywności energetycznej określających działania mające na celu poprawę efektywności energetycznej w poszczególnych sektorach gospodarki, niezbędnych dla realizacji krajowego celu </w:t>
      </w:r>
      <w:r>
        <w:br/>
        <w:t>w zakresie oszczędnego gospodarowania energią na rok 2016.</w:t>
      </w:r>
    </w:p>
    <w:p w:rsidR="002E697F" w:rsidRDefault="002E697F" w:rsidP="002E697F">
      <w:r>
        <w:t xml:space="preserve">Zgodnie z zapisami niniejszego dokumentu kwestia efektywności energetycznej jest traktowana w polityce energetycznej w sposób priorytetowy, a postęp w tej dziedzinie będzie kluczowy dla realizacji wszystkich jej celów. W związku z tym, zostaną podjęte wszystkie możliwe działania przyczyniające się do wzrostu efektywności energetycznej. </w:t>
      </w:r>
    </w:p>
    <w:p w:rsidR="002E697F" w:rsidRDefault="002E697F" w:rsidP="002E697F">
      <w:r>
        <w:t xml:space="preserve">Efektywność energetyczna jest ważna, nie tylko dla zapewnienia zrównoważonego rozwoju </w:t>
      </w:r>
      <w:r>
        <w:br/>
        <w:t xml:space="preserve">i bezpieczeństwa dostaw energii, ale również dla wzrostu konkurencyjności polskich przedsiębiorstw oraz poziomu zamożności społeczeństwa. Rząd będzie zatem dążyć </w:t>
      </w:r>
      <w:r>
        <w:br/>
        <w:t xml:space="preserve">do osiągnięcia celu w zakresie oszczędności energii w taki sposób, aby jego realizacja następowała w sposób opłacalny pod względem ekonomicznym czyli efektywny kosztowo. </w:t>
      </w:r>
      <w:r>
        <w:lastRenderedPageBreak/>
        <w:t xml:space="preserve">Efektywność energetyczna jest atrakcyjnym ekonomicznie środkiem przyczyniającym </w:t>
      </w:r>
      <w:r>
        <w:br/>
        <w:t>się do redukcji emisji CO</w:t>
      </w:r>
      <w:r w:rsidRPr="00E9613F">
        <w:rPr>
          <w:vertAlign w:val="subscript"/>
        </w:rPr>
        <w:t>2</w:t>
      </w:r>
      <w:r>
        <w:t xml:space="preserve">. </w:t>
      </w:r>
    </w:p>
    <w:p w:rsidR="002E697F" w:rsidRDefault="002E697F" w:rsidP="00810CB9">
      <w:pPr>
        <w:pStyle w:val="Nagwek3"/>
      </w:pPr>
      <w:bookmarkStart w:id="67" w:name="_Toc444075548"/>
      <w:r>
        <w:t>Krajowy plan działania w zakresie energii ze źródeł odnawialnych</w:t>
      </w:r>
      <w:bookmarkEnd w:id="67"/>
    </w:p>
    <w:p w:rsidR="002E697F" w:rsidRDefault="002E697F" w:rsidP="002E697F">
      <w:r>
        <w:t>Krajowy plan działania w zakresie energii ze źródeł odnawialnych, jest realizacją zobowiązania wynikającego z art. 4 ust. 1 dyrektywy Parlamentu Europejskiego i Rady 2009/28/WE z dnia 23 kwietnia 2009 r. w sprawie promowania stosowania energii ze źródeł odnawialnych zmieniającej i w następstwie uchylającej dyrektywy 2001/77/WE oraz 3/30/WE. Krajowy plan działania w zakresie energii ze źródeł odnawialnych został przygotowany na podstawie schematu przygotowanego przez Komisję Europejską (decyzja Komisji 2009/548/WE z dnia 30 czerwca 2009 r. ustanawiająca schemat krajowych planów działania w zakresie energii ze źródeł odnawialnych na mocy dyrektywy 2009/28/WE Parlamentu Europejskiego i Rady).</w:t>
      </w:r>
    </w:p>
    <w:p w:rsidR="002E697F" w:rsidRDefault="002E697F" w:rsidP="002E697F">
      <w:r>
        <w:t xml:space="preserve">Zgodnie z niniejszym dokumentem, krajowy cel na rok 2020 zakłada wzrost wykorzystania </w:t>
      </w:r>
      <w:r>
        <w:br/>
        <w:t>w ogólnym, energetycznym bilansie, energii pochodzącej ze źródeł odnawialnych wzrost ogółem z 9,58% w roku 2010 do 15,50% w roku 2020.</w:t>
      </w:r>
    </w:p>
    <w:p w:rsidR="002E697F" w:rsidRDefault="002E697F" w:rsidP="002E697F">
      <w:pPr>
        <w:spacing w:after="0"/>
      </w:pPr>
      <w:r>
        <w:t xml:space="preserve">Natomiast w poszczególnych gałęziach energetycznych wzrost miałby się kształtować </w:t>
      </w:r>
      <w:r>
        <w:br/>
        <w:t>w następujący sposób:</w:t>
      </w:r>
    </w:p>
    <w:p w:rsidR="002E697F" w:rsidRDefault="002E697F" w:rsidP="009F1ACE">
      <w:pPr>
        <w:pStyle w:val="Akapitzlist"/>
        <w:numPr>
          <w:ilvl w:val="0"/>
          <w:numId w:val="32"/>
        </w:numPr>
      </w:pPr>
      <w:r>
        <w:t>OZE ciepłownictwo i chłodnictwo (systemy sieciowe i niesieciowe) – wzrost z 12,29% w roku 2010 do 17,05% w roku 2020;</w:t>
      </w:r>
    </w:p>
    <w:p w:rsidR="002E697F" w:rsidRDefault="002E697F" w:rsidP="009F1ACE">
      <w:pPr>
        <w:pStyle w:val="Akapitzlist"/>
        <w:numPr>
          <w:ilvl w:val="0"/>
          <w:numId w:val="32"/>
        </w:numPr>
      </w:pPr>
      <w:r>
        <w:t>OZE elektroenergetyka – wzrost z 7,53% w roku 2010 do 19,13% w roku 2020;</w:t>
      </w:r>
    </w:p>
    <w:p w:rsidR="002E697F" w:rsidRDefault="002E697F" w:rsidP="009F1ACE">
      <w:pPr>
        <w:pStyle w:val="Akapitzlist"/>
        <w:numPr>
          <w:ilvl w:val="0"/>
          <w:numId w:val="32"/>
        </w:numPr>
      </w:pPr>
      <w:r>
        <w:t xml:space="preserve">OZE transport – wzrost z 5,84% w roku 2010 do 10,14% w roku 2020. </w:t>
      </w:r>
    </w:p>
    <w:p w:rsidR="002E697F" w:rsidRDefault="002E697F" w:rsidP="00810CB9">
      <w:pPr>
        <w:pStyle w:val="Nagwek3"/>
      </w:pPr>
      <w:bookmarkStart w:id="68" w:name="_Toc444075549"/>
      <w:r>
        <w:t>Długookresowa Strategia Rozwoju Kraju. Polska 2030. Trzecia fala nowoczesności</w:t>
      </w:r>
      <w:bookmarkEnd w:id="68"/>
    </w:p>
    <w:p w:rsidR="002E697F" w:rsidRDefault="002E697F" w:rsidP="002E697F">
      <w:r>
        <w:tab/>
        <w:t xml:space="preserve">Długookresowa Strategia Rozwoju Kraju. Polska 2030. Trzecia fala nowoczesności, zwana dalej DSRK, przyjęta została Uchwałą nr 16 Rady Ministrów dnia 5 lutego 2013 roku. </w:t>
      </w:r>
    </w:p>
    <w:p w:rsidR="002E697F" w:rsidRDefault="002E697F" w:rsidP="002E697F">
      <w:r>
        <w:t xml:space="preserve">Analizowany dokument - DSRK, zgodnie z przepisami ustawy z dnia 6 grudnia 2006 r. </w:t>
      </w:r>
      <w:r>
        <w:br/>
        <w:t xml:space="preserve">o zasadach prowadzenia polityki rozwoju (Dz. U. z 2009 r. Nr 84, poz. 712, z późn. zm.) </w:t>
      </w:r>
      <w:r>
        <w:br/>
        <w:t xml:space="preserve">(art. 9 ust. 1) – określa główne trendy, wyzwania i scenariusze rozwoju społeczno-gospodarczego kraju oraz kierunki przestrzennego zagospodarowania kraju, </w:t>
      </w:r>
      <w:r>
        <w:br/>
        <w:t xml:space="preserve">z uwzględnieniem zasady zrównoważonego rozwoju, obejmującym okres co najmniej 15 lat. </w:t>
      </w:r>
      <w:r>
        <w:lastRenderedPageBreak/>
        <w:t>Stanowi najszerszy i najbardziej ogólny element nowego systemu zarządzania rozwojem kraju, którego założenia zostały określone w ustawie z dnia 6 grudnia 2006 r. o zasadach prowadzenia polityki rozwoju kraju oraz przyjętym przez Radę Ministrów dnia 27 kwietnia 2009 r. dokumencie Założenia systemu zarządzania rozwojem Polski. W przypadku tej Strategii to okres prawie 20 lat, gdyż przyjętym przy jej konstruowaniu horyzontem czasowym jest rok 2030.</w:t>
      </w:r>
    </w:p>
    <w:p w:rsidR="002E697F" w:rsidRDefault="002E697F" w:rsidP="002E697F">
      <w:r>
        <w:t xml:space="preserve">Proponowane w Planie Gospodarki Niskoemisyjnej inwestycje, zmierzają bezpośrednio </w:t>
      </w:r>
      <w:r>
        <w:br/>
        <w:t>do realizacji celu głównego, przedstawionego w DSRK, którym jest poprawa jakości życia Polaków. Osiągnięcie tego celu powinno być mierzone, z jednej strony, wzrostem produktu krajowego brutto (PKB) na mieszkańca, a z drugiej – zwiększeniem spójności społecznej oraz zmniejszeniem nierównomierności o charakterze terytorialnym, jak również skalą skoku cywilizacyjnego społeczeństwa oraz innowacyjności gospodarki w stosunku do innych krajów.</w:t>
      </w:r>
    </w:p>
    <w:p w:rsidR="002E697F" w:rsidRDefault="002E697F" w:rsidP="002E697F">
      <w:r>
        <w:t xml:space="preserve">Istotą realizacji wskazanego wyżej celu głównego DSRK, jest między innymi wdrożenie założeń inwestycyjnych sugerowanych w takich gminnych dokumentach, jak analizowany Plan Gospodarki Niskoemisyjnej, zawierający propozycje projektów zgodnych z celami strategicznymi i kierunkami interwencji w obszarze konkurencyjności i innowacyjności, </w:t>
      </w:r>
      <w:r>
        <w:br/>
        <w:t xml:space="preserve">w szczególności celu 7 – Zapewnienie bezpieczeństwa energetycznego oraz ochrona </w:t>
      </w:r>
      <w:r>
        <w:br/>
        <w:t>i poprawa stanu środowiska. Realizacji wskazanego wyżej celu, wyznaczono następujące kierunki interwencji:</w:t>
      </w:r>
    </w:p>
    <w:p w:rsidR="002E697F" w:rsidRDefault="002E697F" w:rsidP="007F24ED">
      <w:pPr>
        <w:pStyle w:val="Akapitzlist"/>
        <w:numPr>
          <w:ilvl w:val="0"/>
          <w:numId w:val="8"/>
        </w:numPr>
      </w:pPr>
      <w:r>
        <w:t>Modernizacja infrastruktury i bezpieczeństwo energetyczne;</w:t>
      </w:r>
    </w:p>
    <w:p w:rsidR="002E697F" w:rsidRDefault="002E697F" w:rsidP="007F24ED">
      <w:pPr>
        <w:pStyle w:val="Akapitzlist"/>
        <w:numPr>
          <w:ilvl w:val="0"/>
          <w:numId w:val="8"/>
        </w:numPr>
      </w:pPr>
      <w:r>
        <w:t>Modernizacja sieci elektroenergetycznych i ciepłowniczych;</w:t>
      </w:r>
    </w:p>
    <w:p w:rsidR="002E697F" w:rsidRDefault="002E697F" w:rsidP="007F24ED">
      <w:pPr>
        <w:pStyle w:val="Akapitzlist"/>
        <w:numPr>
          <w:ilvl w:val="0"/>
          <w:numId w:val="8"/>
        </w:numPr>
      </w:pPr>
      <w:r>
        <w:t>Zwiększenie bezpieczeństwa energetycznego poprzez dywersyfikację kierunków pozyskiwania gazu;</w:t>
      </w:r>
    </w:p>
    <w:p w:rsidR="002E697F" w:rsidRDefault="002E697F" w:rsidP="007F24ED">
      <w:pPr>
        <w:pStyle w:val="Akapitzlist"/>
        <w:numPr>
          <w:ilvl w:val="0"/>
          <w:numId w:val="8"/>
        </w:numPr>
      </w:pPr>
      <w:r>
        <w:t>Realizacja programu inteligentnych sieci w elektroenergetyce;</w:t>
      </w:r>
    </w:p>
    <w:p w:rsidR="002E697F" w:rsidRDefault="002E697F" w:rsidP="007F24ED">
      <w:pPr>
        <w:pStyle w:val="Akapitzlist"/>
        <w:numPr>
          <w:ilvl w:val="0"/>
          <w:numId w:val="8"/>
        </w:numPr>
      </w:pPr>
      <w:r>
        <w:t>Integracja polskiego rynku elektroenergetycznego, gazowego i paliwowego z rynkami regionalnymi;</w:t>
      </w:r>
    </w:p>
    <w:p w:rsidR="002E697F" w:rsidRDefault="002E697F" w:rsidP="007F24ED">
      <w:pPr>
        <w:pStyle w:val="Akapitzlist"/>
        <w:numPr>
          <w:ilvl w:val="0"/>
          <w:numId w:val="8"/>
        </w:numPr>
      </w:pPr>
      <w:r>
        <w:t>Wzmocnienie roli odbiorców finalnych w zarządzaniu zużyciem energii;</w:t>
      </w:r>
    </w:p>
    <w:p w:rsidR="002E697F" w:rsidRDefault="002E697F" w:rsidP="007F24ED">
      <w:pPr>
        <w:pStyle w:val="Akapitzlist"/>
        <w:numPr>
          <w:ilvl w:val="0"/>
          <w:numId w:val="8"/>
        </w:numPr>
      </w:pPr>
      <w:r>
        <w:t>Stworzenie zachęt przyspieszających rozwój zielonej gospodarki;</w:t>
      </w:r>
    </w:p>
    <w:p w:rsidR="002E697F" w:rsidRDefault="002E697F" w:rsidP="007F24ED">
      <w:pPr>
        <w:pStyle w:val="Akapitzlist"/>
        <w:numPr>
          <w:ilvl w:val="0"/>
          <w:numId w:val="8"/>
        </w:numPr>
      </w:pPr>
      <w:r>
        <w:t>Zwiększenie poziomu ochrony środowiska.</w:t>
      </w:r>
    </w:p>
    <w:p w:rsidR="002E697F" w:rsidRDefault="002E697F" w:rsidP="00810CB9">
      <w:pPr>
        <w:pStyle w:val="Nagwek3"/>
      </w:pPr>
      <w:bookmarkStart w:id="69" w:name="_Toc444075550"/>
      <w:r>
        <w:lastRenderedPageBreak/>
        <w:t>Strategia Rozwoju Kraju 2020.</w:t>
      </w:r>
      <w:bookmarkEnd w:id="69"/>
    </w:p>
    <w:p w:rsidR="002E697F" w:rsidRDefault="002E697F" w:rsidP="002E697F">
      <w:r>
        <w:t xml:space="preserve">Strategia Rozwoju Kraju 2020, zwana dalej SRK, dokument przyjęty Uchwałą nr 157 Rady Ministrów w dniu 25 września 2012 roku, stanowi element nowego systemu zarządzania rozwojem kraju, którego fundamenty zostały określone w znowelizowanej ustawie z dnia 6 grudnia 2006 r. o zasadach prowadzenia polityki rozwoju (Dz.U. z 2009 r. Nr 84, poz. 712, </w:t>
      </w:r>
      <w:r>
        <w:br/>
        <w:t xml:space="preserve">z późn. zm.) oraz w przyjętym przez Radę Ministrów 27 kwietnia 2009 r. dokumencie Założenia systemu zarządzania rozwojem Polski. </w:t>
      </w:r>
    </w:p>
    <w:p w:rsidR="002E697F" w:rsidRDefault="002E697F" w:rsidP="002E697F">
      <w:r>
        <w:t xml:space="preserve">Program Gospodarki Niskoemisyjnej, wykazuje zbieżność z zawartą w analizowanym dokumencie Wizją Polski 2020, zgodnie z którą, konkurencyjna gospodarka to gospodarka dysponująca odpowiednimi, efektywnie wykorzystywanymi zasobami energii pozwalającymi na dynamiczny wzrost. Do 2020 r. większość działań związanych z dywersyfikacją źródeł </w:t>
      </w:r>
      <w:r>
        <w:br/>
        <w:t>i nośników energii wkroczy w decydującą fazę realizacji. Wzrost efektywności energetycznej gospodarki oraz większe wykorzystanie źródeł odnawialnych sprzyjać będzie zmniejszaniu emisji CO</w:t>
      </w:r>
      <w:r w:rsidRPr="008C08BC">
        <w:rPr>
          <w:vertAlign w:val="subscript"/>
        </w:rPr>
        <w:t>2</w:t>
      </w:r>
      <w:r>
        <w:t xml:space="preserve"> i realizacji zobowiązań wynikających z pakietu klimatyczno-energetycznego. Warunkiem realizacji celów rozwojowych kraju, obok dostępu do energii, jest także przyjazne człowiekowi środowisko, będące podstawą jego egzystencji i służące zaspokajaniu licznych potrzeb. Wprowadzone zostaną nowoczesne rozwiązania służące racjonalnemu korzystaniu z zasobów, przy równoczesnym zmniejszaniu oddziaływania działalności człowieka </w:t>
      </w:r>
      <w:r>
        <w:br/>
        <w:t>na środowisko.</w:t>
      </w:r>
    </w:p>
    <w:p w:rsidR="002E697F" w:rsidRDefault="002E697F" w:rsidP="002E697F">
      <w:r>
        <w:t xml:space="preserve">Realizacja założeń zawartych w Programie Gospodarki Niskoemisyjnej w sposób ogólny realizuje cel główny SRK, mianowicie, wzmocnienie i wykorzystanie gospodarczych, społecznych i instytucjonalnych potencjałów zapewniających szybszy i zrównoważony rozwój kraju oraz poprawę jakości życia ludności. W sposób szczegółowy natomiast Program wpisuje się w realizację celów Obszaru strategiczny II. Konkurencyjna gospodarka. W tym, </w:t>
      </w:r>
      <w:r>
        <w:br/>
        <w:t xml:space="preserve">w szczególności Celu II.6. Bezpieczeństwo energetyczne i środowisko, zgodnie z zapisami którego, osiągnięcie zrównoważonego rozwoju poprzez harmonijne połączenie wzrostu gospodarczego z wymogami ochrony środowiska stanowić będzie dla Polski w najbliższym dziesięcioleciu jedno z głównych wyzwań rozwojowych. Zachowanie zasobów przyrodniczych w stanie niepogorszonym, a docelowo zwiększenie ich trwałości i jakości, </w:t>
      </w:r>
      <w:r>
        <w:br/>
        <w:t xml:space="preserve">nie może być traktowane jako bariera w rozwoju kraju. Jest to warunek konieczny dla dalszej poprawy jakości życia, realizacji prawa dostępu człowieka do środowiska w dobrym stanie. </w:t>
      </w:r>
      <w:r>
        <w:lastRenderedPageBreak/>
        <w:t xml:space="preserve">Podstawowym zadaniem staje się z jednej strony sprostanie rosnącemu zapotrzebowaniu </w:t>
      </w:r>
      <w:r>
        <w:br/>
        <w:t>na surowce i energię, z drugiej zaś – znajdowanie takich rozwiązań, by maksymalnie ograniczyć negatywny wpływ na środowisko, nie hamując przy tym wzrostu gospodarczego, ale kreując nowe bodźce dla jego pobudzania, zwłaszcza na terenach niezurbanizowanych.</w:t>
      </w:r>
    </w:p>
    <w:p w:rsidR="002E697F" w:rsidRDefault="002E697F" w:rsidP="002E697F">
      <w:r>
        <w:t>Realizacja Celu II.6. Bezpieczeństwo energetyczne i środowisko SRK, następować będzie poprzez wdrożenie następujących priorytetowych kierunków interwencji publicznej:</w:t>
      </w:r>
    </w:p>
    <w:p w:rsidR="002E697F" w:rsidRDefault="002E697F" w:rsidP="007F24ED">
      <w:pPr>
        <w:pStyle w:val="Akapitzlist"/>
        <w:numPr>
          <w:ilvl w:val="0"/>
          <w:numId w:val="9"/>
        </w:numPr>
      </w:pPr>
      <w:r>
        <w:t>II.6.1. Racjonalne gospodarowanie zasobami;</w:t>
      </w:r>
    </w:p>
    <w:p w:rsidR="002E697F" w:rsidRDefault="002E697F" w:rsidP="007F24ED">
      <w:pPr>
        <w:pStyle w:val="Akapitzlist"/>
        <w:numPr>
          <w:ilvl w:val="0"/>
          <w:numId w:val="9"/>
        </w:numPr>
      </w:pPr>
      <w:r>
        <w:t>II.6.2. Poprawa efektywności energetycznej;</w:t>
      </w:r>
    </w:p>
    <w:p w:rsidR="002E697F" w:rsidRDefault="002E697F" w:rsidP="007F24ED">
      <w:pPr>
        <w:pStyle w:val="Akapitzlist"/>
        <w:numPr>
          <w:ilvl w:val="0"/>
          <w:numId w:val="9"/>
        </w:numPr>
      </w:pPr>
      <w:r>
        <w:t>II.6.3. Zwiększenie dywersyfikacji dostaw paliw i energii;</w:t>
      </w:r>
    </w:p>
    <w:p w:rsidR="002E697F" w:rsidRDefault="002E697F" w:rsidP="007F24ED">
      <w:pPr>
        <w:pStyle w:val="Akapitzlist"/>
        <w:numPr>
          <w:ilvl w:val="0"/>
          <w:numId w:val="9"/>
        </w:numPr>
      </w:pPr>
      <w:r>
        <w:t>II.6.4. Poprawa stanu środowiska;</w:t>
      </w:r>
    </w:p>
    <w:p w:rsidR="002E697F" w:rsidRDefault="002E697F" w:rsidP="007F24ED">
      <w:pPr>
        <w:pStyle w:val="Akapitzlist"/>
        <w:numPr>
          <w:ilvl w:val="0"/>
          <w:numId w:val="9"/>
        </w:numPr>
      </w:pPr>
      <w:r>
        <w:t>II.6.5. Adaptacja do zmian klimatu.</w:t>
      </w:r>
    </w:p>
    <w:p w:rsidR="002E697F" w:rsidRDefault="002E697F" w:rsidP="002E697F">
      <w:r>
        <w:t>Program Gospodarki Niskoemisyjnej został przygotowany w zgodzie ze wszystkimi wyżej wskazanymi kierunkami interwencji.</w:t>
      </w:r>
    </w:p>
    <w:p w:rsidR="002E697F" w:rsidRDefault="002E697F" w:rsidP="00810CB9">
      <w:pPr>
        <w:pStyle w:val="Nagwek3"/>
      </w:pPr>
      <w:bookmarkStart w:id="70" w:name="_Toc444075551"/>
      <w:r>
        <w:t>Założenia Narodowego Programu Rozwoju Gospodarki Niskoemisyjnej</w:t>
      </w:r>
      <w:bookmarkEnd w:id="70"/>
    </w:p>
    <w:p w:rsidR="002E697F" w:rsidRDefault="002E697F" w:rsidP="002E697F">
      <w:r>
        <w:t xml:space="preserve">Opracowanie Założenia Narodowego Programu Rozwoju Gospodarki Niskoemisyjnej, zwanego dalej NPRGN, dokument przyjęty przez Radę Ministrów 16 sierpnia 2011 roku, wynika z potrzeby przestawienia gospodarki na gospodarkę niskoemisyjną. Takie podejście ma głębokie uzasadnienie merytoryczne, z jednej strony odpowiada na wyzwania związane ze zmianą klimatu, z drugiej zaś pozwala na stworzenie, w dłuższej perspektywie, optymalnego modelu nowoczesnej materiałooszczędnej i energooszczędnej gospodarki zorientowanej na innowacyjność i zdolną do konkurencji na europejskim i globalnym rynku. Działaniem takim objęta będzie cała gospodarka przy zaangażowaniu wszystkich </w:t>
      </w:r>
      <w:r>
        <w:br/>
        <w:t>jej sektorów.</w:t>
      </w:r>
    </w:p>
    <w:p w:rsidR="002E697F" w:rsidRDefault="002E697F" w:rsidP="002E697F">
      <w:r>
        <w:t xml:space="preserve">Jednym z wymiernych efektów tej transformacji będzie osiągnięcie efektu redukcyjnego emisji gazów cieplarnianych i innych substancji, które powiązane będzie z racjonalnym wydatkowaniem środków. </w:t>
      </w:r>
    </w:p>
    <w:p w:rsidR="002E697F" w:rsidRDefault="002E697F" w:rsidP="002E697F">
      <w:r>
        <w:t xml:space="preserve">Realizacja założonych niniejszym Programem Gospodarki Niskoemisyjnej propozycji inwestycyjnych w sposób klarowny prowadzi do realizacji celu głównego NPRGN, którym jest, rozwój gospodarki niskoemisyjnej przy zapewnieniu zrównoważonego rozwoju kraju. </w:t>
      </w:r>
    </w:p>
    <w:p w:rsidR="002E697F" w:rsidRDefault="002E697F" w:rsidP="002E697F">
      <w:r>
        <w:lastRenderedPageBreak/>
        <w:t>Dla realizacji celu głównego, wyznaczone zostały następujące cele szczegółowe NPRGN:</w:t>
      </w:r>
    </w:p>
    <w:p w:rsidR="002E697F" w:rsidRDefault="002E697F" w:rsidP="007F24ED">
      <w:pPr>
        <w:pStyle w:val="Akapitzlist"/>
        <w:numPr>
          <w:ilvl w:val="0"/>
          <w:numId w:val="10"/>
        </w:numPr>
      </w:pPr>
      <w:r>
        <w:t>Rozwój niskoemisyjnych źródeł energii;</w:t>
      </w:r>
    </w:p>
    <w:p w:rsidR="002E697F" w:rsidRDefault="002E697F" w:rsidP="007F24ED">
      <w:pPr>
        <w:pStyle w:val="Akapitzlist"/>
        <w:numPr>
          <w:ilvl w:val="0"/>
          <w:numId w:val="10"/>
        </w:numPr>
      </w:pPr>
      <w:r>
        <w:t>Poprawa efektywności energetycznej;</w:t>
      </w:r>
    </w:p>
    <w:p w:rsidR="002E697F" w:rsidRDefault="002E697F" w:rsidP="007F24ED">
      <w:pPr>
        <w:pStyle w:val="Akapitzlist"/>
        <w:numPr>
          <w:ilvl w:val="0"/>
          <w:numId w:val="10"/>
        </w:numPr>
      </w:pPr>
      <w:r>
        <w:t>Poprawa efektywności gospodarowania surowcami i materiałami;</w:t>
      </w:r>
    </w:p>
    <w:p w:rsidR="002E697F" w:rsidRDefault="002E697F" w:rsidP="007F24ED">
      <w:pPr>
        <w:pStyle w:val="Akapitzlist"/>
        <w:numPr>
          <w:ilvl w:val="0"/>
          <w:numId w:val="10"/>
        </w:numPr>
      </w:pPr>
      <w:r>
        <w:t>Rozwój i wykorzystanie technologii niskoemisyjnych;</w:t>
      </w:r>
    </w:p>
    <w:p w:rsidR="002E697F" w:rsidRDefault="002E697F" w:rsidP="007F24ED">
      <w:pPr>
        <w:pStyle w:val="Akapitzlist"/>
        <w:numPr>
          <w:ilvl w:val="0"/>
          <w:numId w:val="10"/>
        </w:numPr>
      </w:pPr>
      <w:r>
        <w:t>Zapobieganie powstawaniu oraz poprawa efektywności gospodarowania odpadami;</w:t>
      </w:r>
    </w:p>
    <w:p w:rsidR="002E697F" w:rsidRDefault="002E697F" w:rsidP="007F24ED">
      <w:pPr>
        <w:pStyle w:val="Akapitzlist"/>
        <w:numPr>
          <w:ilvl w:val="0"/>
          <w:numId w:val="10"/>
        </w:numPr>
      </w:pPr>
      <w:r>
        <w:t>Promocja nowych wzorców konsumpcji.</w:t>
      </w:r>
    </w:p>
    <w:p w:rsidR="002E697F" w:rsidRDefault="002E697F" w:rsidP="002E697F">
      <w:r>
        <w:t>Realizacja projektów wskazanych Programem Gospodarki Niskoemisyjnej, wykazuje bezpośrednią lub pośrednią komplementarność z wyżej wskazanymi celami szczegółowymi NPRGN, co pozwoli w pełni realizować założenia niniejszego dokumentu.</w:t>
      </w:r>
    </w:p>
    <w:p w:rsidR="002E697F" w:rsidRDefault="002E697F" w:rsidP="002E697F">
      <w:r>
        <w:t xml:space="preserve">Należy również wspomnieć, iż wykonanie założeń inwestycyjnych Planu Gospodarki Niskoemisyjnej realizuje, nałożone na jednostki samorządu terytorialnego obowiązki </w:t>
      </w:r>
    </w:p>
    <w:p w:rsidR="002E697F" w:rsidRDefault="002E697F" w:rsidP="002E697F">
      <w:r>
        <w:t xml:space="preserve">w zakresie efektywności energetycznej, które zostały określone ustawą przyjętą 15 kwietnia 2011 r. o efektywności energetycznej (Dz.U. Nr 94, poz. 551 z późn.zm.). Ustawa </w:t>
      </w:r>
      <w:r>
        <w:br/>
        <w:t>ta, reguluje obowiązki i działania wynikające z Dyrektywy 2006/32/WE, w tym przede wszystkim:</w:t>
      </w:r>
    </w:p>
    <w:p w:rsidR="002E697F" w:rsidRDefault="002E697F" w:rsidP="007F24ED">
      <w:pPr>
        <w:pStyle w:val="Akapitzlist"/>
        <w:numPr>
          <w:ilvl w:val="0"/>
          <w:numId w:val="11"/>
        </w:numPr>
      </w:pPr>
      <w:r>
        <w:t>zasady określenia końcowego celu w zakresie oszczędnego gospodarowania energią;</w:t>
      </w:r>
    </w:p>
    <w:p w:rsidR="002E697F" w:rsidRDefault="002E697F" w:rsidP="007F24ED">
      <w:pPr>
        <w:pStyle w:val="Akapitzlist"/>
        <w:numPr>
          <w:ilvl w:val="0"/>
          <w:numId w:val="11"/>
        </w:numPr>
      </w:pPr>
      <w:r>
        <w:t>zadania jednostek sektora publicznego w zakresie efektywności energetycznej;</w:t>
      </w:r>
    </w:p>
    <w:p w:rsidR="002E697F" w:rsidRDefault="002E697F" w:rsidP="007F24ED">
      <w:pPr>
        <w:pStyle w:val="Akapitzlist"/>
        <w:numPr>
          <w:ilvl w:val="0"/>
          <w:numId w:val="11"/>
        </w:numPr>
      </w:pPr>
      <w:r>
        <w:t>zasady uzyskania i umorzenia świadectwa efektywności energetycznej.</w:t>
      </w:r>
    </w:p>
    <w:p w:rsidR="00926A3C" w:rsidRDefault="00926A3C" w:rsidP="00926A3C"/>
    <w:p w:rsidR="00926A3C" w:rsidRDefault="00926A3C" w:rsidP="00926A3C"/>
    <w:p w:rsidR="00926A3C" w:rsidRDefault="00926A3C" w:rsidP="00926A3C"/>
    <w:p w:rsidR="002E697F" w:rsidRDefault="002E697F" w:rsidP="00405A7F">
      <w:pPr>
        <w:pStyle w:val="Nagwek2"/>
      </w:pPr>
      <w:bookmarkStart w:id="71" w:name="_Toc444075552"/>
      <w:r>
        <w:lastRenderedPageBreak/>
        <w:t>Zgodność Planu Gospodarki Niskoemisyjnej z wojewódzkimi dokumentami strategicznymi</w:t>
      </w:r>
      <w:bookmarkEnd w:id="71"/>
    </w:p>
    <w:p w:rsidR="002E697F" w:rsidRDefault="002E697F" w:rsidP="00810CB9">
      <w:pPr>
        <w:pStyle w:val="Nagwek3"/>
      </w:pPr>
      <w:bookmarkStart w:id="72" w:name="_Toc444075553"/>
      <w:r>
        <w:t>Strategia Rozwoju Województwa Podlaskiego do roku 2020</w:t>
      </w:r>
      <w:bookmarkEnd w:id="72"/>
    </w:p>
    <w:p w:rsidR="002E697F" w:rsidRDefault="002E697F" w:rsidP="002E697F">
      <w:r>
        <w:t xml:space="preserve">Długofalowe planowanie rozwoju regionu jest ustawowym obowiązkiem spoczywającym </w:t>
      </w:r>
      <w:r>
        <w:br/>
        <w:t xml:space="preserve">na samorządzie województwa. Narzędziem realizacji tego obowiązku jest strategia rozwoju województwa, określająca zasady, obszary i kierunki interwencji polityki rozwoju regionu </w:t>
      </w:r>
      <w:r>
        <w:br/>
        <w:t xml:space="preserve">w horyzoncie czasowym niewykraczającym poza okres objęty aktualnie obowiązującą średniookresową strategią rozwoju kraju. Jednocześnie planowanie strategiczne jest </w:t>
      </w:r>
      <w:r>
        <w:br/>
        <w:t xml:space="preserve">nie tylko obowiązkiem, ale niezbędnym narzędziem w zarządzaniu rozwojem każdego regionu. </w:t>
      </w:r>
    </w:p>
    <w:p w:rsidR="002E697F" w:rsidRDefault="002E697F" w:rsidP="002E697F">
      <w:r>
        <w:t xml:space="preserve">Strategia Rozwoju Województwa Podlaskiego do roku 2020 przyjęta została Uchwałą </w:t>
      </w:r>
      <w:r>
        <w:br/>
        <w:t>Nr XXXI/374/13 Sejmiku Województwa Podlaskiego z dnia 9 września 2013 r.</w:t>
      </w:r>
    </w:p>
    <w:p w:rsidR="002E697F" w:rsidRDefault="002E697F" w:rsidP="002E697F">
      <w:r>
        <w:t xml:space="preserve">Plan Gospodarki Niskoemisyjnej wpisuje się w założenia Celu strategicznego 3. Jakość życia, w szczególności zawartego nim Celu operacyjnego 3.4 Ochrona środowiska </w:t>
      </w:r>
      <w:r>
        <w:br/>
        <w:t xml:space="preserve">i racjonalne gospodarowanie jego zasobami. </w:t>
      </w:r>
    </w:p>
    <w:p w:rsidR="002E697F" w:rsidRDefault="002E697F" w:rsidP="002E697F">
      <w:pPr>
        <w:spacing w:after="0"/>
        <w:rPr>
          <w:i/>
        </w:rPr>
      </w:pPr>
      <w:r>
        <w:t xml:space="preserve">Zgodnie z opisem celu operacyjnego </w:t>
      </w:r>
      <w:r>
        <w:rPr>
          <w:i/>
        </w:rPr>
        <w:t xml:space="preserve">W województwie podlaskim głównymi źródłami emisji zanieczyszczeń powietrza są: ciepłownie miejskie, przemysłowe, rozproszone źródła emisji </w:t>
      </w:r>
      <w:r>
        <w:rPr>
          <w:i/>
        </w:rPr>
        <w:br/>
        <w:t xml:space="preserve">z sektora komunalnobytowego, a także zanieczyszczenia komunikacyjne. Działania prorozwojowe koncentrować się będą wokół ograniczenia emisji zanieczyszczeń powietrza </w:t>
      </w:r>
      <w:r>
        <w:rPr>
          <w:i/>
        </w:rPr>
        <w:br/>
        <w:t>z energetyki i transportu drogowego, w tym gazów cieplarnianych i pyłów oraz rozpowszechnienia technologii zwiększających efektywność produkcji i wykorzystania energii.</w:t>
      </w:r>
    </w:p>
    <w:p w:rsidR="00926A3C" w:rsidRDefault="002E697F" w:rsidP="00926A3C">
      <w:r>
        <w:rPr>
          <w:i/>
        </w:rPr>
        <w:t xml:space="preserve">Istotnym kierunkiem działań będzie wspieranie efektywności energetycznej, m.in. poprzez wykorzystanie odnawialnych źródeł energii w budynkach publicznych i w sektorze mieszkaniowym oraz zwiększanie efektywności energetycznej w odniesieniu </w:t>
      </w:r>
      <w:r>
        <w:rPr>
          <w:i/>
        </w:rPr>
        <w:br/>
        <w:t>do infrastruktury publicz</w:t>
      </w:r>
      <w:r w:rsidR="00926A3C">
        <w:rPr>
          <w:i/>
        </w:rPr>
        <w:t>nej, takiej jak np. oświetlenie.</w:t>
      </w:r>
    </w:p>
    <w:p w:rsidR="002E697F" w:rsidRDefault="002E697F" w:rsidP="002E697F">
      <w:pPr>
        <w:spacing w:after="0"/>
      </w:pPr>
      <w:r>
        <w:t>W ramach celu strategicznego zaproponowano następujące główne kierunki interwencji:</w:t>
      </w:r>
    </w:p>
    <w:p w:rsidR="002E697F" w:rsidRDefault="002E697F" w:rsidP="009F1ACE">
      <w:pPr>
        <w:pStyle w:val="Akapitzlist"/>
        <w:numPr>
          <w:ilvl w:val="0"/>
          <w:numId w:val="38"/>
        </w:numPr>
        <w:spacing w:after="0"/>
      </w:pPr>
      <w:r>
        <w:t>Edukacja ekologiczna i zwiększenie aktywności prośrodowiskowej społeczeństwa</w:t>
      </w:r>
    </w:p>
    <w:p w:rsidR="002E697F" w:rsidRDefault="002E697F" w:rsidP="009F1ACE">
      <w:pPr>
        <w:pStyle w:val="Akapitzlist"/>
        <w:numPr>
          <w:ilvl w:val="0"/>
          <w:numId w:val="38"/>
        </w:numPr>
        <w:spacing w:after="0"/>
      </w:pPr>
      <w:r>
        <w:t>Ochrona powietrza, gleb, wody i innych zasobów</w:t>
      </w:r>
    </w:p>
    <w:p w:rsidR="002E697F" w:rsidRDefault="002E697F" w:rsidP="009F1ACE">
      <w:pPr>
        <w:pStyle w:val="Akapitzlist"/>
        <w:numPr>
          <w:ilvl w:val="0"/>
          <w:numId w:val="38"/>
        </w:numPr>
        <w:spacing w:after="0"/>
      </w:pPr>
      <w:r>
        <w:t>Efektywny system gospodarowania odpadami</w:t>
      </w:r>
    </w:p>
    <w:p w:rsidR="002E697F" w:rsidRDefault="002E697F" w:rsidP="009F1ACE">
      <w:pPr>
        <w:pStyle w:val="Akapitzlist"/>
        <w:numPr>
          <w:ilvl w:val="0"/>
          <w:numId w:val="38"/>
        </w:numPr>
        <w:spacing w:after="0"/>
      </w:pPr>
      <w:r>
        <w:t>Gospodarka niskoemisyjna (w tym efektywność energetyczna)</w:t>
      </w:r>
    </w:p>
    <w:p w:rsidR="002E697F" w:rsidRDefault="002E697F" w:rsidP="009F1ACE">
      <w:pPr>
        <w:pStyle w:val="Akapitzlist"/>
        <w:numPr>
          <w:ilvl w:val="0"/>
          <w:numId w:val="38"/>
        </w:numPr>
        <w:spacing w:after="0"/>
      </w:pPr>
      <w:r>
        <w:lastRenderedPageBreak/>
        <w:t xml:space="preserve">Ochrona zasobów przyrodniczych i wartości krajobrazowych oraz odtwarzanie </w:t>
      </w:r>
      <w:r>
        <w:br/>
        <w:t>i renaturalizacja ekosystemów zdegradowanych.</w:t>
      </w:r>
    </w:p>
    <w:p w:rsidR="00DF0DC6" w:rsidRDefault="00DF0DC6" w:rsidP="00DF0DC6">
      <w:pPr>
        <w:spacing w:after="0"/>
      </w:pPr>
    </w:p>
    <w:p w:rsidR="002E697F" w:rsidRDefault="002E697F" w:rsidP="00810CB9">
      <w:pPr>
        <w:pStyle w:val="Nagwek3"/>
      </w:pPr>
      <w:bookmarkStart w:id="73" w:name="_Toc444075554"/>
      <w:r>
        <w:t>Program Ochrony Środowiska na lata 2011 – 2014</w:t>
      </w:r>
      <w:bookmarkEnd w:id="73"/>
    </w:p>
    <w:p w:rsidR="002E697F" w:rsidRDefault="002E697F" w:rsidP="002E697F">
      <w:r>
        <w:t>Program ochrony środowiska ma na celu realizację założeń dokumentów strategicznych kraju ze szczególnym uwzględnieniem Polityki Ekologicznej Państwa na poziomie województwa podlaskiego. Jego istotą jest skoordynowanie, zaplanowanych w Programie działań z administracją rządową, samorządową (starostwa powiatowe, urzędy miast i gmin) oraz przedsiębiorcami i społeczeństwem a następnie ich realizacja przez wskazane podmioty przy efektywnym wykorzystaniu dostępnych środków finansowych. Program wyznacza ponadto ramy dla późniejszych przedsięwzięć, realizowanych w ramach programów sektorowych województwa, a także zawiera wytyczne do programów ochrony środowiska na poziomie powiatów.</w:t>
      </w:r>
    </w:p>
    <w:p w:rsidR="002E697F" w:rsidRDefault="002E697F" w:rsidP="002E697F">
      <w:r>
        <w:t xml:space="preserve">W niniejszym dokumencie określono na podstawie analizy stanu środowiska cele i kierunki ochrony środowiska do roku 2018. Definiując cele środowiskowe wzięto pod uwagę wyniki analizy - wskazane główne problemy i ich hierarchię. Przy formułowaniu celów wzięto również pod uwagę specyficzne uwarunkowania województwa podlaskiego, a także bariery </w:t>
      </w:r>
      <w:r>
        <w:br/>
        <w:t>i wytyczne określone w Raporcie z realizacji Programu oraz możliwości finansowania działań.</w:t>
      </w:r>
    </w:p>
    <w:p w:rsidR="002E697F" w:rsidRDefault="002E697F" w:rsidP="002E697F">
      <w:r>
        <w:t xml:space="preserve">Plan Gospodarki Niskoemisyjnej wpisuje się przede wszystkim w następujące cele długo- </w:t>
      </w:r>
      <w:r>
        <w:br/>
        <w:t>i krótkoterminowe:</w:t>
      </w:r>
    </w:p>
    <w:p w:rsidR="002E697F" w:rsidRDefault="002E697F" w:rsidP="002E697F">
      <w:pPr>
        <w:spacing w:after="0"/>
      </w:pPr>
      <w:r>
        <w:t>Cel długoterminowy do roku 2018: Kontynuacja działań związanych z poprawą jakości powietrza;</w:t>
      </w:r>
    </w:p>
    <w:p w:rsidR="002E697F" w:rsidRDefault="002E697F" w:rsidP="002E697F">
      <w:pPr>
        <w:spacing w:after="0"/>
      </w:pPr>
      <w:r>
        <w:t>Cele krótkoterminowe do roku 2014:</w:t>
      </w:r>
    </w:p>
    <w:p w:rsidR="002E697F" w:rsidRDefault="002E697F" w:rsidP="009F1ACE">
      <w:pPr>
        <w:pStyle w:val="Akapitzlist"/>
        <w:numPr>
          <w:ilvl w:val="0"/>
          <w:numId w:val="39"/>
        </w:numPr>
        <w:spacing w:after="0"/>
      </w:pPr>
      <w:r>
        <w:t>PA1. Wdrażanie i realizacja założeń Programów służących ochronie powietrza,</w:t>
      </w:r>
    </w:p>
    <w:p w:rsidR="002E697F" w:rsidRDefault="002E697F" w:rsidP="009F1ACE">
      <w:pPr>
        <w:pStyle w:val="Akapitzlist"/>
        <w:numPr>
          <w:ilvl w:val="0"/>
          <w:numId w:val="39"/>
        </w:numPr>
      </w:pPr>
      <w:r>
        <w:t>PA2. Spełnienie wymagań prawnych w zakresie jakości powietrza poprzez ograniczenie emisji ze źródeł powierzchniowych, liniowych i punktowych.</w:t>
      </w:r>
    </w:p>
    <w:p w:rsidR="002E697F" w:rsidRDefault="002E697F" w:rsidP="002E697F">
      <w:pPr>
        <w:spacing w:after="0"/>
      </w:pPr>
      <w:r>
        <w:t>Cel długoterminowy do roku 2018: Ograniczanie zużycia energii oraz zwiększenie wykorzystania odnawialnych źródeł energii</w:t>
      </w:r>
    </w:p>
    <w:p w:rsidR="002E697F" w:rsidRDefault="002E697F" w:rsidP="002E697F">
      <w:pPr>
        <w:spacing w:after="0"/>
      </w:pPr>
      <w:r>
        <w:t>Cel krótkoterminowy do roku 2014:</w:t>
      </w:r>
    </w:p>
    <w:p w:rsidR="002E697F" w:rsidRDefault="002E697F" w:rsidP="009F1ACE">
      <w:pPr>
        <w:pStyle w:val="Akapitzlist"/>
        <w:numPr>
          <w:ilvl w:val="0"/>
          <w:numId w:val="40"/>
        </w:numPr>
      </w:pPr>
      <w:r>
        <w:lastRenderedPageBreak/>
        <w:t>OZE1. Zwiększenie wykorzystania niekonwencjonalnych źródeł energii.</w:t>
      </w:r>
    </w:p>
    <w:p w:rsidR="002E697F" w:rsidRDefault="002E697F" w:rsidP="002E697F">
      <w:pPr>
        <w:spacing w:after="0"/>
      </w:pPr>
      <w:r>
        <w:t>Cel długoterminowy do roku 2018: Wzrost świadomości ekologicznej mieszkańców województwa podlaskiego;</w:t>
      </w:r>
    </w:p>
    <w:p w:rsidR="002E697F" w:rsidRDefault="002E697F" w:rsidP="002E697F">
      <w:pPr>
        <w:spacing w:after="0"/>
      </w:pPr>
      <w:r>
        <w:t>Cel krótkoterminowe do roku 2014:</w:t>
      </w:r>
    </w:p>
    <w:p w:rsidR="002E697F" w:rsidRDefault="002E697F" w:rsidP="009F1ACE">
      <w:pPr>
        <w:pStyle w:val="Akapitzlist"/>
        <w:numPr>
          <w:ilvl w:val="0"/>
          <w:numId w:val="40"/>
        </w:numPr>
        <w:spacing w:after="0"/>
      </w:pPr>
      <w:r>
        <w:t xml:space="preserve">EE1. Wzrost świadomości ekologicznej mieszkańców w zakresie ochrony powietrza </w:t>
      </w:r>
      <w:r>
        <w:br/>
        <w:t>i właściwej gospodarki odpadami.</w:t>
      </w:r>
    </w:p>
    <w:p w:rsidR="002E697F" w:rsidRDefault="002E697F" w:rsidP="002E697F">
      <w:pPr>
        <w:spacing w:after="0"/>
      </w:pPr>
    </w:p>
    <w:p w:rsidR="002E697F" w:rsidRDefault="002E697F" w:rsidP="00810CB9">
      <w:pPr>
        <w:pStyle w:val="Nagwek3"/>
      </w:pPr>
      <w:bookmarkStart w:id="74" w:name="_Toc444075555"/>
      <w:r>
        <w:t>Praktyczne aspekty wykorzystania odnawialnych źródeł energii. Plan energetyczny województwa podlaskiego</w:t>
      </w:r>
      <w:bookmarkEnd w:id="74"/>
    </w:p>
    <w:p w:rsidR="002E697F" w:rsidRDefault="002E697F" w:rsidP="002E697F">
      <w:pPr>
        <w:spacing w:after="0"/>
      </w:pPr>
      <w:r>
        <w:t xml:space="preserve">Podstawowe cele opracowania Planu energetycznego województwa podlaskiego wynikają przede wszystkim ze Strategii rozwoju województwa podlaskiego do 2020 roku, przyjętej Uchwałą Sejmiku Województwa Podlaskiego Nr XXXV/438/06 z dnia 30 stycznia 2006 r. oraz związanych z nią dokumentów. </w:t>
      </w:r>
    </w:p>
    <w:p w:rsidR="002E697F" w:rsidRDefault="002E697F" w:rsidP="002E697F">
      <w:pPr>
        <w:spacing w:after="0"/>
      </w:pPr>
      <w:r>
        <w:t xml:space="preserve">Cele te można zdefiniować następująco: </w:t>
      </w:r>
    </w:p>
    <w:p w:rsidR="002E697F" w:rsidRDefault="002E697F" w:rsidP="009F1ACE">
      <w:pPr>
        <w:pStyle w:val="Akapitzlist"/>
        <w:numPr>
          <w:ilvl w:val="0"/>
          <w:numId w:val="40"/>
        </w:numPr>
      </w:pPr>
      <w:r>
        <w:t xml:space="preserve">ocena sytuacji energetycznej województwa podlaskiego; </w:t>
      </w:r>
    </w:p>
    <w:p w:rsidR="002E697F" w:rsidRDefault="002E697F" w:rsidP="009F1ACE">
      <w:pPr>
        <w:pStyle w:val="Akapitzlist"/>
        <w:numPr>
          <w:ilvl w:val="0"/>
          <w:numId w:val="40"/>
        </w:numPr>
      </w:pPr>
      <w:r>
        <w:t xml:space="preserve">zidentyfikowanie barier ograniczających wykorzystanie potencjału odnawialnych źródeł energii w regionie; </w:t>
      </w:r>
    </w:p>
    <w:p w:rsidR="002E697F" w:rsidRDefault="002E697F" w:rsidP="009F1ACE">
      <w:pPr>
        <w:pStyle w:val="Akapitzlist"/>
        <w:numPr>
          <w:ilvl w:val="0"/>
          <w:numId w:val="40"/>
        </w:numPr>
      </w:pPr>
      <w:r>
        <w:t>określenie potencjalnych możliwości rozwoju energetyki w regionie;</w:t>
      </w:r>
    </w:p>
    <w:p w:rsidR="002E697F" w:rsidRDefault="002E697F" w:rsidP="009F1ACE">
      <w:pPr>
        <w:pStyle w:val="Akapitzlist"/>
        <w:numPr>
          <w:ilvl w:val="0"/>
          <w:numId w:val="40"/>
        </w:numPr>
      </w:pPr>
      <w:r>
        <w:t>wykonanie bilansu energetycznego województwa podlaskiego;</w:t>
      </w:r>
    </w:p>
    <w:p w:rsidR="002E697F" w:rsidRDefault="002E697F" w:rsidP="009F1ACE">
      <w:pPr>
        <w:pStyle w:val="Akapitzlist"/>
        <w:numPr>
          <w:ilvl w:val="0"/>
          <w:numId w:val="40"/>
        </w:numPr>
      </w:pPr>
      <w:r>
        <w:t>wyznaczenie celów strategicznych planu energetycznego;</w:t>
      </w:r>
    </w:p>
    <w:p w:rsidR="002E697F" w:rsidRDefault="002E697F" w:rsidP="009F1ACE">
      <w:pPr>
        <w:pStyle w:val="Akapitzlist"/>
        <w:numPr>
          <w:ilvl w:val="0"/>
          <w:numId w:val="40"/>
        </w:numPr>
      </w:pPr>
      <w:r>
        <w:t>określenie działań wspierających rozwój energetyki w województwie podlaskim.</w:t>
      </w:r>
    </w:p>
    <w:p w:rsidR="002E697F" w:rsidRDefault="002E697F" w:rsidP="002E697F">
      <w:r>
        <w:t>W dokumencie wskazano ponadto cele szczegółowe oraz sugerowane działania. Spośród których, Plan Gospodarki Niskoemisyjnej wpisuje się w następujące:</w:t>
      </w:r>
    </w:p>
    <w:p w:rsidR="00DF0DC6" w:rsidRDefault="00DF0DC6" w:rsidP="002E697F">
      <w:pPr>
        <w:spacing w:after="0"/>
      </w:pPr>
    </w:p>
    <w:p w:rsidR="002E697F" w:rsidRDefault="002E697F" w:rsidP="002E697F">
      <w:pPr>
        <w:spacing w:after="0"/>
      </w:pPr>
      <w:r>
        <w:t>Cel 1. – Racjonalne użytkowanie energii.</w:t>
      </w:r>
    </w:p>
    <w:p w:rsidR="002E697F" w:rsidRDefault="002E697F" w:rsidP="002E697F">
      <w:pPr>
        <w:spacing w:after="0"/>
      </w:pPr>
      <w:r>
        <w:t>Działania:</w:t>
      </w:r>
    </w:p>
    <w:p w:rsidR="002E697F" w:rsidRDefault="002E697F" w:rsidP="009F1ACE">
      <w:pPr>
        <w:pStyle w:val="Akapitzlist"/>
        <w:numPr>
          <w:ilvl w:val="0"/>
          <w:numId w:val="41"/>
        </w:numPr>
        <w:spacing w:after="0"/>
      </w:pPr>
      <w:r>
        <w:t>zmniejszenie energochłonności gospodarki poprzez stosowanie energooszczędnych technologii (również z wykorzystaniem kryteriów BAT);</w:t>
      </w:r>
    </w:p>
    <w:p w:rsidR="002E697F" w:rsidRDefault="002E697F" w:rsidP="009F1ACE">
      <w:pPr>
        <w:pStyle w:val="Akapitzlist"/>
        <w:numPr>
          <w:ilvl w:val="0"/>
          <w:numId w:val="41"/>
        </w:numPr>
        <w:spacing w:after="0"/>
      </w:pPr>
      <w:r>
        <w:t>zmniejszenie strat energii w systemach przesyłowych (energetycznych, cieplnych),</w:t>
      </w:r>
    </w:p>
    <w:p w:rsidR="002E697F" w:rsidRDefault="002E697F" w:rsidP="009F1ACE">
      <w:pPr>
        <w:pStyle w:val="Akapitzlist"/>
        <w:numPr>
          <w:ilvl w:val="0"/>
          <w:numId w:val="41"/>
        </w:numPr>
        <w:spacing w:after="0"/>
      </w:pPr>
      <w:r>
        <w:lastRenderedPageBreak/>
        <w:t>poprawa parametrów termoizolacyjnych budynków;</w:t>
      </w:r>
    </w:p>
    <w:p w:rsidR="002E697F" w:rsidRDefault="002E697F" w:rsidP="009F1ACE">
      <w:pPr>
        <w:pStyle w:val="Akapitzlist"/>
        <w:numPr>
          <w:ilvl w:val="0"/>
          <w:numId w:val="41"/>
        </w:numPr>
      </w:pPr>
      <w:r>
        <w:t>działania edukacyjne i informacyjne skierowane do społeczności lokalnych odnoszące się do racjonalnego użytkowania energii.</w:t>
      </w:r>
    </w:p>
    <w:p w:rsidR="002E697F" w:rsidRDefault="002E697F" w:rsidP="002E697F">
      <w:pPr>
        <w:spacing w:after="0"/>
      </w:pPr>
      <w:r>
        <w:t xml:space="preserve">Cel 2. – Udział energii odnawialnej w ogólnym bilansie energii pierwotnej na poziomie, </w:t>
      </w:r>
      <w:r>
        <w:br/>
        <w:t>co najmniej 9% w 2010 roku.</w:t>
      </w:r>
    </w:p>
    <w:p w:rsidR="002E697F" w:rsidRDefault="002E697F" w:rsidP="002E697F">
      <w:pPr>
        <w:spacing w:after="0"/>
      </w:pPr>
      <w:r>
        <w:t>Działania:</w:t>
      </w:r>
    </w:p>
    <w:p w:rsidR="002E697F" w:rsidRDefault="002E697F" w:rsidP="009F1ACE">
      <w:pPr>
        <w:pStyle w:val="Akapitzlist"/>
        <w:numPr>
          <w:ilvl w:val="0"/>
          <w:numId w:val="42"/>
        </w:numPr>
        <w:spacing w:after="0"/>
      </w:pPr>
      <w:r>
        <w:t>podjęcie działań promocyjnych i doradztwa związanego z wdrażaniem pozyskiwania energii z odnawialnych źródeł dla potencjalnych inwestorów;</w:t>
      </w:r>
    </w:p>
    <w:p w:rsidR="002E697F" w:rsidRDefault="002E697F" w:rsidP="009F1ACE">
      <w:pPr>
        <w:pStyle w:val="Akapitzlist"/>
        <w:numPr>
          <w:ilvl w:val="0"/>
          <w:numId w:val="42"/>
        </w:numPr>
        <w:spacing w:after="0"/>
      </w:pPr>
      <w:r>
        <w:t>opracowanie powiatowych programów wykorzystania odnawialnych źródeł energii;</w:t>
      </w:r>
    </w:p>
    <w:p w:rsidR="002E697F" w:rsidRDefault="002E697F" w:rsidP="009F1ACE">
      <w:pPr>
        <w:pStyle w:val="Akapitzlist"/>
        <w:numPr>
          <w:ilvl w:val="0"/>
          <w:numId w:val="42"/>
        </w:numPr>
        <w:spacing w:after="0"/>
      </w:pPr>
      <w:r>
        <w:t>wprowadzenie problematyki energii odnawialnej do gminnych planów zagospodarowania przestrzennego;</w:t>
      </w:r>
    </w:p>
    <w:p w:rsidR="002E697F" w:rsidRDefault="002E697F" w:rsidP="009F1ACE">
      <w:pPr>
        <w:pStyle w:val="Akapitzlist"/>
        <w:numPr>
          <w:ilvl w:val="0"/>
          <w:numId w:val="42"/>
        </w:numPr>
        <w:spacing w:after="0"/>
      </w:pPr>
      <w:r>
        <w:t>działania edukacyjne i informacyjne skierowane do społeczności lokalnych odnoszące się do wykorzystania lokalnych, a przede wszystkim odnawialnych źródeł energii;</w:t>
      </w:r>
    </w:p>
    <w:p w:rsidR="002E697F" w:rsidRDefault="002E697F" w:rsidP="009F1ACE">
      <w:pPr>
        <w:pStyle w:val="Akapitzlist"/>
        <w:numPr>
          <w:ilvl w:val="0"/>
          <w:numId w:val="42"/>
        </w:numPr>
        <w:spacing w:after="0"/>
      </w:pPr>
      <w:r>
        <w:t>budowa instalacji:</w:t>
      </w:r>
    </w:p>
    <w:p w:rsidR="002E697F" w:rsidRDefault="002E697F" w:rsidP="009F1ACE">
      <w:pPr>
        <w:pStyle w:val="Akapitzlist"/>
        <w:numPr>
          <w:ilvl w:val="1"/>
          <w:numId w:val="42"/>
        </w:numPr>
        <w:spacing w:after="0"/>
      </w:pPr>
      <w:r>
        <w:t xml:space="preserve">wykorzystujących energię słoneczną, </w:t>
      </w:r>
    </w:p>
    <w:p w:rsidR="002E697F" w:rsidRDefault="002E697F" w:rsidP="009F1ACE">
      <w:pPr>
        <w:pStyle w:val="Akapitzlist"/>
        <w:numPr>
          <w:ilvl w:val="1"/>
          <w:numId w:val="42"/>
        </w:numPr>
        <w:spacing w:after="0"/>
      </w:pPr>
      <w:r>
        <w:t xml:space="preserve">wykorzystujących energię wiatrową, </w:t>
      </w:r>
    </w:p>
    <w:p w:rsidR="002E697F" w:rsidRDefault="002E697F" w:rsidP="009F1ACE">
      <w:pPr>
        <w:pStyle w:val="Akapitzlist"/>
        <w:numPr>
          <w:ilvl w:val="1"/>
          <w:numId w:val="42"/>
        </w:numPr>
        <w:spacing w:after="0"/>
      </w:pPr>
      <w:r>
        <w:t xml:space="preserve">wykorzystujących potencjał hydroenergetyczny rzek, </w:t>
      </w:r>
    </w:p>
    <w:p w:rsidR="002E697F" w:rsidRDefault="002E697F" w:rsidP="009F1ACE">
      <w:pPr>
        <w:pStyle w:val="Akapitzlist"/>
        <w:numPr>
          <w:ilvl w:val="1"/>
          <w:numId w:val="42"/>
        </w:numPr>
        <w:spacing w:after="0"/>
      </w:pPr>
      <w:r>
        <w:t xml:space="preserve">pozyskujących biogaz powstający podczas procesów gazowych </w:t>
      </w:r>
      <w:r>
        <w:br/>
        <w:t xml:space="preserve">w oczyszczalni ścieków i składowisku odpadów, </w:t>
      </w:r>
    </w:p>
    <w:p w:rsidR="002E697F" w:rsidRDefault="002E697F" w:rsidP="009F1ACE">
      <w:pPr>
        <w:pStyle w:val="Akapitzlist"/>
        <w:numPr>
          <w:ilvl w:val="1"/>
          <w:numId w:val="42"/>
        </w:numPr>
        <w:spacing w:after="0"/>
      </w:pPr>
      <w:r>
        <w:t>wykorzystujących biomasę na cele energetyczne,</w:t>
      </w:r>
    </w:p>
    <w:p w:rsidR="002E697F" w:rsidRDefault="002E697F" w:rsidP="009F1ACE">
      <w:pPr>
        <w:pStyle w:val="Akapitzlist"/>
        <w:numPr>
          <w:ilvl w:val="1"/>
          <w:numId w:val="42"/>
        </w:numPr>
        <w:spacing w:after="0"/>
      </w:pPr>
      <w:r>
        <w:t>wykorzystujących energii niskotemperaturowej, zawartej w gruntach i wodach,</w:t>
      </w:r>
    </w:p>
    <w:p w:rsidR="002E697F" w:rsidRDefault="002E697F" w:rsidP="009F1ACE">
      <w:pPr>
        <w:pStyle w:val="Akapitzlist"/>
        <w:numPr>
          <w:ilvl w:val="1"/>
          <w:numId w:val="42"/>
        </w:numPr>
        <w:spacing w:after="0"/>
      </w:pPr>
      <w:r>
        <w:t xml:space="preserve">produkujących biopaliwa ciekłe, np. instalacje rafinacji (uszlachetniania) oleju rzepakowego, </w:t>
      </w:r>
    </w:p>
    <w:p w:rsidR="002E697F" w:rsidRDefault="002E697F" w:rsidP="009F1ACE">
      <w:pPr>
        <w:pStyle w:val="Akapitzlist"/>
        <w:numPr>
          <w:ilvl w:val="1"/>
          <w:numId w:val="42"/>
        </w:numPr>
        <w:spacing w:after="0"/>
      </w:pPr>
      <w:r>
        <w:t xml:space="preserve">wykorzystujących ciepło ze spalania odpadów, </w:t>
      </w:r>
    </w:p>
    <w:p w:rsidR="002E697F" w:rsidRDefault="002E697F" w:rsidP="009F1ACE">
      <w:pPr>
        <w:pStyle w:val="Akapitzlist"/>
        <w:numPr>
          <w:ilvl w:val="1"/>
          <w:numId w:val="42"/>
        </w:numPr>
        <w:spacing w:after="0"/>
      </w:pPr>
      <w:r>
        <w:t xml:space="preserve">wykorzystujących ciepło odpadowe np. z instalacji chłodniczych, </w:t>
      </w:r>
    </w:p>
    <w:p w:rsidR="002E697F" w:rsidRDefault="002E697F" w:rsidP="009F1ACE">
      <w:pPr>
        <w:pStyle w:val="Akapitzlist"/>
        <w:numPr>
          <w:ilvl w:val="1"/>
          <w:numId w:val="42"/>
        </w:numPr>
      </w:pPr>
      <w:r>
        <w:t>produkujących uszlachetnione biopaliwa stałe (biokarbon).</w:t>
      </w:r>
    </w:p>
    <w:p w:rsidR="002E697F" w:rsidRDefault="002E697F" w:rsidP="002E697F">
      <w:pPr>
        <w:spacing w:after="0"/>
      </w:pPr>
      <w:r>
        <w:t>Cel 3. – Czyste powietrze.</w:t>
      </w:r>
    </w:p>
    <w:p w:rsidR="002E697F" w:rsidRDefault="002E697F" w:rsidP="002E697F">
      <w:pPr>
        <w:spacing w:after="0"/>
      </w:pPr>
      <w:r>
        <w:t>Działanie:</w:t>
      </w:r>
    </w:p>
    <w:p w:rsidR="002E697F" w:rsidRDefault="002E697F" w:rsidP="009F1ACE">
      <w:pPr>
        <w:pStyle w:val="Akapitzlist"/>
        <w:numPr>
          <w:ilvl w:val="0"/>
          <w:numId w:val="43"/>
        </w:numPr>
      </w:pPr>
      <w:r>
        <w:t>likwidacja lokalnych kotłowni o dużej emisji poprzez rozbudowę sieci ciepłowniczej;</w:t>
      </w:r>
    </w:p>
    <w:p w:rsidR="002E697F" w:rsidRDefault="002E697F" w:rsidP="009F1ACE">
      <w:pPr>
        <w:pStyle w:val="Akapitzlist"/>
        <w:numPr>
          <w:ilvl w:val="0"/>
          <w:numId w:val="43"/>
        </w:numPr>
      </w:pPr>
      <w:r>
        <w:t>zamiana kotłowni węglowych na mniej obciążające atmosferę;</w:t>
      </w:r>
    </w:p>
    <w:p w:rsidR="002E697F" w:rsidRDefault="002E697F" w:rsidP="009F1ACE">
      <w:pPr>
        <w:pStyle w:val="Akapitzlist"/>
        <w:numPr>
          <w:ilvl w:val="0"/>
          <w:numId w:val="43"/>
        </w:numPr>
      </w:pPr>
      <w:r>
        <w:lastRenderedPageBreak/>
        <w:t>instalowanie wysokosprawnych urządzeń ciepłowniczych i budowa nowoczesnych sieci ciepłowniczych, zastosowanie automatyki;</w:t>
      </w:r>
    </w:p>
    <w:p w:rsidR="002E697F" w:rsidRDefault="002E697F" w:rsidP="009F1ACE">
      <w:pPr>
        <w:pStyle w:val="Akapitzlist"/>
        <w:numPr>
          <w:ilvl w:val="0"/>
          <w:numId w:val="43"/>
        </w:numPr>
      </w:pPr>
      <w:r>
        <w:t>instalowanie urządzeń ochrony powietrza;</w:t>
      </w:r>
    </w:p>
    <w:p w:rsidR="002E697F" w:rsidRDefault="002E697F" w:rsidP="009F1ACE">
      <w:pPr>
        <w:pStyle w:val="Akapitzlist"/>
        <w:numPr>
          <w:ilvl w:val="0"/>
          <w:numId w:val="43"/>
        </w:numPr>
      </w:pPr>
      <w:r>
        <w:t>dalsza gazyfikacja województwa;</w:t>
      </w:r>
    </w:p>
    <w:p w:rsidR="002E697F" w:rsidRDefault="002E697F" w:rsidP="009F1ACE">
      <w:pPr>
        <w:pStyle w:val="Akapitzlist"/>
        <w:numPr>
          <w:ilvl w:val="0"/>
          <w:numId w:val="43"/>
        </w:numPr>
      </w:pPr>
      <w:r>
        <w:t>zaostrzenie kontroli prawidłowości eksploatacji urządzeń energetycznych;</w:t>
      </w:r>
    </w:p>
    <w:p w:rsidR="002E697F" w:rsidRDefault="002E697F" w:rsidP="009F1ACE">
      <w:pPr>
        <w:pStyle w:val="Akapitzlist"/>
        <w:numPr>
          <w:ilvl w:val="0"/>
          <w:numId w:val="43"/>
        </w:numPr>
      </w:pPr>
      <w:r>
        <w:t>opracowanie gminnych planów zaopatrzenia w energię, z uwzględnieniem jej odnawialnych źródeł.</w:t>
      </w:r>
    </w:p>
    <w:p w:rsidR="002E697F" w:rsidRPr="00331187" w:rsidRDefault="002E697F" w:rsidP="002E697F"/>
    <w:p w:rsidR="00D639D2" w:rsidRDefault="00833FEE" w:rsidP="00405A7F">
      <w:pPr>
        <w:pStyle w:val="Nagwek2"/>
      </w:pPr>
      <w:bookmarkStart w:id="75" w:name="_Toc444075556"/>
      <w:r>
        <w:t xml:space="preserve">Zgodność Planu Gospodarki Niskoemisyjnej </w:t>
      </w:r>
      <w:r w:rsidR="00D639D2">
        <w:t xml:space="preserve">ze strategicznymi dokumentami powiatu </w:t>
      </w:r>
      <w:r w:rsidR="00827294">
        <w:t>wysokomazowieckiego</w:t>
      </w:r>
      <w:bookmarkEnd w:id="75"/>
    </w:p>
    <w:p w:rsidR="00827294" w:rsidRDefault="00827294" w:rsidP="00810CB9">
      <w:pPr>
        <w:pStyle w:val="Nagwek3"/>
      </w:pPr>
      <w:bookmarkStart w:id="76" w:name="_Toc444075557"/>
      <w:r>
        <w:t>Strategia Rozwoju Powiatu Wysokomazowieckiego</w:t>
      </w:r>
      <w:bookmarkEnd w:id="76"/>
    </w:p>
    <w:p w:rsidR="00827294" w:rsidRDefault="00827294" w:rsidP="00827294">
      <w:pPr>
        <w:spacing w:after="0"/>
      </w:pPr>
      <w:r>
        <w:t xml:space="preserve">Rolą Strategii Rozwoju Powiatu Wysokomazowieckiego jest umieszczenie na mapie województwa wielopłaszczyznowej specyfiki regionu i dążeń jego mieszkańców, </w:t>
      </w:r>
      <w:r>
        <w:br/>
        <w:t>co w założeniu ma ułatwić identyfikację i artykułowanie potrzeb.</w:t>
      </w:r>
    </w:p>
    <w:p w:rsidR="00827294" w:rsidRDefault="00827294" w:rsidP="00827294">
      <w:r>
        <w:t xml:space="preserve">Strategia Rozwoju Powiatu Wysokomazowieckiego ma zdiagnozować obecną sytuację </w:t>
      </w:r>
      <w:r>
        <w:br/>
        <w:t>w powiecie we wszystkich możliwych do określenia dziedzinach życia. Na tej podstawie określone zostaną kierunki działań podejmowanych przez samorząd powiatowy na rzecz przyśpieszenia rozwoju społeczno-gospodarczego, zahamowania niewłaściwych tendencji oraz stworzenia podstaw do godnego bytu mieszkańców powiatu.</w:t>
      </w:r>
    </w:p>
    <w:p w:rsidR="00827294" w:rsidRDefault="00827294" w:rsidP="00827294">
      <w:pPr>
        <w:spacing w:after="0"/>
      </w:pPr>
      <w:r>
        <w:t>Na podstawie przeprowadzonych w Strategii analiz sytuacyjnych, wyznaczono następujące cele strategiczne:</w:t>
      </w:r>
    </w:p>
    <w:p w:rsidR="00827294" w:rsidRDefault="00827294" w:rsidP="00827294">
      <w:pPr>
        <w:spacing w:after="0"/>
      </w:pPr>
      <w:r>
        <w:t>Cel strategiczny I. - Nowoczesne rodzinne gospodarstwa rolne, zaspokajające potrzeby bytowe rodziny głównym stymulatorem dalszego wielofunkcyjnego rozwoju obszarów wiejskich.</w:t>
      </w:r>
    </w:p>
    <w:p w:rsidR="00827294" w:rsidRDefault="00827294" w:rsidP="00827294">
      <w:pPr>
        <w:spacing w:after="0"/>
      </w:pPr>
      <w:r>
        <w:t>Cel strategiczny II. - Rozwinięty przemysł rolno przetwórczy, wykorzystujący podstawowe walory gospodarcze i komunikacyjne Powiatu, jako podstawowe źródło nowych miejsc pracy oraz ekonomiczny katalizator rolniczego potencjału.</w:t>
      </w:r>
    </w:p>
    <w:p w:rsidR="00827294" w:rsidRDefault="00827294" w:rsidP="00827294">
      <w:pPr>
        <w:spacing w:after="0"/>
      </w:pPr>
      <w:r>
        <w:t>Cel strategiczny III. - Usługi, drobna wytwórczość, handel i turystyka, wykorzystujące lokalną przedsiębiorczość, jako uzupełnienie podstawowych dziedzin gospodarki</w:t>
      </w:r>
    </w:p>
    <w:p w:rsidR="00827294" w:rsidRDefault="00827294" w:rsidP="00827294">
      <w:pPr>
        <w:spacing w:after="0"/>
      </w:pPr>
      <w:r>
        <w:lastRenderedPageBreak/>
        <w:t>Cel strategiczny IV. - Rozwinięta infrastruktura techniczna i społeczna, przyjazna mieszkańcom i środowisku</w:t>
      </w:r>
    </w:p>
    <w:p w:rsidR="00827294" w:rsidRDefault="00827294" w:rsidP="00827294">
      <w:r>
        <w:t>Cel strategiczny V. - Bezpieczeństwo mieszkańców – wolne od aktów przemocy, patologii społecznych i zagrożeń ekologicznych.</w:t>
      </w:r>
    </w:p>
    <w:p w:rsidR="00827294" w:rsidRDefault="00827294" w:rsidP="00827294">
      <w:pPr>
        <w:spacing w:after="0"/>
      </w:pPr>
      <w:r>
        <w:t xml:space="preserve">Natomiast wyżej wskazane cele strategiczne, rozwinięte zostały w cele pomocnicze </w:t>
      </w:r>
      <w:r>
        <w:br/>
        <w:t>i opisane działaniami, wśród których komplementarne z Planem Gospodarki Niskoemisyjnej są następujące:</w:t>
      </w:r>
    </w:p>
    <w:p w:rsidR="00827294" w:rsidRDefault="00827294" w:rsidP="00827294">
      <w:pPr>
        <w:spacing w:after="0"/>
      </w:pPr>
      <w:r>
        <w:t>W obrębie Celu strategicznego II.:</w:t>
      </w:r>
    </w:p>
    <w:p w:rsidR="00827294" w:rsidRDefault="00827294" w:rsidP="00827294">
      <w:pPr>
        <w:spacing w:after="0"/>
      </w:pPr>
      <w:r>
        <w:t>4. Wspieranie lokalnych przedsięwzięć.</w:t>
      </w:r>
    </w:p>
    <w:p w:rsidR="00827294" w:rsidRDefault="00827294" w:rsidP="009F1ACE">
      <w:pPr>
        <w:pStyle w:val="Akapitzlist"/>
        <w:numPr>
          <w:ilvl w:val="0"/>
          <w:numId w:val="45"/>
        </w:numPr>
        <w:spacing w:after="0"/>
      </w:pPr>
      <w:r>
        <w:t>Rozwijanie i modernizowanie infrastruktury.</w:t>
      </w:r>
    </w:p>
    <w:p w:rsidR="00827294" w:rsidRDefault="00827294" w:rsidP="00827294">
      <w:pPr>
        <w:spacing w:after="0"/>
      </w:pPr>
      <w:r>
        <w:t>W obrębie Celu strategicznego IV.:</w:t>
      </w:r>
    </w:p>
    <w:p w:rsidR="00827294" w:rsidRDefault="00827294" w:rsidP="00827294">
      <w:pPr>
        <w:spacing w:after="0"/>
      </w:pPr>
      <w:r>
        <w:t>9. Poprawa właściwości komunikacyjnych</w:t>
      </w:r>
    </w:p>
    <w:p w:rsidR="00827294" w:rsidRDefault="00827294" w:rsidP="009F1ACE">
      <w:pPr>
        <w:pStyle w:val="Akapitzlist"/>
        <w:numPr>
          <w:ilvl w:val="0"/>
          <w:numId w:val="45"/>
        </w:numPr>
        <w:spacing w:after="0"/>
      </w:pPr>
      <w:r>
        <w:t>Modernizacja i rozbudowa sieci dróg powiatowych.</w:t>
      </w:r>
    </w:p>
    <w:p w:rsidR="00827294" w:rsidRDefault="00827294" w:rsidP="00827294">
      <w:pPr>
        <w:spacing w:after="0"/>
      </w:pPr>
      <w:r>
        <w:t>10. Ochrona środowiska przed zanieczyszczeniami</w:t>
      </w:r>
    </w:p>
    <w:p w:rsidR="00827294" w:rsidRDefault="00827294" w:rsidP="009F1ACE">
      <w:pPr>
        <w:pStyle w:val="Akapitzlist"/>
        <w:numPr>
          <w:ilvl w:val="0"/>
          <w:numId w:val="45"/>
        </w:numPr>
        <w:spacing w:after="0"/>
      </w:pPr>
      <w:r>
        <w:t>Przygotowanie planu rozwoju ochrony środowiska</w:t>
      </w:r>
    </w:p>
    <w:p w:rsidR="00827294" w:rsidRDefault="00827294" w:rsidP="009F1ACE">
      <w:pPr>
        <w:pStyle w:val="Akapitzlist"/>
        <w:numPr>
          <w:ilvl w:val="0"/>
          <w:numId w:val="45"/>
        </w:numPr>
        <w:spacing w:after="0"/>
      </w:pPr>
      <w:r>
        <w:t>Współdziałanie z samorządami w zakresie ochrony środowiska naturalnego, gospodarki ściekowej i odpadowej.</w:t>
      </w:r>
    </w:p>
    <w:p w:rsidR="00827294" w:rsidRDefault="00827294" w:rsidP="009F1ACE">
      <w:pPr>
        <w:pStyle w:val="Akapitzlist"/>
        <w:numPr>
          <w:ilvl w:val="0"/>
          <w:numId w:val="45"/>
        </w:numPr>
        <w:spacing w:after="0"/>
      </w:pPr>
      <w:r>
        <w:t>Ochrona walorów przyrodniczych.</w:t>
      </w:r>
    </w:p>
    <w:p w:rsidR="00827294" w:rsidRDefault="00827294" w:rsidP="009F1ACE">
      <w:pPr>
        <w:pStyle w:val="Akapitzlist"/>
        <w:numPr>
          <w:ilvl w:val="0"/>
          <w:numId w:val="45"/>
        </w:numPr>
        <w:spacing w:after="0"/>
      </w:pPr>
      <w:r>
        <w:t>Upowszechnianie proekologicznych postaw.</w:t>
      </w:r>
    </w:p>
    <w:p w:rsidR="00827294" w:rsidRDefault="00827294" w:rsidP="00810CB9">
      <w:pPr>
        <w:pStyle w:val="Nagwek3"/>
      </w:pPr>
      <w:bookmarkStart w:id="77" w:name="_Toc444075558"/>
      <w:r>
        <w:t>Program Ochrony Środowiska Powiatu Wysokomazowieckiego na lata 2012-2015 z perspektywą na lata 2016-2019</w:t>
      </w:r>
      <w:bookmarkEnd w:id="77"/>
    </w:p>
    <w:p w:rsidR="00827294" w:rsidRDefault="00827294" w:rsidP="00827294">
      <w:pPr>
        <w:spacing w:after="0"/>
      </w:pPr>
      <w:r>
        <w:t xml:space="preserve">Program przedstawia wytyczne dla formułowania polityki ochrony środowiska w powiecie </w:t>
      </w:r>
      <w:r>
        <w:br/>
        <w:t>i w gminach mu podległych. Zawarte w nim zadania pozwolą zapewnić odpowiednie warunki życia mieszkańców przy zakładanym rozwoju gospodarczym.</w:t>
      </w:r>
    </w:p>
    <w:p w:rsidR="00827294" w:rsidRDefault="00827294" w:rsidP="00827294">
      <w:pPr>
        <w:spacing w:after="0"/>
      </w:pPr>
      <w:r>
        <w:t xml:space="preserve">Głównym celem Programu Ochrony Środowiska Powiatu Wysokomazowieckiego na lata 2012-2015 z uwzględnieniem perspektywy na 2016-2019 jest określenie polityki zrównoważonego rozwoju powiatu wysokomazowieckiego, która ma być formą realizacji polityki ekologicznej państwa, województwa, powiatu w skali regionu. </w:t>
      </w:r>
    </w:p>
    <w:p w:rsidR="00827294" w:rsidRDefault="00827294" w:rsidP="00827294">
      <w:pPr>
        <w:spacing w:after="0"/>
      </w:pPr>
      <w:r>
        <w:t>Dokument w pełni odzwierciedla tendencje europejskiej</w:t>
      </w:r>
    </w:p>
    <w:p w:rsidR="00827294" w:rsidRDefault="00827294" w:rsidP="00827294">
      <w:pPr>
        <w:spacing w:after="0"/>
      </w:pPr>
      <w:r>
        <w:t>polityki ekologicznej, której główne cele to:</w:t>
      </w:r>
    </w:p>
    <w:p w:rsidR="00827294" w:rsidRDefault="00827294" w:rsidP="009F1ACE">
      <w:pPr>
        <w:pStyle w:val="Akapitzlist"/>
        <w:numPr>
          <w:ilvl w:val="0"/>
          <w:numId w:val="46"/>
        </w:numPr>
        <w:spacing w:after="0"/>
      </w:pPr>
      <w:r>
        <w:lastRenderedPageBreak/>
        <w:t>zasada zrównoważonego rozwoju,</w:t>
      </w:r>
    </w:p>
    <w:p w:rsidR="00827294" w:rsidRDefault="00827294" w:rsidP="009F1ACE">
      <w:pPr>
        <w:pStyle w:val="Akapitzlist"/>
        <w:numPr>
          <w:ilvl w:val="0"/>
          <w:numId w:val="46"/>
        </w:numPr>
        <w:spacing w:after="0"/>
      </w:pPr>
      <w:r>
        <w:t>zasada równego dostępu do środowiska postrzegana w kategoriach:</w:t>
      </w:r>
    </w:p>
    <w:p w:rsidR="00827294" w:rsidRDefault="00827294" w:rsidP="009F1ACE">
      <w:pPr>
        <w:pStyle w:val="Akapitzlist"/>
        <w:numPr>
          <w:ilvl w:val="1"/>
          <w:numId w:val="46"/>
        </w:numPr>
        <w:spacing w:after="0"/>
      </w:pPr>
      <w:r>
        <w:t>sprawiedliwości międzypokoleniowej,</w:t>
      </w:r>
    </w:p>
    <w:p w:rsidR="00827294" w:rsidRDefault="00827294" w:rsidP="009F1ACE">
      <w:pPr>
        <w:pStyle w:val="Akapitzlist"/>
        <w:numPr>
          <w:ilvl w:val="1"/>
          <w:numId w:val="46"/>
        </w:numPr>
        <w:spacing w:after="0"/>
      </w:pPr>
      <w:r>
        <w:t>sprawiedliwości międzyregionalnej i międzygrupowej,</w:t>
      </w:r>
    </w:p>
    <w:p w:rsidR="00827294" w:rsidRDefault="00827294" w:rsidP="009F1ACE">
      <w:pPr>
        <w:pStyle w:val="Akapitzlist"/>
        <w:numPr>
          <w:ilvl w:val="1"/>
          <w:numId w:val="46"/>
        </w:numPr>
        <w:spacing w:after="0"/>
      </w:pPr>
      <w:r>
        <w:t>równoważenia szans między człowiekiem i przyrodą,</w:t>
      </w:r>
    </w:p>
    <w:p w:rsidR="00827294" w:rsidRDefault="00827294" w:rsidP="009F1ACE">
      <w:pPr>
        <w:pStyle w:val="Akapitzlist"/>
        <w:numPr>
          <w:ilvl w:val="0"/>
          <w:numId w:val="46"/>
        </w:numPr>
        <w:spacing w:after="0"/>
      </w:pPr>
      <w:r>
        <w:t>zasada przezorności,</w:t>
      </w:r>
    </w:p>
    <w:p w:rsidR="00827294" w:rsidRDefault="00827294" w:rsidP="009F1ACE">
      <w:pPr>
        <w:pStyle w:val="Akapitzlist"/>
        <w:numPr>
          <w:ilvl w:val="0"/>
          <w:numId w:val="46"/>
        </w:numPr>
        <w:spacing w:after="0"/>
      </w:pPr>
      <w:r>
        <w:t>zasada uspołecznienia i subsydiarności,</w:t>
      </w:r>
    </w:p>
    <w:p w:rsidR="00827294" w:rsidRDefault="00827294" w:rsidP="009F1ACE">
      <w:pPr>
        <w:pStyle w:val="Akapitzlist"/>
        <w:numPr>
          <w:ilvl w:val="0"/>
          <w:numId w:val="46"/>
        </w:numPr>
        <w:spacing w:after="0"/>
      </w:pPr>
      <w:r>
        <w:t>zasada prewencji,</w:t>
      </w:r>
    </w:p>
    <w:p w:rsidR="00827294" w:rsidRDefault="00827294" w:rsidP="009F1ACE">
      <w:pPr>
        <w:pStyle w:val="Akapitzlist"/>
        <w:numPr>
          <w:ilvl w:val="0"/>
          <w:numId w:val="46"/>
        </w:numPr>
        <w:spacing w:after="0"/>
      </w:pPr>
      <w:r>
        <w:t>zasada „zanieczyszczający płaci”,</w:t>
      </w:r>
    </w:p>
    <w:p w:rsidR="00827294" w:rsidRDefault="00827294" w:rsidP="009F1ACE">
      <w:pPr>
        <w:pStyle w:val="Akapitzlist"/>
        <w:numPr>
          <w:ilvl w:val="0"/>
          <w:numId w:val="46"/>
        </w:numPr>
        <w:spacing w:after="0"/>
      </w:pPr>
      <w:r>
        <w:t>zasada skuteczności efektywności ekologicznej i ekonomicznej.</w:t>
      </w:r>
    </w:p>
    <w:p w:rsidR="00827294" w:rsidRDefault="00827294" w:rsidP="00827294">
      <w:r>
        <w:t>Program uwzględnia uwarunkowania zewnętrzne i wewnętrzne, w tym ekologiczne, przestrzenne, społeczne i ekonomiczne uwarunkowania rozwoju powiatu. Ponadto określa priorytetowe działania ekologiczne oraz harmonogram zadań ekologicznych.</w:t>
      </w:r>
    </w:p>
    <w:p w:rsidR="00827294" w:rsidRDefault="00827294" w:rsidP="00827294">
      <w:r>
        <w:t xml:space="preserve">Nadrzędnym przyjętym celem strategicznym wspomagającym zrównoważony rozwój </w:t>
      </w:r>
      <w:r>
        <w:br/>
        <w:t xml:space="preserve">na analizowanym obszarze jest: </w:t>
      </w:r>
      <w:r>
        <w:rPr>
          <w:i/>
        </w:rPr>
        <w:t>Zrównoważony rozwój Powiatu Wysokomazowieckiego szansą zachowania wysokiej jakości środowiska oraz poprawy warunków życia mieszkańców</w:t>
      </w:r>
      <w:r>
        <w:t>.</w:t>
      </w:r>
    </w:p>
    <w:p w:rsidR="00827294" w:rsidRDefault="00827294" w:rsidP="00827294">
      <w:r>
        <w:t xml:space="preserve">Na podstawie opracowanej diagnozy i analizy dokumentów wyższego rzędu zarówno </w:t>
      </w:r>
      <w:r>
        <w:br/>
        <w:t>na szczeblu europejskim i krajowym, a szczególnie priorytetów zawartych wojewódzkim programie ochrony środowiska zaproponowano następujące cele strategiczne, których wdrożenia będzie powiązane z realizacją Planu Gospodarki Niskoemisyjnej:</w:t>
      </w:r>
    </w:p>
    <w:p w:rsidR="00827294" w:rsidRDefault="00827294" w:rsidP="00827294">
      <w:pPr>
        <w:spacing w:after="0"/>
      </w:pPr>
      <w:r>
        <w:t>Cel długoterminowy nr 1: Poprawa jakości powietrza atmosferycznego.</w:t>
      </w:r>
    </w:p>
    <w:p w:rsidR="00827294" w:rsidRDefault="00827294" w:rsidP="00827294">
      <w:pPr>
        <w:spacing w:after="0"/>
      </w:pPr>
      <w:r>
        <w:t>Cel krótkoterminowy nr 1.1.: Spełnienie wymagań prawnych w zakresie jakości powietrza</w:t>
      </w:r>
    </w:p>
    <w:p w:rsidR="00827294" w:rsidRDefault="00827294" w:rsidP="00827294">
      <w:pPr>
        <w:spacing w:after="0"/>
      </w:pPr>
      <w:r>
        <w:t>będzie on realizowany poprzez działania, takie jak:</w:t>
      </w:r>
    </w:p>
    <w:p w:rsidR="00827294" w:rsidRDefault="00827294" w:rsidP="009F1ACE">
      <w:pPr>
        <w:pStyle w:val="Akapitzlist"/>
        <w:numPr>
          <w:ilvl w:val="0"/>
          <w:numId w:val="47"/>
        </w:numPr>
      </w:pPr>
      <w:r>
        <w:t>ograniczenie emisji niskiej;</w:t>
      </w:r>
    </w:p>
    <w:p w:rsidR="00827294" w:rsidRDefault="00827294" w:rsidP="009F1ACE">
      <w:pPr>
        <w:pStyle w:val="Akapitzlist"/>
        <w:numPr>
          <w:ilvl w:val="0"/>
          <w:numId w:val="47"/>
        </w:numPr>
      </w:pPr>
      <w:r>
        <w:t>modernizacja kotłowni w kierunku wykorzystania odnawialnych źródeł energii;</w:t>
      </w:r>
    </w:p>
    <w:p w:rsidR="00827294" w:rsidRDefault="00827294" w:rsidP="009F1ACE">
      <w:pPr>
        <w:pStyle w:val="Akapitzlist"/>
        <w:numPr>
          <w:ilvl w:val="0"/>
          <w:numId w:val="47"/>
        </w:numPr>
      </w:pPr>
      <w:r>
        <w:t>termomodernizacja budynków;</w:t>
      </w:r>
    </w:p>
    <w:p w:rsidR="00827294" w:rsidRDefault="00827294" w:rsidP="009F1ACE">
      <w:pPr>
        <w:pStyle w:val="Akapitzlist"/>
        <w:numPr>
          <w:ilvl w:val="0"/>
          <w:numId w:val="47"/>
        </w:numPr>
      </w:pPr>
      <w:r>
        <w:t>przebudowa, modernizacja stanu technicznego dróg;</w:t>
      </w:r>
    </w:p>
    <w:p w:rsidR="00827294" w:rsidRDefault="00827294" w:rsidP="009F1ACE">
      <w:pPr>
        <w:pStyle w:val="Akapitzlist"/>
        <w:numPr>
          <w:ilvl w:val="0"/>
          <w:numId w:val="47"/>
        </w:numPr>
      </w:pPr>
      <w:r>
        <w:t>prowadzenie działalności zmierzających do redukcji prekursorów ozonu;</w:t>
      </w:r>
    </w:p>
    <w:p w:rsidR="00827294" w:rsidRDefault="00827294" w:rsidP="009F1ACE">
      <w:pPr>
        <w:pStyle w:val="Akapitzlist"/>
        <w:numPr>
          <w:ilvl w:val="0"/>
          <w:numId w:val="47"/>
        </w:numPr>
      </w:pPr>
      <w:r>
        <w:t>zidentyfikowanie barier ograniczających wykorzystanie potencjału odnawialnych źródeł energii w regionie.</w:t>
      </w:r>
    </w:p>
    <w:p w:rsidR="00827294" w:rsidRDefault="00827294" w:rsidP="00827294">
      <w:pPr>
        <w:spacing w:after="0"/>
      </w:pPr>
      <w:r>
        <w:lastRenderedPageBreak/>
        <w:t>Cele długoterminowy nr 6: Odnawialne źródła energii.</w:t>
      </w:r>
    </w:p>
    <w:p w:rsidR="00827294" w:rsidRDefault="00827294" w:rsidP="00827294">
      <w:pPr>
        <w:spacing w:after="0"/>
      </w:pPr>
      <w:r>
        <w:t>Cel krótkoterminowy nr 6.1. Zwiększeni wykorzystania niekonwencjonalnych źródeł energii</w:t>
      </w:r>
    </w:p>
    <w:p w:rsidR="00827294" w:rsidRDefault="00827294" w:rsidP="00827294">
      <w:pPr>
        <w:spacing w:after="0"/>
      </w:pPr>
      <w:r>
        <w:t>Będzie on realizowany poprzez:</w:t>
      </w:r>
    </w:p>
    <w:p w:rsidR="00827294" w:rsidRDefault="00827294" w:rsidP="009F1ACE">
      <w:pPr>
        <w:pStyle w:val="Akapitzlist"/>
        <w:numPr>
          <w:ilvl w:val="0"/>
          <w:numId w:val="48"/>
        </w:numPr>
        <w:spacing w:after="0"/>
      </w:pPr>
      <w:r>
        <w:t>określenie potencjału możliwości rozwoju energetyki odnawialnej w powiecie;</w:t>
      </w:r>
    </w:p>
    <w:p w:rsidR="00827294" w:rsidRDefault="00827294" w:rsidP="009F1ACE">
      <w:pPr>
        <w:pStyle w:val="Akapitzlist"/>
        <w:numPr>
          <w:ilvl w:val="0"/>
          <w:numId w:val="48"/>
        </w:numPr>
        <w:spacing w:after="0"/>
      </w:pPr>
      <w:r>
        <w:t>zidentyfikowanie barier ograniczających wykorzystanie potencjału odnawialnych źródeł energii w powiecie;</w:t>
      </w:r>
    </w:p>
    <w:p w:rsidR="00827294" w:rsidRDefault="00827294" w:rsidP="009F1ACE">
      <w:pPr>
        <w:pStyle w:val="Akapitzlist"/>
        <w:numPr>
          <w:ilvl w:val="0"/>
          <w:numId w:val="48"/>
        </w:numPr>
      </w:pPr>
      <w:r>
        <w:t>określenie działań wspierających rozwój energii odnawialnej w powiecie.</w:t>
      </w:r>
    </w:p>
    <w:p w:rsidR="00827294" w:rsidRDefault="00827294" w:rsidP="00827294">
      <w:pPr>
        <w:spacing w:after="0"/>
      </w:pPr>
      <w:r>
        <w:t>Cele długoterminowy nr 9: Edukacja ekologiczna mieszkańców.</w:t>
      </w:r>
    </w:p>
    <w:p w:rsidR="00827294" w:rsidRDefault="00827294" w:rsidP="00827294">
      <w:pPr>
        <w:spacing w:after="0"/>
      </w:pPr>
      <w:r>
        <w:t xml:space="preserve">Cel krótkoterminowy nr 9.1.: Wzrost świadomości ekologicznej mieszkańców powiatu </w:t>
      </w:r>
      <w:r>
        <w:br/>
        <w:t>w zakresie ochrony powietrza i właściwej gospodarki odpadami</w:t>
      </w:r>
    </w:p>
    <w:p w:rsidR="00827294" w:rsidRDefault="00827294" w:rsidP="00827294">
      <w:pPr>
        <w:spacing w:after="0"/>
      </w:pPr>
      <w:r>
        <w:t>będzie on realizowany poprzez:</w:t>
      </w:r>
    </w:p>
    <w:p w:rsidR="00827294" w:rsidRDefault="00827294" w:rsidP="009F1ACE">
      <w:pPr>
        <w:pStyle w:val="Akapitzlist"/>
        <w:numPr>
          <w:ilvl w:val="0"/>
          <w:numId w:val="49"/>
        </w:numPr>
        <w:spacing w:after="0"/>
      </w:pPr>
      <w:r>
        <w:t>działania promocyjne i edukacyjne w odniesieniu do możliwości wykorzystania innych alternatywnych źródeł energii;</w:t>
      </w:r>
    </w:p>
    <w:p w:rsidR="00827294" w:rsidRDefault="00827294" w:rsidP="009F1ACE">
      <w:pPr>
        <w:pStyle w:val="Akapitzlist"/>
        <w:numPr>
          <w:ilvl w:val="0"/>
          <w:numId w:val="49"/>
        </w:numPr>
        <w:spacing w:after="0"/>
      </w:pPr>
      <w:r>
        <w:t>edukacja w zakresie odpowiedniego postępowania z odpadami komunalnymi, w tym uświadamianie jakie ryzyko niesie za sobą ich spalanie w piecach domowych.</w:t>
      </w:r>
    </w:p>
    <w:p w:rsidR="00827294" w:rsidRDefault="00827294" w:rsidP="00405A7F">
      <w:pPr>
        <w:pStyle w:val="Nagwek2"/>
      </w:pPr>
      <w:bookmarkStart w:id="78" w:name="_Toc444075559"/>
      <w:r>
        <w:t>Zgodność Planu Gospodarki Niskoemisyjnej z dokumentami strategicznymi Gminy Czyżew</w:t>
      </w:r>
      <w:bookmarkEnd w:id="78"/>
    </w:p>
    <w:p w:rsidR="00827294" w:rsidRDefault="00827294" w:rsidP="00810CB9">
      <w:pPr>
        <w:pStyle w:val="Nagwek3"/>
      </w:pPr>
      <w:bookmarkStart w:id="79" w:name="_Toc444075560"/>
      <w:r>
        <w:t>Strategia Rozwoju Gminy Czyżew na lata 2009-2017</w:t>
      </w:r>
      <w:bookmarkEnd w:id="79"/>
    </w:p>
    <w:p w:rsidR="00827294" w:rsidRDefault="00827294" w:rsidP="00827294">
      <w:r>
        <w:t>Strategia rozwoju Gminy Czyżew na lata 2009 – 2017 przyjęta została Uchwałą Rady Miejskiej w Czyżewie nr VII/42/15 z dnia 11 sierpnia 2015 roku.</w:t>
      </w:r>
    </w:p>
    <w:p w:rsidR="00827294" w:rsidRDefault="00827294" w:rsidP="00827294">
      <w:r>
        <w:t>Głównym celem opracowania jest nakreślenie kierunków i priorytetów rozwoju gminy Czyżew na lata 2009-2017.</w:t>
      </w:r>
    </w:p>
    <w:p w:rsidR="00827294" w:rsidRDefault="00827294" w:rsidP="00827294">
      <w:r>
        <w:t>W analizowanym dokumencie wskazano cele i kierunki działań. Przy czym realizacja założeń Planu Gospodarki Niskoemisyjnej wykazuj zgodność z następującymi:</w:t>
      </w:r>
    </w:p>
    <w:p w:rsidR="00827294" w:rsidRDefault="00827294" w:rsidP="00827294">
      <w:r>
        <w:t>W zakresie środowiska przyrodniczego i kulturowego.</w:t>
      </w:r>
    </w:p>
    <w:p w:rsidR="00827294" w:rsidRDefault="00827294" w:rsidP="00827294">
      <w:pPr>
        <w:spacing w:after="0"/>
      </w:pPr>
      <w:r>
        <w:t>Cel strategiczny: Stworzenie warunków do realizacji działań w zakresie kompleksowej ochrony środowiska naturalnego</w:t>
      </w:r>
    </w:p>
    <w:p w:rsidR="00827294" w:rsidRDefault="00827294" w:rsidP="00827294">
      <w:pPr>
        <w:spacing w:after="0"/>
      </w:pPr>
      <w:r>
        <w:t>Kierunek działań:</w:t>
      </w:r>
    </w:p>
    <w:p w:rsidR="00827294" w:rsidRDefault="00827294" w:rsidP="009F1ACE">
      <w:pPr>
        <w:pStyle w:val="Akapitzlist"/>
        <w:numPr>
          <w:ilvl w:val="0"/>
          <w:numId w:val="50"/>
        </w:numPr>
      </w:pPr>
      <w:r>
        <w:lastRenderedPageBreak/>
        <w:t>Organizacja pozyskiwania źródeł finansowych dla realizacji inwestycji proekologicznych;</w:t>
      </w:r>
    </w:p>
    <w:p w:rsidR="00827294" w:rsidRDefault="00827294" w:rsidP="00827294">
      <w:pPr>
        <w:spacing w:after="0"/>
      </w:pPr>
      <w:r>
        <w:t>Cel strategiczny: Działanie na rzecz wzrostu wiedzy o stanie środowiska naturalnego i jego zagrożeniach</w:t>
      </w:r>
    </w:p>
    <w:p w:rsidR="00827294" w:rsidRDefault="00827294" w:rsidP="00827294">
      <w:pPr>
        <w:spacing w:after="0"/>
      </w:pPr>
      <w:r>
        <w:t>Kierunek działań:</w:t>
      </w:r>
    </w:p>
    <w:p w:rsidR="00827294" w:rsidRDefault="00827294" w:rsidP="009F1ACE">
      <w:pPr>
        <w:pStyle w:val="Akapitzlist"/>
        <w:numPr>
          <w:ilvl w:val="0"/>
          <w:numId w:val="51"/>
        </w:numPr>
      </w:pPr>
      <w:r>
        <w:t>Monitoring źródeł niskiej emisji.</w:t>
      </w:r>
    </w:p>
    <w:p w:rsidR="00827294" w:rsidRDefault="00827294" w:rsidP="00827294">
      <w:r>
        <w:t>W zakresie infrastruktury technicznej.</w:t>
      </w:r>
    </w:p>
    <w:p w:rsidR="00827294" w:rsidRDefault="00827294" w:rsidP="00827294">
      <w:pPr>
        <w:spacing w:after="0"/>
      </w:pPr>
      <w:r>
        <w:t>Cel strategiczny: Usprawnienie i rozwinięcie systemu zaopatrzenia miasta w ciepło</w:t>
      </w:r>
    </w:p>
    <w:p w:rsidR="00827294" w:rsidRDefault="00827294" w:rsidP="00827294">
      <w:pPr>
        <w:spacing w:after="0"/>
      </w:pPr>
      <w:r>
        <w:t>Kierunki działań:</w:t>
      </w:r>
    </w:p>
    <w:p w:rsidR="00827294" w:rsidRDefault="00827294" w:rsidP="009F1ACE">
      <w:pPr>
        <w:pStyle w:val="Akapitzlist"/>
        <w:numPr>
          <w:ilvl w:val="0"/>
          <w:numId w:val="51"/>
        </w:numPr>
      </w:pPr>
      <w:r>
        <w:t>Modernizacja centralnego źródła ciepła oraz sieci przesyłowych i maksymalne wykorzystanie sieci (PEC);</w:t>
      </w:r>
    </w:p>
    <w:p w:rsidR="00827294" w:rsidRDefault="00827294" w:rsidP="009F1ACE">
      <w:pPr>
        <w:pStyle w:val="Akapitzlist"/>
        <w:numPr>
          <w:ilvl w:val="0"/>
          <w:numId w:val="51"/>
        </w:numPr>
      </w:pPr>
      <w:r>
        <w:t>Opracowanie i wdrażanie programu energetycznego gminy;</w:t>
      </w:r>
    </w:p>
    <w:p w:rsidR="00827294" w:rsidRDefault="00827294" w:rsidP="009F1ACE">
      <w:pPr>
        <w:pStyle w:val="Akapitzlist"/>
        <w:numPr>
          <w:ilvl w:val="0"/>
          <w:numId w:val="51"/>
        </w:numPr>
      </w:pPr>
      <w:r>
        <w:t>Propagowanie rozwiązań termomodernizacyjnych i proekologicznych.</w:t>
      </w:r>
    </w:p>
    <w:p w:rsidR="00827294" w:rsidRDefault="00827294" w:rsidP="00810CB9">
      <w:pPr>
        <w:pStyle w:val="Nagwek3"/>
      </w:pPr>
      <w:bookmarkStart w:id="80" w:name="_Toc444075561"/>
      <w:r>
        <w:t>Aktualizacja Programu Ochrony Środowiska dla Gminy Czyżew na lata 2015-2018 z perspektywą do roku 2022</w:t>
      </w:r>
      <w:bookmarkEnd w:id="80"/>
    </w:p>
    <w:p w:rsidR="00827294" w:rsidRDefault="00827294" w:rsidP="00827294">
      <w:r>
        <w:t>Program Ochrony Środowiska dla Gminy Czyżew na lata 2015-2018 z perspektywą do roku 2022 przyjęty został Uchwałą Nr XXXVIII/265/14 Rady Miejskiej w Czyżewie, w dniu 27 sierpnia 2014 roku.</w:t>
      </w:r>
    </w:p>
    <w:p w:rsidR="00827294" w:rsidRDefault="00827294" w:rsidP="00827294">
      <w:r>
        <w:t xml:space="preserve">Dokument niniejszy jest podstawowym narzędziem prowadzenia polityki ekologicznej na terenie gminy. Opracowanie określa politykę środowiskową, a także wyznacza cele i zadania środowiskowe, które odnoszą się do aspektów środowiskowych, usystematyzowanych według priorytetów. Przedmiotowy dokument wspomaga dążenie do uzyskania w gminie sukcesywnego ograniczenia degradacji środowiska, ochronę i rozwój jego walorów oraz racjonalne gospodarowanie zasobami środowiska z uwzględnieniem konieczności jego ochrony. </w:t>
      </w:r>
    </w:p>
    <w:p w:rsidR="00827294" w:rsidRDefault="00827294" w:rsidP="00827294">
      <w:pPr>
        <w:spacing w:after="0"/>
      </w:pPr>
      <w:r>
        <w:t>Zgodnie z przeprowadzoną w dokumencie analizą, do głównych zagrożeń w zakresie ochrony powietrza zaliczyć powinno się:</w:t>
      </w:r>
    </w:p>
    <w:p w:rsidR="00827294" w:rsidRDefault="00827294" w:rsidP="009F1ACE">
      <w:pPr>
        <w:pStyle w:val="Akapitzlist"/>
        <w:numPr>
          <w:ilvl w:val="0"/>
          <w:numId w:val="52"/>
        </w:numPr>
      </w:pPr>
      <w:r>
        <w:t>Emisję komunikacyjną;</w:t>
      </w:r>
    </w:p>
    <w:p w:rsidR="00827294" w:rsidRDefault="00827294" w:rsidP="009F1ACE">
      <w:pPr>
        <w:pStyle w:val="Akapitzlist"/>
        <w:numPr>
          <w:ilvl w:val="0"/>
          <w:numId w:val="52"/>
        </w:numPr>
      </w:pPr>
      <w:r>
        <w:lastRenderedPageBreak/>
        <w:t>Nieprawidłowe praktyki związane z gospodarowaniem odpadami komunalnymi (spalanie śmieci w piecach centralnego ogrzewania);</w:t>
      </w:r>
    </w:p>
    <w:p w:rsidR="00827294" w:rsidRDefault="00827294" w:rsidP="009F1ACE">
      <w:pPr>
        <w:pStyle w:val="Akapitzlist"/>
        <w:numPr>
          <w:ilvl w:val="0"/>
          <w:numId w:val="52"/>
        </w:numPr>
      </w:pPr>
      <w:r>
        <w:t>Spalanie niskokalorycznych i zawierających dużą zawartość siarki paliw stałych.</w:t>
      </w:r>
    </w:p>
    <w:p w:rsidR="00827294" w:rsidRDefault="00827294" w:rsidP="00827294">
      <w:r>
        <w:t xml:space="preserve">Plan Gospodarki Niskoemisyjnej będzie natomiast instrumentem realizacji celu średniookresowego do roku 2022, jakim jest – </w:t>
      </w:r>
      <w:r>
        <w:rPr>
          <w:i/>
        </w:rPr>
        <w:t>Poprawa jakości powietrza atmosferycznego na terenie Gminy Czyżew</w:t>
      </w:r>
      <w:r>
        <w:t>.</w:t>
      </w:r>
    </w:p>
    <w:p w:rsidR="0012388B" w:rsidRPr="008D5A3D" w:rsidRDefault="0012388B" w:rsidP="00983833">
      <w:pPr>
        <w:pStyle w:val="Nagwek3"/>
      </w:pPr>
      <w:bookmarkStart w:id="81" w:name="_Toc444075562"/>
      <w:r w:rsidRPr="008D5A3D">
        <w:t>Miejscowe plany zagospodarowania przestrzennego</w:t>
      </w:r>
      <w:bookmarkEnd w:id="81"/>
    </w:p>
    <w:p w:rsidR="0012388B" w:rsidRDefault="0012388B" w:rsidP="0012388B">
      <w:r>
        <w:t>Wszystkie infrastrukturalne inwestycje wskazane niniejszym Planem Gospodarki Niskoemisyjnej zachowują pełną zgodność z miejscowymi planami zagospodarowania przestrzennego. Ponadto przeprowadzenie każdej, poszczególnej inwestycji poprzedzone będzie, jeśli tak stanowi wymóg prawny wystąpieniem, zgodnie z procedurą, o odpowiednie zezwolenia, w tym również stwierdzeniem zgodności prac z obowiązującym na danym obszarze planem zagospodarowania.</w:t>
      </w:r>
    </w:p>
    <w:p w:rsidR="0012388B" w:rsidRDefault="0012388B" w:rsidP="00983833">
      <w:pPr>
        <w:pStyle w:val="Nagwek2"/>
      </w:pPr>
      <w:bookmarkStart w:id="82" w:name="_Toc435198291"/>
      <w:bookmarkStart w:id="83" w:name="_Toc434230482"/>
      <w:bookmarkStart w:id="84" w:name="_Toc444075563"/>
      <w:bookmarkEnd w:id="82"/>
      <w:r w:rsidRPr="008D1B41">
        <w:t>Podsumowanie</w:t>
      </w:r>
      <w:bookmarkEnd w:id="83"/>
      <w:bookmarkEnd w:id="84"/>
    </w:p>
    <w:tbl>
      <w:tblPr>
        <w:tblStyle w:val="Jasnalistaakcent11"/>
        <w:tblW w:w="0" w:type="auto"/>
        <w:tblLook w:val="04A0" w:firstRow="1" w:lastRow="0" w:firstColumn="1" w:lastColumn="0" w:noHBand="0" w:noVBand="1"/>
      </w:tblPr>
      <w:tblGrid>
        <w:gridCol w:w="546"/>
        <w:gridCol w:w="2674"/>
        <w:gridCol w:w="4136"/>
        <w:gridCol w:w="1696"/>
      </w:tblGrid>
      <w:tr w:rsidR="0012388B" w:rsidRPr="0012388B" w:rsidTr="009838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color w:val="000000"/>
                <w:szCs w:val="20"/>
              </w:rPr>
            </w:pPr>
            <w:r w:rsidRPr="00983833">
              <w:rPr>
                <w:rFonts w:ascii="Arial" w:hAnsi="Arial" w:cs="Arial"/>
                <w:color w:val="000000"/>
                <w:szCs w:val="20"/>
              </w:rPr>
              <w:t>Lp.</w:t>
            </w:r>
          </w:p>
        </w:tc>
        <w:tc>
          <w:tcPr>
            <w:tcW w:w="2674" w:type="dxa"/>
          </w:tcPr>
          <w:p w:rsidR="0012388B" w:rsidRPr="00983833" w:rsidRDefault="0012388B" w:rsidP="0012388B">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0"/>
              </w:rPr>
            </w:pPr>
            <w:r w:rsidRPr="00983833">
              <w:rPr>
                <w:rFonts w:ascii="Arial" w:hAnsi="Arial" w:cs="Arial"/>
                <w:color w:val="000000"/>
                <w:szCs w:val="20"/>
              </w:rPr>
              <w:t>Nazwa dokumentu</w:t>
            </w:r>
          </w:p>
        </w:tc>
        <w:tc>
          <w:tcPr>
            <w:tcW w:w="4372" w:type="dxa"/>
          </w:tcPr>
          <w:p w:rsidR="0012388B" w:rsidRPr="00983833" w:rsidRDefault="0012388B" w:rsidP="0012388B">
            <w:pPr>
              <w:spacing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0"/>
              </w:rPr>
            </w:pPr>
            <w:r w:rsidRPr="00983833">
              <w:rPr>
                <w:rFonts w:ascii="Arial" w:hAnsi="Arial" w:cs="Arial"/>
                <w:color w:val="000000"/>
                <w:szCs w:val="20"/>
              </w:rPr>
              <w:t>Zgodność z Planem Gospodarki Niskoemisyjnej</w:t>
            </w:r>
          </w:p>
        </w:tc>
        <w:tc>
          <w:tcPr>
            <w:tcW w:w="1696" w:type="dxa"/>
          </w:tcPr>
          <w:p w:rsidR="0012388B" w:rsidRPr="00983833" w:rsidRDefault="0012388B" w:rsidP="0012388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0"/>
              </w:rPr>
            </w:pPr>
            <w:r w:rsidRPr="00983833">
              <w:rPr>
                <w:rFonts w:ascii="Arial" w:hAnsi="Arial" w:cs="Arial"/>
                <w:color w:val="000000"/>
                <w:szCs w:val="20"/>
              </w:rPr>
              <w:t>Zakres zgodności</w:t>
            </w:r>
          </w:p>
        </w:tc>
      </w:tr>
      <w:tr w:rsidR="0012388B" w:rsidRPr="0012388B" w:rsidTr="00184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t>1.</w:t>
            </w:r>
          </w:p>
        </w:tc>
        <w:tc>
          <w:tcPr>
            <w:tcW w:w="2674"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Strategia „Europa 2020”</w:t>
            </w:r>
          </w:p>
        </w:tc>
        <w:tc>
          <w:tcPr>
            <w:tcW w:w="4372"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Unijne cele służące zapewnieniu zrównoważonego rozwoju obejmują:</w:t>
            </w:r>
          </w:p>
          <w:p w:rsidR="0012388B" w:rsidRPr="00983833" w:rsidRDefault="0012388B" w:rsidP="009F1ACE">
            <w:pPr>
              <w:pStyle w:val="Akapitzlist"/>
              <w:numPr>
                <w:ilvl w:val="0"/>
                <w:numId w:val="92"/>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ograniczenie do 2020 r. emisji gazów cieplarnianych </w:t>
            </w:r>
            <w:r w:rsidRPr="00983833">
              <w:rPr>
                <w:rFonts w:ascii="Arial" w:hAnsi="Arial" w:cs="Arial"/>
                <w:szCs w:val="20"/>
              </w:rPr>
              <w:br/>
              <w:t>o 20% w stosunku do poziomu z 1990 r.,</w:t>
            </w:r>
          </w:p>
          <w:p w:rsidR="0012388B" w:rsidRPr="00983833" w:rsidRDefault="0012388B" w:rsidP="009F1ACE">
            <w:pPr>
              <w:pStyle w:val="Akapitzlist"/>
              <w:numPr>
                <w:ilvl w:val="0"/>
                <w:numId w:val="92"/>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zwiększenie do 20% udziału energii ze źródeł odnawialnych </w:t>
            </w:r>
            <w:r w:rsidRPr="00983833">
              <w:rPr>
                <w:rFonts w:ascii="Arial" w:hAnsi="Arial" w:cs="Arial"/>
                <w:szCs w:val="20"/>
              </w:rPr>
              <w:br/>
              <w:t>(dla Polski celem obligatoryjnym jest wzrost udziału OZE do 15%),</w:t>
            </w:r>
          </w:p>
          <w:p w:rsidR="0012388B" w:rsidRPr="00983833" w:rsidRDefault="0012388B" w:rsidP="009F1ACE">
            <w:pPr>
              <w:pStyle w:val="Akapitzlist"/>
              <w:numPr>
                <w:ilvl w:val="0"/>
                <w:numId w:val="92"/>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dążenie do zwiększenia efektywności wykorzystania energii </w:t>
            </w:r>
            <w:r w:rsidRPr="00983833">
              <w:rPr>
                <w:rFonts w:ascii="Arial" w:hAnsi="Arial" w:cs="Arial"/>
                <w:szCs w:val="20"/>
              </w:rPr>
              <w:br/>
              <w:t>o 20%.</w:t>
            </w:r>
          </w:p>
        </w:tc>
        <w:tc>
          <w:tcPr>
            <w:tcW w:w="1696" w:type="dxa"/>
          </w:tcPr>
          <w:p w:rsidR="0012388B" w:rsidRPr="00983833" w:rsidRDefault="0012388B" w:rsidP="0012388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Zachowanie zgodności z celem głównym i szczegółowymi PGN:1, 2, 3</w:t>
            </w:r>
          </w:p>
        </w:tc>
      </w:tr>
      <w:tr w:rsidR="0012388B" w:rsidRPr="0012388B" w:rsidTr="00184597">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t>2.</w:t>
            </w:r>
          </w:p>
        </w:tc>
        <w:tc>
          <w:tcPr>
            <w:tcW w:w="2674"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Polityka energetyczna Polski do 2030 roku</w:t>
            </w:r>
          </w:p>
        </w:tc>
        <w:tc>
          <w:tcPr>
            <w:tcW w:w="4372"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Zgodnie ze wskazaniami zawartymi w dokumencie, podstawowymi kierunkami polskiej polityki energetycznej są:</w:t>
            </w:r>
          </w:p>
          <w:p w:rsidR="0012388B" w:rsidRPr="00983833" w:rsidRDefault="0012388B" w:rsidP="009F1ACE">
            <w:pPr>
              <w:pStyle w:val="Akapitzlist"/>
              <w:numPr>
                <w:ilvl w:val="0"/>
                <w:numId w:val="9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lastRenderedPageBreak/>
              <w:t>Poprawa efektywności energetycznej;</w:t>
            </w:r>
          </w:p>
          <w:p w:rsidR="0012388B" w:rsidRPr="00983833" w:rsidRDefault="0012388B" w:rsidP="009F1ACE">
            <w:pPr>
              <w:pStyle w:val="Akapitzlist"/>
              <w:numPr>
                <w:ilvl w:val="0"/>
                <w:numId w:val="9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Wzrost bezpieczeństwa dostaw paliw i energii;</w:t>
            </w:r>
          </w:p>
          <w:p w:rsidR="0012388B" w:rsidRPr="00983833" w:rsidRDefault="0012388B" w:rsidP="009F1ACE">
            <w:pPr>
              <w:pStyle w:val="Akapitzlist"/>
              <w:numPr>
                <w:ilvl w:val="0"/>
                <w:numId w:val="9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Dywersyfikacja struktury wytwarzania energii elektrycznej poprzez wprowadzenie energetyki jądrowej;</w:t>
            </w:r>
          </w:p>
          <w:p w:rsidR="0012388B" w:rsidRPr="00983833" w:rsidRDefault="0012388B" w:rsidP="009F1ACE">
            <w:pPr>
              <w:pStyle w:val="Akapitzlist"/>
              <w:numPr>
                <w:ilvl w:val="0"/>
                <w:numId w:val="9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Rozwój wykorzystania odnawialnych źródeł energii, w tym biopaliw;</w:t>
            </w:r>
          </w:p>
          <w:p w:rsidR="0012388B" w:rsidRPr="00983833" w:rsidRDefault="0012388B" w:rsidP="009F1ACE">
            <w:pPr>
              <w:pStyle w:val="Akapitzlist"/>
              <w:numPr>
                <w:ilvl w:val="0"/>
                <w:numId w:val="9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Rozwój konkurencyjnych rynków paliw i energii;</w:t>
            </w:r>
          </w:p>
          <w:p w:rsidR="0012388B" w:rsidRPr="00983833" w:rsidRDefault="0012388B" w:rsidP="009F1ACE">
            <w:pPr>
              <w:pStyle w:val="Akapitzlist"/>
              <w:numPr>
                <w:ilvl w:val="0"/>
                <w:numId w:val="9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Ograniczenie oddziaływania energetyki na środowisko.</w:t>
            </w:r>
          </w:p>
        </w:tc>
        <w:tc>
          <w:tcPr>
            <w:tcW w:w="1696" w:type="dxa"/>
          </w:tcPr>
          <w:p w:rsidR="0012388B" w:rsidRPr="00983833" w:rsidRDefault="0012388B" w:rsidP="001238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lastRenderedPageBreak/>
              <w:t xml:space="preserve">Zachowanie zgodności z celem głównym i </w:t>
            </w:r>
            <w:r w:rsidRPr="00983833">
              <w:rPr>
                <w:rFonts w:ascii="Arial" w:hAnsi="Arial" w:cs="Arial"/>
                <w:szCs w:val="20"/>
              </w:rPr>
              <w:lastRenderedPageBreak/>
              <w:t>szczegółowymi PGN:1, 2, 3</w:t>
            </w:r>
          </w:p>
        </w:tc>
      </w:tr>
      <w:tr w:rsidR="0012388B" w:rsidRPr="0012388B" w:rsidTr="00184597">
        <w:trPr>
          <w:cnfStyle w:val="000000100000" w:firstRow="0" w:lastRow="0" w:firstColumn="0" w:lastColumn="0" w:oddVBand="0" w:evenVBand="0" w:oddHBand="1" w:evenHBand="0" w:firstRowFirstColumn="0" w:firstRowLastColumn="0" w:lastRowFirstColumn="0" w:lastRowLastColumn="0"/>
          <w:trHeight w:val="3963"/>
        </w:trPr>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lastRenderedPageBreak/>
              <w:t>3.</w:t>
            </w:r>
          </w:p>
        </w:tc>
        <w:tc>
          <w:tcPr>
            <w:tcW w:w="2674"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Polityka ekologiczna państwa na lata 2009-2012 </w:t>
            </w:r>
            <w:r w:rsidRPr="00983833">
              <w:rPr>
                <w:rFonts w:ascii="Arial" w:hAnsi="Arial" w:cs="Arial"/>
                <w:szCs w:val="20"/>
              </w:rPr>
              <w:br/>
              <w:t xml:space="preserve">z perspektywą </w:t>
            </w:r>
          </w:p>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do roku 2016</w:t>
            </w:r>
          </w:p>
        </w:tc>
        <w:tc>
          <w:tcPr>
            <w:tcW w:w="4372"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Kierunkami wyznaczonymi przez „Politykę ekologiczną Polski” utworzoną w 2008 roku są:</w:t>
            </w:r>
          </w:p>
          <w:p w:rsidR="0012388B" w:rsidRPr="00983833" w:rsidRDefault="0012388B" w:rsidP="009F1ACE">
            <w:pPr>
              <w:pStyle w:val="Akapitzlist"/>
              <w:numPr>
                <w:ilvl w:val="0"/>
                <w:numId w:val="9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uwzględnienie zasad ochrony środowiska w strategiach sektorowych, </w:t>
            </w:r>
          </w:p>
          <w:p w:rsidR="0012388B" w:rsidRPr="00983833" w:rsidRDefault="0012388B" w:rsidP="009F1ACE">
            <w:pPr>
              <w:pStyle w:val="Akapitzlist"/>
              <w:numPr>
                <w:ilvl w:val="0"/>
                <w:numId w:val="9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aktywizacja rynku na rzecz ochrony środowiska,</w:t>
            </w:r>
          </w:p>
          <w:p w:rsidR="0012388B" w:rsidRPr="00983833" w:rsidRDefault="0012388B" w:rsidP="009F1ACE">
            <w:pPr>
              <w:pStyle w:val="Akapitzlist"/>
              <w:numPr>
                <w:ilvl w:val="0"/>
                <w:numId w:val="9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zarządzanie środowiskowe, </w:t>
            </w:r>
          </w:p>
          <w:p w:rsidR="0012388B" w:rsidRPr="00983833" w:rsidRDefault="0012388B" w:rsidP="009F1ACE">
            <w:pPr>
              <w:pStyle w:val="Akapitzlist"/>
              <w:numPr>
                <w:ilvl w:val="0"/>
                <w:numId w:val="9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udział społeczeństwa w działaniach na rzecz ochrony środowiska, </w:t>
            </w:r>
          </w:p>
          <w:p w:rsidR="0012388B" w:rsidRPr="00983833" w:rsidRDefault="0012388B" w:rsidP="009F1ACE">
            <w:pPr>
              <w:pStyle w:val="Akapitzlist"/>
              <w:numPr>
                <w:ilvl w:val="0"/>
                <w:numId w:val="9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rozwój badań i postęp techniczny, </w:t>
            </w:r>
          </w:p>
          <w:p w:rsidR="0012388B" w:rsidRPr="00983833" w:rsidRDefault="0012388B" w:rsidP="009F1ACE">
            <w:pPr>
              <w:pStyle w:val="Akapitzlist"/>
              <w:numPr>
                <w:ilvl w:val="0"/>
                <w:numId w:val="9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odpowiedzialność za szkody w środowisku,</w:t>
            </w:r>
          </w:p>
          <w:p w:rsidR="0012388B" w:rsidRPr="00983833" w:rsidRDefault="0012388B" w:rsidP="009F1ACE">
            <w:pPr>
              <w:pStyle w:val="Akapitzlist"/>
              <w:numPr>
                <w:ilvl w:val="0"/>
                <w:numId w:val="94"/>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aspekt ekologiczny w planowaniu przestrzennym.</w:t>
            </w:r>
          </w:p>
        </w:tc>
        <w:tc>
          <w:tcPr>
            <w:tcW w:w="1696" w:type="dxa"/>
          </w:tcPr>
          <w:p w:rsidR="0012388B" w:rsidRPr="00983833" w:rsidRDefault="0012388B" w:rsidP="0012388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Zachowanie zgodności z celem głównym</w:t>
            </w:r>
          </w:p>
        </w:tc>
      </w:tr>
      <w:tr w:rsidR="0012388B" w:rsidRPr="0012388B" w:rsidTr="00184597">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t>4.</w:t>
            </w:r>
          </w:p>
        </w:tc>
        <w:tc>
          <w:tcPr>
            <w:tcW w:w="2674"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 xml:space="preserve">Drugi Krajowy Plan Działań dotyczący efektywności energetycznej </w:t>
            </w:r>
            <w:r w:rsidRPr="00983833">
              <w:rPr>
                <w:rFonts w:ascii="Arial" w:hAnsi="Arial" w:cs="Arial"/>
                <w:szCs w:val="20"/>
              </w:rPr>
              <w:br/>
              <w:t>dla Polski</w:t>
            </w:r>
          </w:p>
        </w:tc>
        <w:tc>
          <w:tcPr>
            <w:tcW w:w="4372"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Efektywność energetyczna jest atrakcyjnym ekonomicznie środkiem przyczyniającym się do redukcji emisji CO</w:t>
            </w:r>
            <w:r w:rsidRPr="00983833">
              <w:rPr>
                <w:rFonts w:ascii="Arial" w:hAnsi="Arial" w:cs="Arial"/>
                <w:szCs w:val="20"/>
                <w:vertAlign w:val="subscript"/>
              </w:rPr>
              <w:t>2</w:t>
            </w:r>
            <w:r w:rsidRPr="00983833">
              <w:rPr>
                <w:rFonts w:ascii="Arial" w:hAnsi="Arial" w:cs="Arial"/>
                <w:szCs w:val="20"/>
              </w:rPr>
              <w:t>.</w:t>
            </w:r>
          </w:p>
        </w:tc>
        <w:tc>
          <w:tcPr>
            <w:tcW w:w="1696" w:type="dxa"/>
          </w:tcPr>
          <w:p w:rsidR="0012388B" w:rsidRPr="00983833" w:rsidRDefault="0012388B" w:rsidP="001238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Zachowanie zgodności z celem głównym i szczegółowymi PGN:1, 2, 3</w:t>
            </w:r>
          </w:p>
        </w:tc>
      </w:tr>
      <w:tr w:rsidR="0012388B" w:rsidRPr="0012388B" w:rsidTr="00184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lastRenderedPageBreak/>
              <w:t>5.</w:t>
            </w:r>
          </w:p>
        </w:tc>
        <w:tc>
          <w:tcPr>
            <w:tcW w:w="2674"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 xml:space="preserve">Krajowy plan działania </w:t>
            </w:r>
            <w:r w:rsidRPr="00983833">
              <w:rPr>
                <w:rFonts w:ascii="Arial" w:hAnsi="Arial" w:cs="Arial"/>
                <w:szCs w:val="20"/>
              </w:rPr>
              <w:br/>
              <w:t>w zakresie energii ze źródeł odnawialnych</w:t>
            </w:r>
          </w:p>
        </w:tc>
        <w:tc>
          <w:tcPr>
            <w:tcW w:w="4372"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Zgodnie z niniejszym dokumentem, krajowy cel na rok 2020 zakłada wzrost wykorzystania w ogólnym, energetycznym bilansie, energii pochodzącej ze źródeł odnawialnych wzrost ogółem z 9,58% w roku 2010 do 15,50% w roku 2020.</w:t>
            </w:r>
          </w:p>
        </w:tc>
        <w:tc>
          <w:tcPr>
            <w:tcW w:w="1696" w:type="dxa"/>
          </w:tcPr>
          <w:p w:rsidR="0012388B" w:rsidRPr="00983833" w:rsidRDefault="0012388B" w:rsidP="0012388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Zachowanie zgodności z celem głównym i szczegółowymi PGN:1, 2, 3</w:t>
            </w:r>
          </w:p>
        </w:tc>
      </w:tr>
      <w:tr w:rsidR="0012388B" w:rsidRPr="0012388B" w:rsidTr="00184597">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t>6.</w:t>
            </w:r>
          </w:p>
        </w:tc>
        <w:tc>
          <w:tcPr>
            <w:tcW w:w="2674"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Długookresowa Strategia Rozwoju Kraju. Polska 2030. Trzecia fala nowoczesności</w:t>
            </w:r>
          </w:p>
        </w:tc>
        <w:tc>
          <w:tcPr>
            <w:tcW w:w="4372"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Cele:</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Modernizacja infrastruktury i bezpieczeństwo energetyczne;</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Modernizacja sieci elektroenergetycznych i ciepłowniczych;</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Zwiększenie bezpieczeństwa energetycznego poprzez dywersyfikację kierunków pozyskiwania gazu;</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Realizacja programu inteligentnych sieci w elektroenergetyce;</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 xml:space="preserve">Integracja polskiego rynku elektroenergetycznego, gazowego </w:t>
            </w:r>
            <w:r w:rsidRPr="00983833">
              <w:rPr>
                <w:rFonts w:ascii="Arial" w:hAnsi="Arial" w:cs="Arial"/>
                <w:szCs w:val="20"/>
              </w:rPr>
              <w:br/>
              <w:t>i paliwowego z rynkami regionalnymi;</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Wzmocnienie roli odbiorców finalnych w zarządzaniu zużyciem energii;</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Stworzenie zachęt przyspieszających rozwój zielonej gospodarki;</w:t>
            </w:r>
          </w:p>
          <w:p w:rsidR="0012388B" w:rsidRPr="00983833" w:rsidRDefault="0012388B" w:rsidP="009F1ACE">
            <w:pPr>
              <w:pStyle w:val="Akapitzlist"/>
              <w:numPr>
                <w:ilvl w:val="0"/>
                <w:numId w:val="95"/>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Zwiększenie poziomu ochrony środowiska.</w:t>
            </w:r>
          </w:p>
        </w:tc>
        <w:tc>
          <w:tcPr>
            <w:tcW w:w="1696" w:type="dxa"/>
          </w:tcPr>
          <w:p w:rsidR="0012388B" w:rsidRPr="00983833" w:rsidRDefault="0012388B" w:rsidP="001238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Zachowanie zgodności z celem głównym PGN</w:t>
            </w:r>
          </w:p>
        </w:tc>
      </w:tr>
      <w:tr w:rsidR="0012388B" w:rsidRPr="0012388B" w:rsidTr="00184597">
        <w:trPr>
          <w:cnfStyle w:val="000000100000" w:firstRow="0" w:lastRow="0" w:firstColumn="0" w:lastColumn="0" w:oddVBand="0" w:evenVBand="0" w:oddHBand="1" w:evenHBand="0" w:firstRowFirstColumn="0" w:firstRowLastColumn="0" w:lastRowFirstColumn="0" w:lastRowLastColumn="0"/>
          <w:trHeight w:val="3432"/>
        </w:trPr>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lastRenderedPageBreak/>
              <w:t>7.</w:t>
            </w:r>
          </w:p>
        </w:tc>
        <w:tc>
          <w:tcPr>
            <w:tcW w:w="2674"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Strategia Rozwoju Kraju 2020.</w:t>
            </w:r>
          </w:p>
        </w:tc>
        <w:tc>
          <w:tcPr>
            <w:tcW w:w="4372" w:type="dxa"/>
          </w:tcPr>
          <w:p w:rsidR="0012388B" w:rsidRPr="00983833" w:rsidRDefault="0012388B"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Realizacja Celu II.6. Bezpieczeństwo energetyczne i środowisko SRK, następować będzie poprzez wdrożenie następujących priorytetowych kierunków interwencji publicznej:</w:t>
            </w:r>
          </w:p>
          <w:p w:rsidR="0012388B" w:rsidRPr="00983833" w:rsidRDefault="0012388B"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1. II.6.1. Racjonalne gospodarowanie zasobami;</w:t>
            </w:r>
          </w:p>
          <w:p w:rsidR="0012388B" w:rsidRPr="00983833" w:rsidRDefault="0012388B"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2. II.6.2. Poprawa efektywności energetycznej;</w:t>
            </w:r>
          </w:p>
          <w:p w:rsidR="0012388B" w:rsidRPr="00983833" w:rsidRDefault="0012388B"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3. II.6.3. Zwiększenie dywersyfikacji dostaw paliw i energii;</w:t>
            </w:r>
          </w:p>
          <w:p w:rsidR="0012388B" w:rsidRPr="00983833" w:rsidRDefault="0012388B"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4. II.6.4. Poprawa stanu środowiska;</w:t>
            </w:r>
          </w:p>
          <w:p w:rsidR="0012388B" w:rsidRDefault="0012388B"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5. II.6.5. Adaptacja do zmian klimatu.</w:t>
            </w:r>
          </w:p>
          <w:p w:rsidR="00FD01D3" w:rsidRPr="00983833" w:rsidRDefault="00FD01D3"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696" w:type="dxa"/>
          </w:tcPr>
          <w:p w:rsidR="0012388B" w:rsidRPr="00983833" w:rsidRDefault="0012388B" w:rsidP="002B0C8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983833">
              <w:rPr>
                <w:rFonts w:ascii="Arial" w:hAnsi="Arial" w:cs="Arial"/>
                <w:szCs w:val="20"/>
              </w:rPr>
              <w:t>Zacho</w:t>
            </w:r>
            <w:r w:rsidR="00DF0DC6">
              <w:rPr>
                <w:rFonts w:ascii="Arial" w:hAnsi="Arial" w:cs="Arial"/>
                <w:szCs w:val="20"/>
              </w:rPr>
              <w:t xml:space="preserve">wanie zgodności z celem głównym </w:t>
            </w:r>
            <w:r w:rsidRPr="00983833">
              <w:rPr>
                <w:rFonts w:ascii="Arial" w:hAnsi="Arial" w:cs="Arial"/>
                <w:szCs w:val="20"/>
              </w:rPr>
              <w:t>i szczegółowymi PGN</w:t>
            </w:r>
            <w:r>
              <w:rPr>
                <w:rFonts w:ascii="Arial" w:hAnsi="Arial" w:cs="Arial"/>
                <w:szCs w:val="20"/>
              </w:rPr>
              <w:t>:1, 2, 3</w:t>
            </w:r>
          </w:p>
        </w:tc>
      </w:tr>
      <w:tr w:rsidR="0012388B" w:rsidRPr="0012388B" w:rsidTr="00184597">
        <w:tc>
          <w:tcPr>
            <w:cnfStyle w:val="001000000000" w:firstRow="0" w:lastRow="0" w:firstColumn="1" w:lastColumn="0" w:oddVBand="0" w:evenVBand="0" w:oddHBand="0" w:evenHBand="0" w:firstRowFirstColumn="0" w:firstRowLastColumn="0" w:lastRowFirstColumn="0" w:lastRowLastColumn="0"/>
            <w:tcW w:w="546" w:type="dxa"/>
          </w:tcPr>
          <w:p w:rsidR="0012388B" w:rsidRPr="00983833" w:rsidRDefault="0012388B" w:rsidP="0012388B">
            <w:pPr>
              <w:spacing w:line="240" w:lineRule="auto"/>
              <w:jc w:val="left"/>
              <w:rPr>
                <w:rFonts w:ascii="Arial" w:hAnsi="Arial" w:cs="Arial"/>
                <w:szCs w:val="20"/>
              </w:rPr>
            </w:pPr>
            <w:r w:rsidRPr="00983833">
              <w:rPr>
                <w:rFonts w:ascii="Arial" w:hAnsi="Arial" w:cs="Arial"/>
                <w:szCs w:val="20"/>
              </w:rPr>
              <w:t>8.</w:t>
            </w:r>
          </w:p>
        </w:tc>
        <w:tc>
          <w:tcPr>
            <w:tcW w:w="2674"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Założenia Narodowego Programu Rozwoju Gospodarki Niskoemisyjnej</w:t>
            </w:r>
          </w:p>
        </w:tc>
        <w:tc>
          <w:tcPr>
            <w:tcW w:w="4372" w:type="dxa"/>
          </w:tcPr>
          <w:p w:rsidR="0012388B" w:rsidRPr="00983833" w:rsidRDefault="0012388B"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Dla realizacji celu głównego, wyznaczone zostały następujące cele szczegółowe NPRGN:</w:t>
            </w:r>
          </w:p>
          <w:p w:rsidR="0012388B" w:rsidRPr="00983833" w:rsidRDefault="0012388B" w:rsidP="00FD01D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1. Rozwój niskoemisyjnych źródeł energii;</w:t>
            </w:r>
          </w:p>
          <w:p w:rsidR="0012388B" w:rsidRPr="00983833" w:rsidRDefault="0012388B" w:rsidP="00FD01D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2. Poprawa efektywności energetycznej;</w:t>
            </w:r>
          </w:p>
          <w:p w:rsidR="0012388B" w:rsidRPr="00983833" w:rsidRDefault="0012388B" w:rsidP="00FD01D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3. Poprawa efektywności gospodarowania surowcami i materiałami;</w:t>
            </w:r>
          </w:p>
          <w:p w:rsidR="0012388B" w:rsidRPr="00983833" w:rsidRDefault="0012388B" w:rsidP="00FD01D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4. Rozwój i wykorzystanie technologii niskoemisyjnych;</w:t>
            </w:r>
          </w:p>
          <w:p w:rsidR="0012388B" w:rsidRPr="00983833" w:rsidRDefault="0012388B" w:rsidP="00FD01D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5. Zapobieganie powstawaniu oraz poprawa efektywności gospodarowania odpadami;</w:t>
            </w:r>
          </w:p>
          <w:p w:rsidR="0012388B" w:rsidRDefault="0012388B" w:rsidP="00FD01D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6. Promocja nowych wzorców konsumpcji.</w:t>
            </w:r>
          </w:p>
          <w:p w:rsidR="00FD01D3" w:rsidRPr="00983833" w:rsidRDefault="00FD01D3" w:rsidP="00FD01D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1696" w:type="dxa"/>
          </w:tcPr>
          <w:p w:rsidR="0012388B" w:rsidRPr="00983833" w:rsidRDefault="0012388B" w:rsidP="001238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983833">
              <w:rPr>
                <w:rFonts w:ascii="Arial" w:hAnsi="Arial" w:cs="Arial"/>
                <w:szCs w:val="20"/>
              </w:rPr>
              <w:t>Zachowanie zgodności z celem głównym i szczegółowymi PGN:1, 2, 3</w:t>
            </w:r>
          </w:p>
        </w:tc>
      </w:tr>
      <w:tr w:rsidR="00184597" w:rsidRPr="0012388B" w:rsidTr="00184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12388B">
            <w:pPr>
              <w:spacing w:line="240" w:lineRule="auto"/>
              <w:jc w:val="left"/>
              <w:rPr>
                <w:rFonts w:ascii="Arial" w:hAnsi="Arial" w:cs="Arial"/>
                <w:szCs w:val="20"/>
              </w:rPr>
            </w:pPr>
            <w:r>
              <w:rPr>
                <w:rFonts w:ascii="Arial" w:hAnsi="Arial" w:cs="Arial"/>
                <w:szCs w:val="20"/>
              </w:rPr>
              <w:t>9.</w:t>
            </w:r>
          </w:p>
        </w:tc>
        <w:tc>
          <w:tcPr>
            <w:tcW w:w="2674" w:type="dxa"/>
          </w:tcPr>
          <w:p w:rsidR="00184597" w:rsidRPr="00983833" w:rsidRDefault="00184597"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983833">
              <w:rPr>
                <w:rFonts w:ascii="Arial" w:hAnsi="Arial" w:cs="Arial"/>
                <w:b/>
                <w:szCs w:val="20"/>
              </w:rPr>
              <w:t>Strategia Rozwoju Województwa</w:t>
            </w:r>
            <w:r w:rsidR="002B0C84">
              <w:rPr>
                <w:rFonts w:ascii="Arial" w:hAnsi="Arial" w:cs="Arial"/>
                <w:b/>
                <w:szCs w:val="20"/>
              </w:rPr>
              <w:t xml:space="preserve"> </w:t>
            </w:r>
            <w:r w:rsidRPr="00983833">
              <w:rPr>
                <w:rFonts w:ascii="Arial" w:hAnsi="Arial" w:cs="Arial"/>
                <w:b/>
                <w:szCs w:val="20"/>
              </w:rPr>
              <w:t>Podlaskiego do roku 2020</w:t>
            </w:r>
          </w:p>
        </w:tc>
        <w:tc>
          <w:tcPr>
            <w:tcW w:w="4372" w:type="dxa"/>
          </w:tcPr>
          <w:p w:rsidR="00184597" w:rsidRPr="00983833" w:rsidRDefault="00184597" w:rsidP="00184597">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Celu strategicznego 3. Jakość życia, w szczególności zawartego nim Celu operacyjnego 3.4 Ochrona środowiska i racjonalne gospodarowanie jego zasobami.</w:t>
            </w:r>
          </w:p>
        </w:tc>
        <w:tc>
          <w:tcPr>
            <w:tcW w:w="1696" w:type="dxa"/>
          </w:tcPr>
          <w:p w:rsidR="00184597" w:rsidRPr="00983833" w:rsidRDefault="00184597" w:rsidP="0012388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62562">
              <w:rPr>
                <w:rFonts w:ascii="Arial" w:hAnsi="Arial" w:cs="Arial"/>
                <w:szCs w:val="20"/>
              </w:rPr>
              <w:t>Zachowanie zgodności z celem głównym i szczegółowymi PGN:1, 2, 3</w:t>
            </w:r>
          </w:p>
        </w:tc>
      </w:tr>
      <w:tr w:rsidR="00184597" w:rsidRPr="0012388B" w:rsidTr="00983833">
        <w:trPr>
          <w:trHeight w:val="20"/>
        </w:trPr>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12388B">
            <w:pPr>
              <w:spacing w:line="240" w:lineRule="auto"/>
              <w:jc w:val="left"/>
              <w:rPr>
                <w:rFonts w:ascii="Arial" w:hAnsi="Arial" w:cs="Arial"/>
                <w:szCs w:val="20"/>
              </w:rPr>
            </w:pPr>
            <w:r w:rsidRPr="00983833">
              <w:rPr>
                <w:rFonts w:ascii="Arial" w:hAnsi="Arial" w:cs="Arial"/>
                <w:szCs w:val="20"/>
              </w:rPr>
              <w:t>10.</w:t>
            </w:r>
          </w:p>
        </w:tc>
        <w:tc>
          <w:tcPr>
            <w:tcW w:w="2674" w:type="dxa"/>
          </w:tcPr>
          <w:p w:rsidR="00184597" w:rsidRPr="00983833" w:rsidRDefault="002B0C84"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Pr>
                <w:rFonts w:ascii="Arial" w:hAnsi="Arial" w:cs="Arial"/>
                <w:b/>
                <w:szCs w:val="20"/>
              </w:rPr>
              <w:t xml:space="preserve">Program Ochrony </w:t>
            </w:r>
            <w:r w:rsidR="00184597" w:rsidRPr="00983833">
              <w:rPr>
                <w:rFonts w:ascii="Arial" w:hAnsi="Arial" w:cs="Arial"/>
                <w:b/>
                <w:szCs w:val="20"/>
              </w:rPr>
              <w:t>Środowiska na lata 2011 – 2014</w:t>
            </w:r>
          </w:p>
        </w:tc>
        <w:tc>
          <w:tcPr>
            <w:tcW w:w="4372" w:type="dxa"/>
          </w:tcPr>
          <w:p w:rsidR="002B0C84"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 xml:space="preserve">Cel długoterminowy do roku 2018: </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Kontynuacja działań związanych z poprawą jakości powietrza;</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lastRenderedPageBreak/>
              <w:t>Cele krótkoterminowe do roku 2014:</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w:t>
            </w:r>
            <w:r w:rsidRPr="00184597">
              <w:rPr>
                <w:rFonts w:ascii="Arial" w:hAnsi="Arial" w:cs="Arial"/>
                <w:szCs w:val="20"/>
              </w:rPr>
              <w:tab/>
              <w:t>PA1. Wdrażanie i realizacja założeń Programów służących ochronie powietrza,</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w:t>
            </w:r>
            <w:r w:rsidRPr="00184597">
              <w:rPr>
                <w:rFonts w:ascii="Arial" w:hAnsi="Arial" w:cs="Arial"/>
                <w:szCs w:val="20"/>
              </w:rPr>
              <w:tab/>
              <w:t>PA2. Spełnienie wymagań prawnych w zakresie jakości powietrza poprzez ograniczenie emisji ze źródeł powierzchniowych, liniowych i punktowych.</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długoterminowy do roku 2018: Ograniczanie zużycia energii oraz zwiększenie wykorzystania odnawialnych źródeł energii</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krótkoterminowy do roku 2014:</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w:t>
            </w:r>
            <w:r w:rsidRPr="00184597">
              <w:rPr>
                <w:rFonts w:ascii="Arial" w:hAnsi="Arial" w:cs="Arial"/>
                <w:szCs w:val="20"/>
              </w:rPr>
              <w:tab/>
              <w:t>OZE1. Zwiększenie wykorzystania niekonwencjonalnych źródeł energii.</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długoterminowy do roku 2018: Wzrost świadomości ekologicznej mieszkańców województwa podlaskiego;</w:t>
            </w:r>
          </w:p>
          <w:p w:rsidR="00184597" w:rsidRPr="00184597" w:rsidRDefault="00184597" w:rsidP="003D2779">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krótkoterminowe do roku 2014:</w:t>
            </w:r>
          </w:p>
          <w:p w:rsidR="00184597" w:rsidRPr="00983833" w:rsidRDefault="00184597" w:rsidP="00983833">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w:t>
            </w:r>
            <w:r w:rsidRPr="00184597">
              <w:rPr>
                <w:rFonts w:ascii="Arial" w:hAnsi="Arial" w:cs="Arial"/>
                <w:szCs w:val="20"/>
              </w:rPr>
              <w:tab/>
              <w:t>EE1. Wzrost świadomości ekologicznej mieszkańców w zakresie ochrony powietrza i właściwej gospodarki odpadami.</w:t>
            </w:r>
          </w:p>
        </w:tc>
        <w:tc>
          <w:tcPr>
            <w:tcW w:w="1696" w:type="dxa"/>
          </w:tcPr>
          <w:p w:rsidR="00184597" w:rsidRPr="00983833" w:rsidRDefault="00184597" w:rsidP="001238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C62562">
              <w:rPr>
                <w:rFonts w:ascii="Arial" w:hAnsi="Arial" w:cs="Arial"/>
                <w:szCs w:val="20"/>
              </w:rPr>
              <w:lastRenderedPageBreak/>
              <w:t xml:space="preserve">Zachowanie zgodności z celem głównym i </w:t>
            </w:r>
            <w:r w:rsidRPr="00C62562">
              <w:rPr>
                <w:rFonts w:ascii="Arial" w:hAnsi="Arial" w:cs="Arial"/>
                <w:szCs w:val="20"/>
              </w:rPr>
              <w:lastRenderedPageBreak/>
              <w:t>szczegółowymi PGN:1, 2, 3</w:t>
            </w:r>
          </w:p>
        </w:tc>
      </w:tr>
      <w:tr w:rsidR="00184597" w:rsidRPr="0012388B" w:rsidTr="00983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12388B">
            <w:pPr>
              <w:spacing w:line="240" w:lineRule="auto"/>
              <w:jc w:val="left"/>
              <w:rPr>
                <w:rFonts w:ascii="Arial" w:hAnsi="Arial" w:cs="Arial"/>
                <w:szCs w:val="20"/>
              </w:rPr>
            </w:pPr>
            <w:r w:rsidRPr="00983833">
              <w:rPr>
                <w:rFonts w:ascii="Arial" w:hAnsi="Arial" w:cs="Arial"/>
                <w:szCs w:val="20"/>
              </w:rPr>
              <w:lastRenderedPageBreak/>
              <w:t>11.</w:t>
            </w:r>
          </w:p>
        </w:tc>
        <w:tc>
          <w:tcPr>
            <w:tcW w:w="2674" w:type="dxa"/>
          </w:tcPr>
          <w:p w:rsidR="00184597" w:rsidRPr="00983833" w:rsidRDefault="00184597"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983833">
              <w:rPr>
                <w:rFonts w:ascii="Arial" w:hAnsi="Arial" w:cs="Arial"/>
                <w:b/>
                <w:szCs w:val="20"/>
              </w:rPr>
              <w:t>Praktyczne aspekty wykorzystania odnawialnych źródeł energii. Plan energetyczny województwa podlaskiego</w:t>
            </w:r>
          </w:p>
        </w:tc>
        <w:tc>
          <w:tcPr>
            <w:tcW w:w="4372" w:type="dxa"/>
          </w:tcPr>
          <w:p w:rsidR="00184597" w:rsidRP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 1. – Racjonalne użytkowanie energii.</w:t>
            </w:r>
          </w:p>
          <w:p w:rsidR="00184597" w:rsidRP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 2. – Udział energii odnawialnej w ogólnym bilansie energii pierwotnej na poziomie,  co najmniej 9% w 2010 roku.</w:t>
            </w:r>
          </w:p>
          <w:p w:rsidR="00184597" w:rsidRPr="00983833" w:rsidRDefault="00184597" w:rsidP="00FD01D3">
            <w:pPr>
              <w:pStyle w:val="Akapitzlist"/>
              <w:spacing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Cel 3. – Czyste powietrze</w:t>
            </w:r>
          </w:p>
        </w:tc>
        <w:tc>
          <w:tcPr>
            <w:tcW w:w="1696" w:type="dxa"/>
          </w:tcPr>
          <w:p w:rsidR="00184597" w:rsidRPr="00983833" w:rsidRDefault="00184597" w:rsidP="0012388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62562">
              <w:rPr>
                <w:rFonts w:ascii="Arial" w:hAnsi="Arial" w:cs="Arial"/>
                <w:szCs w:val="20"/>
              </w:rPr>
              <w:t>Zachowanie zgodności z celem głównym i szczegółowymi PGN:1, 2, 3</w:t>
            </w:r>
          </w:p>
        </w:tc>
      </w:tr>
      <w:tr w:rsidR="00184597" w:rsidRPr="0012388B" w:rsidTr="00983833">
        <w:trPr>
          <w:trHeight w:val="20"/>
        </w:trPr>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12388B">
            <w:pPr>
              <w:spacing w:line="240" w:lineRule="auto"/>
              <w:jc w:val="left"/>
              <w:rPr>
                <w:rFonts w:ascii="Arial" w:hAnsi="Arial" w:cs="Arial"/>
                <w:szCs w:val="20"/>
              </w:rPr>
            </w:pPr>
            <w:r w:rsidRPr="00983833">
              <w:rPr>
                <w:rFonts w:ascii="Arial" w:hAnsi="Arial" w:cs="Arial"/>
                <w:szCs w:val="20"/>
              </w:rPr>
              <w:t>12.</w:t>
            </w:r>
          </w:p>
        </w:tc>
        <w:tc>
          <w:tcPr>
            <w:tcW w:w="2674" w:type="dxa"/>
          </w:tcPr>
          <w:p w:rsidR="00184597" w:rsidRPr="00983833" w:rsidRDefault="00184597"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983833">
              <w:rPr>
                <w:rFonts w:ascii="Arial" w:hAnsi="Arial" w:cs="Arial"/>
                <w:b/>
                <w:szCs w:val="20"/>
              </w:rPr>
              <w:t>Strategia Rozwoju Powiatu Wysokomazowieckiego</w:t>
            </w:r>
          </w:p>
        </w:tc>
        <w:tc>
          <w:tcPr>
            <w:tcW w:w="4372" w:type="dxa"/>
          </w:tcPr>
          <w:p w:rsidR="00883CCB" w:rsidRDefault="00184597"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strategiczny IV. - Rozwinięta infrast</w:t>
            </w:r>
            <w:r w:rsidR="00DF0DC6">
              <w:rPr>
                <w:rFonts w:ascii="Arial" w:hAnsi="Arial" w:cs="Arial"/>
                <w:szCs w:val="20"/>
              </w:rPr>
              <w:t>ruktura techniczna i społeczna,</w:t>
            </w:r>
          </w:p>
          <w:p w:rsidR="00184597" w:rsidRPr="00983833" w:rsidRDefault="00184597"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lastRenderedPageBreak/>
              <w:t>przyjazna mieszkańcom i środowisku</w:t>
            </w:r>
          </w:p>
        </w:tc>
        <w:tc>
          <w:tcPr>
            <w:tcW w:w="1696" w:type="dxa"/>
          </w:tcPr>
          <w:p w:rsidR="00184597" w:rsidRPr="00983833" w:rsidRDefault="00DF0DC6" w:rsidP="00DF0D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lastRenderedPageBreak/>
              <w:t xml:space="preserve">Zachowanie zgodności z celem </w:t>
            </w:r>
            <w:r w:rsidR="00184597" w:rsidRPr="00C62562">
              <w:rPr>
                <w:rFonts w:ascii="Arial" w:hAnsi="Arial" w:cs="Arial"/>
                <w:szCs w:val="20"/>
              </w:rPr>
              <w:t xml:space="preserve">głównym i </w:t>
            </w:r>
            <w:r w:rsidR="00184597" w:rsidRPr="00C62562">
              <w:rPr>
                <w:rFonts w:ascii="Arial" w:hAnsi="Arial" w:cs="Arial"/>
                <w:szCs w:val="20"/>
              </w:rPr>
              <w:lastRenderedPageBreak/>
              <w:t>szczegółowymi PGN:1, 2, 3</w:t>
            </w:r>
          </w:p>
        </w:tc>
      </w:tr>
      <w:tr w:rsidR="00184597" w:rsidRPr="0012388B" w:rsidTr="009838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FD01D3">
            <w:pPr>
              <w:spacing w:after="0" w:line="240" w:lineRule="auto"/>
              <w:jc w:val="left"/>
              <w:rPr>
                <w:rFonts w:ascii="Arial" w:hAnsi="Arial" w:cs="Arial"/>
                <w:szCs w:val="20"/>
              </w:rPr>
            </w:pPr>
            <w:r w:rsidRPr="00983833">
              <w:rPr>
                <w:rFonts w:ascii="Arial" w:hAnsi="Arial" w:cs="Arial"/>
                <w:szCs w:val="20"/>
              </w:rPr>
              <w:lastRenderedPageBreak/>
              <w:t>13.</w:t>
            </w:r>
          </w:p>
        </w:tc>
        <w:tc>
          <w:tcPr>
            <w:tcW w:w="2674" w:type="dxa"/>
          </w:tcPr>
          <w:p w:rsidR="00184597" w:rsidRPr="00983833"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983833">
              <w:rPr>
                <w:rFonts w:ascii="Arial" w:hAnsi="Arial" w:cs="Arial"/>
                <w:b/>
                <w:szCs w:val="20"/>
              </w:rPr>
              <w:t xml:space="preserve">Program Ochrony Środowiska Powiatu Wysokomazowieckiego na lata 2012-2015 </w:t>
            </w:r>
            <w:r w:rsidRPr="00184597">
              <w:rPr>
                <w:rFonts w:ascii="Arial" w:hAnsi="Arial" w:cs="Arial"/>
                <w:b/>
                <w:szCs w:val="20"/>
              </w:rPr>
              <w:t>z perspektywą na lata 2016-2019</w:t>
            </w:r>
          </w:p>
        </w:tc>
        <w:tc>
          <w:tcPr>
            <w:tcW w:w="4372" w:type="dxa"/>
          </w:tcPr>
          <w:p w:rsidR="00184597" w:rsidRP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 długoterminowy nr 1: Poprawa jakości powietrza atmosferycznego.</w:t>
            </w:r>
          </w:p>
          <w:p w:rsidR="00184597" w:rsidRP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 krótkoterminowy nr 1.1.: Spełnienie wymagań prawnych w zakresie jakości powietrza</w:t>
            </w:r>
          </w:p>
          <w:p w:rsidR="00184597" w:rsidRP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Cele długoterminowy nr 6: Odnawialne źródła energii.</w:t>
            </w:r>
          </w:p>
          <w:p w:rsidR="00184597" w:rsidRP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 krótkoterminowy nr 6.1. Zwiększeni wykorzystania niekonwencjonalnych źródeł energii</w:t>
            </w:r>
          </w:p>
          <w:p w:rsidR="00184597" w:rsidRP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Cele długoterminowy nr 9: Edukacja ekologiczna mieszkańców.</w:t>
            </w:r>
          </w:p>
          <w:p w:rsidR="00184597" w:rsidRDefault="00184597"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Cel krótkoterminowy nr 9.1.: Wzrost świadomości ekologicznej mieszkańców powiatu w zakresie ochrony powietrza i właściwej gospodarki odpadami</w:t>
            </w:r>
          </w:p>
          <w:p w:rsidR="00FD01D3" w:rsidRPr="00983833" w:rsidRDefault="00FD01D3" w:rsidP="00FD01D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1696" w:type="dxa"/>
          </w:tcPr>
          <w:p w:rsidR="00184597" w:rsidRPr="00983833" w:rsidRDefault="00184597" w:rsidP="00FD01D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62562">
              <w:rPr>
                <w:rFonts w:ascii="Arial" w:hAnsi="Arial" w:cs="Arial"/>
                <w:szCs w:val="20"/>
              </w:rPr>
              <w:t>Zachowanie zgodności z celem głównym i szczegółowymi PGN:1, 2, 3</w:t>
            </w:r>
          </w:p>
        </w:tc>
      </w:tr>
      <w:tr w:rsidR="00184597" w:rsidRPr="0012388B" w:rsidTr="00184597">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12388B">
            <w:pPr>
              <w:spacing w:line="240" w:lineRule="auto"/>
              <w:jc w:val="left"/>
              <w:rPr>
                <w:rFonts w:ascii="Arial" w:hAnsi="Arial" w:cs="Arial"/>
                <w:szCs w:val="20"/>
              </w:rPr>
            </w:pPr>
            <w:r>
              <w:rPr>
                <w:rFonts w:ascii="Arial" w:hAnsi="Arial" w:cs="Arial"/>
                <w:szCs w:val="20"/>
              </w:rPr>
              <w:t>14.</w:t>
            </w:r>
          </w:p>
        </w:tc>
        <w:tc>
          <w:tcPr>
            <w:tcW w:w="2674" w:type="dxa"/>
          </w:tcPr>
          <w:p w:rsidR="00184597" w:rsidRPr="00983833" w:rsidRDefault="00184597"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983833">
              <w:rPr>
                <w:rFonts w:ascii="Arial" w:hAnsi="Arial" w:cs="Arial"/>
                <w:b/>
                <w:szCs w:val="20"/>
              </w:rPr>
              <w:t>Strategia Rozwoju Gminy Czyżew na lata 2009-2017</w:t>
            </w:r>
          </w:p>
        </w:tc>
        <w:tc>
          <w:tcPr>
            <w:tcW w:w="4372" w:type="dxa"/>
          </w:tcPr>
          <w:p w:rsidR="00184597" w:rsidRPr="00184597" w:rsidRDefault="00184597" w:rsidP="0018459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strategiczny: Stworzenie warunków do realizacji działań w zakresie kompleksowej ochrony środowiska naturalnego</w:t>
            </w:r>
          </w:p>
          <w:p w:rsidR="00184597" w:rsidRPr="00184597" w:rsidRDefault="00184597" w:rsidP="0018459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strategiczny: Działanie na rzecz wzrostu wiedzy o stanie środowiska naturalnego i jego zagrożeniach</w:t>
            </w:r>
          </w:p>
          <w:p w:rsidR="00184597" w:rsidRPr="00983833" w:rsidRDefault="00184597"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184597">
              <w:rPr>
                <w:rFonts w:ascii="Arial" w:hAnsi="Arial" w:cs="Arial"/>
                <w:szCs w:val="20"/>
              </w:rPr>
              <w:t>Cel strategiczny: Usprawnienie i rozwinięcie systemu zaopatrzenia miasta w ciepło</w:t>
            </w:r>
          </w:p>
        </w:tc>
        <w:tc>
          <w:tcPr>
            <w:tcW w:w="1696" w:type="dxa"/>
          </w:tcPr>
          <w:p w:rsidR="00184597" w:rsidRPr="00983833" w:rsidRDefault="00184597" w:rsidP="001238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C62562">
              <w:rPr>
                <w:rFonts w:ascii="Arial" w:hAnsi="Arial" w:cs="Arial"/>
                <w:szCs w:val="20"/>
              </w:rPr>
              <w:t>Zachowanie zgodności z celem głównym i szczegółowymi PGN:1, 2, 3</w:t>
            </w:r>
          </w:p>
        </w:tc>
      </w:tr>
      <w:tr w:rsidR="00184597" w:rsidRPr="0012388B" w:rsidTr="00184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12388B">
            <w:pPr>
              <w:spacing w:line="240" w:lineRule="auto"/>
              <w:jc w:val="left"/>
              <w:rPr>
                <w:rFonts w:ascii="Arial" w:hAnsi="Arial" w:cs="Arial"/>
                <w:szCs w:val="20"/>
              </w:rPr>
            </w:pPr>
            <w:r>
              <w:rPr>
                <w:rFonts w:ascii="Arial" w:hAnsi="Arial" w:cs="Arial"/>
                <w:szCs w:val="20"/>
              </w:rPr>
              <w:t>15.</w:t>
            </w:r>
          </w:p>
        </w:tc>
        <w:tc>
          <w:tcPr>
            <w:tcW w:w="2674" w:type="dxa"/>
          </w:tcPr>
          <w:p w:rsidR="00184597" w:rsidRPr="00983833" w:rsidRDefault="00184597" w:rsidP="0012388B">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983833">
              <w:rPr>
                <w:rFonts w:ascii="Arial" w:hAnsi="Arial" w:cs="Arial"/>
                <w:b/>
                <w:szCs w:val="20"/>
              </w:rPr>
              <w:t>Aktualizacja Programu Ochrony Środowiska dla Gminy Czyżew na lata 2015-2018 z perspektywą do roku 2022</w:t>
            </w:r>
          </w:p>
        </w:tc>
        <w:tc>
          <w:tcPr>
            <w:tcW w:w="4372" w:type="dxa"/>
          </w:tcPr>
          <w:p w:rsidR="00184597" w:rsidRPr="00184597" w:rsidRDefault="00184597" w:rsidP="00184597">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Zgodnie z przeprowadzoną w dokumencie analizą, do głównych zagrożeń w zakresie ochrony powietrza zaliczyć powinno się:</w:t>
            </w:r>
          </w:p>
          <w:p w:rsidR="00184597" w:rsidRPr="00184597" w:rsidRDefault="00184597" w:rsidP="00184597">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w:t>
            </w:r>
            <w:r w:rsidRPr="00184597">
              <w:rPr>
                <w:rFonts w:ascii="Arial" w:hAnsi="Arial" w:cs="Arial"/>
                <w:szCs w:val="20"/>
              </w:rPr>
              <w:tab/>
              <w:t>Emisję komunikacyjną;</w:t>
            </w:r>
          </w:p>
          <w:p w:rsidR="00DF0DC6" w:rsidRDefault="00184597" w:rsidP="00184597">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w:t>
            </w:r>
            <w:r w:rsidRPr="00184597">
              <w:rPr>
                <w:rFonts w:ascii="Arial" w:hAnsi="Arial" w:cs="Arial"/>
                <w:szCs w:val="20"/>
              </w:rPr>
              <w:tab/>
              <w:t>Nieprawidłowe praktyki zwi</w:t>
            </w:r>
            <w:r w:rsidR="00DF0DC6">
              <w:rPr>
                <w:rFonts w:ascii="Arial" w:hAnsi="Arial" w:cs="Arial"/>
                <w:szCs w:val="20"/>
              </w:rPr>
              <w:t>ązane z gospodarowaniem odpadami</w:t>
            </w:r>
          </w:p>
          <w:p w:rsidR="00DF0DC6" w:rsidRDefault="00DF0DC6" w:rsidP="00184597">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p>
          <w:p w:rsidR="00184597" w:rsidRPr="00184597" w:rsidRDefault="00184597" w:rsidP="00184597">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lastRenderedPageBreak/>
              <w:t>komunalnymi (spalanie śmieci w piecach centralnego ogrzewania);</w:t>
            </w:r>
          </w:p>
          <w:p w:rsidR="00883CCB" w:rsidRPr="00983833" w:rsidRDefault="00184597" w:rsidP="00184597">
            <w:pPr>
              <w:spacing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184597">
              <w:rPr>
                <w:rFonts w:ascii="Arial" w:hAnsi="Arial" w:cs="Arial"/>
                <w:szCs w:val="20"/>
              </w:rPr>
              <w:t>•</w:t>
            </w:r>
            <w:r w:rsidRPr="00184597">
              <w:rPr>
                <w:rFonts w:ascii="Arial" w:hAnsi="Arial" w:cs="Arial"/>
                <w:szCs w:val="20"/>
              </w:rPr>
              <w:tab/>
              <w:t>Spalanie niskokalorycznych i zawierających dużą zawartość siarki paliw stałych.</w:t>
            </w:r>
          </w:p>
        </w:tc>
        <w:tc>
          <w:tcPr>
            <w:tcW w:w="1696" w:type="dxa"/>
          </w:tcPr>
          <w:p w:rsidR="00184597" w:rsidRPr="00983833" w:rsidRDefault="00184597" w:rsidP="0012388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C62562">
              <w:rPr>
                <w:rFonts w:ascii="Arial" w:hAnsi="Arial" w:cs="Arial"/>
                <w:szCs w:val="20"/>
              </w:rPr>
              <w:lastRenderedPageBreak/>
              <w:t>Zachowanie zgodności z celem głównym i szczegółowymi PGN:1, 2, 3</w:t>
            </w:r>
          </w:p>
        </w:tc>
      </w:tr>
      <w:tr w:rsidR="00184597" w:rsidRPr="00184597" w:rsidTr="00184597">
        <w:tc>
          <w:tcPr>
            <w:cnfStyle w:val="001000000000" w:firstRow="0" w:lastRow="0" w:firstColumn="1" w:lastColumn="0" w:oddVBand="0" w:evenVBand="0" w:oddHBand="0" w:evenHBand="0" w:firstRowFirstColumn="0" w:firstRowLastColumn="0" w:lastRowFirstColumn="0" w:lastRowLastColumn="0"/>
            <w:tcW w:w="546" w:type="dxa"/>
          </w:tcPr>
          <w:p w:rsidR="00184597" w:rsidRPr="00983833" w:rsidRDefault="00184597" w:rsidP="0012388B">
            <w:pPr>
              <w:spacing w:line="240" w:lineRule="auto"/>
              <w:jc w:val="left"/>
              <w:rPr>
                <w:rFonts w:ascii="Arial" w:hAnsi="Arial" w:cs="Arial"/>
              </w:rPr>
            </w:pPr>
            <w:r w:rsidRPr="00184597">
              <w:rPr>
                <w:rFonts w:ascii="Arial" w:hAnsi="Arial" w:cs="Arial"/>
              </w:rPr>
              <w:t>2</w:t>
            </w:r>
            <w:r>
              <w:rPr>
                <w:rFonts w:ascii="Arial" w:hAnsi="Arial" w:cs="Arial"/>
              </w:rPr>
              <w:t>6</w:t>
            </w:r>
            <w:r w:rsidRPr="00983833">
              <w:rPr>
                <w:rFonts w:ascii="Arial" w:hAnsi="Arial" w:cs="Arial"/>
              </w:rPr>
              <w:t>.</w:t>
            </w:r>
          </w:p>
        </w:tc>
        <w:tc>
          <w:tcPr>
            <w:tcW w:w="2674" w:type="dxa"/>
          </w:tcPr>
          <w:p w:rsidR="00184597" w:rsidRPr="00983833" w:rsidRDefault="00184597"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983833">
              <w:rPr>
                <w:rFonts w:ascii="Arial" w:hAnsi="Arial" w:cs="Arial"/>
                <w:b/>
              </w:rPr>
              <w:t>Miejscowe plany zagospodarowania przestrzennego</w:t>
            </w:r>
          </w:p>
        </w:tc>
        <w:tc>
          <w:tcPr>
            <w:tcW w:w="4372" w:type="dxa"/>
          </w:tcPr>
          <w:p w:rsidR="00184597" w:rsidRPr="00983833" w:rsidRDefault="00184597" w:rsidP="0012388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83833">
              <w:rPr>
                <w:rFonts w:ascii="Arial" w:hAnsi="Arial" w:cs="Arial"/>
              </w:rPr>
              <w:t>Wszystkie infrastrukturalne inwestycje wskazane niniejszym Planem Gospodarki Niskoemisyjnej zachowują pełną zgodność z miejscowymi planami zagospodarowania przestrzennego.</w:t>
            </w:r>
          </w:p>
        </w:tc>
        <w:tc>
          <w:tcPr>
            <w:tcW w:w="1696" w:type="dxa"/>
          </w:tcPr>
          <w:p w:rsidR="00184597" w:rsidRPr="00983833" w:rsidRDefault="00184597" w:rsidP="0012388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83833">
              <w:rPr>
                <w:rFonts w:ascii="Arial" w:hAnsi="Arial" w:cs="Arial"/>
              </w:rPr>
              <w:t>Zachowanie zgodności z celem głównym PGN</w:t>
            </w:r>
          </w:p>
        </w:tc>
      </w:tr>
    </w:tbl>
    <w:p w:rsidR="00833FEE" w:rsidRPr="00833FEE" w:rsidRDefault="0012388B" w:rsidP="00983833">
      <w:pPr>
        <w:pStyle w:val="rdo"/>
      </w:pPr>
      <w:r w:rsidRPr="004D7E8D">
        <w:t xml:space="preserve">Źródło: </w:t>
      </w:r>
      <w:r>
        <w:t>Opracowanie własne</w:t>
      </w:r>
    </w:p>
    <w:p w:rsidR="00827294" w:rsidRDefault="00827294">
      <w:pPr>
        <w:spacing w:line="276" w:lineRule="auto"/>
        <w:jc w:val="left"/>
        <w:rPr>
          <w:b/>
          <w:bCs/>
          <w:color w:val="A5A5A5"/>
          <w:sz w:val="28"/>
          <w:szCs w:val="28"/>
        </w:rPr>
      </w:pPr>
      <w:r>
        <w:br w:type="page"/>
      </w:r>
    </w:p>
    <w:p w:rsidR="00D639D2" w:rsidRDefault="00833FEE" w:rsidP="00264D19">
      <w:pPr>
        <w:pStyle w:val="Nagwek1"/>
      </w:pPr>
      <w:bookmarkStart w:id="85" w:name="_Toc444075564"/>
      <w:r>
        <w:lastRenderedPageBreak/>
        <w:t>OGÓLNA CHARAKTERYSTYKA GMINY</w:t>
      </w:r>
      <w:bookmarkEnd w:id="85"/>
    </w:p>
    <w:p w:rsidR="00833FEE" w:rsidRDefault="00D639D2" w:rsidP="00405A7F">
      <w:pPr>
        <w:pStyle w:val="Nagwek2"/>
      </w:pPr>
      <w:bookmarkStart w:id="86" w:name="_Toc444075565"/>
      <w:r>
        <w:t>Położenie</w:t>
      </w:r>
      <w:r w:rsidR="00833FEE">
        <w:t xml:space="preserve"> gminy, podział administracyjny</w:t>
      </w:r>
      <w:bookmarkEnd w:id="86"/>
    </w:p>
    <w:p w:rsidR="00320AA9" w:rsidRDefault="0038200A" w:rsidP="00E955E0">
      <w:r w:rsidRPr="00E955E0">
        <w:t xml:space="preserve">Gmina </w:t>
      </w:r>
      <w:r w:rsidR="005F5A54" w:rsidRPr="00E955E0">
        <w:t>Czyżew</w:t>
      </w:r>
      <w:r w:rsidRPr="00E955E0">
        <w:t xml:space="preserve"> </w:t>
      </w:r>
      <w:r w:rsidR="00973595" w:rsidRPr="00E955E0">
        <w:t xml:space="preserve">jest gminą miejsko-wiejską </w:t>
      </w:r>
      <w:r w:rsidRPr="00E955E0">
        <w:t xml:space="preserve">zlokalizowana jest w </w:t>
      </w:r>
      <w:r w:rsidR="005F5A54" w:rsidRPr="00E955E0">
        <w:t>podlaskim</w:t>
      </w:r>
      <w:r w:rsidR="00973595" w:rsidRPr="00E955E0">
        <w:t xml:space="preserve"> w </w:t>
      </w:r>
      <w:r w:rsidR="005F5A54" w:rsidRPr="00E955E0">
        <w:t>powiecie</w:t>
      </w:r>
      <w:r w:rsidR="005F5A54">
        <w:t xml:space="preserve"> wysokomazowieckim</w:t>
      </w:r>
      <w:r w:rsidRPr="0038200A">
        <w:t>. Sąsiadują z nią gminy</w:t>
      </w:r>
      <w:r>
        <w:t xml:space="preserve"> miejsko-wiejskie:</w:t>
      </w:r>
      <w:r w:rsidRPr="0038200A">
        <w:t xml:space="preserve"> </w:t>
      </w:r>
      <w:r w:rsidR="00E955E0">
        <w:t xml:space="preserve">Szepietowo </w:t>
      </w:r>
      <w:r>
        <w:t xml:space="preserve">oraz gminy wiejskie: </w:t>
      </w:r>
      <w:r w:rsidR="00E955E0">
        <w:t>Andrzejewo, Boguty-Pianki, Klukowo, Nur, Szulborze Wielkie, Wysokie Mazowieckie, Zambrów</w:t>
      </w:r>
      <w:r>
        <w:t>.</w:t>
      </w:r>
    </w:p>
    <w:p w:rsidR="00973595" w:rsidRDefault="00973595" w:rsidP="00264D19">
      <w:r w:rsidRPr="00E955E0">
        <w:t xml:space="preserve">Gmina stanowi obszar o łącznej powierzchni </w:t>
      </w:r>
      <w:r w:rsidR="00444F43">
        <w:t>13040</w:t>
      </w:r>
      <w:r w:rsidRPr="00E955E0">
        <w:t xml:space="preserve"> hektarów. Obszar gminy podzielony jest na </w:t>
      </w:r>
      <w:r w:rsidR="00E955E0" w:rsidRPr="00E955E0">
        <w:t>46</w:t>
      </w:r>
      <w:r w:rsidRPr="00E955E0">
        <w:t xml:space="preserve"> sołectw. Do których należą: </w:t>
      </w:r>
      <w:r w:rsidR="00E955E0" w:rsidRPr="00E955E0">
        <w:t>Brulino-Koski</w:t>
      </w:r>
      <w:r w:rsidR="00444F43">
        <w:t xml:space="preserve"> i Brulino-Piwki, Czyżew-Chrapki</w:t>
      </w:r>
      <w:r w:rsidR="00E955E0" w:rsidRPr="00E955E0">
        <w:t>, Czyżew-Ruś-Kolonia, Czyżew</w:t>
      </w:r>
      <w:r w:rsidR="00444F43">
        <w:t>-Ruś-Wieś, Czyżew-Siedliska</w:t>
      </w:r>
      <w:r w:rsidR="00E955E0" w:rsidRPr="00E955E0">
        <w:t>, Czy</w:t>
      </w:r>
      <w:r w:rsidR="00444F43">
        <w:t>żew-Sutki</w:t>
      </w:r>
      <w:r w:rsidR="00E955E0" w:rsidRPr="00E955E0">
        <w:t>, Dąbrowa-Cherubiny, Dąbrowa-Kity, Dąbrowa-Michałki, Dąbrowa-Nowa Wieś, Dąbrowa-Szatanki, Dąbrowa Wielka, Dmochy-Glinki, Dmochy-Mrozy, Dmochy-Rodzonki, Dmochy-Wochy, Dmochy-Wypychy, Godlewo-Kolonia, Go</w:t>
      </w:r>
      <w:r w:rsidR="00444F43">
        <w:t>dlewo-Piętaki, Jaźwiny-Koczoty</w:t>
      </w:r>
      <w:r w:rsidR="00E955E0" w:rsidRPr="00E955E0">
        <w:t>, Kaczyn-Herbasy, Kaczyn Stary, Krzeczkowo-Gromadzyn, Krzeczkowo Mianowskie, Krzeczkowo-Nowe Bieńki, Krzeczkowo-Stare Bieńki, Krzeczkowo-Szepielaki, Michałowo Wielkie, Ołdaki-Magna Brok, Rosochate Kościelne, Rosochate Nartołty, Siennica-Klawy, Siennica-Lipusy, Siennica-Pietrasze,</w:t>
      </w:r>
      <w:r w:rsidR="00444F43">
        <w:t xml:space="preserve"> Siennica-Puziki</w:t>
      </w:r>
      <w:r w:rsidR="00E955E0" w:rsidRPr="00E955E0">
        <w:t xml:space="preserve"> Sienn</w:t>
      </w:r>
      <w:r w:rsidR="00444F43">
        <w:t>ica-Szymanki, Siennica-Święchy</w:t>
      </w:r>
      <w:r w:rsidR="00E955E0" w:rsidRPr="00E955E0">
        <w:t>, Stokowo-Szerszenie, Szulborze-Kozy, Święck-Strumiany, Zalesie Stare, Zalesie-Stefanowo, Zaręb</w:t>
      </w:r>
      <w:r w:rsidR="00444F43">
        <w:t>y-Bindugi, Zaręby-Góry Leśne, Zaręby-Skórki, Zaręby-Święchy oraz miasto Czyżew.</w:t>
      </w:r>
    </w:p>
    <w:p w:rsidR="00444F43" w:rsidRDefault="00444F43" w:rsidP="00264D19">
      <w:pPr>
        <w:rPr>
          <w:highlight w:val="green"/>
        </w:rPr>
      </w:pPr>
    </w:p>
    <w:p w:rsidR="000657E3" w:rsidRDefault="000657E3" w:rsidP="00E955E0">
      <w:pPr>
        <w:pStyle w:val="Legenda"/>
      </w:pPr>
      <w:bookmarkStart w:id="87" w:name="_Toc435198198"/>
      <w:r>
        <w:t xml:space="preserve">Tabela </w:t>
      </w:r>
      <w:r w:rsidR="00BB77B4">
        <w:fldChar w:fldCharType="begin"/>
      </w:r>
      <w:r w:rsidR="00EF535B">
        <w:instrText xml:space="preserve"> SEQ Tabela \* ARABIC </w:instrText>
      </w:r>
      <w:r w:rsidR="00BB77B4">
        <w:fldChar w:fldCharType="separate"/>
      </w:r>
      <w:r w:rsidR="00AC2980">
        <w:rPr>
          <w:noProof/>
        </w:rPr>
        <w:t>2</w:t>
      </w:r>
      <w:r w:rsidR="00BB77B4">
        <w:rPr>
          <w:noProof/>
        </w:rPr>
        <w:fldChar w:fldCharType="end"/>
      </w:r>
      <w:r>
        <w:t xml:space="preserve"> Dane na temat podziału administracyjnego Gminy</w:t>
      </w:r>
      <w:r w:rsidR="001B1614">
        <w:t xml:space="preserve"> </w:t>
      </w:r>
      <w:r w:rsidR="005F5A54">
        <w:t>Czyżew</w:t>
      </w:r>
      <w:bookmarkEnd w:id="87"/>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5574"/>
        <w:gridCol w:w="1740"/>
        <w:gridCol w:w="1738"/>
      </w:tblGrid>
      <w:tr w:rsidR="00E955E0" w:rsidRPr="00A116EC" w:rsidTr="00A116EC">
        <w:trPr>
          <w:trHeight w:val="510"/>
        </w:trPr>
        <w:tc>
          <w:tcPr>
            <w:tcW w:w="3079" w:type="pct"/>
            <w:shd w:val="clear" w:color="auto" w:fill="4D4D4D"/>
            <w:vAlign w:val="center"/>
            <w:hideMark/>
          </w:tcPr>
          <w:p w:rsidR="00E955E0" w:rsidRPr="00A116EC" w:rsidRDefault="00E955E0" w:rsidP="00A116EC">
            <w:pPr>
              <w:spacing w:after="0"/>
              <w:jc w:val="center"/>
              <w:rPr>
                <w:rFonts w:cs="Arial"/>
                <w:b/>
                <w:bCs/>
                <w:color w:val="FFFFFF"/>
              </w:rPr>
            </w:pPr>
            <w:r w:rsidRPr="00A116EC">
              <w:rPr>
                <w:rFonts w:cs="Arial"/>
                <w:b/>
                <w:bCs/>
                <w:color w:val="FFFFFF"/>
              </w:rPr>
              <w:t>Nazwa wskaźnika</w:t>
            </w:r>
          </w:p>
        </w:tc>
        <w:tc>
          <w:tcPr>
            <w:tcW w:w="961" w:type="pct"/>
            <w:shd w:val="clear" w:color="auto" w:fill="4D4D4D"/>
            <w:vAlign w:val="center"/>
            <w:hideMark/>
          </w:tcPr>
          <w:p w:rsidR="00E955E0" w:rsidRPr="00A116EC" w:rsidRDefault="00E955E0" w:rsidP="00A116EC">
            <w:pPr>
              <w:spacing w:after="0"/>
              <w:jc w:val="center"/>
              <w:rPr>
                <w:rFonts w:cs="Arial"/>
                <w:b/>
                <w:bCs/>
                <w:color w:val="FFFFFF"/>
              </w:rPr>
            </w:pPr>
            <w:r w:rsidRPr="00A116EC">
              <w:rPr>
                <w:rFonts w:cs="Arial"/>
                <w:b/>
                <w:bCs/>
                <w:color w:val="FFFFFF"/>
              </w:rPr>
              <w:t>Jednostka</w:t>
            </w:r>
          </w:p>
        </w:tc>
        <w:tc>
          <w:tcPr>
            <w:tcW w:w="961" w:type="pct"/>
            <w:shd w:val="clear" w:color="auto" w:fill="4D4D4D"/>
            <w:vAlign w:val="center"/>
            <w:hideMark/>
          </w:tcPr>
          <w:p w:rsidR="00E955E0" w:rsidRPr="00A116EC" w:rsidRDefault="00E955E0" w:rsidP="00A116EC">
            <w:pPr>
              <w:spacing w:after="0"/>
              <w:jc w:val="center"/>
              <w:rPr>
                <w:rFonts w:cs="Arial"/>
                <w:b/>
                <w:bCs/>
                <w:color w:val="FFFFFF"/>
              </w:rPr>
            </w:pPr>
            <w:r w:rsidRPr="00A116EC">
              <w:rPr>
                <w:rFonts w:cs="Arial"/>
                <w:b/>
                <w:bCs/>
                <w:color w:val="FFFFFF"/>
              </w:rPr>
              <w:t>Wartość wskaźnika</w:t>
            </w:r>
          </w:p>
        </w:tc>
      </w:tr>
      <w:tr w:rsidR="001F45ED" w:rsidRPr="00A116EC" w:rsidTr="00A116EC">
        <w:trPr>
          <w:trHeight w:val="510"/>
        </w:trPr>
        <w:tc>
          <w:tcPr>
            <w:tcW w:w="3079" w:type="pct"/>
            <w:tcBorders>
              <w:top w:val="single" w:sz="8" w:space="0" w:color="4D4D4D"/>
              <w:left w:val="single" w:sz="8" w:space="0" w:color="4D4D4D"/>
              <w:bottom w:val="single" w:sz="8" w:space="0" w:color="4D4D4D"/>
            </w:tcBorders>
            <w:vAlign w:val="center"/>
            <w:hideMark/>
          </w:tcPr>
          <w:p w:rsidR="00E955E0" w:rsidRPr="00A116EC" w:rsidRDefault="00E955E0" w:rsidP="00A116EC">
            <w:pPr>
              <w:spacing w:after="0"/>
              <w:jc w:val="center"/>
              <w:rPr>
                <w:rFonts w:cs="Arial"/>
                <w:b/>
                <w:bCs/>
                <w:color w:val="000000"/>
              </w:rPr>
            </w:pPr>
            <w:r w:rsidRPr="00A116EC">
              <w:rPr>
                <w:rFonts w:cs="Arial"/>
                <w:b/>
                <w:bCs/>
                <w:color w:val="000000"/>
              </w:rPr>
              <w:t>Miejscowości podstawowe ogółem</w:t>
            </w:r>
          </w:p>
        </w:tc>
        <w:tc>
          <w:tcPr>
            <w:tcW w:w="961" w:type="pct"/>
            <w:tcBorders>
              <w:top w:val="single" w:sz="8" w:space="0" w:color="4D4D4D"/>
              <w:bottom w:val="single" w:sz="8" w:space="0" w:color="4D4D4D"/>
            </w:tcBorders>
            <w:vAlign w:val="center"/>
            <w:hideMark/>
          </w:tcPr>
          <w:p w:rsidR="00E955E0" w:rsidRPr="00A116EC" w:rsidRDefault="00E955E0" w:rsidP="00A116EC">
            <w:pPr>
              <w:spacing w:after="0"/>
              <w:jc w:val="center"/>
              <w:rPr>
                <w:rFonts w:cs="Arial"/>
                <w:color w:val="000000"/>
              </w:rPr>
            </w:pPr>
            <w:r w:rsidRPr="00A116EC">
              <w:rPr>
                <w:rFonts w:cs="Arial"/>
                <w:color w:val="000000"/>
              </w:rPr>
              <w:t>sztuk</w:t>
            </w:r>
          </w:p>
        </w:tc>
        <w:tc>
          <w:tcPr>
            <w:tcW w:w="961" w:type="pct"/>
            <w:tcBorders>
              <w:top w:val="single" w:sz="8" w:space="0" w:color="4D4D4D"/>
              <w:bottom w:val="single" w:sz="8" w:space="0" w:color="4D4D4D"/>
              <w:right w:val="single" w:sz="8" w:space="0" w:color="4D4D4D"/>
            </w:tcBorders>
            <w:vAlign w:val="center"/>
            <w:hideMark/>
          </w:tcPr>
          <w:p w:rsidR="00E955E0" w:rsidRPr="00A116EC" w:rsidRDefault="00883CCB" w:rsidP="00A116EC">
            <w:pPr>
              <w:spacing w:after="0"/>
              <w:jc w:val="center"/>
              <w:rPr>
                <w:rFonts w:cs="Arial"/>
                <w:color w:val="000000"/>
              </w:rPr>
            </w:pPr>
            <w:r>
              <w:rPr>
                <w:rFonts w:cs="Arial"/>
                <w:color w:val="000000"/>
              </w:rPr>
              <w:t>53</w:t>
            </w:r>
          </w:p>
        </w:tc>
      </w:tr>
      <w:tr w:rsidR="00E955E0" w:rsidRPr="00A116EC" w:rsidTr="00A116EC">
        <w:trPr>
          <w:trHeight w:val="510"/>
        </w:trPr>
        <w:tc>
          <w:tcPr>
            <w:tcW w:w="3079" w:type="pct"/>
            <w:vAlign w:val="center"/>
            <w:hideMark/>
          </w:tcPr>
          <w:p w:rsidR="00E955E0" w:rsidRPr="00A116EC" w:rsidRDefault="00E955E0" w:rsidP="00A116EC">
            <w:pPr>
              <w:spacing w:after="0"/>
              <w:jc w:val="center"/>
              <w:rPr>
                <w:rFonts w:cs="Arial"/>
                <w:b/>
                <w:bCs/>
                <w:color w:val="000000"/>
              </w:rPr>
            </w:pPr>
            <w:r w:rsidRPr="00A116EC">
              <w:rPr>
                <w:rFonts w:cs="Arial"/>
                <w:b/>
                <w:bCs/>
                <w:color w:val="000000"/>
              </w:rPr>
              <w:t>Sołectwa</w:t>
            </w:r>
          </w:p>
        </w:tc>
        <w:tc>
          <w:tcPr>
            <w:tcW w:w="961" w:type="pct"/>
            <w:vAlign w:val="center"/>
            <w:hideMark/>
          </w:tcPr>
          <w:p w:rsidR="00E955E0" w:rsidRPr="00A116EC" w:rsidRDefault="00E955E0" w:rsidP="00A116EC">
            <w:pPr>
              <w:spacing w:after="0"/>
              <w:jc w:val="center"/>
              <w:rPr>
                <w:rFonts w:cs="Arial"/>
                <w:color w:val="000000"/>
              </w:rPr>
            </w:pPr>
            <w:r w:rsidRPr="00A116EC">
              <w:rPr>
                <w:rFonts w:cs="Arial"/>
                <w:color w:val="000000"/>
              </w:rPr>
              <w:t>sztuk</w:t>
            </w:r>
          </w:p>
        </w:tc>
        <w:tc>
          <w:tcPr>
            <w:tcW w:w="961" w:type="pct"/>
            <w:vAlign w:val="center"/>
            <w:hideMark/>
          </w:tcPr>
          <w:p w:rsidR="00E955E0" w:rsidRPr="00A116EC" w:rsidRDefault="00E955E0" w:rsidP="00A116EC">
            <w:pPr>
              <w:spacing w:after="0"/>
              <w:jc w:val="center"/>
              <w:rPr>
                <w:rFonts w:cs="Arial"/>
                <w:color w:val="000000"/>
              </w:rPr>
            </w:pPr>
            <w:r w:rsidRPr="00A116EC">
              <w:rPr>
                <w:rFonts w:cs="Arial"/>
                <w:color w:val="000000"/>
              </w:rPr>
              <w:t>46</w:t>
            </w:r>
          </w:p>
        </w:tc>
      </w:tr>
      <w:tr w:rsidR="001F45ED" w:rsidRPr="00A116EC" w:rsidTr="00A116EC">
        <w:trPr>
          <w:trHeight w:val="510"/>
        </w:trPr>
        <w:tc>
          <w:tcPr>
            <w:tcW w:w="3079" w:type="pct"/>
            <w:tcBorders>
              <w:top w:val="single" w:sz="8" w:space="0" w:color="4D4D4D"/>
              <w:left w:val="single" w:sz="8" w:space="0" w:color="4D4D4D"/>
              <w:bottom w:val="single" w:sz="8" w:space="0" w:color="4D4D4D"/>
            </w:tcBorders>
            <w:vAlign w:val="center"/>
            <w:hideMark/>
          </w:tcPr>
          <w:p w:rsidR="00E955E0" w:rsidRPr="00A116EC" w:rsidRDefault="00E955E0" w:rsidP="00A116EC">
            <w:pPr>
              <w:spacing w:after="0"/>
              <w:jc w:val="center"/>
              <w:rPr>
                <w:rFonts w:cs="Arial"/>
                <w:b/>
                <w:bCs/>
                <w:color w:val="000000"/>
              </w:rPr>
            </w:pPr>
            <w:r w:rsidRPr="00A116EC">
              <w:rPr>
                <w:rFonts w:cs="Arial"/>
                <w:b/>
                <w:bCs/>
                <w:color w:val="000000"/>
              </w:rPr>
              <w:t>Powierzchnia</w:t>
            </w:r>
          </w:p>
        </w:tc>
        <w:tc>
          <w:tcPr>
            <w:tcW w:w="961" w:type="pct"/>
            <w:tcBorders>
              <w:top w:val="single" w:sz="8" w:space="0" w:color="4D4D4D"/>
              <w:bottom w:val="single" w:sz="8" w:space="0" w:color="4D4D4D"/>
            </w:tcBorders>
            <w:vAlign w:val="center"/>
            <w:hideMark/>
          </w:tcPr>
          <w:p w:rsidR="00E955E0" w:rsidRPr="00A116EC" w:rsidRDefault="00E955E0" w:rsidP="00A116EC">
            <w:pPr>
              <w:spacing w:after="0"/>
              <w:jc w:val="center"/>
              <w:rPr>
                <w:rFonts w:cs="Arial"/>
                <w:color w:val="000000"/>
              </w:rPr>
            </w:pPr>
            <w:r w:rsidRPr="00A116EC">
              <w:rPr>
                <w:rFonts w:cs="Arial"/>
                <w:color w:val="000000"/>
              </w:rPr>
              <w:t>ha</w:t>
            </w:r>
          </w:p>
        </w:tc>
        <w:tc>
          <w:tcPr>
            <w:tcW w:w="961" w:type="pct"/>
            <w:tcBorders>
              <w:top w:val="single" w:sz="8" w:space="0" w:color="4D4D4D"/>
              <w:bottom w:val="single" w:sz="8" w:space="0" w:color="4D4D4D"/>
              <w:right w:val="single" w:sz="8" w:space="0" w:color="4D4D4D"/>
            </w:tcBorders>
            <w:vAlign w:val="center"/>
            <w:hideMark/>
          </w:tcPr>
          <w:p w:rsidR="00E955E0" w:rsidRPr="00A116EC" w:rsidRDefault="00E955E0" w:rsidP="00A116EC">
            <w:pPr>
              <w:spacing w:after="0"/>
              <w:jc w:val="center"/>
              <w:rPr>
                <w:rFonts w:cs="Arial"/>
                <w:color w:val="000000"/>
              </w:rPr>
            </w:pPr>
            <w:r w:rsidRPr="00A116EC">
              <w:rPr>
                <w:rFonts w:cs="Arial"/>
                <w:color w:val="000000"/>
              </w:rPr>
              <w:t>13040</w:t>
            </w:r>
          </w:p>
        </w:tc>
      </w:tr>
    </w:tbl>
    <w:p w:rsidR="000657E3" w:rsidRDefault="00E955E0" w:rsidP="00B5758A">
      <w:pPr>
        <w:pStyle w:val="rdo"/>
      </w:pPr>
      <w:r w:rsidRPr="003566C5">
        <w:t xml:space="preserve"> </w:t>
      </w:r>
      <w:r w:rsidR="001B1614" w:rsidRPr="003566C5">
        <w:t>Źródło:</w:t>
      </w:r>
      <w:r w:rsidR="001B1614">
        <w:t xml:space="preserve"> Bank Danych Lokalnych, Główny Urząd Statystyczny, Dane za 2013 rok</w:t>
      </w:r>
    </w:p>
    <w:p w:rsidR="00320AA9" w:rsidRDefault="00320AA9" w:rsidP="001B1614">
      <w:pPr>
        <w:pStyle w:val="rdo"/>
      </w:pPr>
    </w:p>
    <w:p w:rsidR="00320AA9" w:rsidRDefault="00320AA9" w:rsidP="00E955E0">
      <w:pPr>
        <w:pStyle w:val="Legenda"/>
      </w:pPr>
      <w:bookmarkStart w:id="88" w:name="_Toc435198227"/>
      <w:r>
        <w:lastRenderedPageBreak/>
        <w:t xml:space="preserve">Rysunek </w:t>
      </w:r>
      <w:r w:rsidR="00BB77B4">
        <w:fldChar w:fldCharType="begin"/>
      </w:r>
      <w:r w:rsidR="00EF535B">
        <w:instrText xml:space="preserve"> SEQ Rysunek \* ARABIC </w:instrText>
      </w:r>
      <w:r w:rsidR="00BB77B4">
        <w:fldChar w:fldCharType="separate"/>
      </w:r>
      <w:r w:rsidR="00AC2980">
        <w:rPr>
          <w:noProof/>
        </w:rPr>
        <w:t>1</w:t>
      </w:r>
      <w:r w:rsidR="00BB77B4">
        <w:rPr>
          <w:noProof/>
        </w:rPr>
        <w:fldChar w:fldCharType="end"/>
      </w:r>
      <w:r>
        <w:t xml:space="preserve"> Mapa Gminy </w:t>
      </w:r>
      <w:r w:rsidR="00391501">
        <w:t>Czyżew</w:t>
      </w:r>
      <w:bookmarkEnd w:id="88"/>
    </w:p>
    <w:p w:rsidR="001B1614" w:rsidRDefault="00A77B03" w:rsidP="00320AA9">
      <w:pPr>
        <w:pStyle w:val="rdo"/>
        <w:spacing w:after="0"/>
      </w:pPr>
      <w:r>
        <w:rPr>
          <w:noProof/>
          <w:lang w:eastAsia="pl-PL"/>
        </w:rPr>
        <w:drawing>
          <wp:inline distT="0" distB="0" distL="0" distR="0" wp14:anchorId="5FECB205" wp14:editId="16764468">
            <wp:extent cx="4462780" cy="5227320"/>
            <wp:effectExtent l="0" t="0" r="0" b="0"/>
            <wp:docPr id="4" name="Obraz 7" descr="Czy&amp;zdot;ew (gmina) location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zy&amp;zdot;ew (gmina) location ma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2780" cy="5227320"/>
                    </a:xfrm>
                    <a:prstGeom prst="rect">
                      <a:avLst/>
                    </a:prstGeom>
                    <a:noFill/>
                    <a:ln>
                      <a:noFill/>
                    </a:ln>
                  </pic:spPr>
                </pic:pic>
              </a:graphicData>
            </a:graphic>
          </wp:inline>
        </w:drawing>
      </w:r>
      <w:r w:rsidR="00E955E0">
        <w:rPr>
          <w:noProof/>
          <w:lang w:eastAsia="pl-PL"/>
        </w:rPr>
        <w:t xml:space="preserve"> </w:t>
      </w:r>
    </w:p>
    <w:p w:rsidR="00320AA9" w:rsidRDefault="00320AA9" w:rsidP="00320AA9">
      <w:pPr>
        <w:pStyle w:val="rdo"/>
      </w:pPr>
      <w:r w:rsidRPr="003566C5">
        <w:t>Źródło:</w:t>
      </w:r>
      <w:r>
        <w:t xml:space="preserve"> </w:t>
      </w:r>
      <w:hyperlink r:id="rId15" w:history="1">
        <w:r w:rsidR="00E955E0" w:rsidRPr="00652960">
          <w:rPr>
            <w:rStyle w:val="Hipercze"/>
          </w:rPr>
          <w:t>www.wikipedia.pl</w:t>
        </w:r>
      </w:hyperlink>
      <w:r w:rsidR="00E955E0">
        <w:t xml:space="preserve"> </w:t>
      </w:r>
    </w:p>
    <w:p w:rsidR="00D639D2" w:rsidRPr="00E955E0" w:rsidRDefault="00D639D2" w:rsidP="00405A7F">
      <w:pPr>
        <w:pStyle w:val="Nagwek2"/>
      </w:pPr>
      <w:bookmarkStart w:id="89" w:name="_Toc444075566"/>
      <w:r w:rsidRPr="00E955E0">
        <w:t>Demografia</w:t>
      </w:r>
      <w:bookmarkEnd w:id="89"/>
    </w:p>
    <w:p w:rsidR="00973595" w:rsidRDefault="0038200A" w:rsidP="0038200A">
      <w:r w:rsidRPr="00E955E0">
        <w:t xml:space="preserve">Stan ludności Gminy </w:t>
      </w:r>
      <w:r w:rsidR="00E955E0" w:rsidRPr="00E955E0">
        <w:t>Czyżew</w:t>
      </w:r>
      <w:r w:rsidRPr="00E955E0">
        <w:t xml:space="preserve"> na koniec 201</w:t>
      </w:r>
      <w:r w:rsidR="00E955E0">
        <w:t>4</w:t>
      </w:r>
      <w:r w:rsidRPr="00E955E0">
        <w:t xml:space="preserve"> roku wynosił </w:t>
      </w:r>
      <w:r w:rsidR="005D5EA3">
        <w:t>6521</w:t>
      </w:r>
      <w:r w:rsidRPr="00E955E0">
        <w:t xml:space="preserve"> osób według </w:t>
      </w:r>
      <w:r>
        <w:t xml:space="preserve">danych publikowanych przez Główny Urząd Statystyczny. Liczba </w:t>
      </w:r>
      <w:r w:rsidR="00973595">
        <w:t>kobiet</w:t>
      </w:r>
      <w:r>
        <w:t xml:space="preserve"> na koniec 201</w:t>
      </w:r>
      <w:r w:rsidR="005D5EA3">
        <w:t>4</w:t>
      </w:r>
      <w:r>
        <w:t xml:space="preserve"> roku wynosiła </w:t>
      </w:r>
      <w:r w:rsidR="005D5EA3">
        <w:t>3227</w:t>
      </w:r>
      <w:r w:rsidR="00973595">
        <w:t xml:space="preserve"> </w:t>
      </w:r>
      <w:r>
        <w:t xml:space="preserve">osób (co stanowiło około </w:t>
      </w:r>
      <w:r w:rsidR="005D5EA3">
        <w:t>50,51%</w:t>
      </w:r>
      <w:r w:rsidR="00973595">
        <w:t xml:space="preserve"> </w:t>
      </w:r>
      <w:r>
        <w:t xml:space="preserve">ogółu ludności), a mężczyzn – </w:t>
      </w:r>
      <w:r w:rsidR="005D5EA3">
        <w:t>3294</w:t>
      </w:r>
      <w:r w:rsidR="00973595">
        <w:t xml:space="preserve"> osób.</w:t>
      </w:r>
      <w:r w:rsidR="00063CC7">
        <w:t xml:space="preserve"> W ciągu ostatnich lat liczba ludności na terenie Gminy </w:t>
      </w:r>
      <w:r w:rsidR="005D5EA3">
        <w:t>Czyżew malała w ciągu ostatnich lat</w:t>
      </w:r>
      <w:r w:rsidR="00063CC7">
        <w:t xml:space="preserve">. </w:t>
      </w:r>
      <w:r w:rsidR="00973595">
        <w:t xml:space="preserve">Szczegółowe informacje na temat zmian liczby ludności w latach </w:t>
      </w:r>
      <w:r w:rsidR="005D5EA3">
        <w:t>2011-2014</w:t>
      </w:r>
      <w:r w:rsidR="00973595">
        <w:t xml:space="preserve"> prezentuje tabela poniżej.</w:t>
      </w:r>
    </w:p>
    <w:p w:rsidR="00063CC7" w:rsidRPr="00E955E0" w:rsidRDefault="00063CC7" w:rsidP="00E955E0">
      <w:pPr>
        <w:pStyle w:val="Legenda"/>
      </w:pPr>
      <w:bookmarkStart w:id="90" w:name="_Toc435198199"/>
      <w:r w:rsidRPr="00E955E0">
        <w:lastRenderedPageBreak/>
        <w:t xml:space="preserve">Tabela </w:t>
      </w:r>
      <w:r w:rsidR="00BB77B4" w:rsidRPr="00E955E0">
        <w:fldChar w:fldCharType="begin"/>
      </w:r>
      <w:r w:rsidR="00EF535B" w:rsidRPr="00E955E0">
        <w:instrText xml:space="preserve"> SEQ Tabela \* ARABIC </w:instrText>
      </w:r>
      <w:r w:rsidR="00BB77B4" w:rsidRPr="00E955E0">
        <w:fldChar w:fldCharType="separate"/>
      </w:r>
      <w:r w:rsidR="00AC2980">
        <w:rPr>
          <w:noProof/>
        </w:rPr>
        <w:t>3</w:t>
      </w:r>
      <w:r w:rsidR="00BB77B4" w:rsidRPr="00E955E0">
        <w:fldChar w:fldCharType="end"/>
      </w:r>
      <w:r w:rsidRPr="00E955E0">
        <w:t xml:space="preserve"> Stan ludności Gminy </w:t>
      </w:r>
      <w:r w:rsidR="005F5A54" w:rsidRPr="00E955E0">
        <w:t>Czyżew</w:t>
      </w:r>
      <w:r w:rsidRPr="00E955E0">
        <w:t xml:space="preserve"> w latach </w:t>
      </w:r>
      <w:r w:rsidR="005D5EA3">
        <w:t>2011-2014</w:t>
      </w:r>
      <w:bookmarkEnd w:id="90"/>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2289"/>
        <w:gridCol w:w="1519"/>
        <w:gridCol w:w="1311"/>
        <w:gridCol w:w="1311"/>
        <w:gridCol w:w="1311"/>
        <w:gridCol w:w="1311"/>
      </w:tblGrid>
      <w:tr w:rsidR="001F45ED" w:rsidRPr="00A116EC" w:rsidTr="00A116EC">
        <w:trPr>
          <w:trHeight w:val="300"/>
        </w:trPr>
        <w:tc>
          <w:tcPr>
            <w:tcW w:w="1264" w:type="pct"/>
            <w:shd w:val="clear" w:color="auto" w:fill="4D4D4D"/>
            <w:vAlign w:val="center"/>
            <w:hideMark/>
          </w:tcPr>
          <w:p w:rsidR="00E955E0" w:rsidRPr="00A116EC" w:rsidRDefault="00E955E0" w:rsidP="00A116EC">
            <w:pPr>
              <w:spacing w:after="0" w:line="240" w:lineRule="auto"/>
              <w:jc w:val="center"/>
              <w:rPr>
                <w:rFonts w:cs="Arial"/>
                <w:b/>
                <w:bCs/>
                <w:color w:val="FFFFFF"/>
                <w:szCs w:val="20"/>
                <w:lang w:eastAsia="pl-PL"/>
              </w:rPr>
            </w:pPr>
            <w:r w:rsidRPr="00A116EC">
              <w:rPr>
                <w:rFonts w:cs="Arial"/>
                <w:b/>
                <w:bCs/>
                <w:color w:val="FFFFFF"/>
                <w:szCs w:val="20"/>
                <w:lang w:eastAsia="pl-PL"/>
              </w:rPr>
              <w:t>Nazwa wskaźnika</w:t>
            </w:r>
          </w:p>
        </w:tc>
        <w:tc>
          <w:tcPr>
            <w:tcW w:w="839" w:type="pct"/>
            <w:shd w:val="clear" w:color="auto" w:fill="4D4D4D"/>
            <w:vAlign w:val="center"/>
            <w:hideMark/>
          </w:tcPr>
          <w:p w:rsidR="00E955E0" w:rsidRPr="00A116EC" w:rsidRDefault="00E955E0" w:rsidP="00A116EC">
            <w:pPr>
              <w:spacing w:after="0" w:line="240" w:lineRule="auto"/>
              <w:jc w:val="center"/>
              <w:rPr>
                <w:rFonts w:cs="Arial"/>
                <w:b/>
                <w:bCs/>
                <w:color w:val="FFFFFF"/>
                <w:szCs w:val="20"/>
                <w:lang w:eastAsia="pl-PL"/>
              </w:rPr>
            </w:pPr>
            <w:r w:rsidRPr="00A116EC">
              <w:rPr>
                <w:rFonts w:cs="Arial"/>
                <w:b/>
                <w:bCs/>
                <w:color w:val="FFFFFF"/>
                <w:szCs w:val="20"/>
                <w:lang w:eastAsia="pl-PL"/>
              </w:rPr>
              <w:t>Jednostka</w:t>
            </w:r>
          </w:p>
        </w:tc>
        <w:tc>
          <w:tcPr>
            <w:tcW w:w="724" w:type="pct"/>
            <w:shd w:val="clear" w:color="auto" w:fill="4D4D4D"/>
            <w:vAlign w:val="center"/>
            <w:hideMark/>
          </w:tcPr>
          <w:p w:rsidR="00E955E0" w:rsidRPr="00A116EC" w:rsidRDefault="00E955E0" w:rsidP="00A116EC">
            <w:pPr>
              <w:spacing w:after="0" w:line="240" w:lineRule="auto"/>
              <w:jc w:val="center"/>
              <w:rPr>
                <w:rFonts w:cs="Arial"/>
                <w:b/>
                <w:bCs/>
                <w:color w:val="FFFFFF"/>
                <w:szCs w:val="20"/>
                <w:lang w:eastAsia="pl-PL"/>
              </w:rPr>
            </w:pPr>
            <w:r w:rsidRPr="00A116EC">
              <w:rPr>
                <w:rFonts w:cs="Arial"/>
                <w:b/>
                <w:bCs/>
                <w:color w:val="FFFFFF"/>
                <w:szCs w:val="20"/>
                <w:lang w:eastAsia="pl-PL"/>
              </w:rPr>
              <w:t>2011</w:t>
            </w:r>
          </w:p>
        </w:tc>
        <w:tc>
          <w:tcPr>
            <w:tcW w:w="724" w:type="pct"/>
            <w:shd w:val="clear" w:color="auto" w:fill="4D4D4D"/>
            <w:vAlign w:val="center"/>
            <w:hideMark/>
          </w:tcPr>
          <w:p w:rsidR="00E955E0" w:rsidRPr="00A116EC" w:rsidRDefault="00E955E0" w:rsidP="00A116EC">
            <w:pPr>
              <w:spacing w:after="0" w:line="240" w:lineRule="auto"/>
              <w:jc w:val="center"/>
              <w:rPr>
                <w:rFonts w:cs="Arial"/>
                <w:b/>
                <w:bCs/>
                <w:color w:val="FFFFFF"/>
                <w:szCs w:val="20"/>
                <w:lang w:eastAsia="pl-PL"/>
              </w:rPr>
            </w:pPr>
            <w:r w:rsidRPr="00A116EC">
              <w:rPr>
                <w:rFonts w:cs="Arial"/>
                <w:b/>
                <w:bCs/>
                <w:color w:val="FFFFFF"/>
                <w:szCs w:val="20"/>
                <w:lang w:eastAsia="pl-PL"/>
              </w:rPr>
              <w:t>2012</w:t>
            </w:r>
          </w:p>
        </w:tc>
        <w:tc>
          <w:tcPr>
            <w:tcW w:w="724" w:type="pct"/>
            <w:shd w:val="clear" w:color="auto" w:fill="4D4D4D"/>
            <w:vAlign w:val="center"/>
            <w:hideMark/>
          </w:tcPr>
          <w:p w:rsidR="00E955E0" w:rsidRPr="00A116EC" w:rsidRDefault="00E955E0" w:rsidP="00A116EC">
            <w:pPr>
              <w:spacing w:after="0" w:line="240" w:lineRule="auto"/>
              <w:jc w:val="center"/>
              <w:rPr>
                <w:rFonts w:cs="Arial"/>
                <w:b/>
                <w:bCs/>
                <w:color w:val="FFFFFF"/>
                <w:szCs w:val="20"/>
                <w:lang w:eastAsia="pl-PL"/>
              </w:rPr>
            </w:pPr>
            <w:r w:rsidRPr="00A116EC">
              <w:rPr>
                <w:rFonts w:cs="Arial"/>
                <w:b/>
                <w:bCs/>
                <w:color w:val="FFFFFF"/>
                <w:szCs w:val="20"/>
                <w:lang w:eastAsia="pl-PL"/>
              </w:rPr>
              <w:t>2013</w:t>
            </w:r>
          </w:p>
        </w:tc>
        <w:tc>
          <w:tcPr>
            <w:tcW w:w="724" w:type="pct"/>
            <w:shd w:val="clear" w:color="auto" w:fill="4D4D4D"/>
            <w:vAlign w:val="center"/>
            <w:hideMark/>
          </w:tcPr>
          <w:p w:rsidR="00E955E0" w:rsidRPr="00A116EC" w:rsidRDefault="00E955E0" w:rsidP="00A116EC">
            <w:pPr>
              <w:spacing w:after="0" w:line="240" w:lineRule="auto"/>
              <w:jc w:val="center"/>
              <w:rPr>
                <w:rFonts w:cs="Arial"/>
                <w:b/>
                <w:bCs/>
                <w:color w:val="FFFFFF"/>
                <w:szCs w:val="20"/>
                <w:lang w:eastAsia="pl-PL"/>
              </w:rPr>
            </w:pPr>
            <w:r w:rsidRPr="00A116EC">
              <w:rPr>
                <w:rFonts w:cs="Arial"/>
                <w:b/>
                <w:bCs/>
                <w:color w:val="FFFFFF"/>
                <w:szCs w:val="20"/>
                <w:lang w:eastAsia="pl-PL"/>
              </w:rPr>
              <w:t>2014</w:t>
            </w:r>
          </w:p>
        </w:tc>
      </w:tr>
      <w:tr w:rsidR="001F45ED" w:rsidRPr="00A116EC" w:rsidTr="00A116EC">
        <w:trPr>
          <w:trHeight w:val="300"/>
        </w:trPr>
        <w:tc>
          <w:tcPr>
            <w:tcW w:w="1264" w:type="pct"/>
            <w:tcBorders>
              <w:top w:val="single" w:sz="8" w:space="0" w:color="4D4D4D"/>
              <w:left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b/>
                <w:bCs/>
                <w:color w:val="000000"/>
                <w:szCs w:val="20"/>
                <w:lang w:eastAsia="pl-PL"/>
              </w:rPr>
            </w:pPr>
            <w:r w:rsidRPr="00A116EC">
              <w:rPr>
                <w:rFonts w:cs="Arial"/>
                <w:b/>
                <w:bCs/>
                <w:color w:val="000000"/>
                <w:szCs w:val="20"/>
                <w:lang w:eastAsia="pl-PL"/>
              </w:rPr>
              <w:t>Ludność ogółem</w:t>
            </w:r>
          </w:p>
        </w:tc>
        <w:tc>
          <w:tcPr>
            <w:tcW w:w="839"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[osoba]</w:t>
            </w:r>
          </w:p>
        </w:tc>
        <w:tc>
          <w:tcPr>
            <w:tcW w:w="724"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6600</w:t>
            </w:r>
          </w:p>
        </w:tc>
        <w:tc>
          <w:tcPr>
            <w:tcW w:w="724"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6590</w:t>
            </w:r>
          </w:p>
        </w:tc>
        <w:tc>
          <w:tcPr>
            <w:tcW w:w="724"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6550</w:t>
            </w:r>
          </w:p>
        </w:tc>
        <w:tc>
          <w:tcPr>
            <w:tcW w:w="724" w:type="pct"/>
            <w:tcBorders>
              <w:top w:val="single" w:sz="8" w:space="0" w:color="4D4D4D"/>
              <w:bottom w:val="single" w:sz="8" w:space="0" w:color="4D4D4D"/>
              <w:right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6521</w:t>
            </w:r>
          </w:p>
        </w:tc>
      </w:tr>
      <w:tr w:rsidR="001F45ED" w:rsidRPr="00A116EC" w:rsidTr="00A116EC">
        <w:trPr>
          <w:trHeight w:val="300"/>
        </w:trPr>
        <w:tc>
          <w:tcPr>
            <w:tcW w:w="1264" w:type="pct"/>
            <w:vAlign w:val="center"/>
            <w:hideMark/>
          </w:tcPr>
          <w:p w:rsidR="00E955E0" w:rsidRPr="00A116EC" w:rsidRDefault="00E955E0" w:rsidP="00A116EC">
            <w:pPr>
              <w:spacing w:after="0" w:line="240" w:lineRule="auto"/>
              <w:jc w:val="center"/>
              <w:rPr>
                <w:rFonts w:cs="Arial"/>
                <w:b/>
                <w:bCs/>
                <w:color w:val="000000"/>
                <w:szCs w:val="20"/>
                <w:lang w:eastAsia="pl-PL"/>
              </w:rPr>
            </w:pPr>
            <w:r w:rsidRPr="00A116EC">
              <w:rPr>
                <w:rFonts w:cs="Arial"/>
                <w:b/>
                <w:bCs/>
                <w:color w:val="000000"/>
                <w:szCs w:val="20"/>
                <w:lang w:eastAsia="pl-PL"/>
              </w:rPr>
              <w:t>Kobiety</w:t>
            </w:r>
          </w:p>
        </w:tc>
        <w:tc>
          <w:tcPr>
            <w:tcW w:w="839" w:type="pct"/>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[osoba]</w:t>
            </w:r>
          </w:p>
        </w:tc>
        <w:tc>
          <w:tcPr>
            <w:tcW w:w="724" w:type="pct"/>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3263</w:t>
            </w:r>
          </w:p>
        </w:tc>
        <w:tc>
          <w:tcPr>
            <w:tcW w:w="724" w:type="pct"/>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3270</w:t>
            </w:r>
          </w:p>
        </w:tc>
        <w:tc>
          <w:tcPr>
            <w:tcW w:w="724" w:type="pct"/>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3243</w:t>
            </w:r>
          </w:p>
        </w:tc>
        <w:tc>
          <w:tcPr>
            <w:tcW w:w="724" w:type="pct"/>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3227</w:t>
            </w:r>
          </w:p>
        </w:tc>
      </w:tr>
      <w:tr w:rsidR="001F45ED" w:rsidRPr="00A116EC" w:rsidTr="00A116EC">
        <w:trPr>
          <w:trHeight w:val="300"/>
        </w:trPr>
        <w:tc>
          <w:tcPr>
            <w:tcW w:w="1264" w:type="pct"/>
            <w:tcBorders>
              <w:top w:val="single" w:sz="8" w:space="0" w:color="4D4D4D"/>
              <w:left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b/>
                <w:bCs/>
                <w:color w:val="000000"/>
                <w:szCs w:val="20"/>
                <w:lang w:eastAsia="pl-PL"/>
              </w:rPr>
            </w:pPr>
            <w:r w:rsidRPr="00A116EC">
              <w:rPr>
                <w:rFonts w:cs="Arial"/>
                <w:b/>
                <w:bCs/>
                <w:color w:val="000000"/>
                <w:szCs w:val="20"/>
                <w:lang w:eastAsia="pl-PL"/>
              </w:rPr>
              <w:t>Mężczyźni</w:t>
            </w:r>
          </w:p>
        </w:tc>
        <w:tc>
          <w:tcPr>
            <w:tcW w:w="839"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[osoba]</w:t>
            </w:r>
          </w:p>
        </w:tc>
        <w:tc>
          <w:tcPr>
            <w:tcW w:w="724"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3337</w:t>
            </w:r>
          </w:p>
        </w:tc>
        <w:tc>
          <w:tcPr>
            <w:tcW w:w="724"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3320</w:t>
            </w:r>
          </w:p>
        </w:tc>
        <w:tc>
          <w:tcPr>
            <w:tcW w:w="724" w:type="pct"/>
            <w:tcBorders>
              <w:top w:val="single" w:sz="8" w:space="0" w:color="4D4D4D"/>
              <w:bottom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3307</w:t>
            </w:r>
          </w:p>
        </w:tc>
        <w:tc>
          <w:tcPr>
            <w:tcW w:w="724" w:type="pct"/>
            <w:tcBorders>
              <w:top w:val="single" w:sz="8" w:space="0" w:color="4D4D4D"/>
              <w:bottom w:val="single" w:sz="8" w:space="0" w:color="4D4D4D"/>
              <w:right w:val="single" w:sz="8" w:space="0" w:color="4D4D4D"/>
            </w:tcBorders>
            <w:vAlign w:val="center"/>
            <w:hideMark/>
          </w:tcPr>
          <w:p w:rsidR="00E955E0" w:rsidRPr="00A116EC" w:rsidRDefault="00E955E0" w:rsidP="00A116EC">
            <w:pPr>
              <w:spacing w:after="0" w:line="240" w:lineRule="auto"/>
              <w:jc w:val="center"/>
              <w:rPr>
                <w:rFonts w:cs="Arial"/>
                <w:color w:val="000000"/>
                <w:szCs w:val="20"/>
                <w:lang w:eastAsia="pl-PL"/>
              </w:rPr>
            </w:pPr>
            <w:r w:rsidRPr="00A116EC">
              <w:rPr>
                <w:rFonts w:cs="Arial"/>
                <w:color w:val="000000"/>
                <w:szCs w:val="20"/>
                <w:lang w:eastAsia="pl-PL"/>
              </w:rPr>
              <w:t>3294</w:t>
            </w:r>
          </w:p>
        </w:tc>
      </w:tr>
    </w:tbl>
    <w:p w:rsidR="00063CC7" w:rsidRDefault="00063CC7" w:rsidP="00063CC7">
      <w:pPr>
        <w:pStyle w:val="rdo"/>
      </w:pPr>
      <w:r w:rsidRPr="003566C5">
        <w:t>Źródło:</w:t>
      </w:r>
      <w:r>
        <w:t xml:space="preserve"> Bank Danych Lokalnych, Główny Urząd Statystyczny, Dane za 2013 rok</w:t>
      </w:r>
    </w:p>
    <w:p w:rsidR="00063CC7" w:rsidRDefault="00A55CFE" w:rsidP="00063CC7">
      <w:r>
        <w:t>Najważniejsze wskaźnik w odniesieniu do demografii Gminy prezentuje tabela poniżej.</w:t>
      </w:r>
    </w:p>
    <w:p w:rsidR="00A55CFE" w:rsidRDefault="00A55CFE" w:rsidP="00E955E0">
      <w:pPr>
        <w:pStyle w:val="Legenda"/>
      </w:pPr>
      <w:bookmarkStart w:id="91" w:name="_Toc435198200"/>
      <w:r>
        <w:t xml:space="preserve">Tabela </w:t>
      </w:r>
      <w:r w:rsidR="00BB77B4">
        <w:fldChar w:fldCharType="begin"/>
      </w:r>
      <w:r w:rsidR="00EF535B">
        <w:instrText xml:space="preserve"> SEQ Tabela \* ARABIC </w:instrText>
      </w:r>
      <w:r w:rsidR="00BB77B4">
        <w:fldChar w:fldCharType="separate"/>
      </w:r>
      <w:r w:rsidR="00AC2980">
        <w:rPr>
          <w:noProof/>
        </w:rPr>
        <w:t>4</w:t>
      </w:r>
      <w:r w:rsidR="00BB77B4">
        <w:rPr>
          <w:noProof/>
        </w:rPr>
        <w:fldChar w:fldCharType="end"/>
      </w:r>
      <w:r>
        <w:t xml:space="preserve"> </w:t>
      </w:r>
      <w:r w:rsidRPr="00A55CFE">
        <w:t xml:space="preserve">Najważniejsze wskaźniki demograficzne dla Gminy </w:t>
      </w:r>
      <w:r w:rsidR="005F5A54">
        <w:t>Czyżew</w:t>
      </w:r>
      <w:r w:rsidRPr="00A55CFE">
        <w:t xml:space="preserve"> w 2013 roku</w:t>
      </w:r>
      <w:bookmarkEnd w:id="91"/>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5574"/>
        <w:gridCol w:w="1740"/>
        <w:gridCol w:w="1738"/>
      </w:tblGrid>
      <w:tr w:rsidR="002B40C0" w:rsidRPr="00A116EC" w:rsidTr="00A116EC">
        <w:trPr>
          <w:trHeight w:val="510"/>
        </w:trPr>
        <w:tc>
          <w:tcPr>
            <w:tcW w:w="3079" w:type="pct"/>
            <w:shd w:val="clear" w:color="auto" w:fill="4D4D4D"/>
            <w:vAlign w:val="center"/>
            <w:hideMark/>
          </w:tcPr>
          <w:p w:rsidR="002B40C0" w:rsidRPr="00A116EC" w:rsidRDefault="002B40C0" w:rsidP="00A116EC">
            <w:pPr>
              <w:spacing w:after="0" w:line="240" w:lineRule="auto"/>
              <w:jc w:val="center"/>
              <w:rPr>
                <w:rFonts w:cs="Arial"/>
                <w:b/>
                <w:bCs/>
                <w:color w:val="FFFFFF"/>
                <w:sz w:val="20"/>
                <w:szCs w:val="20"/>
                <w:lang w:eastAsia="pl-PL"/>
              </w:rPr>
            </w:pPr>
            <w:r w:rsidRPr="00A116EC">
              <w:rPr>
                <w:rFonts w:cs="Arial"/>
                <w:b/>
                <w:bCs/>
                <w:color w:val="FFFFFF"/>
                <w:sz w:val="20"/>
                <w:szCs w:val="20"/>
                <w:lang w:eastAsia="pl-PL"/>
              </w:rPr>
              <w:t>Nazwa wskaźnika</w:t>
            </w:r>
          </w:p>
        </w:tc>
        <w:tc>
          <w:tcPr>
            <w:tcW w:w="961" w:type="pct"/>
            <w:shd w:val="clear" w:color="auto" w:fill="4D4D4D"/>
            <w:vAlign w:val="center"/>
            <w:hideMark/>
          </w:tcPr>
          <w:p w:rsidR="002B40C0" w:rsidRPr="00A116EC" w:rsidRDefault="002B40C0" w:rsidP="00A116EC">
            <w:pPr>
              <w:spacing w:after="0" w:line="240" w:lineRule="auto"/>
              <w:jc w:val="center"/>
              <w:rPr>
                <w:rFonts w:cs="Arial"/>
                <w:b/>
                <w:bCs/>
                <w:color w:val="FFFFFF"/>
                <w:sz w:val="20"/>
                <w:szCs w:val="20"/>
                <w:lang w:eastAsia="pl-PL"/>
              </w:rPr>
            </w:pPr>
            <w:r w:rsidRPr="00A116EC">
              <w:rPr>
                <w:rFonts w:cs="Arial"/>
                <w:b/>
                <w:bCs/>
                <w:color w:val="FFFFFF"/>
                <w:sz w:val="20"/>
                <w:szCs w:val="20"/>
                <w:lang w:eastAsia="pl-PL"/>
              </w:rPr>
              <w:t>Jednostka</w:t>
            </w:r>
          </w:p>
        </w:tc>
        <w:tc>
          <w:tcPr>
            <w:tcW w:w="961" w:type="pct"/>
            <w:shd w:val="clear" w:color="auto" w:fill="4D4D4D"/>
            <w:vAlign w:val="center"/>
            <w:hideMark/>
          </w:tcPr>
          <w:p w:rsidR="002B40C0" w:rsidRPr="00A116EC" w:rsidRDefault="002B40C0" w:rsidP="00A116EC">
            <w:pPr>
              <w:spacing w:after="0" w:line="240" w:lineRule="auto"/>
              <w:jc w:val="center"/>
              <w:rPr>
                <w:rFonts w:cs="Arial"/>
                <w:b/>
                <w:bCs/>
                <w:color w:val="FFFFFF"/>
                <w:sz w:val="20"/>
                <w:szCs w:val="20"/>
                <w:lang w:eastAsia="pl-PL"/>
              </w:rPr>
            </w:pPr>
            <w:r w:rsidRPr="00A116EC">
              <w:rPr>
                <w:rFonts w:cs="Arial"/>
                <w:b/>
                <w:bCs/>
                <w:color w:val="FFFFFF"/>
                <w:sz w:val="20"/>
                <w:szCs w:val="20"/>
                <w:lang w:eastAsia="pl-PL"/>
              </w:rPr>
              <w:t>Wartość wskaźnika</w:t>
            </w:r>
          </w:p>
        </w:tc>
      </w:tr>
      <w:tr w:rsidR="002B40C0" w:rsidRPr="00A116EC" w:rsidTr="00A116EC">
        <w:trPr>
          <w:trHeight w:val="300"/>
        </w:trPr>
        <w:tc>
          <w:tcPr>
            <w:tcW w:w="5000" w:type="pct"/>
            <w:gridSpan w:val="3"/>
            <w:tcBorders>
              <w:top w:val="single" w:sz="8" w:space="0" w:color="4D4D4D"/>
              <w:left w:val="single" w:sz="8" w:space="0" w:color="4D4D4D"/>
              <w:bottom w:val="single" w:sz="8" w:space="0" w:color="4D4D4D"/>
              <w:right w:val="single" w:sz="8" w:space="0" w:color="4D4D4D"/>
            </w:tcBorders>
            <w:shd w:val="clear" w:color="auto" w:fill="BFBFBF"/>
            <w:vAlign w:val="center"/>
            <w:hideMark/>
          </w:tcPr>
          <w:p w:rsidR="002B40C0" w:rsidRPr="00A116EC" w:rsidRDefault="002B40C0" w:rsidP="00A116EC">
            <w:pPr>
              <w:spacing w:after="0" w:line="240" w:lineRule="auto"/>
              <w:jc w:val="center"/>
              <w:rPr>
                <w:rFonts w:cs="Arial"/>
                <w:b/>
                <w:bCs/>
                <w:color w:val="000000"/>
                <w:sz w:val="20"/>
                <w:szCs w:val="20"/>
                <w:lang w:eastAsia="pl-PL"/>
              </w:rPr>
            </w:pPr>
            <w:r w:rsidRPr="00A116EC">
              <w:rPr>
                <w:rFonts w:cs="Arial"/>
                <w:b/>
                <w:bCs/>
                <w:color w:val="000000"/>
                <w:sz w:val="20"/>
                <w:szCs w:val="20"/>
                <w:lang w:eastAsia="pl-PL"/>
              </w:rPr>
              <w:t>Wskaźnik obciążenia demograficznego</w:t>
            </w:r>
          </w:p>
        </w:tc>
      </w:tr>
      <w:tr w:rsidR="002B40C0" w:rsidRPr="00A116EC" w:rsidTr="00A116EC">
        <w:trPr>
          <w:trHeight w:val="510"/>
        </w:trPr>
        <w:tc>
          <w:tcPr>
            <w:tcW w:w="3079" w:type="pct"/>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Ludność w wieku nieprodukcyjnym na 100 osób w wieku produkcyjnym</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[osoba]</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64,2</w:t>
            </w:r>
          </w:p>
        </w:tc>
      </w:tr>
      <w:tr w:rsidR="001F45ED" w:rsidRPr="00A116EC" w:rsidTr="00A116EC">
        <w:trPr>
          <w:trHeight w:val="510"/>
        </w:trPr>
        <w:tc>
          <w:tcPr>
            <w:tcW w:w="3079" w:type="pct"/>
            <w:tcBorders>
              <w:top w:val="single" w:sz="8" w:space="0" w:color="4D4D4D"/>
              <w:left w:val="single" w:sz="8" w:space="0" w:color="4D4D4D"/>
              <w:bottom w:val="single" w:sz="8" w:space="0" w:color="4D4D4D"/>
            </w:tcBorders>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Ludność w wieku poprodukcyjnym na 100 osób w wieku przedprodukcyjnym</w:t>
            </w:r>
          </w:p>
        </w:tc>
        <w:tc>
          <w:tcPr>
            <w:tcW w:w="961" w:type="pct"/>
            <w:tcBorders>
              <w:top w:val="single" w:sz="8" w:space="0" w:color="4D4D4D"/>
              <w:bottom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[osoba]</w:t>
            </w:r>
          </w:p>
        </w:tc>
        <w:tc>
          <w:tcPr>
            <w:tcW w:w="961" w:type="pct"/>
            <w:tcBorders>
              <w:top w:val="single" w:sz="8" w:space="0" w:color="4D4D4D"/>
              <w:bottom w:val="single" w:sz="8" w:space="0" w:color="4D4D4D"/>
              <w:right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92,5</w:t>
            </w:r>
          </w:p>
        </w:tc>
      </w:tr>
      <w:tr w:rsidR="002B40C0" w:rsidRPr="00A116EC" w:rsidTr="00A116EC">
        <w:trPr>
          <w:trHeight w:val="510"/>
        </w:trPr>
        <w:tc>
          <w:tcPr>
            <w:tcW w:w="3079" w:type="pct"/>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Ludność w wieku poprodukcyjnym na 100 osób w wieku produkcyjnym</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[osoba]</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30,8</w:t>
            </w:r>
          </w:p>
        </w:tc>
      </w:tr>
      <w:tr w:rsidR="002B40C0" w:rsidRPr="00A116EC" w:rsidTr="00A116EC">
        <w:trPr>
          <w:trHeight w:val="300"/>
        </w:trPr>
        <w:tc>
          <w:tcPr>
            <w:tcW w:w="5000" w:type="pct"/>
            <w:gridSpan w:val="3"/>
            <w:tcBorders>
              <w:top w:val="single" w:sz="8" w:space="0" w:color="4D4D4D"/>
              <w:left w:val="single" w:sz="8" w:space="0" w:color="4D4D4D"/>
              <w:bottom w:val="single" w:sz="8" w:space="0" w:color="4D4D4D"/>
              <w:right w:val="single" w:sz="8" w:space="0" w:color="4D4D4D"/>
            </w:tcBorders>
            <w:shd w:val="clear" w:color="auto" w:fill="BFBFBF"/>
            <w:vAlign w:val="center"/>
            <w:hideMark/>
          </w:tcPr>
          <w:p w:rsidR="002B40C0" w:rsidRPr="00A116EC" w:rsidRDefault="002B40C0" w:rsidP="00A116EC">
            <w:pPr>
              <w:spacing w:after="0" w:line="240" w:lineRule="auto"/>
              <w:jc w:val="center"/>
              <w:rPr>
                <w:rFonts w:cs="Arial"/>
                <w:b/>
                <w:bCs/>
                <w:color w:val="000000"/>
                <w:sz w:val="20"/>
                <w:szCs w:val="20"/>
                <w:lang w:eastAsia="pl-PL"/>
              </w:rPr>
            </w:pPr>
            <w:r w:rsidRPr="00A116EC">
              <w:rPr>
                <w:rFonts w:cs="Arial"/>
                <w:b/>
                <w:bCs/>
                <w:color w:val="000000"/>
                <w:sz w:val="20"/>
                <w:szCs w:val="20"/>
                <w:lang w:eastAsia="pl-PL"/>
              </w:rPr>
              <w:t>Wskaźnik feminizacji</w:t>
            </w:r>
          </w:p>
        </w:tc>
      </w:tr>
      <w:tr w:rsidR="002B40C0" w:rsidRPr="00A116EC" w:rsidTr="00A116EC">
        <w:trPr>
          <w:trHeight w:val="300"/>
        </w:trPr>
        <w:tc>
          <w:tcPr>
            <w:tcW w:w="3079" w:type="pct"/>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Współczynnik feminizacji ogółem</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[osoba]</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98</w:t>
            </w:r>
          </w:p>
        </w:tc>
      </w:tr>
      <w:tr w:rsidR="002B40C0" w:rsidRPr="00A116EC" w:rsidTr="00A116EC">
        <w:trPr>
          <w:trHeight w:val="300"/>
        </w:trPr>
        <w:tc>
          <w:tcPr>
            <w:tcW w:w="5000" w:type="pct"/>
            <w:gridSpan w:val="3"/>
            <w:tcBorders>
              <w:top w:val="single" w:sz="8" w:space="0" w:color="4D4D4D"/>
              <w:left w:val="single" w:sz="8" w:space="0" w:color="4D4D4D"/>
              <w:bottom w:val="single" w:sz="8" w:space="0" w:color="4D4D4D"/>
              <w:right w:val="single" w:sz="8" w:space="0" w:color="4D4D4D"/>
            </w:tcBorders>
            <w:shd w:val="clear" w:color="auto" w:fill="BFBFBF"/>
            <w:vAlign w:val="center"/>
            <w:hideMark/>
          </w:tcPr>
          <w:p w:rsidR="002B40C0" w:rsidRPr="00A116EC" w:rsidRDefault="002B40C0" w:rsidP="00A116EC">
            <w:pPr>
              <w:spacing w:after="0" w:line="240" w:lineRule="auto"/>
              <w:jc w:val="center"/>
              <w:rPr>
                <w:rFonts w:cs="Arial"/>
                <w:b/>
                <w:bCs/>
                <w:color w:val="000000"/>
                <w:sz w:val="20"/>
                <w:szCs w:val="20"/>
                <w:lang w:eastAsia="pl-PL"/>
              </w:rPr>
            </w:pPr>
            <w:r w:rsidRPr="00A116EC">
              <w:rPr>
                <w:rFonts w:cs="Arial"/>
                <w:b/>
                <w:bCs/>
                <w:color w:val="000000"/>
                <w:sz w:val="20"/>
                <w:szCs w:val="20"/>
                <w:lang w:eastAsia="pl-PL"/>
              </w:rPr>
              <w:t>Gęstość zaludnienia oraz wskaźniki</w:t>
            </w:r>
          </w:p>
        </w:tc>
      </w:tr>
      <w:tr w:rsidR="002B40C0" w:rsidRPr="00A116EC" w:rsidTr="00A116EC">
        <w:trPr>
          <w:trHeight w:val="300"/>
        </w:trPr>
        <w:tc>
          <w:tcPr>
            <w:tcW w:w="3079" w:type="pct"/>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Ludność na 1 km kw</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[osoba]</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50</w:t>
            </w:r>
          </w:p>
        </w:tc>
      </w:tr>
      <w:tr w:rsidR="001F45ED" w:rsidRPr="00A116EC" w:rsidTr="00A116EC">
        <w:trPr>
          <w:trHeight w:val="300"/>
        </w:trPr>
        <w:tc>
          <w:tcPr>
            <w:tcW w:w="3079" w:type="pct"/>
            <w:tcBorders>
              <w:top w:val="single" w:sz="8" w:space="0" w:color="4D4D4D"/>
              <w:left w:val="single" w:sz="8" w:space="0" w:color="4D4D4D"/>
              <w:bottom w:val="single" w:sz="8" w:space="0" w:color="4D4D4D"/>
            </w:tcBorders>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Zmiana liczby ludności na 1000 mieszkańców</w:t>
            </w:r>
          </w:p>
        </w:tc>
        <w:tc>
          <w:tcPr>
            <w:tcW w:w="961" w:type="pct"/>
            <w:tcBorders>
              <w:top w:val="single" w:sz="8" w:space="0" w:color="4D4D4D"/>
              <w:bottom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[osoba]</w:t>
            </w:r>
          </w:p>
        </w:tc>
        <w:tc>
          <w:tcPr>
            <w:tcW w:w="961" w:type="pct"/>
            <w:tcBorders>
              <w:top w:val="single" w:sz="8" w:space="0" w:color="4D4D4D"/>
              <w:bottom w:val="single" w:sz="8" w:space="0" w:color="4D4D4D"/>
              <w:right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-6,1</w:t>
            </w:r>
          </w:p>
        </w:tc>
      </w:tr>
      <w:tr w:rsidR="002B40C0" w:rsidRPr="00A116EC" w:rsidTr="00A116EC">
        <w:trPr>
          <w:trHeight w:val="300"/>
        </w:trPr>
        <w:tc>
          <w:tcPr>
            <w:tcW w:w="5000" w:type="pct"/>
            <w:gridSpan w:val="3"/>
            <w:shd w:val="clear" w:color="auto" w:fill="BFBFBF"/>
            <w:vAlign w:val="center"/>
            <w:hideMark/>
          </w:tcPr>
          <w:p w:rsidR="002B40C0" w:rsidRPr="00A116EC" w:rsidRDefault="002B40C0" w:rsidP="00A116EC">
            <w:pPr>
              <w:spacing w:after="0" w:line="240" w:lineRule="auto"/>
              <w:jc w:val="center"/>
              <w:rPr>
                <w:rFonts w:cs="Arial"/>
                <w:b/>
                <w:bCs/>
                <w:color w:val="000000"/>
                <w:sz w:val="20"/>
                <w:szCs w:val="20"/>
                <w:lang w:eastAsia="pl-PL"/>
              </w:rPr>
            </w:pPr>
            <w:r w:rsidRPr="00A116EC">
              <w:rPr>
                <w:rFonts w:cs="Arial"/>
                <w:b/>
                <w:bCs/>
                <w:color w:val="000000"/>
                <w:sz w:val="20"/>
                <w:szCs w:val="20"/>
                <w:lang w:eastAsia="pl-PL"/>
              </w:rPr>
              <w:t>Urodzenia żywe, zgony i przyrost naruralny</w:t>
            </w:r>
          </w:p>
        </w:tc>
      </w:tr>
      <w:tr w:rsidR="001F45ED" w:rsidRPr="00A116EC" w:rsidTr="00A116EC">
        <w:trPr>
          <w:trHeight w:val="300"/>
        </w:trPr>
        <w:tc>
          <w:tcPr>
            <w:tcW w:w="3079" w:type="pct"/>
            <w:tcBorders>
              <w:top w:val="single" w:sz="8" w:space="0" w:color="4D4D4D"/>
              <w:left w:val="single" w:sz="8" w:space="0" w:color="4D4D4D"/>
              <w:bottom w:val="single" w:sz="8" w:space="0" w:color="4D4D4D"/>
            </w:tcBorders>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Urodzenia żywe</w:t>
            </w:r>
          </w:p>
        </w:tc>
        <w:tc>
          <w:tcPr>
            <w:tcW w:w="961" w:type="pct"/>
            <w:tcBorders>
              <w:top w:val="single" w:sz="8" w:space="0" w:color="4D4D4D"/>
              <w:bottom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w:t>
            </w:r>
          </w:p>
        </w:tc>
        <w:tc>
          <w:tcPr>
            <w:tcW w:w="961" w:type="pct"/>
            <w:tcBorders>
              <w:top w:val="single" w:sz="8" w:space="0" w:color="4D4D4D"/>
              <w:bottom w:val="single" w:sz="8" w:space="0" w:color="4D4D4D"/>
              <w:right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60</w:t>
            </w:r>
          </w:p>
        </w:tc>
      </w:tr>
      <w:tr w:rsidR="002B40C0" w:rsidRPr="00A116EC" w:rsidTr="00A116EC">
        <w:trPr>
          <w:trHeight w:val="300"/>
        </w:trPr>
        <w:tc>
          <w:tcPr>
            <w:tcW w:w="3079" w:type="pct"/>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Zgony</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w:t>
            </w:r>
          </w:p>
        </w:tc>
        <w:tc>
          <w:tcPr>
            <w:tcW w:w="961" w:type="pct"/>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64</w:t>
            </w:r>
          </w:p>
        </w:tc>
      </w:tr>
      <w:tr w:rsidR="001F45ED" w:rsidRPr="00A116EC" w:rsidTr="00A116EC">
        <w:trPr>
          <w:trHeight w:val="300"/>
        </w:trPr>
        <w:tc>
          <w:tcPr>
            <w:tcW w:w="3079" w:type="pct"/>
            <w:tcBorders>
              <w:top w:val="single" w:sz="8" w:space="0" w:color="4D4D4D"/>
              <w:left w:val="single" w:sz="8" w:space="0" w:color="4D4D4D"/>
              <w:bottom w:val="single" w:sz="8" w:space="0" w:color="4D4D4D"/>
            </w:tcBorders>
            <w:vAlign w:val="center"/>
            <w:hideMark/>
          </w:tcPr>
          <w:p w:rsidR="002B40C0" w:rsidRPr="00A116EC" w:rsidRDefault="002B40C0" w:rsidP="00A116EC">
            <w:pPr>
              <w:spacing w:after="0" w:line="240" w:lineRule="auto"/>
              <w:jc w:val="left"/>
              <w:rPr>
                <w:rFonts w:cs="Arial"/>
                <w:b/>
                <w:bCs/>
                <w:color w:val="000000"/>
                <w:sz w:val="20"/>
                <w:szCs w:val="20"/>
                <w:lang w:eastAsia="pl-PL"/>
              </w:rPr>
            </w:pPr>
            <w:r w:rsidRPr="00A116EC">
              <w:rPr>
                <w:rFonts w:cs="Arial"/>
                <w:b/>
                <w:bCs/>
                <w:color w:val="000000"/>
                <w:sz w:val="20"/>
                <w:szCs w:val="20"/>
                <w:lang w:eastAsia="pl-PL"/>
              </w:rPr>
              <w:t>Przyrost naturalny</w:t>
            </w:r>
          </w:p>
        </w:tc>
        <w:tc>
          <w:tcPr>
            <w:tcW w:w="961" w:type="pct"/>
            <w:tcBorders>
              <w:top w:val="single" w:sz="8" w:space="0" w:color="4D4D4D"/>
              <w:bottom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w:t>
            </w:r>
          </w:p>
        </w:tc>
        <w:tc>
          <w:tcPr>
            <w:tcW w:w="961" w:type="pct"/>
            <w:tcBorders>
              <w:top w:val="single" w:sz="8" w:space="0" w:color="4D4D4D"/>
              <w:bottom w:val="single" w:sz="8" w:space="0" w:color="4D4D4D"/>
              <w:right w:val="single" w:sz="8" w:space="0" w:color="4D4D4D"/>
            </w:tcBorders>
            <w:vAlign w:val="center"/>
            <w:hideMark/>
          </w:tcPr>
          <w:p w:rsidR="002B40C0" w:rsidRPr="00A116EC" w:rsidRDefault="002B40C0" w:rsidP="00A116EC">
            <w:pPr>
              <w:spacing w:after="0" w:line="240" w:lineRule="auto"/>
              <w:jc w:val="center"/>
              <w:rPr>
                <w:rFonts w:cs="Arial"/>
                <w:color w:val="000000"/>
                <w:sz w:val="20"/>
                <w:szCs w:val="20"/>
                <w:lang w:eastAsia="pl-PL"/>
              </w:rPr>
            </w:pPr>
            <w:r w:rsidRPr="00A116EC">
              <w:rPr>
                <w:rFonts w:cs="Arial"/>
                <w:color w:val="000000"/>
                <w:sz w:val="20"/>
                <w:szCs w:val="20"/>
                <w:lang w:eastAsia="pl-PL"/>
              </w:rPr>
              <w:t>4</w:t>
            </w:r>
          </w:p>
        </w:tc>
      </w:tr>
    </w:tbl>
    <w:p w:rsidR="00A55CFE" w:rsidRDefault="00A55CFE" w:rsidP="001575E5">
      <w:pPr>
        <w:pStyle w:val="rdo"/>
      </w:pPr>
      <w:r w:rsidRPr="003566C5">
        <w:t>Źródło:</w:t>
      </w:r>
      <w:r>
        <w:t xml:space="preserve"> Bank Danych Lokalnych, Główny Urząd Statystyczny, Dane za 2013 rok</w:t>
      </w:r>
    </w:p>
    <w:p w:rsidR="00D639D2" w:rsidRDefault="00D639D2" w:rsidP="00405A7F">
      <w:pPr>
        <w:pStyle w:val="Nagwek2"/>
      </w:pPr>
      <w:bookmarkStart w:id="92" w:name="_Toc444075567"/>
      <w:r>
        <w:t>Klimat</w:t>
      </w:r>
      <w:bookmarkEnd w:id="92"/>
    </w:p>
    <w:p w:rsidR="002B40C0" w:rsidRPr="00311A2B" w:rsidRDefault="00C82F69" w:rsidP="00311A2B">
      <w:r>
        <w:t>Gmina Czyżew leży w strefie klimatu umiarkowanego ciepłego przejściowego. Na terenie kraju można wydzielić także regiony klimatyczne, które charakteryzują się określonym wpływem klimatu kontynentalnego lub oceanicznego. Gmina Czyżew leży w mazurskiej strefie regionalnej, w której klimat kształtowany jest przez wpływ Morza Bałtyckiego. Średnia roczna temperatura na terenie Gminy wynosi około 6,5</w:t>
      </w:r>
      <w:r w:rsidRPr="00C82F69">
        <w:rPr>
          <w:vertAlign w:val="superscript"/>
        </w:rPr>
        <w:t>o</w:t>
      </w:r>
      <w:r w:rsidRPr="00C82F69">
        <w:t>C</w:t>
      </w:r>
      <w:r>
        <w:t xml:space="preserve">, natomiast średnie roczne opady kształtują się na poziomie 573 mm. Na omawianym obszarze przeważają wiatry zachodnie południowo-zachodnie oraz południowe. </w:t>
      </w:r>
    </w:p>
    <w:p w:rsidR="00833FEE" w:rsidRDefault="00833FEE" w:rsidP="00405A7F">
      <w:pPr>
        <w:pStyle w:val="Nagwek2"/>
      </w:pPr>
      <w:bookmarkStart w:id="93" w:name="_Toc444075568"/>
      <w:r>
        <w:lastRenderedPageBreak/>
        <w:t>Mieszkalnictwo</w:t>
      </w:r>
      <w:bookmarkEnd w:id="93"/>
    </w:p>
    <w:p w:rsidR="0005708B" w:rsidRDefault="0005708B" w:rsidP="0005708B">
      <w:r>
        <w:t xml:space="preserve">Na terenie Gminy </w:t>
      </w:r>
      <w:r w:rsidR="00C92E03">
        <w:t>Czyżew</w:t>
      </w:r>
      <w:r>
        <w:t xml:space="preserve"> znajdowało się w 201</w:t>
      </w:r>
      <w:r w:rsidR="00C92E03">
        <w:t>4</w:t>
      </w:r>
      <w:r>
        <w:t xml:space="preserve"> roku łącznie </w:t>
      </w:r>
      <w:r w:rsidR="00C92E03">
        <w:t>1807</w:t>
      </w:r>
      <w:r>
        <w:rPr>
          <w:rStyle w:val="Odwoanieprzypisudolnego"/>
        </w:rPr>
        <w:footnoteReference w:id="1"/>
      </w:r>
      <w:r>
        <w:t xml:space="preserve"> budynków mieszkal</w:t>
      </w:r>
      <w:r w:rsidR="00C207C6">
        <w:t>nych.</w:t>
      </w:r>
    </w:p>
    <w:p w:rsidR="00C207C6" w:rsidRDefault="00C207C6" w:rsidP="00C207C6">
      <w:r>
        <w:t xml:space="preserve">Łączna powierzchnia zasobów mieszkaniowych na terenie gminy wyniosła w 2013 roku </w:t>
      </w:r>
      <w:r w:rsidR="00C92E03">
        <w:t xml:space="preserve">189 466 </w:t>
      </w:r>
      <w:r>
        <w:t xml:space="preserve">metrów kwadratowych. Obejmowała ona łącznie </w:t>
      </w:r>
      <w:r w:rsidR="00C92E03">
        <w:t>1906</w:t>
      </w:r>
      <w:r>
        <w:t xml:space="preserve"> składających się z </w:t>
      </w:r>
      <w:r w:rsidR="00C92E03">
        <w:t>9415 izb</w:t>
      </w:r>
      <w:r>
        <w:t>.</w:t>
      </w:r>
      <w:r w:rsidR="00735E59">
        <w:t xml:space="preserve"> Zmianę zasobów mieszkaniowych w latach 2009-2013 na terenie Gminy </w:t>
      </w:r>
      <w:r w:rsidR="00C92E03">
        <w:t>Czyżew</w:t>
      </w:r>
      <w:r w:rsidR="00735E59">
        <w:t xml:space="preserve"> prezentuje tabela poniżej.</w:t>
      </w:r>
    </w:p>
    <w:p w:rsidR="00735E59" w:rsidRDefault="00735E59" w:rsidP="00E955E0">
      <w:pPr>
        <w:pStyle w:val="Legenda"/>
      </w:pPr>
      <w:bookmarkStart w:id="94" w:name="_Toc435198201"/>
      <w:r>
        <w:t xml:space="preserve">Tabela </w:t>
      </w:r>
      <w:r w:rsidR="00BB77B4">
        <w:fldChar w:fldCharType="begin"/>
      </w:r>
      <w:r w:rsidR="00EF535B">
        <w:instrText xml:space="preserve"> SEQ Tabela \* ARABIC </w:instrText>
      </w:r>
      <w:r w:rsidR="00BB77B4">
        <w:fldChar w:fldCharType="separate"/>
      </w:r>
      <w:r w:rsidR="00AC2980">
        <w:rPr>
          <w:noProof/>
        </w:rPr>
        <w:t>5</w:t>
      </w:r>
      <w:r w:rsidR="00BB77B4">
        <w:rPr>
          <w:noProof/>
        </w:rPr>
        <w:fldChar w:fldCharType="end"/>
      </w:r>
      <w:r>
        <w:t xml:space="preserve"> </w:t>
      </w:r>
      <w:r w:rsidRPr="00735E59">
        <w:t xml:space="preserve">Zasoby mieszkaniowe na terenie Gminy </w:t>
      </w:r>
      <w:r w:rsidR="005F5A54">
        <w:t>Czyżew</w:t>
      </w:r>
      <w:r w:rsidRPr="00735E59">
        <w:t xml:space="preserve"> w latach 2009 - 2013</w:t>
      </w:r>
      <w:bookmarkEnd w:id="94"/>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3149"/>
        <w:gridCol w:w="1639"/>
        <w:gridCol w:w="1422"/>
        <w:gridCol w:w="1421"/>
        <w:gridCol w:w="1421"/>
      </w:tblGrid>
      <w:tr w:rsidR="001F45ED" w:rsidRPr="00A116EC" w:rsidTr="00A116EC">
        <w:trPr>
          <w:trHeight w:val="561"/>
        </w:trPr>
        <w:tc>
          <w:tcPr>
            <w:tcW w:w="1739" w:type="pct"/>
            <w:shd w:val="clear" w:color="auto" w:fill="4D4D4D"/>
            <w:vAlign w:val="center"/>
            <w:hideMark/>
          </w:tcPr>
          <w:p w:rsidR="00C92E03" w:rsidRPr="00A116EC" w:rsidRDefault="00C92E03" w:rsidP="00A116EC">
            <w:pPr>
              <w:spacing w:after="0" w:line="240" w:lineRule="auto"/>
              <w:jc w:val="center"/>
              <w:rPr>
                <w:rFonts w:cs="Arial"/>
                <w:b/>
                <w:bCs/>
                <w:color w:val="FFFFFF"/>
                <w:szCs w:val="20"/>
                <w:lang w:eastAsia="pl-PL"/>
              </w:rPr>
            </w:pPr>
            <w:r w:rsidRPr="00A116EC">
              <w:rPr>
                <w:rFonts w:cs="Arial"/>
                <w:b/>
                <w:bCs/>
                <w:color w:val="FFFFFF"/>
                <w:szCs w:val="20"/>
                <w:lang w:eastAsia="pl-PL"/>
              </w:rPr>
              <w:t>Nazwa wskaźnika</w:t>
            </w:r>
          </w:p>
        </w:tc>
        <w:tc>
          <w:tcPr>
            <w:tcW w:w="905" w:type="pct"/>
            <w:shd w:val="clear" w:color="auto" w:fill="4D4D4D"/>
            <w:vAlign w:val="center"/>
            <w:hideMark/>
          </w:tcPr>
          <w:p w:rsidR="00C92E03" w:rsidRPr="00A116EC" w:rsidRDefault="00C92E03" w:rsidP="00A116EC">
            <w:pPr>
              <w:spacing w:after="0" w:line="240" w:lineRule="auto"/>
              <w:jc w:val="center"/>
              <w:rPr>
                <w:rFonts w:cs="Arial"/>
                <w:b/>
                <w:bCs/>
                <w:color w:val="FFFFFF"/>
                <w:szCs w:val="20"/>
                <w:lang w:eastAsia="pl-PL"/>
              </w:rPr>
            </w:pPr>
            <w:r w:rsidRPr="00A116EC">
              <w:rPr>
                <w:rFonts w:cs="Arial"/>
                <w:b/>
                <w:bCs/>
                <w:color w:val="FFFFFF"/>
                <w:szCs w:val="20"/>
                <w:lang w:eastAsia="pl-PL"/>
              </w:rPr>
              <w:t>Jednostka</w:t>
            </w:r>
          </w:p>
        </w:tc>
        <w:tc>
          <w:tcPr>
            <w:tcW w:w="785" w:type="pct"/>
            <w:shd w:val="clear" w:color="auto" w:fill="4D4D4D"/>
            <w:vAlign w:val="center"/>
            <w:hideMark/>
          </w:tcPr>
          <w:p w:rsidR="00C92E03" w:rsidRPr="00A116EC" w:rsidRDefault="00C92E03" w:rsidP="00A116EC">
            <w:pPr>
              <w:spacing w:after="0" w:line="240" w:lineRule="auto"/>
              <w:jc w:val="center"/>
              <w:rPr>
                <w:rFonts w:cs="Arial"/>
                <w:b/>
                <w:bCs/>
                <w:color w:val="FFFFFF"/>
                <w:szCs w:val="20"/>
                <w:lang w:eastAsia="pl-PL"/>
              </w:rPr>
            </w:pPr>
            <w:r w:rsidRPr="00A116EC">
              <w:rPr>
                <w:rFonts w:cs="Arial"/>
                <w:b/>
                <w:bCs/>
                <w:color w:val="FFFFFF"/>
                <w:szCs w:val="20"/>
                <w:lang w:eastAsia="pl-PL"/>
              </w:rPr>
              <w:t>2011</w:t>
            </w:r>
          </w:p>
        </w:tc>
        <w:tc>
          <w:tcPr>
            <w:tcW w:w="785" w:type="pct"/>
            <w:shd w:val="clear" w:color="auto" w:fill="4D4D4D"/>
            <w:vAlign w:val="center"/>
            <w:hideMark/>
          </w:tcPr>
          <w:p w:rsidR="00C92E03" w:rsidRPr="00A116EC" w:rsidRDefault="00C92E03" w:rsidP="00A116EC">
            <w:pPr>
              <w:spacing w:after="0" w:line="240" w:lineRule="auto"/>
              <w:jc w:val="center"/>
              <w:rPr>
                <w:rFonts w:cs="Arial"/>
                <w:b/>
                <w:bCs/>
                <w:color w:val="FFFFFF"/>
                <w:szCs w:val="20"/>
                <w:lang w:eastAsia="pl-PL"/>
              </w:rPr>
            </w:pPr>
            <w:r w:rsidRPr="00A116EC">
              <w:rPr>
                <w:rFonts w:cs="Arial"/>
                <w:b/>
                <w:bCs/>
                <w:color w:val="FFFFFF"/>
                <w:szCs w:val="20"/>
                <w:lang w:eastAsia="pl-PL"/>
              </w:rPr>
              <w:t>2012</w:t>
            </w:r>
          </w:p>
        </w:tc>
        <w:tc>
          <w:tcPr>
            <w:tcW w:w="785" w:type="pct"/>
            <w:shd w:val="clear" w:color="auto" w:fill="4D4D4D"/>
            <w:vAlign w:val="center"/>
            <w:hideMark/>
          </w:tcPr>
          <w:p w:rsidR="00C92E03" w:rsidRPr="00A116EC" w:rsidRDefault="00C92E03" w:rsidP="00A116EC">
            <w:pPr>
              <w:spacing w:after="0" w:line="240" w:lineRule="auto"/>
              <w:jc w:val="center"/>
              <w:rPr>
                <w:rFonts w:cs="Arial"/>
                <w:b/>
                <w:bCs/>
                <w:color w:val="FFFFFF"/>
                <w:szCs w:val="20"/>
                <w:lang w:eastAsia="pl-PL"/>
              </w:rPr>
            </w:pPr>
            <w:r w:rsidRPr="00A116EC">
              <w:rPr>
                <w:rFonts w:cs="Arial"/>
                <w:b/>
                <w:bCs/>
                <w:color w:val="FFFFFF"/>
                <w:szCs w:val="20"/>
                <w:lang w:eastAsia="pl-PL"/>
              </w:rPr>
              <w:t>2013</w:t>
            </w:r>
          </w:p>
        </w:tc>
      </w:tr>
      <w:tr w:rsidR="001F45ED" w:rsidRPr="00A116EC" w:rsidTr="00A116EC">
        <w:trPr>
          <w:trHeight w:val="225"/>
        </w:trPr>
        <w:tc>
          <w:tcPr>
            <w:tcW w:w="1739" w:type="pct"/>
            <w:tcBorders>
              <w:top w:val="single" w:sz="8" w:space="0" w:color="4D4D4D"/>
              <w:left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b/>
                <w:bCs/>
                <w:color w:val="000000"/>
                <w:szCs w:val="20"/>
                <w:lang w:eastAsia="pl-PL"/>
              </w:rPr>
            </w:pPr>
            <w:r w:rsidRPr="00A116EC">
              <w:rPr>
                <w:rFonts w:cs="Arial"/>
                <w:b/>
                <w:bCs/>
                <w:color w:val="000000"/>
                <w:szCs w:val="20"/>
                <w:lang w:eastAsia="pl-PL"/>
              </w:rPr>
              <w:t>mieszkania</w:t>
            </w:r>
          </w:p>
        </w:tc>
        <w:tc>
          <w:tcPr>
            <w:tcW w:w="905" w:type="pct"/>
            <w:tcBorders>
              <w:top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[sztuka]</w:t>
            </w:r>
          </w:p>
        </w:tc>
        <w:tc>
          <w:tcPr>
            <w:tcW w:w="785" w:type="pct"/>
            <w:tcBorders>
              <w:top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1895</w:t>
            </w:r>
          </w:p>
        </w:tc>
        <w:tc>
          <w:tcPr>
            <w:tcW w:w="785" w:type="pct"/>
            <w:tcBorders>
              <w:top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1897</w:t>
            </w:r>
          </w:p>
        </w:tc>
        <w:tc>
          <w:tcPr>
            <w:tcW w:w="785" w:type="pct"/>
            <w:tcBorders>
              <w:top w:val="single" w:sz="8" w:space="0" w:color="4D4D4D"/>
              <w:bottom w:val="single" w:sz="8" w:space="0" w:color="4D4D4D"/>
              <w:right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1906</w:t>
            </w:r>
          </w:p>
        </w:tc>
      </w:tr>
      <w:tr w:rsidR="001F45ED" w:rsidRPr="00A116EC" w:rsidTr="00A116EC">
        <w:trPr>
          <w:trHeight w:val="300"/>
        </w:trPr>
        <w:tc>
          <w:tcPr>
            <w:tcW w:w="1739" w:type="pct"/>
            <w:vAlign w:val="center"/>
            <w:hideMark/>
          </w:tcPr>
          <w:p w:rsidR="00C92E03" w:rsidRPr="00A116EC" w:rsidRDefault="00C92E03" w:rsidP="00A116EC">
            <w:pPr>
              <w:spacing w:after="0" w:line="240" w:lineRule="auto"/>
              <w:jc w:val="center"/>
              <w:rPr>
                <w:rFonts w:cs="Arial"/>
                <w:b/>
                <w:bCs/>
                <w:color w:val="000000"/>
                <w:szCs w:val="20"/>
                <w:lang w:eastAsia="pl-PL"/>
              </w:rPr>
            </w:pPr>
            <w:r w:rsidRPr="00A116EC">
              <w:rPr>
                <w:rFonts w:cs="Arial"/>
                <w:b/>
                <w:bCs/>
                <w:color w:val="000000"/>
                <w:szCs w:val="20"/>
                <w:lang w:eastAsia="pl-PL"/>
              </w:rPr>
              <w:t>izby</w:t>
            </w:r>
          </w:p>
        </w:tc>
        <w:tc>
          <w:tcPr>
            <w:tcW w:w="905" w:type="pct"/>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[sztuka]</w:t>
            </w:r>
          </w:p>
        </w:tc>
        <w:tc>
          <w:tcPr>
            <w:tcW w:w="785" w:type="pct"/>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9347</w:t>
            </w:r>
          </w:p>
        </w:tc>
        <w:tc>
          <w:tcPr>
            <w:tcW w:w="785" w:type="pct"/>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9358</w:t>
            </w:r>
          </w:p>
        </w:tc>
        <w:tc>
          <w:tcPr>
            <w:tcW w:w="785" w:type="pct"/>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9415</w:t>
            </w:r>
          </w:p>
        </w:tc>
      </w:tr>
      <w:tr w:rsidR="001F45ED" w:rsidRPr="00A116EC" w:rsidTr="00A116EC">
        <w:trPr>
          <w:trHeight w:val="510"/>
        </w:trPr>
        <w:tc>
          <w:tcPr>
            <w:tcW w:w="1739" w:type="pct"/>
            <w:tcBorders>
              <w:top w:val="single" w:sz="8" w:space="0" w:color="4D4D4D"/>
              <w:left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b/>
                <w:bCs/>
                <w:color w:val="000000"/>
                <w:szCs w:val="20"/>
                <w:lang w:eastAsia="pl-PL"/>
              </w:rPr>
            </w:pPr>
            <w:r w:rsidRPr="00A116EC">
              <w:rPr>
                <w:rFonts w:cs="Arial"/>
                <w:b/>
                <w:bCs/>
                <w:color w:val="000000"/>
                <w:szCs w:val="20"/>
                <w:lang w:eastAsia="pl-PL"/>
              </w:rPr>
              <w:t>powierzchnia użytkowa mieszkań</w:t>
            </w:r>
          </w:p>
        </w:tc>
        <w:tc>
          <w:tcPr>
            <w:tcW w:w="905" w:type="pct"/>
            <w:tcBorders>
              <w:top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[m kw.]</w:t>
            </w:r>
          </w:p>
        </w:tc>
        <w:tc>
          <w:tcPr>
            <w:tcW w:w="785" w:type="pct"/>
            <w:tcBorders>
              <w:top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187555</w:t>
            </w:r>
          </w:p>
        </w:tc>
        <w:tc>
          <w:tcPr>
            <w:tcW w:w="785" w:type="pct"/>
            <w:tcBorders>
              <w:top w:val="single" w:sz="8" w:space="0" w:color="4D4D4D"/>
              <w:bottom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187883</w:t>
            </w:r>
          </w:p>
        </w:tc>
        <w:tc>
          <w:tcPr>
            <w:tcW w:w="785" w:type="pct"/>
            <w:tcBorders>
              <w:top w:val="single" w:sz="8" w:space="0" w:color="4D4D4D"/>
              <w:bottom w:val="single" w:sz="8" w:space="0" w:color="4D4D4D"/>
              <w:right w:val="single" w:sz="8" w:space="0" w:color="4D4D4D"/>
            </w:tcBorders>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189466</w:t>
            </w:r>
          </w:p>
        </w:tc>
      </w:tr>
      <w:tr w:rsidR="001F45ED" w:rsidRPr="00A116EC" w:rsidTr="00A116EC">
        <w:trPr>
          <w:trHeight w:val="600"/>
        </w:trPr>
        <w:tc>
          <w:tcPr>
            <w:tcW w:w="1739" w:type="pct"/>
            <w:vAlign w:val="center"/>
            <w:hideMark/>
          </w:tcPr>
          <w:p w:rsidR="00C92E03" w:rsidRPr="00A116EC" w:rsidRDefault="00C92E03" w:rsidP="00A116EC">
            <w:pPr>
              <w:spacing w:after="0" w:line="240" w:lineRule="auto"/>
              <w:jc w:val="center"/>
              <w:rPr>
                <w:rFonts w:cs="Arial"/>
                <w:b/>
                <w:bCs/>
                <w:color w:val="000000"/>
                <w:szCs w:val="20"/>
                <w:lang w:eastAsia="pl-PL"/>
              </w:rPr>
            </w:pPr>
            <w:r w:rsidRPr="00A116EC">
              <w:rPr>
                <w:rFonts w:cs="Arial"/>
                <w:b/>
                <w:bCs/>
                <w:color w:val="000000"/>
                <w:szCs w:val="20"/>
                <w:lang w:eastAsia="pl-PL"/>
              </w:rPr>
              <w:t>średnia powierzchnia użytkowa mieszkania</w:t>
            </w:r>
          </w:p>
        </w:tc>
        <w:tc>
          <w:tcPr>
            <w:tcW w:w="905" w:type="pct"/>
            <w:noWrap/>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[m kw.]</w:t>
            </w:r>
          </w:p>
        </w:tc>
        <w:tc>
          <w:tcPr>
            <w:tcW w:w="785" w:type="pct"/>
            <w:noWrap/>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99</w:t>
            </w:r>
          </w:p>
        </w:tc>
        <w:tc>
          <w:tcPr>
            <w:tcW w:w="785" w:type="pct"/>
            <w:noWrap/>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99</w:t>
            </w:r>
          </w:p>
        </w:tc>
        <w:tc>
          <w:tcPr>
            <w:tcW w:w="785" w:type="pct"/>
            <w:noWrap/>
            <w:vAlign w:val="center"/>
            <w:hideMark/>
          </w:tcPr>
          <w:p w:rsidR="00C92E03" w:rsidRPr="00A116EC" w:rsidRDefault="00C92E03" w:rsidP="00A116EC">
            <w:pPr>
              <w:spacing w:after="0" w:line="240" w:lineRule="auto"/>
              <w:jc w:val="center"/>
              <w:rPr>
                <w:rFonts w:cs="Arial"/>
                <w:color w:val="000000"/>
                <w:szCs w:val="20"/>
                <w:lang w:eastAsia="pl-PL"/>
              </w:rPr>
            </w:pPr>
            <w:r w:rsidRPr="00A116EC">
              <w:rPr>
                <w:rFonts w:cs="Arial"/>
                <w:color w:val="000000"/>
                <w:szCs w:val="20"/>
                <w:lang w:eastAsia="pl-PL"/>
              </w:rPr>
              <w:t>99</w:t>
            </w:r>
          </w:p>
        </w:tc>
      </w:tr>
    </w:tbl>
    <w:p w:rsidR="00735E59" w:rsidRPr="0005708B" w:rsidRDefault="00735E59" w:rsidP="001575E5">
      <w:pPr>
        <w:pStyle w:val="rdo"/>
      </w:pPr>
      <w:r w:rsidRPr="003566C5">
        <w:t>Źródło:</w:t>
      </w:r>
      <w:r>
        <w:t xml:space="preserve"> Bank Danych Lokalnych, Główny Urząd Statystyczny, Dane za 2013 rok</w:t>
      </w:r>
    </w:p>
    <w:p w:rsidR="00735E59" w:rsidRDefault="00735E59" w:rsidP="00264D19">
      <w:r>
        <w:t xml:space="preserve">Na terenie Gminy </w:t>
      </w:r>
      <w:r w:rsidR="00C92E03">
        <w:t>Czyżew</w:t>
      </w:r>
      <w:r>
        <w:t xml:space="preserve"> </w:t>
      </w:r>
      <w:r w:rsidR="00DE11A1">
        <w:t>1</w:t>
      </w:r>
      <w:r>
        <w:t xml:space="preserve">% wszystkich zasobów mieszkaniowych stanowi własność gminy. Jednocześnie </w:t>
      </w:r>
      <w:r w:rsidR="00DE11A1" w:rsidRPr="00DE11A1">
        <w:t>39,28</w:t>
      </w:r>
      <w:r w:rsidR="00DE11A1">
        <w:t> </w:t>
      </w:r>
      <w:r>
        <w:t>% komunalnego zasobu mieszkaniowego stanowią lokale socjalne. Dane prezentuje tabela poniżej.</w:t>
      </w:r>
    </w:p>
    <w:p w:rsidR="00DE11A1" w:rsidRDefault="00DE11A1">
      <w:pPr>
        <w:spacing w:line="276" w:lineRule="auto"/>
        <w:jc w:val="left"/>
        <w:rPr>
          <w:b/>
          <w:bCs/>
          <w:color w:val="5F5F5F"/>
          <w:sz w:val="18"/>
          <w:szCs w:val="18"/>
        </w:rPr>
      </w:pPr>
      <w:r>
        <w:br w:type="page"/>
      </w:r>
    </w:p>
    <w:p w:rsidR="00894475" w:rsidRDefault="00894475" w:rsidP="00E955E0">
      <w:pPr>
        <w:pStyle w:val="Legenda"/>
      </w:pPr>
      <w:bookmarkStart w:id="95" w:name="_Toc435198202"/>
      <w:r>
        <w:lastRenderedPageBreak/>
        <w:t xml:space="preserve">Tabela </w:t>
      </w:r>
      <w:r w:rsidR="00BB77B4">
        <w:fldChar w:fldCharType="begin"/>
      </w:r>
      <w:r w:rsidR="00EF535B">
        <w:instrText xml:space="preserve"> SEQ Tabela \* ARABIC </w:instrText>
      </w:r>
      <w:r w:rsidR="00BB77B4">
        <w:fldChar w:fldCharType="separate"/>
      </w:r>
      <w:r w:rsidR="00AC2980">
        <w:rPr>
          <w:noProof/>
        </w:rPr>
        <w:t>6</w:t>
      </w:r>
      <w:r w:rsidR="00BB77B4">
        <w:rPr>
          <w:noProof/>
        </w:rPr>
        <w:fldChar w:fldCharType="end"/>
      </w:r>
      <w:r>
        <w:t xml:space="preserve"> Komunalne z</w:t>
      </w:r>
      <w:r w:rsidRPr="00735E59">
        <w:t xml:space="preserve">asoby mieszkaniowe na terenie Gminy </w:t>
      </w:r>
      <w:r w:rsidR="005F5A54">
        <w:t>Czyżew</w:t>
      </w:r>
      <w:r w:rsidRPr="00735E59">
        <w:t xml:space="preserve"> w latach 2009 </w:t>
      </w:r>
      <w:r w:rsidR="001575E5">
        <w:t>–</w:t>
      </w:r>
      <w:r w:rsidRPr="00735E59">
        <w:t xml:space="preserve"> 2013</w:t>
      </w:r>
      <w:bookmarkEnd w:id="95"/>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5603"/>
        <w:gridCol w:w="1331"/>
        <w:gridCol w:w="706"/>
        <w:gridCol w:w="706"/>
        <w:gridCol w:w="706"/>
      </w:tblGrid>
      <w:tr w:rsidR="001F45ED" w:rsidRPr="00A116EC" w:rsidTr="00A116EC">
        <w:trPr>
          <w:trHeight w:val="397"/>
        </w:trPr>
        <w:tc>
          <w:tcPr>
            <w:tcW w:w="3103" w:type="pct"/>
            <w:shd w:val="clear" w:color="auto" w:fill="4D4D4D"/>
            <w:vAlign w:val="center"/>
            <w:hideMark/>
          </w:tcPr>
          <w:p w:rsidR="00DE11A1" w:rsidRPr="00A116EC" w:rsidRDefault="00DE11A1" w:rsidP="00A116EC">
            <w:pPr>
              <w:spacing w:after="0" w:line="240" w:lineRule="auto"/>
              <w:jc w:val="center"/>
              <w:rPr>
                <w:rFonts w:cs="Arial"/>
                <w:b/>
                <w:bCs/>
                <w:color w:val="FFFFFF"/>
                <w:lang w:eastAsia="pl-PL"/>
              </w:rPr>
            </w:pPr>
            <w:r w:rsidRPr="00A116EC">
              <w:rPr>
                <w:rFonts w:cs="Arial"/>
                <w:b/>
                <w:bCs/>
                <w:color w:val="FFFFFF"/>
                <w:lang w:eastAsia="pl-PL"/>
              </w:rPr>
              <w:t>Nazwa wskaźnika</w:t>
            </w:r>
          </w:p>
        </w:tc>
        <w:tc>
          <w:tcPr>
            <w:tcW w:w="743" w:type="pct"/>
            <w:shd w:val="clear" w:color="auto" w:fill="4D4D4D"/>
            <w:vAlign w:val="center"/>
            <w:hideMark/>
          </w:tcPr>
          <w:p w:rsidR="00DE11A1" w:rsidRPr="00A116EC" w:rsidRDefault="00DE11A1" w:rsidP="00A116EC">
            <w:pPr>
              <w:spacing w:after="0" w:line="240" w:lineRule="auto"/>
              <w:jc w:val="center"/>
              <w:rPr>
                <w:rFonts w:cs="Arial"/>
                <w:b/>
                <w:bCs/>
                <w:color w:val="FFFFFF"/>
                <w:lang w:eastAsia="pl-PL"/>
              </w:rPr>
            </w:pPr>
            <w:r w:rsidRPr="00A116EC">
              <w:rPr>
                <w:rFonts w:cs="Arial"/>
                <w:b/>
                <w:bCs/>
                <w:color w:val="FFFFFF"/>
                <w:lang w:eastAsia="pl-PL"/>
              </w:rPr>
              <w:t>Jednostka</w:t>
            </w:r>
          </w:p>
        </w:tc>
        <w:tc>
          <w:tcPr>
            <w:tcW w:w="385" w:type="pct"/>
            <w:shd w:val="clear" w:color="auto" w:fill="4D4D4D"/>
            <w:vAlign w:val="center"/>
            <w:hideMark/>
          </w:tcPr>
          <w:p w:rsidR="00DE11A1" w:rsidRPr="00A116EC" w:rsidRDefault="00DE11A1" w:rsidP="00A116EC">
            <w:pPr>
              <w:spacing w:after="0" w:line="240" w:lineRule="auto"/>
              <w:jc w:val="center"/>
              <w:rPr>
                <w:rFonts w:cs="Arial"/>
                <w:b/>
                <w:bCs/>
                <w:color w:val="FFFFFF"/>
                <w:lang w:eastAsia="pl-PL"/>
              </w:rPr>
            </w:pPr>
            <w:r w:rsidRPr="00A116EC">
              <w:rPr>
                <w:rFonts w:cs="Arial"/>
                <w:b/>
                <w:bCs/>
                <w:color w:val="FFFFFF"/>
                <w:lang w:eastAsia="pl-PL"/>
              </w:rPr>
              <w:t>2011</w:t>
            </w:r>
          </w:p>
        </w:tc>
        <w:tc>
          <w:tcPr>
            <w:tcW w:w="385" w:type="pct"/>
            <w:shd w:val="clear" w:color="auto" w:fill="4D4D4D"/>
            <w:vAlign w:val="center"/>
            <w:hideMark/>
          </w:tcPr>
          <w:p w:rsidR="00DE11A1" w:rsidRPr="00A116EC" w:rsidRDefault="00DE11A1" w:rsidP="00A116EC">
            <w:pPr>
              <w:spacing w:after="0" w:line="240" w:lineRule="auto"/>
              <w:jc w:val="center"/>
              <w:rPr>
                <w:rFonts w:cs="Arial"/>
                <w:b/>
                <w:bCs/>
                <w:color w:val="FFFFFF"/>
                <w:lang w:eastAsia="pl-PL"/>
              </w:rPr>
            </w:pPr>
            <w:r w:rsidRPr="00A116EC">
              <w:rPr>
                <w:rFonts w:cs="Arial"/>
                <w:b/>
                <w:bCs/>
                <w:color w:val="FFFFFF"/>
                <w:lang w:eastAsia="pl-PL"/>
              </w:rPr>
              <w:t>2012</w:t>
            </w:r>
          </w:p>
        </w:tc>
        <w:tc>
          <w:tcPr>
            <w:tcW w:w="385" w:type="pct"/>
            <w:shd w:val="clear" w:color="auto" w:fill="4D4D4D"/>
            <w:vAlign w:val="center"/>
            <w:hideMark/>
          </w:tcPr>
          <w:p w:rsidR="00DE11A1" w:rsidRPr="00A116EC" w:rsidRDefault="00DE11A1" w:rsidP="00A116EC">
            <w:pPr>
              <w:spacing w:after="0" w:line="240" w:lineRule="auto"/>
              <w:jc w:val="center"/>
              <w:rPr>
                <w:rFonts w:cs="Arial"/>
                <w:b/>
                <w:bCs/>
                <w:color w:val="FFFFFF"/>
                <w:lang w:eastAsia="pl-PL"/>
              </w:rPr>
            </w:pPr>
            <w:r w:rsidRPr="00A116EC">
              <w:rPr>
                <w:rFonts w:cs="Arial"/>
                <w:b/>
                <w:bCs/>
                <w:color w:val="FFFFFF"/>
                <w:lang w:eastAsia="pl-PL"/>
              </w:rPr>
              <w:t>2013</w:t>
            </w:r>
          </w:p>
        </w:tc>
      </w:tr>
      <w:tr w:rsidR="001F45ED" w:rsidRPr="00A116EC" w:rsidTr="00A116EC">
        <w:trPr>
          <w:trHeight w:val="397"/>
        </w:trPr>
        <w:tc>
          <w:tcPr>
            <w:tcW w:w="3103" w:type="pct"/>
            <w:tcBorders>
              <w:top w:val="single" w:sz="8" w:space="0" w:color="4D4D4D"/>
              <w:left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mieszkania komunalne ogółem</w:t>
            </w:r>
          </w:p>
        </w:tc>
        <w:tc>
          <w:tcPr>
            <w:tcW w:w="743"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[sztuka]</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bd</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bd</w:t>
            </w:r>
          </w:p>
        </w:tc>
        <w:tc>
          <w:tcPr>
            <w:tcW w:w="385" w:type="pct"/>
            <w:tcBorders>
              <w:top w:val="single" w:sz="8" w:space="0" w:color="4D4D4D"/>
              <w:bottom w:val="single" w:sz="8" w:space="0" w:color="4D4D4D"/>
              <w:right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28</w:t>
            </w:r>
          </w:p>
        </w:tc>
      </w:tr>
      <w:tr w:rsidR="001F45ED" w:rsidRPr="00A116EC" w:rsidTr="00A116EC">
        <w:trPr>
          <w:trHeight w:val="397"/>
        </w:trPr>
        <w:tc>
          <w:tcPr>
            <w:tcW w:w="3103" w:type="pct"/>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Udział %  w ogólnej liczbie mieszkań</w:t>
            </w:r>
          </w:p>
        </w:tc>
        <w:tc>
          <w:tcPr>
            <w:tcW w:w="743"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w:t>
            </w:r>
          </w:p>
        </w:tc>
      </w:tr>
      <w:tr w:rsidR="001F45ED" w:rsidRPr="00A116EC" w:rsidTr="00A116EC">
        <w:trPr>
          <w:trHeight w:val="397"/>
        </w:trPr>
        <w:tc>
          <w:tcPr>
            <w:tcW w:w="3103" w:type="pct"/>
            <w:tcBorders>
              <w:top w:val="single" w:sz="8" w:space="0" w:color="4D4D4D"/>
              <w:left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mieszkania komunalne - powierzchnia użytkowa</w:t>
            </w:r>
          </w:p>
        </w:tc>
        <w:tc>
          <w:tcPr>
            <w:tcW w:w="743"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[m kw.]</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bd</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bd</w:t>
            </w:r>
          </w:p>
        </w:tc>
        <w:tc>
          <w:tcPr>
            <w:tcW w:w="385" w:type="pct"/>
            <w:tcBorders>
              <w:top w:val="single" w:sz="8" w:space="0" w:color="4D4D4D"/>
              <w:bottom w:val="single" w:sz="8" w:space="0" w:color="4D4D4D"/>
              <w:right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1189</w:t>
            </w:r>
          </w:p>
        </w:tc>
      </w:tr>
      <w:tr w:rsidR="001F45ED" w:rsidRPr="00A116EC" w:rsidTr="00A116EC">
        <w:trPr>
          <w:trHeight w:val="397"/>
        </w:trPr>
        <w:tc>
          <w:tcPr>
            <w:tcW w:w="3103" w:type="pct"/>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Udział % w ogólnej powierzchni mieszkań</w:t>
            </w:r>
          </w:p>
        </w:tc>
        <w:tc>
          <w:tcPr>
            <w:tcW w:w="743"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noWrap/>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noWrap/>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noWrap/>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w:t>
            </w:r>
          </w:p>
        </w:tc>
      </w:tr>
      <w:tr w:rsidR="001F45ED" w:rsidRPr="00A116EC" w:rsidTr="00A116EC">
        <w:trPr>
          <w:trHeight w:val="397"/>
        </w:trPr>
        <w:tc>
          <w:tcPr>
            <w:tcW w:w="3103" w:type="pct"/>
            <w:tcBorders>
              <w:top w:val="single" w:sz="8" w:space="0" w:color="4D4D4D"/>
              <w:left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mieszkania socjalne ogółem</w:t>
            </w:r>
          </w:p>
        </w:tc>
        <w:tc>
          <w:tcPr>
            <w:tcW w:w="743"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[sztuka]</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11</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12</w:t>
            </w:r>
          </w:p>
        </w:tc>
        <w:tc>
          <w:tcPr>
            <w:tcW w:w="385" w:type="pct"/>
            <w:tcBorders>
              <w:top w:val="single" w:sz="8" w:space="0" w:color="4D4D4D"/>
              <w:bottom w:val="single" w:sz="8" w:space="0" w:color="4D4D4D"/>
              <w:right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11</w:t>
            </w:r>
          </w:p>
        </w:tc>
      </w:tr>
      <w:tr w:rsidR="001F45ED" w:rsidRPr="00A116EC" w:rsidTr="00A116EC">
        <w:trPr>
          <w:trHeight w:val="397"/>
        </w:trPr>
        <w:tc>
          <w:tcPr>
            <w:tcW w:w="3103" w:type="pct"/>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Udział %  w ogólnej liczbie mieszkań</w:t>
            </w:r>
          </w:p>
        </w:tc>
        <w:tc>
          <w:tcPr>
            <w:tcW w:w="743"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w:t>
            </w:r>
          </w:p>
        </w:tc>
        <w:tc>
          <w:tcPr>
            <w:tcW w:w="385"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w:t>
            </w:r>
          </w:p>
        </w:tc>
        <w:tc>
          <w:tcPr>
            <w:tcW w:w="385"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1%</w:t>
            </w:r>
          </w:p>
        </w:tc>
      </w:tr>
      <w:tr w:rsidR="001F45ED" w:rsidRPr="00A116EC" w:rsidTr="00A116EC">
        <w:trPr>
          <w:trHeight w:val="397"/>
        </w:trPr>
        <w:tc>
          <w:tcPr>
            <w:tcW w:w="3103" w:type="pct"/>
            <w:tcBorders>
              <w:top w:val="single" w:sz="8" w:space="0" w:color="4D4D4D"/>
              <w:left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mieszkania socjalne - powierzchnia użytkowa</w:t>
            </w:r>
          </w:p>
        </w:tc>
        <w:tc>
          <w:tcPr>
            <w:tcW w:w="743"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[m kw.]</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296</w:t>
            </w:r>
          </w:p>
        </w:tc>
        <w:tc>
          <w:tcPr>
            <w:tcW w:w="385" w:type="pct"/>
            <w:tcBorders>
              <w:top w:val="single" w:sz="8" w:space="0" w:color="4D4D4D"/>
              <w:bottom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321</w:t>
            </w:r>
          </w:p>
        </w:tc>
        <w:tc>
          <w:tcPr>
            <w:tcW w:w="385" w:type="pct"/>
            <w:tcBorders>
              <w:top w:val="single" w:sz="8" w:space="0" w:color="4D4D4D"/>
              <w:bottom w:val="single" w:sz="8" w:space="0" w:color="4D4D4D"/>
              <w:right w:val="single" w:sz="8" w:space="0" w:color="4D4D4D"/>
            </w:tcBorders>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296</w:t>
            </w:r>
          </w:p>
        </w:tc>
      </w:tr>
      <w:tr w:rsidR="001F45ED" w:rsidRPr="00A116EC" w:rsidTr="00A116EC">
        <w:trPr>
          <w:trHeight w:val="397"/>
        </w:trPr>
        <w:tc>
          <w:tcPr>
            <w:tcW w:w="3103" w:type="pct"/>
            <w:vAlign w:val="center"/>
            <w:hideMark/>
          </w:tcPr>
          <w:p w:rsidR="00DE11A1" w:rsidRPr="00A116EC" w:rsidRDefault="00DE11A1" w:rsidP="00A116EC">
            <w:pPr>
              <w:spacing w:after="0" w:line="240" w:lineRule="auto"/>
              <w:jc w:val="center"/>
              <w:rPr>
                <w:rFonts w:cs="Arial"/>
                <w:b/>
                <w:bCs/>
                <w:color w:val="000000"/>
                <w:lang w:eastAsia="pl-PL"/>
              </w:rPr>
            </w:pPr>
            <w:r w:rsidRPr="00A116EC">
              <w:rPr>
                <w:rFonts w:cs="Arial"/>
                <w:b/>
                <w:bCs/>
                <w:color w:val="000000"/>
                <w:lang w:eastAsia="pl-PL"/>
              </w:rPr>
              <w:t>Udział % w ogólnej powierzchni mieszkań</w:t>
            </w:r>
          </w:p>
        </w:tc>
        <w:tc>
          <w:tcPr>
            <w:tcW w:w="743" w:type="pct"/>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w:t>
            </w:r>
          </w:p>
        </w:tc>
        <w:tc>
          <w:tcPr>
            <w:tcW w:w="385" w:type="pct"/>
            <w:noWrap/>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0%</w:t>
            </w:r>
          </w:p>
        </w:tc>
        <w:tc>
          <w:tcPr>
            <w:tcW w:w="385" w:type="pct"/>
            <w:noWrap/>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0%</w:t>
            </w:r>
          </w:p>
        </w:tc>
        <w:tc>
          <w:tcPr>
            <w:tcW w:w="385" w:type="pct"/>
            <w:noWrap/>
            <w:vAlign w:val="center"/>
            <w:hideMark/>
          </w:tcPr>
          <w:p w:rsidR="00DE11A1" w:rsidRPr="00A116EC" w:rsidRDefault="00DE11A1" w:rsidP="00A116EC">
            <w:pPr>
              <w:spacing w:after="0" w:line="240" w:lineRule="auto"/>
              <w:jc w:val="center"/>
              <w:rPr>
                <w:rFonts w:cs="Arial"/>
                <w:color w:val="000000"/>
                <w:lang w:eastAsia="pl-PL"/>
              </w:rPr>
            </w:pPr>
            <w:r w:rsidRPr="00A116EC">
              <w:rPr>
                <w:rFonts w:cs="Arial"/>
                <w:color w:val="000000"/>
                <w:lang w:eastAsia="pl-PL"/>
              </w:rPr>
              <w:t>0%</w:t>
            </w:r>
          </w:p>
        </w:tc>
      </w:tr>
    </w:tbl>
    <w:p w:rsidR="00894475" w:rsidRPr="0005708B" w:rsidRDefault="00894475" w:rsidP="00323FD0">
      <w:pPr>
        <w:pStyle w:val="rdo"/>
      </w:pPr>
      <w:r w:rsidRPr="003566C5">
        <w:t>Źródło:</w:t>
      </w:r>
      <w:r>
        <w:t xml:space="preserve"> Bank Danych Lokalnych, Główny Urząd Statystyczny, Dane za 2013 rok</w:t>
      </w:r>
    </w:p>
    <w:p w:rsidR="00833FEE" w:rsidRDefault="00D639D2" w:rsidP="00405A7F">
      <w:pPr>
        <w:pStyle w:val="Nagwek2"/>
      </w:pPr>
      <w:bookmarkStart w:id="96" w:name="_Toc444075569"/>
      <w:r>
        <w:t>Przedsiębiorcy</w:t>
      </w:r>
      <w:bookmarkEnd w:id="96"/>
    </w:p>
    <w:p w:rsidR="00DD6994" w:rsidRDefault="00DD6994" w:rsidP="00264D19">
      <w:r w:rsidRPr="00832E58">
        <w:t xml:space="preserve">Na terenie Gminy </w:t>
      </w:r>
      <w:r w:rsidR="00832E58" w:rsidRPr="00832E58">
        <w:t>Czyżew</w:t>
      </w:r>
      <w:r w:rsidRPr="00832E58">
        <w:t xml:space="preserve"> działa łącznie </w:t>
      </w:r>
      <w:r w:rsidR="00832E58" w:rsidRPr="00832E58">
        <w:t>451 przedsiębiorstw</w:t>
      </w:r>
      <w:r w:rsidR="00301C76" w:rsidRPr="00832E58">
        <w:t>. Szczegółowe dane na temat liczby i wielkości przedsiębiorstw na terenie gminy przedstawia tabela poniżej.</w:t>
      </w:r>
    </w:p>
    <w:p w:rsidR="00166D08" w:rsidRDefault="00166D08" w:rsidP="00E955E0">
      <w:pPr>
        <w:pStyle w:val="Legenda"/>
      </w:pPr>
      <w:bookmarkStart w:id="97" w:name="_Toc435198203"/>
      <w:r>
        <w:t xml:space="preserve">Tabela </w:t>
      </w:r>
      <w:r w:rsidR="00BB77B4">
        <w:fldChar w:fldCharType="begin"/>
      </w:r>
      <w:r w:rsidR="00EF535B">
        <w:instrText xml:space="preserve"> SEQ Tabela \* ARABIC </w:instrText>
      </w:r>
      <w:r w:rsidR="00BB77B4">
        <w:fldChar w:fldCharType="separate"/>
      </w:r>
      <w:r w:rsidR="00AC2980">
        <w:rPr>
          <w:noProof/>
        </w:rPr>
        <w:t>7</w:t>
      </w:r>
      <w:r w:rsidR="00BB77B4">
        <w:rPr>
          <w:noProof/>
        </w:rPr>
        <w:fldChar w:fldCharType="end"/>
      </w:r>
      <w:r>
        <w:t xml:space="preserve"> </w:t>
      </w:r>
      <w:r w:rsidRPr="00166D08">
        <w:t xml:space="preserve">Podmioty gospodarcze według klas wielkości na terenie Gminy </w:t>
      </w:r>
      <w:r w:rsidR="005F5A54">
        <w:t>Czyżew</w:t>
      </w:r>
      <w:r w:rsidRPr="00166D08">
        <w:t xml:space="preserve"> </w:t>
      </w:r>
      <w:r>
        <w:br/>
      </w:r>
      <w:r w:rsidRPr="00166D08">
        <w:t xml:space="preserve">w latach </w:t>
      </w:r>
      <w:r w:rsidR="00832E58">
        <w:t>2011-2014</w:t>
      </w:r>
      <w:bookmarkEnd w:id="97"/>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2877"/>
        <w:gridCol w:w="1671"/>
        <w:gridCol w:w="1126"/>
        <w:gridCol w:w="1126"/>
        <w:gridCol w:w="1126"/>
        <w:gridCol w:w="1126"/>
      </w:tblGrid>
      <w:tr w:rsidR="001F45ED" w:rsidRPr="00A116EC" w:rsidTr="00A116EC">
        <w:trPr>
          <w:trHeight w:val="765"/>
        </w:trPr>
        <w:tc>
          <w:tcPr>
            <w:tcW w:w="1589" w:type="pct"/>
            <w:shd w:val="clear" w:color="auto" w:fill="4D4D4D"/>
            <w:vAlign w:val="center"/>
            <w:hideMark/>
          </w:tcPr>
          <w:p w:rsidR="00832E58" w:rsidRPr="00A116EC" w:rsidRDefault="00832E58" w:rsidP="00A116EC">
            <w:pPr>
              <w:spacing w:after="0" w:line="240" w:lineRule="auto"/>
              <w:jc w:val="center"/>
              <w:rPr>
                <w:rFonts w:cs="Arial"/>
                <w:b/>
                <w:bCs/>
                <w:color w:val="FFFFFF"/>
                <w:szCs w:val="20"/>
                <w:lang w:eastAsia="pl-PL"/>
              </w:rPr>
            </w:pPr>
            <w:r w:rsidRPr="00A116EC">
              <w:rPr>
                <w:rFonts w:cs="Arial"/>
                <w:b/>
                <w:bCs/>
                <w:color w:val="FFFFFF"/>
                <w:szCs w:val="20"/>
                <w:lang w:eastAsia="pl-PL"/>
              </w:rPr>
              <w:t>Przedsiębiorstwa według klas wielkości (liczba zatrudnionych)</w:t>
            </w:r>
          </w:p>
        </w:tc>
        <w:tc>
          <w:tcPr>
            <w:tcW w:w="923" w:type="pct"/>
            <w:shd w:val="clear" w:color="auto" w:fill="4D4D4D"/>
            <w:vAlign w:val="center"/>
            <w:hideMark/>
          </w:tcPr>
          <w:p w:rsidR="00832E58" w:rsidRPr="00A116EC" w:rsidRDefault="00832E58" w:rsidP="00A116EC">
            <w:pPr>
              <w:spacing w:after="0" w:line="240" w:lineRule="auto"/>
              <w:jc w:val="center"/>
              <w:rPr>
                <w:rFonts w:cs="Arial"/>
                <w:b/>
                <w:bCs/>
                <w:color w:val="FFFFFF"/>
                <w:szCs w:val="20"/>
                <w:lang w:eastAsia="pl-PL"/>
              </w:rPr>
            </w:pPr>
            <w:r w:rsidRPr="00A116EC">
              <w:rPr>
                <w:rFonts w:cs="Arial"/>
                <w:b/>
                <w:bCs/>
                <w:color w:val="FFFFFF"/>
                <w:szCs w:val="20"/>
                <w:lang w:eastAsia="pl-PL"/>
              </w:rPr>
              <w:t>Jednostka</w:t>
            </w:r>
          </w:p>
        </w:tc>
        <w:tc>
          <w:tcPr>
            <w:tcW w:w="622" w:type="pct"/>
            <w:shd w:val="clear" w:color="auto" w:fill="4D4D4D"/>
            <w:vAlign w:val="center"/>
            <w:hideMark/>
          </w:tcPr>
          <w:p w:rsidR="00832E58" w:rsidRPr="00A116EC" w:rsidRDefault="00832E58" w:rsidP="00A116EC">
            <w:pPr>
              <w:spacing w:after="0" w:line="240" w:lineRule="auto"/>
              <w:jc w:val="center"/>
              <w:rPr>
                <w:rFonts w:cs="Arial"/>
                <w:b/>
                <w:bCs/>
                <w:color w:val="FFFFFF"/>
                <w:szCs w:val="20"/>
                <w:lang w:eastAsia="pl-PL"/>
              </w:rPr>
            </w:pPr>
            <w:r w:rsidRPr="00A116EC">
              <w:rPr>
                <w:rFonts w:cs="Arial"/>
                <w:b/>
                <w:bCs/>
                <w:color w:val="FFFFFF"/>
                <w:szCs w:val="20"/>
                <w:lang w:eastAsia="pl-PL"/>
              </w:rPr>
              <w:t>2011</w:t>
            </w:r>
          </w:p>
        </w:tc>
        <w:tc>
          <w:tcPr>
            <w:tcW w:w="622" w:type="pct"/>
            <w:shd w:val="clear" w:color="auto" w:fill="4D4D4D"/>
            <w:vAlign w:val="center"/>
            <w:hideMark/>
          </w:tcPr>
          <w:p w:rsidR="00832E58" w:rsidRPr="00A116EC" w:rsidRDefault="00832E58" w:rsidP="00A116EC">
            <w:pPr>
              <w:spacing w:after="0" w:line="240" w:lineRule="auto"/>
              <w:jc w:val="center"/>
              <w:rPr>
                <w:rFonts w:cs="Arial"/>
                <w:b/>
                <w:bCs/>
                <w:color w:val="FFFFFF"/>
                <w:szCs w:val="20"/>
                <w:lang w:eastAsia="pl-PL"/>
              </w:rPr>
            </w:pPr>
            <w:r w:rsidRPr="00A116EC">
              <w:rPr>
                <w:rFonts w:cs="Arial"/>
                <w:b/>
                <w:bCs/>
                <w:color w:val="FFFFFF"/>
                <w:szCs w:val="20"/>
                <w:lang w:eastAsia="pl-PL"/>
              </w:rPr>
              <w:t>2012</w:t>
            </w:r>
          </w:p>
        </w:tc>
        <w:tc>
          <w:tcPr>
            <w:tcW w:w="622" w:type="pct"/>
            <w:shd w:val="clear" w:color="auto" w:fill="4D4D4D"/>
            <w:vAlign w:val="center"/>
            <w:hideMark/>
          </w:tcPr>
          <w:p w:rsidR="00832E58" w:rsidRPr="00A116EC" w:rsidRDefault="00832E58" w:rsidP="00A116EC">
            <w:pPr>
              <w:spacing w:after="0" w:line="240" w:lineRule="auto"/>
              <w:jc w:val="center"/>
              <w:rPr>
                <w:rFonts w:cs="Arial"/>
                <w:b/>
                <w:bCs/>
                <w:color w:val="FFFFFF"/>
                <w:szCs w:val="20"/>
                <w:lang w:eastAsia="pl-PL"/>
              </w:rPr>
            </w:pPr>
            <w:r w:rsidRPr="00A116EC">
              <w:rPr>
                <w:rFonts w:cs="Arial"/>
                <w:b/>
                <w:bCs/>
                <w:color w:val="FFFFFF"/>
                <w:szCs w:val="20"/>
                <w:lang w:eastAsia="pl-PL"/>
              </w:rPr>
              <w:t>2013</w:t>
            </w:r>
          </w:p>
        </w:tc>
        <w:tc>
          <w:tcPr>
            <w:tcW w:w="622" w:type="pct"/>
            <w:shd w:val="clear" w:color="auto" w:fill="4D4D4D"/>
            <w:vAlign w:val="center"/>
            <w:hideMark/>
          </w:tcPr>
          <w:p w:rsidR="00832E58" w:rsidRPr="00A116EC" w:rsidRDefault="00832E58" w:rsidP="00A116EC">
            <w:pPr>
              <w:spacing w:after="0" w:line="240" w:lineRule="auto"/>
              <w:jc w:val="center"/>
              <w:rPr>
                <w:rFonts w:cs="Arial"/>
                <w:b/>
                <w:bCs/>
                <w:color w:val="FFFFFF"/>
                <w:szCs w:val="20"/>
                <w:lang w:eastAsia="pl-PL"/>
              </w:rPr>
            </w:pPr>
            <w:r w:rsidRPr="00A116EC">
              <w:rPr>
                <w:rFonts w:cs="Arial"/>
                <w:b/>
                <w:bCs/>
                <w:color w:val="FFFFFF"/>
                <w:szCs w:val="20"/>
                <w:lang w:eastAsia="pl-PL"/>
              </w:rPr>
              <w:t>2014</w:t>
            </w:r>
          </w:p>
        </w:tc>
      </w:tr>
      <w:tr w:rsidR="001F45ED" w:rsidRPr="00A116EC" w:rsidTr="00A116EC">
        <w:trPr>
          <w:trHeight w:val="510"/>
        </w:trPr>
        <w:tc>
          <w:tcPr>
            <w:tcW w:w="1589" w:type="pct"/>
            <w:tcBorders>
              <w:top w:val="single" w:sz="8" w:space="0" w:color="4D4D4D"/>
              <w:left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b/>
                <w:bCs/>
                <w:color w:val="000000"/>
                <w:szCs w:val="20"/>
                <w:lang w:eastAsia="pl-PL"/>
              </w:rPr>
            </w:pPr>
            <w:r w:rsidRPr="00A116EC">
              <w:rPr>
                <w:rFonts w:cs="Arial"/>
                <w:b/>
                <w:bCs/>
                <w:color w:val="000000"/>
                <w:szCs w:val="20"/>
                <w:lang w:eastAsia="pl-PL"/>
              </w:rPr>
              <w:t>Ogółem</w:t>
            </w:r>
          </w:p>
        </w:tc>
        <w:tc>
          <w:tcPr>
            <w:tcW w:w="923" w:type="pct"/>
            <w:tcBorders>
              <w:top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[podmiot gospodarczy]</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434</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443</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455</w:t>
            </w:r>
          </w:p>
        </w:tc>
        <w:tc>
          <w:tcPr>
            <w:tcW w:w="622" w:type="pct"/>
            <w:tcBorders>
              <w:top w:val="single" w:sz="8" w:space="0" w:color="4D4D4D"/>
              <w:bottom w:val="single" w:sz="8" w:space="0" w:color="4D4D4D"/>
              <w:right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451</w:t>
            </w:r>
          </w:p>
        </w:tc>
      </w:tr>
      <w:tr w:rsidR="001F45ED" w:rsidRPr="00A116EC" w:rsidTr="00A116EC">
        <w:trPr>
          <w:trHeight w:val="510"/>
        </w:trPr>
        <w:tc>
          <w:tcPr>
            <w:tcW w:w="1589" w:type="pct"/>
            <w:vAlign w:val="center"/>
            <w:hideMark/>
          </w:tcPr>
          <w:p w:rsidR="00832E58" w:rsidRPr="00A116EC" w:rsidRDefault="00832E58" w:rsidP="00A116EC">
            <w:pPr>
              <w:spacing w:after="0" w:line="240" w:lineRule="auto"/>
              <w:jc w:val="center"/>
              <w:rPr>
                <w:rFonts w:cs="Arial"/>
                <w:b/>
                <w:bCs/>
                <w:color w:val="000000"/>
                <w:szCs w:val="20"/>
                <w:lang w:eastAsia="pl-PL"/>
              </w:rPr>
            </w:pPr>
            <w:r w:rsidRPr="00A116EC">
              <w:rPr>
                <w:rFonts w:cs="Arial"/>
                <w:b/>
                <w:bCs/>
                <w:color w:val="000000"/>
                <w:szCs w:val="20"/>
                <w:lang w:eastAsia="pl-PL"/>
              </w:rPr>
              <w:t>mikroprzedsiębiorstwo</w:t>
            </w:r>
            <w:r w:rsidRPr="00A116EC">
              <w:rPr>
                <w:rFonts w:cs="Arial"/>
                <w:b/>
                <w:bCs/>
                <w:color w:val="000000"/>
                <w:szCs w:val="20"/>
                <w:lang w:eastAsia="pl-PL"/>
              </w:rPr>
              <w:br/>
              <w:t>(do 9 osób)</w:t>
            </w:r>
          </w:p>
        </w:tc>
        <w:tc>
          <w:tcPr>
            <w:tcW w:w="923" w:type="pct"/>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[podmiot gospodarczy]</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414</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428</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440</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436</w:t>
            </w:r>
          </w:p>
        </w:tc>
      </w:tr>
      <w:tr w:rsidR="001F45ED" w:rsidRPr="00A116EC" w:rsidTr="00A116EC">
        <w:trPr>
          <w:trHeight w:val="510"/>
        </w:trPr>
        <w:tc>
          <w:tcPr>
            <w:tcW w:w="1589" w:type="pct"/>
            <w:tcBorders>
              <w:top w:val="single" w:sz="8" w:space="0" w:color="4D4D4D"/>
              <w:left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b/>
                <w:bCs/>
                <w:color w:val="000000"/>
                <w:szCs w:val="20"/>
                <w:lang w:eastAsia="pl-PL"/>
              </w:rPr>
            </w:pPr>
            <w:r w:rsidRPr="00A116EC">
              <w:rPr>
                <w:rFonts w:cs="Arial"/>
                <w:b/>
                <w:bCs/>
                <w:color w:val="000000"/>
                <w:szCs w:val="20"/>
                <w:lang w:eastAsia="pl-PL"/>
              </w:rPr>
              <w:t>małe przedsiębiorstwo</w:t>
            </w:r>
            <w:r w:rsidRPr="00A116EC">
              <w:rPr>
                <w:rFonts w:cs="Arial"/>
                <w:b/>
                <w:bCs/>
                <w:color w:val="000000"/>
                <w:szCs w:val="20"/>
                <w:lang w:eastAsia="pl-PL"/>
              </w:rPr>
              <w:br/>
              <w:t>(od 10 do 49 osób)</w:t>
            </w:r>
          </w:p>
        </w:tc>
        <w:tc>
          <w:tcPr>
            <w:tcW w:w="923" w:type="pct"/>
            <w:tcBorders>
              <w:top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[podmiot gospodarczy]</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18</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15</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15</w:t>
            </w:r>
          </w:p>
        </w:tc>
        <w:tc>
          <w:tcPr>
            <w:tcW w:w="622" w:type="pct"/>
            <w:tcBorders>
              <w:top w:val="single" w:sz="8" w:space="0" w:color="4D4D4D"/>
              <w:bottom w:val="single" w:sz="8" w:space="0" w:color="4D4D4D"/>
              <w:right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15</w:t>
            </w:r>
          </w:p>
        </w:tc>
      </w:tr>
      <w:tr w:rsidR="001F45ED" w:rsidRPr="00A116EC" w:rsidTr="00A116EC">
        <w:trPr>
          <w:trHeight w:val="510"/>
        </w:trPr>
        <w:tc>
          <w:tcPr>
            <w:tcW w:w="1589" w:type="pct"/>
            <w:vAlign w:val="center"/>
            <w:hideMark/>
          </w:tcPr>
          <w:p w:rsidR="00832E58" w:rsidRPr="00A116EC" w:rsidRDefault="00832E58" w:rsidP="00A116EC">
            <w:pPr>
              <w:spacing w:after="0" w:line="240" w:lineRule="auto"/>
              <w:jc w:val="center"/>
              <w:rPr>
                <w:rFonts w:cs="Arial"/>
                <w:b/>
                <w:bCs/>
                <w:color w:val="000000"/>
                <w:szCs w:val="20"/>
                <w:lang w:eastAsia="pl-PL"/>
              </w:rPr>
            </w:pPr>
            <w:r w:rsidRPr="00A116EC">
              <w:rPr>
                <w:rFonts w:cs="Arial"/>
                <w:b/>
                <w:bCs/>
                <w:color w:val="000000"/>
                <w:szCs w:val="20"/>
                <w:lang w:eastAsia="pl-PL"/>
              </w:rPr>
              <w:t>średnie przedsiębiorstwo</w:t>
            </w:r>
            <w:r w:rsidRPr="00A116EC">
              <w:rPr>
                <w:rFonts w:cs="Arial"/>
                <w:b/>
                <w:bCs/>
                <w:color w:val="000000"/>
                <w:szCs w:val="20"/>
                <w:lang w:eastAsia="pl-PL"/>
              </w:rPr>
              <w:br/>
              <w:t>(od 50 do 249 osób)</w:t>
            </w:r>
          </w:p>
        </w:tc>
        <w:tc>
          <w:tcPr>
            <w:tcW w:w="923" w:type="pct"/>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[podmiot gospodarczy]</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1</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0</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0</w:t>
            </w:r>
          </w:p>
        </w:tc>
        <w:tc>
          <w:tcPr>
            <w:tcW w:w="622" w:type="pct"/>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0</w:t>
            </w:r>
          </w:p>
        </w:tc>
      </w:tr>
      <w:tr w:rsidR="001F45ED" w:rsidRPr="00A116EC" w:rsidTr="00A116EC">
        <w:trPr>
          <w:trHeight w:val="510"/>
        </w:trPr>
        <w:tc>
          <w:tcPr>
            <w:tcW w:w="1589" w:type="pct"/>
            <w:tcBorders>
              <w:top w:val="single" w:sz="8" w:space="0" w:color="4D4D4D"/>
              <w:left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b/>
                <w:bCs/>
                <w:color w:val="000000"/>
                <w:szCs w:val="20"/>
                <w:lang w:eastAsia="pl-PL"/>
              </w:rPr>
            </w:pPr>
            <w:r w:rsidRPr="00A116EC">
              <w:rPr>
                <w:rFonts w:cs="Arial"/>
                <w:b/>
                <w:bCs/>
                <w:color w:val="000000"/>
                <w:szCs w:val="20"/>
                <w:lang w:eastAsia="pl-PL"/>
              </w:rPr>
              <w:t>duże przedsiębiorstwo</w:t>
            </w:r>
            <w:r w:rsidRPr="00A116EC">
              <w:rPr>
                <w:rFonts w:cs="Arial"/>
                <w:b/>
                <w:bCs/>
                <w:color w:val="000000"/>
                <w:szCs w:val="20"/>
                <w:lang w:eastAsia="pl-PL"/>
              </w:rPr>
              <w:br/>
              <w:t>(od 250 osób)</w:t>
            </w:r>
          </w:p>
        </w:tc>
        <w:tc>
          <w:tcPr>
            <w:tcW w:w="923" w:type="pct"/>
            <w:tcBorders>
              <w:top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[podmiot gospodarczy]</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1</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0</w:t>
            </w:r>
          </w:p>
        </w:tc>
        <w:tc>
          <w:tcPr>
            <w:tcW w:w="6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0</w:t>
            </w:r>
          </w:p>
        </w:tc>
        <w:tc>
          <w:tcPr>
            <w:tcW w:w="622" w:type="pct"/>
            <w:tcBorders>
              <w:top w:val="single" w:sz="8" w:space="0" w:color="4D4D4D"/>
              <w:bottom w:val="single" w:sz="8" w:space="0" w:color="4D4D4D"/>
              <w:right w:val="single" w:sz="8" w:space="0" w:color="4D4D4D"/>
            </w:tcBorders>
            <w:noWrap/>
            <w:vAlign w:val="center"/>
            <w:hideMark/>
          </w:tcPr>
          <w:p w:rsidR="00832E58" w:rsidRPr="00A116EC" w:rsidRDefault="00832E58" w:rsidP="00A116EC">
            <w:pPr>
              <w:spacing w:after="0" w:line="240" w:lineRule="auto"/>
              <w:jc w:val="center"/>
              <w:rPr>
                <w:rFonts w:cs="Arial"/>
                <w:color w:val="000000"/>
                <w:szCs w:val="20"/>
                <w:lang w:eastAsia="pl-PL"/>
              </w:rPr>
            </w:pPr>
            <w:r w:rsidRPr="00A116EC">
              <w:rPr>
                <w:rFonts w:cs="Arial"/>
                <w:color w:val="000000"/>
                <w:szCs w:val="20"/>
                <w:lang w:eastAsia="pl-PL"/>
              </w:rPr>
              <w:t>0</w:t>
            </w:r>
          </w:p>
        </w:tc>
      </w:tr>
    </w:tbl>
    <w:p w:rsidR="00301C76" w:rsidRPr="00301C76" w:rsidRDefault="00301C76" w:rsidP="00323FD0">
      <w:pPr>
        <w:pStyle w:val="rdo"/>
      </w:pPr>
      <w:r w:rsidRPr="00301C76">
        <w:t>Źródło: Bank Danych Lokalnych, Główny Urząd Statystyczny, Dane za 2013 rok</w:t>
      </w:r>
    </w:p>
    <w:p w:rsidR="00833FEE" w:rsidRDefault="00D639D2" w:rsidP="00405A7F">
      <w:pPr>
        <w:pStyle w:val="Nagwek2"/>
      </w:pPr>
      <w:bookmarkStart w:id="98" w:name="_Toc444075570"/>
      <w:r>
        <w:t>Leśnictwo</w:t>
      </w:r>
      <w:bookmarkEnd w:id="98"/>
    </w:p>
    <w:p w:rsidR="00E64B67" w:rsidRDefault="00E64B67" w:rsidP="00E64B67">
      <w:r>
        <w:t xml:space="preserve">Grunty leśne stanowią </w:t>
      </w:r>
      <w:r w:rsidR="00F2225C">
        <w:t>7</w:t>
      </w:r>
      <w:r>
        <w:t xml:space="preserve">% ogólnej powierzchni gminy. </w:t>
      </w:r>
      <w:r w:rsidR="00F2225C" w:rsidRPr="00832E58">
        <w:t xml:space="preserve">Szczegółowe dane na temat </w:t>
      </w:r>
      <w:r w:rsidR="00F2225C">
        <w:t>gruntów leśnych</w:t>
      </w:r>
      <w:r w:rsidR="00F2225C" w:rsidRPr="00832E58">
        <w:t xml:space="preserve"> na terenie gminy przedstawia tabela poniżej.</w:t>
      </w:r>
    </w:p>
    <w:p w:rsidR="00E64B67" w:rsidRDefault="00E64B67" w:rsidP="00E955E0">
      <w:pPr>
        <w:pStyle w:val="Legenda"/>
      </w:pPr>
      <w:bookmarkStart w:id="99" w:name="_Toc435198204"/>
      <w:r>
        <w:lastRenderedPageBreak/>
        <w:t xml:space="preserve">Tabela </w:t>
      </w:r>
      <w:r w:rsidR="00BB77B4">
        <w:fldChar w:fldCharType="begin"/>
      </w:r>
      <w:r w:rsidR="00EF535B">
        <w:instrText xml:space="preserve"> SEQ Tabela \* ARABIC </w:instrText>
      </w:r>
      <w:r w:rsidR="00BB77B4">
        <w:fldChar w:fldCharType="separate"/>
      </w:r>
      <w:r w:rsidR="00AC2980">
        <w:rPr>
          <w:noProof/>
        </w:rPr>
        <w:t>8</w:t>
      </w:r>
      <w:r w:rsidR="00BB77B4">
        <w:rPr>
          <w:noProof/>
        </w:rPr>
        <w:fldChar w:fldCharType="end"/>
      </w:r>
      <w:r>
        <w:t xml:space="preserve"> </w:t>
      </w:r>
      <w:r w:rsidRPr="00E64B67">
        <w:t xml:space="preserve">Powierzchnia gruntów leśnych na terenie Gminy </w:t>
      </w:r>
      <w:r w:rsidR="005F5A54">
        <w:t>Czyżew</w:t>
      </w:r>
      <w:r w:rsidRPr="00E64B67">
        <w:t xml:space="preserve"> w 2013 roku</w:t>
      </w:r>
      <w:bookmarkEnd w:id="99"/>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3643"/>
        <w:gridCol w:w="1305"/>
        <w:gridCol w:w="1986"/>
        <w:gridCol w:w="2118"/>
      </w:tblGrid>
      <w:tr w:rsidR="001F45ED" w:rsidRPr="00A116EC" w:rsidTr="00A116EC">
        <w:trPr>
          <w:trHeight w:val="945"/>
        </w:trPr>
        <w:tc>
          <w:tcPr>
            <w:tcW w:w="2037" w:type="pct"/>
            <w:shd w:val="clear" w:color="auto" w:fill="4D4D4D"/>
            <w:vAlign w:val="center"/>
            <w:hideMark/>
          </w:tcPr>
          <w:p w:rsidR="00832E58" w:rsidRPr="00A116EC" w:rsidRDefault="00832E58" w:rsidP="00A116EC">
            <w:pPr>
              <w:spacing w:after="0" w:line="240" w:lineRule="auto"/>
              <w:jc w:val="center"/>
              <w:rPr>
                <w:rFonts w:cs="Arial"/>
                <w:b/>
                <w:bCs/>
                <w:color w:val="FFFFFF"/>
                <w:szCs w:val="20"/>
              </w:rPr>
            </w:pPr>
            <w:r w:rsidRPr="00A116EC">
              <w:rPr>
                <w:rFonts w:cs="Arial"/>
                <w:b/>
                <w:bCs/>
                <w:color w:val="FFFFFF"/>
                <w:szCs w:val="20"/>
              </w:rPr>
              <w:t>Typ gruntu</w:t>
            </w:r>
          </w:p>
        </w:tc>
        <w:tc>
          <w:tcPr>
            <w:tcW w:w="646" w:type="pct"/>
            <w:shd w:val="clear" w:color="auto" w:fill="4D4D4D"/>
            <w:vAlign w:val="center"/>
            <w:hideMark/>
          </w:tcPr>
          <w:p w:rsidR="00832E58" w:rsidRPr="00A116EC" w:rsidRDefault="00832E58" w:rsidP="00A116EC">
            <w:pPr>
              <w:spacing w:after="0" w:line="240" w:lineRule="auto"/>
              <w:jc w:val="center"/>
              <w:rPr>
                <w:rFonts w:cs="Arial"/>
                <w:b/>
                <w:bCs/>
                <w:color w:val="FFFFFF"/>
                <w:szCs w:val="20"/>
              </w:rPr>
            </w:pPr>
            <w:r w:rsidRPr="00A116EC">
              <w:rPr>
                <w:rFonts w:cs="Arial"/>
                <w:b/>
                <w:bCs/>
                <w:color w:val="FFFFFF"/>
                <w:szCs w:val="20"/>
              </w:rPr>
              <w:t>Jednostka</w:t>
            </w:r>
          </w:p>
        </w:tc>
        <w:tc>
          <w:tcPr>
            <w:tcW w:w="1122" w:type="pct"/>
            <w:shd w:val="clear" w:color="auto" w:fill="4D4D4D"/>
            <w:vAlign w:val="center"/>
            <w:hideMark/>
          </w:tcPr>
          <w:p w:rsidR="00832E58" w:rsidRPr="00A116EC" w:rsidRDefault="00832E58" w:rsidP="00A116EC">
            <w:pPr>
              <w:spacing w:after="0" w:line="240" w:lineRule="auto"/>
              <w:jc w:val="center"/>
              <w:rPr>
                <w:rFonts w:cs="Arial"/>
                <w:b/>
                <w:bCs/>
                <w:color w:val="FFFFFF"/>
                <w:szCs w:val="20"/>
              </w:rPr>
            </w:pPr>
            <w:r w:rsidRPr="00A116EC">
              <w:rPr>
                <w:rFonts w:cs="Arial"/>
                <w:b/>
                <w:bCs/>
                <w:color w:val="FFFFFF"/>
                <w:szCs w:val="20"/>
              </w:rPr>
              <w:t>Wartość</w:t>
            </w:r>
          </w:p>
        </w:tc>
        <w:tc>
          <w:tcPr>
            <w:tcW w:w="1195" w:type="pct"/>
            <w:shd w:val="clear" w:color="auto" w:fill="4D4D4D"/>
            <w:vAlign w:val="center"/>
            <w:hideMark/>
          </w:tcPr>
          <w:p w:rsidR="00832E58" w:rsidRPr="00A116EC" w:rsidRDefault="00832E58" w:rsidP="00A116EC">
            <w:pPr>
              <w:spacing w:after="0" w:line="240" w:lineRule="auto"/>
              <w:jc w:val="center"/>
              <w:rPr>
                <w:rFonts w:cs="Arial"/>
                <w:b/>
                <w:bCs/>
                <w:color w:val="FFFFFF"/>
                <w:szCs w:val="20"/>
              </w:rPr>
            </w:pPr>
            <w:r w:rsidRPr="00A116EC">
              <w:rPr>
                <w:rFonts w:cs="Arial"/>
                <w:b/>
                <w:bCs/>
                <w:color w:val="FFFFFF"/>
                <w:szCs w:val="20"/>
              </w:rPr>
              <w:t>Udział w ogólnej powierzchni gminy</w:t>
            </w:r>
            <w:r w:rsidRPr="00A116EC">
              <w:rPr>
                <w:rFonts w:cs="Arial"/>
                <w:b/>
                <w:bCs/>
                <w:color w:val="FFFFFF"/>
                <w:szCs w:val="20"/>
              </w:rPr>
              <w:br/>
              <w:t>[%]</w:t>
            </w:r>
          </w:p>
        </w:tc>
      </w:tr>
      <w:tr w:rsidR="001F45ED" w:rsidRPr="00A116EC" w:rsidTr="00A116EC">
        <w:trPr>
          <w:trHeight w:val="300"/>
        </w:trPr>
        <w:tc>
          <w:tcPr>
            <w:tcW w:w="2037" w:type="pct"/>
            <w:tcBorders>
              <w:top w:val="single" w:sz="8" w:space="0" w:color="4D4D4D"/>
              <w:left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b/>
                <w:bCs/>
                <w:color w:val="000000"/>
                <w:szCs w:val="20"/>
              </w:rPr>
            </w:pPr>
            <w:r w:rsidRPr="00A116EC">
              <w:rPr>
                <w:rFonts w:cs="Arial"/>
                <w:b/>
                <w:bCs/>
                <w:color w:val="000000"/>
                <w:szCs w:val="20"/>
              </w:rPr>
              <w:t>grunty leśne ogółem</w:t>
            </w:r>
          </w:p>
        </w:tc>
        <w:tc>
          <w:tcPr>
            <w:tcW w:w="646"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[ha]</w:t>
            </w:r>
          </w:p>
        </w:tc>
        <w:tc>
          <w:tcPr>
            <w:tcW w:w="11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952,68</w:t>
            </w:r>
          </w:p>
        </w:tc>
        <w:tc>
          <w:tcPr>
            <w:tcW w:w="1195" w:type="pct"/>
            <w:tcBorders>
              <w:top w:val="single" w:sz="8" w:space="0" w:color="4D4D4D"/>
              <w:bottom w:val="single" w:sz="8" w:space="0" w:color="4D4D4D"/>
              <w:right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7%</w:t>
            </w:r>
          </w:p>
        </w:tc>
      </w:tr>
      <w:tr w:rsidR="001F45ED" w:rsidRPr="00A116EC" w:rsidTr="00A116EC">
        <w:trPr>
          <w:trHeight w:val="300"/>
        </w:trPr>
        <w:tc>
          <w:tcPr>
            <w:tcW w:w="2037" w:type="pct"/>
            <w:vAlign w:val="center"/>
            <w:hideMark/>
          </w:tcPr>
          <w:p w:rsidR="00832E58" w:rsidRPr="00A116EC" w:rsidRDefault="00832E58" w:rsidP="00A116EC">
            <w:pPr>
              <w:spacing w:after="0" w:line="240" w:lineRule="auto"/>
              <w:jc w:val="center"/>
              <w:rPr>
                <w:rFonts w:cs="Arial"/>
                <w:b/>
                <w:bCs/>
                <w:color w:val="000000"/>
                <w:szCs w:val="20"/>
              </w:rPr>
            </w:pPr>
            <w:r w:rsidRPr="00A116EC">
              <w:rPr>
                <w:rFonts w:cs="Arial"/>
                <w:b/>
                <w:bCs/>
                <w:color w:val="000000"/>
                <w:szCs w:val="20"/>
              </w:rPr>
              <w:t>lesistość w %</w:t>
            </w:r>
          </w:p>
        </w:tc>
        <w:tc>
          <w:tcPr>
            <w:tcW w:w="646"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w:t>
            </w:r>
          </w:p>
        </w:tc>
        <w:tc>
          <w:tcPr>
            <w:tcW w:w="1122"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7,30%</w:t>
            </w:r>
          </w:p>
        </w:tc>
        <w:tc>
          <w:tcPr>
            <w:tcW w:w="1195"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w:t>
            </w:r>
          </w:p>
        </w:tc>
      </w:tr>
      <w:tr w:rsidR="001F45ED" w:rsidRPr="00A116EC" w:rsidTr="00A116EC">
        <w:trPr>
          <w:trHeight w:val="300"/>
        </w:trPr>
        <w:tc>
          <w:tcPr>
            <w:tcW w:w="2037" w:type="pct"/>
            <w:tcBorders>
              <w:top w:val="single" w:sz="8" w:space="0" w:color="4D4D4D"/>
              <w:left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b/>
                <w:bCs/>
                <w:color w:val="000000"/>
                <w:szCs w:val="20"/>
              </w:rPr>
            </w:pPr>
            <w:r w:rsidRPr="00A116EC">
              <w:rPr>
                <w:rFonts w:cs="Arial"/>
                <w:b/>
                <w:bCs/>
                <w:color w:val="000000"/>
                <w:szCs w:val="20"/>
              </w:rPr>
              <w:t>grunty leśne publiczne ogółem</w:t>
            </w:r>
          </w:p>
        </w:tc>
        <w:tc>
          <w:tcPr>
            <w:tcW w:w="646"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[ha]</w:t>
            </w:r>
          </w:p>
        </w:tc>
        <w:tc>
          <w:tcPr>
            <w:tcW w:w="11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102,08</w:t>
            </w:r>
          </w:p>
        </w:tc>
        <w:tc>
          <w:tcPr>
            <w:tcW w:w="1195" w:type="pct"/>
            <w:tcBorders>
              <w:top w:val="single" w:sz="8" w:space="0" w:color="4D4D4D"/>
              <w:bottom w:val="single" w:sz="8" w:space="0" w:color="4D4D4D"/>
              <w:right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1%</w:t>
            </w:r>
          </w:p>
        </w:tc>
      </w:tr>
      <w:tr w:rsidR="001F45ED" w:rsidRPr="00A116EC" w:rsidTr="00A116EC">
        <w:trPr>
          <w:trHeight w:val="510"/>
        </w:trPr>
        <w:tc>
          <w:tcPr>
            <w:tcW w:w="2037" w:type="pct"/>
            <w:vAlign w:val="center"/>
            <w:hideMark/>
          </w:tcPr>
          <w:p w:rsidR="00832E58" w:rsidRPr="00A116EC" w:rsidRDefault="00832E58" w:rsidP="00A116EC">
            <w:pPr>
              <w:spacing w:after="0" w:line="240" w:lineRule="auto"/>
              <w:jc w:val="center"/>
              <w:rPr>
                <w:rFonts w:cs="Arial"/>
                <w:b/>
                <w:bCs/>
                <w:color w:val="000000"/>
                <w:szCs w:val="20"/>
              </w:rPr>
            </w:pPr>
            <w:r w:rsidRPr="00A116EC">
              <w:rPr>
                <w:rFonts w:cs="Arial"/>
                <w:b/>
                <w:bCs/>
                <w:color w:val="000000"/>
                <w:szCs w:val="20"/>
              </w:rPr>
              <w:t>grunty leśne publiczne Skarbu Państwa</w:t>
            </w:r>
          </w:p>
        </w:tc>
        <w:tc>
          <w:tcPr>
            <w:tcW w:w="646"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[ha]</w:t>
            </w:r>
          </w:p>
        </w:tc>
        <w:tc>
          <w:tcPr>
            <w:tcW w:w="1122"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94,08</w:t>
            </w:r>
          </w:p>
        </w:tc>
        <w:tc>
          <w:tcPr>
            <w:tcW w:w="1195"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1%</w:t>
            </w:r>
          </w:p>
        </w:tc>
      </w:tr>
      <w:tr w:rsidR="001F45ED" w:rsidRPr="00A116EC" w:rsidTr="00A116EC">
        <w:trPr>
          <w:trHeight w:val="765"/>
        </w:trPr>
        <w:tc>
          <w:tcPr>
            <w:tcW w:w="2037" w:type="pct"/>
            <w:tcBorders>
              <w:top w:val="single" w:sz="8" w:space="0" w:color="4D4D4D"/>
              <w:left w:val="single" w:sz="8" w:space="0" w:color="4D4D4D"/>
              <w:bottom w:val="single" w:sz="8" w:space="0" w:color="4D4D4D"/>
            </w:tcBorders>
            <w:vAlign w:val="center"/>
            <w:hideMark/>
          </w:tcPr>
          <w:p w:rsidR="00832E58" w:rsidRPr="00A116EC" w:rsidRDefault="00832E58" w:rsidP="00A116EC">
            <w:pPr>
              <w:spacing w:after="0" w:line="240" w:lineRule="auto"/>
              <w:jc w:val="center"/>
              <w:rPr>
                <w:rFonts w:cs="Arial"/>
                <w:b/>
                <w:bCs/>
                <w:color w:val="000000"/>
                <w:szCs w:val="20"/>
              </w:rPr>
            </w:pPr>
            <w:r w:rsidRPr="00A116EC">
              <w:rPr>
                <w:rFonts w:cs="Arial"/>
                <w:b/>
                <w:bCs/>
                <w:color w:val="000000"/>
                <w:szCs w:val="20"/>
              </w:rPr>
              <w:t>grunty leśne publiczne Skarbu Państwa w zarządzie Lasów Państwowych</w:t>
            </w:r>
          </w:p>
        </w:tc>
        <w:tc>
          <w:tcPr>
            <w:tcW w:w="646"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[ha]</w:t>
            </w:r>
          </w:p>
        </w:tc>
        <w:tc>
          <w:tcPr>
            <w:tcW w:w="1122" w:type="pct"/>
            <w:tcBorders>
              <w:top w:val="single" w:sz="8" w:space="0" w:color="4D4D4D"/>
              <w:bottom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94,08</w:t>
            </w:r>
          </w:p>
        </w:tc>
        <w:tc>
          <w:tcPr>
            <w:tcW w:w="1195" w:type="pct"/>
            <w:tcBorders>
              <w:top w:val="single" w:sz="8" w:space="0" w:color="4D4D4D"/>
              <w:bottom w:val="single" w:sz="8" w:space="0" w:color="4D4D4D"/>
              <w:right w:val="single" w:sz="8" w:space="0" w:color="4D4D4D"/>
            </w:tcBorders>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1%</w:t>
            </w:r>
          </w:p>
        </w:tc>
      </w:tr>
      <w:tr w:rsidR="001F45ED" w:rsidRPr="00A116EC" w:rsidTr="00A116EC">
        <w:trPr>
          <w:trHeight w:val="300"/>
        </w:trPr>
        <w:tc>
          <w:tcPr>
            <w:tcW w:w="2037" w:type="pct"/>
            <w:vAlign w:val="center"/>
            <w:hideMark/>
          </w:tcPr>
          <w:p w:rsidR="00832E58" w:rsidRPr="00A116EC" w:rsidRDefault="00832E58" w:rsidP="00A116EC">
            <w:pPr>
              <w:spacing w:after="0" w:line="240" w:lineRule="auto"/>
              <w:jc w:val="center"/>
              <w:rPr>
                <w:rFonts w:cs="Arial"/>
                <w:b/>
                <w:bCs/>
                <w:color w:val="000000"/>
                <w:szCs w:val="20"/>
              </w:rPr>
            </w:pPr>
            <w:r w:rsidRPr="00A116EC">
              <w:rPr>
                <w:rFonts w:cs="Arial"/>
                <w:b/>
                <w:bCs/>
                <w:color w:val="000000"/>
                <w:szCs w:val="20"/>
              </w:rPr>
              <w:t>grunty leśne prywatne</w:t>
            </w:r>
          </w:p>
        </w:tc>
        <w:tc>
          <w:tcPr>
            <w:tcW w:w="646"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[ha]</w:t>
            </w:r>
          </w:p>
        </w:tc>
        <w:tc>
          <w:tcPr>
            <w:tcW w:w="1122"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850,6</w:t>
            </w:r>
          </w:p>
        </w:tc>
        <w:tc>
          <w:tcPr>
            <w:tcW w:w="1195" w:type="pct"/>
            <w:noWrap/>
            <w:vAlign w:val="center"/>
            <w:hideMark/>
          </w:tcPr>
          <w:p w:rsidR="00832E58" w:rsidRPr="00A116EC" w:rsidRDefault="00832E58" w:rsidP="00A116EC">
            <w:pPr>
              <w:spacing w:after="0" w:line="240" w:lineRule="auto"/>
              <w:jc w:val="center"/>
              <w:rPr>
                <w:rFonts w:cs="Arial"/>
                <w:color w:val="000000"/>
                <w:szCs w:val="20"/>
              </w:rPr>
            </w:pPr>
            <w:r w:rsidRPr="00A116EC">
              <w:rPr>
                <w:rFonts w:cs="Arial"/>
                <w:color w:val="000000"/>
                <w:szCs w:val="20"/>
              </w:rPr>
              <w:t>7%</w:t>
            </w:r>
          </w:p>
        </w:tc>
      </w:tr>
    </w:tbl>
    <w:p w:rsidR="00833FEE" w:rsidRDefault="00E64B67" w:rsidP="005610A1">
      <w:pPr>
        <w:pStyle w:val="rdo"/>
      </w:pPr>
      <w:r w:rsidRPr="00301C76">
        <w:t>Źródło: Bank Danych Lokalnych, Główny Urząd Statystyczny, Dane za 2013 rok</w:t>
      </w:r>
      <w:r w:rsidR="00833FEE">
        <w:br w:type="page"/>
      </w:r>
    </w:p>
    <w:p w:rsidR="00D639D2" w:rsidRDefault="00833FEE" w:rsidP="00264D19">
      <w:pPr>
        <w:pStyle w:val="Nagwek1"/>
      </w:pPr>
      <w:bookmarkStart w:id="100" w:name="_Toc444075571"/>
      <w:r>
        <w:lastRenderedPageBreak/>
        <w:t>OPIS INFRASTRUKTURY TECHNICZNEJ</w:t>
      </w:r>
      <w:bookmarkEnd w:id="100"/>
    </w:p>
    <w:p w:rsidR="00833FEE" w:rsidRDefault="00833FEE" w:rsidP="00405A7F">
      <w:pPr>
        <w:pStyle w:val="Nagwek2"/>
      </w:pPr>
      <w:bookmarkStart w:id="101" w:name="_Toc444075572"/>
      <w:r>
        <w:t>Ogólna charakterystyka infrastruktury technicznej</w:t>
      </w:r>
      <w:bookmarkEnd w:id="101"/>
    </w:p>
    <w:p w:rsidR="00D639D2" w:rsidRDefault="00E945FB" w:rsidP="00264D19">
      <w:r w:rsidRPr="00832E58">
        <w:t>Na podstawie danych zawartych w dokumentach strategicznych Gminy, aktualnych danych przekazanych przez dostawców ciepła oraz informacji od odbiorców pozyskanych w wyniku badań ankietowych sporządzono analizę stanu istniejącego systemu ciepłowniczego, systemu gazowniczego i elektroenergetycznego. Wskazane elementy infrastruktury technicznej Gminy</w:t>
      </w:r>
      <w:r w:rsidR="00832E58">
        <w:t xml:space="preserve"> </w:t>
      </w:r>
      <w:r w:rsidRPr="00832E58">
        <w:t>są obsługiwane przez firmy do których należą:</w:t>
      </w:r>
    </w:p>
    <w:p w:rsidR="00E945FB" w:rsidRPr="0066479E" w:rsidRDefault="0066479E" w:rsidP="009F1ACE">
      <w:pPr>
        <w:pStyle w:val="Akapitzlist"/>
        <w:numPr>
          <w:ilvl w:val="0"/>
          <w:numId w:val="53"/>
        </w:numPr>
      </w:pPr>
      <w:r w:rsidRPr="0066479E">
        <w:t>PGE Dystrybucja S.A.</w:t>
      </w:r>
      <w:r w:rsidR="00E945FB" w:rsidRPr="0066479E">
        <w:t xml:space="preserve"> w zakresie systemu elektroenergetycznego</w:t>
      </w:r>
      <w:r w:rsidRPr="0066479E">
        <w:t>.</w:t>
      </w:r>
    </w:p>
    <w:p w:rsidR="00833FEE" w:rsidRDefault="00D639D2" w:rsidP="00405A7F">
      <w:pPr>
        <w:pStyle w:val="Nagwek2"/>
      </w:pPr>
      <w:bookmarkStart w:id="102" w:name="_Toc444075573"/>
      <w:r>
        <w:t>System ciepłowniczy</w:t>
      </w:r>
      <w:bookmarkEnd w:id="102"/>
    </w:p>
    <w:p w:rsidR="005B5962" w:rsidRDefault="005B5962" w:rsidP="005B5962">
      <w:r>
        <w:t>Gmina Czyżew nie posiada scentralizowanego systemu ciepłowniczego. Obsługiwana jest poprzez lokalne systemy ciepłownicze zlokalizowana na terenie gminy. Należą do nich kotłownie gazowe, które zaopatrują</w:t>
      </w:r>
      <w:r>
        <w:rPr>
          <w:rFonts w:ascii="TTE1DF1A50t00" w:hAnsi="TTE1DF1A50t00" w:cs="TTE1DF1A50t00"/>
        </w:rPr>
        <w:t xml:space="preserve"> </w:t>
      </w:r>
      <w:r>
        <w:t>w energię cieplną</w:t>
      </w:r>
      <w:r>
        <w:rPr>
          <w:rFonts w:ascii="TTE1DF1A50t00" w:hAnsi="TTE1DF1A50t00" w:cs="TTE1DF1A50t00"/>
        </w:rPr>
        <w:t xml:space="preserve"> </w:t>
      </w:r>
      <w:r>
        <w:t>budynki mieszkalne, budynki mieszkalno-usługowe, budynki u</w:t>
      </w:r>
      <w:r w:rsidRPr="00015315">
        <w:t>ż</w:t>
      </w:r>
      <w:r>
        <w:t>yteczno</w:t>
      </w:r>
      <w:r w:rsidRPr="00015315">
        <w:t>ś</w:t>
      </w:r>
      <w:r>
        <w:t xml:space="preserve">ci publicznej oraz budynki należące do przedsiębiorstw. </w:t>
      </w:r>
    </w:p>
    <w:p w:rsidR="00D639D2" w:rsidRDefault="00D639D2" w:rsidP="00405A7F">
      <w:pPr>
        <w:pStyle w:val="Nagwek2"/>
      </w:pPr>
      <w:bookmarkStart w:id="103" w:name="_Toc444075574"/>
      <w:r>
        <w:t>System gazow</w:t>
      </w:r>
      <w:r w:rsidR="00E945FB">
        <w:t>y</w:t>
      </w:r>
      <w:bookmarkEnd w:id="103"/>
      <w:r>
        <w:t xml:space="preserve"> </w:t>
      </w:r>
    </w:p>
    <w:p w:rsidR="005D6D9C" w:rsidRDefault="005D6D9C" w:rsidP="005D6D9C">
      <w:r>
        <w:t>Gmina Czyżew nie posiada scentralizowanego systemu gazowego.</w:t>
      </w:r>
    </w:p>
    <w:p w:rsidR="00D639D2" w:rsidRDefault="00D639D2" w:rsidP="00405A7F">
      <w:pPr>
        <w:pStyle w:val="Nagwek2"/>
      </w:pPr>
      <w:bookmarkStart w:id="104" w:name="_Toc444075575"/>
      <w:r>
        <w:t>System elektroenergetyczny</w:t>
      </w:r>
      <w:bookmarkEnd w:id="104"/>
    </w:p>
    <w:p w:rsidR="005D6D9C" w:rsidRDefault="005D6D9C" w:rsidP="005D6D9C">
      <w:pPr>
        <w:pStyle w:val="Normalny0"/>
      </w:pPr>
      <w:r>
        <w:t>O</w:t>
      </w:r>
      <w:r w:rsidRPr="00625F45">
        <w:t xml:space="preserve">dbiorcy energii elektrycznej z </w:t>
      </w:r>
      <w:r>
        <w:t xml:space="preserve">terenu </w:t>
      </w:r>
      <w:r w:rsidRPr="00625F45">
        <w:t xml:space="preserve">Gminy </w:t>
      </w:r>
      <w:r>
        <w:t>Czyżew</w:t>
      </w:r>
      <w:r w:rsidRPr="00625F45">
        <w:t xml:space="preserve"> zasilani są liniami SN wyprowadzonymi ze stacji 110/15 kV </w:t>
      </w:r>
      <w:r>
        <w:t xml:space="preserve">Czyżew </w:t>
      </w:r>
      <w:r w:rsidRPr="00625F45">
        <w:t xml:space="preserve"> zlokalizowanej na terenie </w:t>
      </w:r>
      <w:r>
        <w:t>Gminy Czyżew</w:t>
      </w:r>
      <w:r w:rsidRPr="00625F45">
        <w:t>.</w:t>
      </w:r>
      <w:r>
        <w:t xml:space="preserve"> Stacja 110/15 kV Czyżew zasilana jest z napowietrznej linii 110 kV relacji  Wysokie Mazowieckie – Czyżew - Małkinia. </w:t>
      </w:r>
    </w:p>
    <w:p w:rsidR="005D6D9C" w:rsidRDefault="005D6D9C">
      <w:pPr>
        <w:spacing w:line="276" w:lineRule="auto"/>
        <w:jc w:val="left"/>
        <w:rPr>
          <w:b/>
          <w:bCs/>
          <w:color w:val="5F5F5F"/>
          <w:sz w:val="18"/>
          <w:szCs w:val="18"/>
        </w:rPr>
      </w:pPr>
      <w:r>
        <w:br w:type="page"/>
      </w:r>
    </w:p>
    <w:p w:rsidR="005D6D9C" w:rsidRDefault="005D6D9C" w:rsidP="005D6D9C">
      <w:pPr>
        <w:pStyle w:val="Legenda"/>
      </w:pPr>
      <w:bookmarkStart w:id="105" w:name="_Toc435198205"/>
      <w:r>
        <w:lastRenderedPageBreak/>
        <w:t xml:space="preserve">Tabela </w:t>
      </w:r>
      <w:r w:rsidR="00BB77B4">
        <w:fldChar w:fldCharType="begin"/>
      </w:r>
      <w:r>
        <w:instrText xml:space="preserve"> SEQ Tabela \* ARABIC </w:instrText>
      </w:r>
      <w:r w:rsidR="00BB77B4">
        <w:fldChar w:fldCharType="separate"/>
      </w:r>
      <w:r w:rsidR="00AC2980">
        <w:rPr>
          <w:noProof/>
        </w:rPr>
        <w:t>9</w:t>
      </w:r>
      <w:r w:rsidR="00BB77B4">
        <w:fldChar w:fldCharType="end"/>
      </w:r>
      <w:r>
        <w:t xml:space="preserve"> </w:t>
      </w:r>
      <w:r w:rsidRPr="003A4DE1">
        <w:t>Linie elektroenergetyczne WN na terenie Gminy Czyżew</w:t>
      </w:r>
      <w:bookmarkEnd w:id="105"/>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699"/>
        <w:gridCol w:w="1617"/>
        <w:gridCol w:w="3320"/>
        <w:gridCol w:w="1810"/>
        <w:gridCol w:w="1606"/>
      </w:tblGrid>
      <w:tr w:rsidR="001F45ED" w:rsidRPr="00A116EC" w:rsidTr="00A116EC">
        <w:tc>
          <w:tcPr>
            <w:tcW w:w="386" w:type="pct"/>
            <w:shd w:val="clear" w:color="auto" w:fill="4D4D4D"/>
            <w:vAlign w:val="center"/>
          </w:tcPr>
          <w:p w:rsidR="005D6D9C" w:rsidRPr="00A116EC" w:rsidRDefault="005D6D9C" w:rsidP="00A116EC">
            <w:pPr>
              <w:spacing w:after="0" w:line="240" w:lineRule="auto"/>
              <w:jc w:val="center"/>
              <w:rPr>
                <w:rFonts w:cs="Arial"/>
                <w:b/>
                <w:bCs/>
                <w:color w:val="FFFFFF"/>
              </w:rPr>
            </w:pPr>
            <w:r w:rsidRPr="00A116EC">
              <w:rPr>
                <w:rFonts w:cs="Arial"/>
                <w:b/>
                <w:bCs/>
                <w:color w:val="FFFFFF"/>
              </w:rPr>
              <w:t>L.p.</w:t>
            </w:r>
          </w:p>
        </w:tc>
        <w:tc>
          <w:tcPr>
            <w:tcW w:w="893" w:type="pct"/>
            <w:shd w:val="clear" w:color="auto" w:fill="4D4D4D"/>
            <w:vAlign w:val="center"/>
          </w:tcPr>
          <w:p w:rsidR="005D6D9C" w:rsidRPr="00A116EC" w:rsidRDefault="005D6D9C" w:rsidP="00A116EC">
            <w:pPr>
              <w:spacing w:after="0" w:line="240" w:lineRule="auto"/>
              <w:jc w:val="center"/>
              <w:rPr>
                <w:rFonts w:cs="Arial"/>
                <w:b/>
                <w:bCs/>
                <w:color w:val="FFFFFF"/>
              </w:rPr>
            </w:pPr>
            <w:r w:rsidRPr="00A116EC">
              <w:rPr>
                <w:rFonts w:cs="Arial"/>
                <w:b/>
                <w:bCs/>
                <w:color w:val="FFFFFF"/>
              </w:rPr>
              <w:t>Relacja linii</w:t>
            </w:r>
          </w:p>
        </w:tc>
        <w:tc>
          <w:tcPr>
            <w:tcW w:w="1834" w:type="pct"/>
            <w:shd w:val="clear" w:color="auto" w:fill="4D4D4D"/>
            <w:vAlign w:val="center"/>
          </w:tcPr>
          <w:p w:rsidR="005D6D9C" w:rsidRPr="00A116EC" w:rsidRDefault="005D6D9C" w:rsidP="00A116EC">
            <w:pPr>
              <w:spacing w:after="0" w:line="240" w:lineRule="auto"/>
              <w:jc w:val="center"/>
              <w:rPr>
                <w:rFonts w:cs="Arial"/>
                <w:b/>
                <w:bCs/>
                <w:color w:val="FFFFFF"/>
              </w:rPr>
            </w:pPr>
            <w:r w:rsidRPr="00A116EC">
              <w:rPr>
                <w:rFonts w:cs="Arial"/>
                <w:b/>
                <w:bCs/>
                <w:color w:val="FFFFFF"/>
              </w:rPr>
              <w:t>Rodzaj linii</w:t>
            </w:r>
          </w:p>
        </w:tc>
        <w:tc>
          <w:tcPr>
            <w:tcW w:w="1000" w:type="pct"/>
            <w:shd w:val="clear" w:color="auto" w:fill="4D4D4D"/>
            <w:vAlign w:val="center"/>
          </w:tcPr>
          <w:p w:rsidR="005D6D9C" w:rsidRPr="00A116EC" w:rsidRDefault="005D6D9C" w:rsidP="00A116EC">
            <w:pPr>
              <w:spacing w:after="0" w:line="240" w:lineRule="auto"/>
              <w:jc w:val="center"/>
              <w:rPr>
                <w:rFonts w:cs="Arial"/>
                <w:b/>
                <w:bCs/>
                <w:color w:val="FFFFFF"/>
              </w:rPr>
            </w:pPr>
            <w:r w:rsidRPr="00A116EC">
              <w:rPr>
                <w:rFonts w:cs="Arial"/>
                <w:b/>
                <w:bCs/>
                <w:color w:val="FFFFFF"/>
              </w:rPr>
              <w:t>Długość linii 110 kV na terenie Gminy [km]</w:t>
            </w:r>
          </w:p>
        </w:tc>
        <w:tc>
          <w:tcPr>
            <w:tcW w:w="887" w:type="pct"/>
            <w:shd w:val="clear" w:color="auto" w:fill="4D4D4D"/>
            <w:vAlign w:val="center"/>
          </w:tcPr>
          <w:p w:rsidR="005D6D9C" w:rsidRPr="00A116EC" w:rsidRDefault="005D6D9C" w:rsidP="00A116EC">
            <w:pPr>
              <w:spacing w:after="0" w:line="240" w:lineRule="auto"/>
              <w:jc w:val="center"/>
              <w:rPr>
                <w:rFonts w:cs="Arial"/>
                <w:b/>
                <w:bCs/>
                <w:color w:val="FFFFFF"/>
              </w:rPr>
            </w:pPr>
            <w:r w:rsidRPr="00A116EC">
              <w:rPr>
                <w:rFonts w:cs="Arial"/>
                <w:b/>
                <w:bCs/>
                <w:color w:val="FFFFFF"/>
              </w:rPr>
              <w:t>Właściciel linii</w:t>
            </w:r>
          </w:p>
        </w:tc>
      </w:tr>
      <w:tr w:rsidR="001F45ED" w:rsidRPr="00A116EC" w:rsidTr="00A116EC">
        <w:tc>
          <w:tcPr>
            <w:tcW w:w="386" w:type="pct"/>
            <w:tcBorders>
              <w:top w:val="single" w:sz="8" w:space="0" w:color="4D4D4D"/>
              <w:left w:val="single" w:sz="8" w:space="0" w:color="4D4D4D"/>
              <w:bottom w:val="single" w:sz="8" w:space="0" w:color="4D4D4D"/>
            </w:tcBorders>
            <w:vAlign w:val="center"/>
          </w:tcPr>
          <w:p w:rsidR="005D6D9C" w:rsidRPr="00A116EC" w:rsidRDefault="005D6D9C" w:rsidP="00A116EC">
            <w:pPr>
              <w:spacing w:after="0" w:line="240" w:lineRule="auto"/>
              <w:jc w:val="center"/>
              <w:rPr>
                <w:rFonts w:cs="Arial"/>
                <w:b/>
                <w:bCs/>
              </w:rPr>
            </w:pPr>
            <w:r w:rsidRPr="00A116EC">
              <w:rPr>
                <w:rFonts w:cs="Arial"/>
                <w:b/>
                <w:bCs/>
              </w:rPr>
              <w:t>1.</w:t>
            </w:r>
          </w:p>
        </w:tc>
        <w:tc>
          <w:tcPr>
            <w:tcW w:w="893" w:type="pct"/>
            <w:tcBorders>
              <w:top w:val="single" w:sz="8" w:space="0" w:color="4D4D4D"/>
              <w:bottom w:val="single" w:sz="8" w:space="0" w:color="4D4D4D"/>
            </w:tcBorders>
            <w:vAlign w:val="center"/>
          </w:tcPr>
          <w:p w:rsidR="005D6D9C" w:rsidRPr="00A116EC" w:rsidRDefault="005D6D9C" w:rsidP="00A116EC">
            <w:pPr>
              <w:spacing w:after="0" w:line="240" w:lineRule="auto"/>
              <w:jc w:val="center"/>
              <w:rPr>
                <w:rFonts w:cs="Arial"/>
              </w:rPr>
            </w:pPr>
            <w:r w:rsidRPr="00A116EC">
              <w:rPr>
                <w:rFonts w:cs="Arial"/>
              </w:rPr>
              <w:t>Wysokie Mazowieckie – Czyżew</w:t>
            </w:r>
          </w:p>
        </w:tc>
        <w:tc>
          <w:tcPr>
            <w:tcW w:w="1834" w:type="pct"/>
            <w:tcBorders>
              <w:top w:val="single" w:sz="8" w:space="0" w:color="4D4D4D"/>
              <w:bottom w:val="single" w:sz="8" w:space="0" w:color="4D4D4D"/>
            </w:tcBorders>
            <w:vAlign w:val="center"/>
          </w:tcPr>
          <w:p w:rsidR="005D6D9C" w:rsidRPr="00A116EC" w:rsidRDefault="005D6D9C" w:rsidP="00A116EC">
            <w:pPr>
              <w:spacing w:after="0" w:line="240" w:lineRule="auto"/>
              <w:jc w:val="center"/>
              <w:rPr>
                <w:rFonts w:cs="Arial"/>
              </w:rPr>
            </w:pPr>
            <w:r w:rsidRPr="00A116EC">
              <w:rPr>
                <w:rFonts w:cs="Arial"/>
              </w:rPr>
              <w:t>3xAFL6  185 mm² ; wejście do stacji 110/15 kV Czyżew 3xAFL6     240 mm² (2 przęsła)</w:t>
            </w:r>
          </w:p>
        </w:tc>
        <w:tc>
          <w:tcPr>
            <w:tcW w:w="1000" w:type="pct"/>
            <w:tcBorders>
              <w:top w:val="single" w:sz="8" w:space="0" w:color="4D4D4D"/>
              <w:bottom w:val="single" w:sz="8" w:space="0" w:color="4D4D4D"/>
            </w:tcBorders>
            <w:vAlign w:val="center"/>
          </w:tcPr>
          <w:p w:rsidR="005D6D9C" w:rsidRPr="00A116EC" w:rsidRDefault="005D6D9C" w:rsidP="00A116EC">
            <w:pPr>
              <w:spacing w:after="0" w:line="240" w:lineRule="auto"/>
              <w:jc w:val="center"/>
              <w:rPr>
                <w:rFonts w:cs="Arial"/>
              </w:rPr>
            </w:pPr>
            <w:r w:rsidRPr="00A116EC">
              <w:rPr>
                <w:rFonts w:cs="Arial"/>
              </w:rPr>
              <w:t>9,3</w:t>
            </w:r>
          </w:p>
        </w:tc>
        <w:tc>
          <w:tcPr>
            <w:tcW w:w="887" w:type="pct"/>
            <w:tcBorders>
              <w:top w:val="single" w:sz="8" w:space="0" w:color="4D4D4D"/>
              <w:bottom w:val="single" w:sz="8" w:space="0" w:color="4D4D4D"/>
              <w:right w:val="single" w:sz="8" w:space="0" w:color="4D4D4D"/>
            </w:tcBorders>
            <w:vAlign w:val="center"/>
          </w:tcPr>
          <w:p w:rsidR="005D6D9C" w:rsidRPr="00A116EC" w:rsidRDefault="005D6D9C" w:rsidP="00A116EC">
            <w:pPr>
              <w:spacing w:after="0" w:line="240" w:lineRule="auto"/>
              <w:jc w:val="center"/>
              <w:rPr>
                <w:rFonts w:cs="Arial"/>
              </w:rPr>
            </w:pPr>
            <w:r w:rsidRPr="00A116EC">
              <w:rPr>
                <w:rFonts w:cs="Arial"/>
              </w:rPr>
              <w:t>PGE Dystrybucja S.A.</w:t>
            </w:r>
          </w:p>
          <w:p w:rsidR="005D6D9C" w:rsidRPr="00A116EC" w:rsidRDefault="005D6D9C" w:rsidP="00A116EC">
            <w:pPr>
              <w:spacing w:after="0" w:line="240" w:lineRule="auto"/>
              <w:jc w:val="center"/>
              <w:rPr>
                <w:rFonts w:cs="Arial"/>
              </w:rPr>
            </w:pPr>
          </w:p>
        </w:tc>
      </w:tr>
      <w:tr w:rsidR="001F45ED" w:rsidRPr="00A116EC" w:rsidTr="00A116EC">
        <w:tc>
          <w:tcPr>
            <w:tcW w:w="386" w:type="pct"/>
            <w:vAlign w:val="center"/>
          </w:tcPr>
          <w:p w:rsidR="005D6D9C" w:rsidRPr="00A116EC" w:rsidRDefault="005D6D9C" w:rsidP="00A116EC">
            <w:pPr>
              <w:spacing w:after="0" w:line="240" w:lineRule="auto"/>
              <w:jc w:val="center"/>
              <w:rPr>
                <w:rFonts w:cs="Arial"/>
                <w:b/>
                <w:bCs/>
              </w:rPr>
            </w:pPr>
            <w:r w:rsidRPr="00A116EC">
              <w:rPr>
                <w:rFonts w:cs="Arial"/>
                <w:b/>
                <w:bCs/>
              </w:rPr>
              <w:t>2.</w:t>
            </w:r>
          </w:p>
        </w:tc>
        <w:tc>
          <w:tcPr>
            <w:tcW w:w="893" w:type="pct"/>
            <w:vAlign w:val="center"/>
          </w:tcPr>
          <w:p w:rsidR="005D6D9C" w:rsidRPr="00A116EC" w:rsidRDefault="005D6D9C" w:rsidP="00A116EC">
            <w:pPr>
              <w:spacing w:after="0" w:line="240" w:lineRule="auto"/>
              <w:jc w:val="center"/>
              <w:rPr>
                <w:rFonts w:cs="Arial"/>
              </w:rPr>
            </w:pPr>
            <w:r w:rsidRPr="00A116EC">
              <w:rPr>
                <w:rFonts w:cs="Arial"/>
              </w:rPr>
              <w:t>Czyżew – Małkinia</w:t>
            </w:r>
          </w:p>
        </w:tc>
        <w:tc>
          <w:tcPr>
            <w:tcW w:w="1834" w:type="pct"/>
            <w:vAlign w:val="center"/>
          </w:tcPr>
          <w:p w:rsidR="005D6D9C" w:rsidRPr="00A116EC" w:rsidRDefault="005D6D9C" w:rsidP="00A116EC">
            <w:pPr>
              <w:spacing w:after="0" w:line="240" w:lineRule="auto"/>
              <w:jc w:val="center"/>
              <w:rPr>
                <w:rFonts w:cs="Arial"/>
              </w:rPr>
            </w:pPr>
            <w:r w:rsidRPr="00A116EC">
              <w:rPr>
                <w:rFonts w:cs="Arial"/>
              </w:rPr>
              <w:t>3xAFL6 185 mm² ; wejście do stacji 110/15 kV Czyżew 3xAFL6     240 mm² (1 przęsło)</w:t>
            </w:r>
          </w:p>
        </w:tc>
        <w:tc>
          <w:tcPr>
            <w:tcW w:w="1000" w:type="pct"/>
            <w:vAlign w:val="center"/>
          </w:tcPr>
          <w:p w:rsidR="005D6D9C" w:rsidRPr="00A116EC" w:rsidRDefault="005D6D9C" w:rsidP="00A116EC">
            <w:pPr>
              <w:spacing w:after="0" w:line="240" w:lineRule="auto"/>
              <w:jc w:val="center"/>
              <w:rPr>
                <w:rFonts w:cs="Arial"/>
              </w:rPr>
            </w:pPr>
            <w:r w:rsidRPr="00A116EC">
              <w:rPr>
                <w:rFonts w:cs="Arial"/>
              </w:rPr>
              <w:t>2,34</w:t>
            </w:r>
          </w:p>
        </w:tc>
        <w:tc>
          <w:tcPr>
            <w:tcW w:w="887" w:type="pct"/>
            <w:vAlign w:val="center"/>
          </w:tcPr>
          <w:p w:rsidR="005D6D9C" w:rsidRPr="00A116EC" w:rsidRDefault="005D6D9C" w:rsidP="00A116EC">
            <w:pPr>
              <w:spacing w:after="0" w:line="240" w:lineRule="auto"/>
              <w:jc w:val="center"/>
              <w:rPr>
                <w:rFonts w:cs="Arial"/>
              </w:rPr>
            </w:pPr>
            <w:r w:rsidRPr="00A116EC">
              <w:rPr>
                <w:rFonts w:cs="Arial"/>
              </w:rPr>
              <w:t>PGE Dystrybucja S.A</w:t>
            </w:r>
          </w:p>
        </w:tc>
      </w:tr>
    </w:tbl>
    <w:p w:rsidR="005D6D9C" w:rsidRDefault="005D6D9C" w:rsidP="005D6D9C">
      <w:pPr>
        <w:pStyle w:val="rdo"/>
      </w:pPr>
      <w:r>
        <w:rPr>
          <w:b/>
        </w:rPr>
        <w:t xml:space="preserve">Źródło: </w:t>
      </w:r>
      <w:r w:rsidRPr="005012B0">
        <w:t>PGE Dystrybucja S.A. Oddział Białystok</w:t>
      </w:r>
    </w:p>
    <w:p w:rsidR="005D6D9C" w:rsidRDefault="005D6D9C" w:rsidP="005D6D9C">
      <w:pPr>
        <w:pStyle w:val="Legenda"/>
      </w:pPr>
      <w:bookmarkStart w:id="106" w:name="_Toc435198206"/>
      <w:r>
        <w:t xml:space="preserve">Tabela </w:t>
      </w:r>
      <w:r w:rsidR="00BB77B4">
        <w:fldChar w:fldCharType="begin"/>
      </w:r>
      <w:r>
        <w:instrText xml:space="preserve"> SEQ Tabela \* ARABIC </w:instrText>
      </w:r>
      <w:r w:rsidR="00BB77B4">
        <w:fldChar w:fldCharType="separate"/>
      </w:r>
      <w:r w:rsidR="00AC2980">
        <w:rPr>
          <w:noProof/>
        </w:rPr>
        <w:t>10</w:t>
      </w:r>
      <w:r w:rsidR="00BB77B4">
        <w:fldChar w:fldCharType="end"/>
      </w:r>
      <w:r>
        <w:t xml:space="preserve"> </w:t>
      </w:r>
      <w:r w:rsidRPr="00877B4C">
        <w:t>Dane  GPZ-tów z których zasilana jest Gmina Czyżew</w:t>
      </w:r>
      <w:bookmarkEnd w:id="106"/>
    </w:p>
    <w:tbl>
      <w:tblPr>
        <w:tblW w:w="9322" w:type="dxa"/>
        <w:tblBorders>
          <w:top w:val="single" w:sz="8" w:space="0" w:color="4D4D4D"/>
          <w:left w:val="single" w:sz="8" w:space="0" w:color="4D4D4D"/>
          <w:bottom w:val="single" w:sz="8" w:space="0" w:color="4D4D4D"/>
          <w:right w:val="single" w:sz="8" w:space="0" w:color="4D4D4D"/>
        </w:tblBorders>
        <w:tblLayout w:type="fixed"/>
        <w:tblLook w:val="04A0" w:firstRow="1" w:lastRow="0" w:firstColumn="1" w:lastColumn="0" w:noHBand="0" w:noVBand="1"/>
      </w:tblPr>
      <w:tblGrid>
        <w:gridCol w:w="1273"/>
        <w:gridCol w:w="1137"/>
        <w:gridCol w:w="1100"/>
        <w:gridCol w:w="1134"/>
        <w:gridCol w:w="708"/>
        <w:gridCol w:w="1702"/>
        <w:gridCol w:w="993"/>
        <w:gridCol w:w="1275"/>
      </w:tblGrid>
      <w:tr w:rsidR="001F45ED" w:rsidRPr="00A116EC" w:rsidTr="00A116EC">
        <w:trPr>
          <w:trHeight w:val="336"/>
        </w:trPr>
        <w:tc>
          <w:tcPr>
            <w:tcW w:w="1273" w:type="dxa"/>
            <w:vMerge w:val="restart"/>
            <w:shd w:val="clear" w:color="auto" w:fill="4D4D4D"/>
            <w:vAlign w:val="center"/>
            <w:hideMark/>
          </w:tcPr>
          <w:p w:rsidR="005D6D9C" w:rsidRPr="00A116EC" w:rsidRDefault="005D6D9C" w:rsidP="00A116EC">
            <w:pPr>
              <w:spacing w:after="0" w:line="240" w:lineRule="auto"/>
              <w:jc w:val="center"/>
              <w:rPr>
                <w:rFonts w:cs="Arial"/>
                <w:b/>
                <w:bCs/>
                <w:color w:val="FFFFFF"/>
              </w:rPr>
            </w:pPr>
            <w:r w:rsidRPr="00A116EC">
              <w:rPr>
                <w:rFonts w:cs="Arial"/>
                <w:b/>
                <w:bCs/>
                <w:color w:val="FFFFFF"/>
              </w:rPr>
              <w:t>Nazwa stacji</w:t>
            </w:r>
          </w:p>
        </w:tc>
        <w:tc>
          <w:tcPr>
            <w:tcW w:w="1137" w:type="dxa"/>
            <w:vMerge w:val="restart"/>
            <w:shd w:val="clear" w:color="auto" w:fill="4D4D4D"/>
            <w:vAlign w:val="center"/>
            <w:hideMark/>
          </w:tcPr>
          <w:p w:rsidR="005D6D9C" w:rsidRPr="00A116EC" w:rsidRDefault="005D6D9C" w:rsidP="00A116EC">
            <w:pPr>
              <w:spacing w:after="0" w:line="240" w:lineRule="auto"/>
              <w:jc w:val="center"/>
              <w:rPr>
                <w:rFonts w:cs="Arial"/>
                <w:b/>
                <w:bCs/>
                <w:color w:val="FFFFFF"/>
              </w:rPr>
            </w:pPr>
            <w:r w:rsidRPr="00A116EC">
              <w:rPr>
                <w:rFonts w:cs="Arial"/>
                <w:b/>
                <w:bCs/>
                <w:color w:val="FFFFFF"/>
              </w:rPr>
              <w:t>Napięcia w stacji</w:t>
            </w:r>
          </w:p>
        </w:tc>
        <w:tc>
          <w:tcPr>
            <w:tcW w:w="1100" w:type="dxa"/>
            <w:vMerge w:val="restart"/>
            <w:shd w:val="clear" w:color="auto" w:fill="4D4D4D"/>
            <w:vAlign w:val="center"/>
            <w:hideMark/>
          </w:tcPr>
          <w:p w:rsidR="005D6D9C" w:rsidRPr="00A116EC" w:rsidRDefault="005D6D9C" w:rsidP="00A116EC">
            <w:pPr>
              <w:spacing w:after="0" w:line="240" w:lineRule="auto"/>
              <w:jc w:val="center"/>
              <w:rPr>
                <w:rFonts w:cs="Arial"/>
                <w:b/>
                <w:bCs/>
                <w:color w:val="FFFFFF"/>
              </w:rPr>
            </w:pPr>
            <w:r w:rsidRPr="00A116EC">
              <w:rPr>
                <w:rFonts w:cs="Arial"/>
                <w:b/>
                <w:bCs/>
                <w:color w:val="FFFFFF"/>
              </w:rPr>
              <w:t>Zainsta-lowane transfor-matory 110/SN</w:t>
            </w:r>
          </w:p>
        </w:tc>
        <w:tc>
          <w:tcPr>
            <w:tcW w:w="1842" w:type="dxa"/>
            <w:gridSpan w:val="2"/>
            <w:vMerge w:val="restart"/>
            <w:shd w:val="clear" w:color="auto" w:fill="4D4D4D"/>
            <w:vAlign w:val="center"/>
            <w:hideMark/>
          </w:tcPr>
          <w:p w:rsidR="005D6D9C" w:rsidRPr="00A116EC" w:rsidRDefault="005D6D9C" w:rsidP="00A116EC">
            <w:pPr>
              <w:spacing w:after="0" w:line="240" w:lineRule="auto"/>
              <w:jc w:val="center"/>
              <w:rPr>
                <w:rFonts w:cs="Arial"/>
                <w:b/>
                <w:bCs/>
                <w:color w:val="FFFFFF"/>
              </w:rPr>
            </w:pPr>
            <w:r w:rsidRPr="00A116EC">
              <w:rPr>
                <w:rFonts w:cs="Arial"/>
                <w:b/>
                <w:bCs/>
                <w:color w:val="FFFFFF"/>
              </w:rPr>
              <w:t>Stopień obciążenia stacji</w:t>
            </w:r>
          </w:p>
        </w:tc>
        <w:tc>
          <w:tcPr>
            <w:tcW w:w="1702" w:type="dxa"/>
            <w:vMerge w:val="restart"/>
            <w:shd w:val="clear" w:color="auto" w:fill="4D4D4D"/>
            <w:vAlign w:val="center"/>
            <w:hideMark/>
          </w:tcPr>
          <w:p w:rsidR="005D6D9C" w:rsidRPr="00A116EC" w:rsidRDefault="005D6D9C" w:rsidP="00A116EC">
            <w:pPr>
              <w:spacing w:after="0" w:line="240" w:lineRule="auto"/>
              <w:jc w:val="center"/>
              <w:rPr>
                <w:rFonts w:cs="Arial"/>
                <w:b/>
                <w:bCs/>
                <w:color w:val="FFFFFF"/>
              </w:rPr>
            </w:pPr>
            <w:r w:rsidRPr="00A116EC">
              <w:rPr>
                <w:rFonts w:cs="Arial"/>
                <w:b/>
                <w:bCs/>
                <w:color w:val="FFFFFF"/>
              </w:rPr>
              <w:t>Układ pracy rozdzielni 110 kV</w:t>
            </w:r>
          </w:p>
        </w:tc>
        <w:tc>
          <w:tcPr>
            <w:tcW w:w="993" w:type="dxa"/>
            <w:vMerge w:val="restart"/>
            <w:shd w:val="clear" w:color="auto" w:fill="4D4D4D"/>
            <w:vAlign w:val="center"/>
          </w:tcPr>
          <w:p w:rsidR="005D6D9C" w:rsidRPr="00A116EC" w:rsidRDefault="005D6D9C" w:rsidP="00A116EC">
            <w:pPr>
              <w:spacing w:after="0" w:line="240" w:lineRule="auto"/>
              <w:jc w:val="center"/>
              <w:rPr>
                <w:rFonts w:cs="Arial"/>
                <w:b/>
                <w:bCs/>
                <w:color w:val="FFFFFF"/>
              </w:rPr>
            </w:pPr>
            <w:r w:rsidRPr="00A116EC">
              <w:rPr>
                <w:rFonts w:cs="Arial"/>
                <w:b/>
                <w:bCs/>
                <w:color w:val="FFFFFF"/>
              </w:rPr>
              <w:t>Rezerwa mocy [MW]</w:t>
            </w:r>
          </w:p>
        </w:tc>
        <w:tc>
          <w:tcPr>
            <w:tcW w:w="1275" w:type="dxa"/>
            <w:vMerge w:val="restart"/>
            <w:shd w:val="clear" w:color="auto" w:fill="4D4D4D"/>
            <w:vAlign w:val="center"/>
            <w:hideMark/>
          </w:tcPr>
          <w:p w:rsidR="005D6D9C" w:rsidRPr="00A116EC" w:rsidRDefault="005D6D9C" w:rsidP="00A116EC">
            <w:pPr>
              <w:spacing w:after="0" w:line="240" w:lineRule="auto"/>
              <w:jc w:val="center"/>
              <w:rPr>
                <w:rFonts w:cs="Arial"/>
                <w:b/>
                <w:bCs/>
                <w:color w:val="FFFFFF"/>
              </w:rPr>
            </w:pPr>
            <w:r w:rsidRPr="00A116EC">
              <w:rPr>
                <w:rFonts w:cs="Arial"/>
                <w:b/>
                <w:bCs/>
                <w:color w:val="FFFFFF"/>
              </w:rPr>
              <w:t>Właści-ciel</w:t>
            </w:r>
          </w:p>
        </w:tc>
      </w:tr>
      <w:tr w:rsidR="001F45ED" w:rsidRPr="00A116EC" w:rsidTr="00A116EC">
        <w:trPr>
          <w:trHeight w:val="336"/>
        </w:trPr>
        <w:tc>
          <w:tcPr>
            <w:tcW w:w="1273" w:type="dxa"/>
            <w:vMerge/>
            <w:tcBorders>
              <w:top w:val="single" w:sz="8" w:space="0" w:color="4D4D4D"/>
              <w:left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b/>
                <w:bCs/>
                <w:color w:val="FFFFFF"/>
              </w:rPr>
            </w:pPr>
          </w:p>
        </w:tc>
        <w:tc>
          <w:tcPr>
            <w:tcW w:w="1137" w:type="dxa"/>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100" w:type="dxa"/>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842" w:type="dxa"/>
            <w:gridSpan w:val="2"/>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702" w:type="dxa"/>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993" w:type="dxa"/>
            <w:vMerge/>
            <w:tcBorders>
              <w:top w:val="single" w:sz="8" w:space="0" w:color="4D4D4D"/>
              <w:bottom w:val="single" w:sz="8" w:space="0" w:color="4D4D4D"/>
            </w:tcBorders>
            <w:shd w:val="clear" w:color="auto" w:fill="4D4D4D"/>
            <w:vAlign w:val="center"/>
          </w:tcPr>
          <w:p w:rsidR="005D6D9C" w:rsidRPr="00A116EC" w:rsidRDefault="005D6D9C" w:rsidP="00A116EC">
            <w:pPr>
              <w:spacing w:after="0" w:line="240" w:lineRule="auto"/>
              <w:jc w:val="center"/>
              <w:rPr>
                <w:rFonts w:cs="Arial"/>
                <w:color w:val="FFFFFF"/>
              </w:rPr>
            </w:pPr>
          </w:p>
        </w:tc>
        <w:tc>
          <w:tcPr>
            <w:tcW w:w="1275" w:type="dxa"/>
            <w:vMerge/>
            <w:tcBorders>
              <w:top w:val="single" w:sz="8" w:space="0" w:color="4D4D4D"/>
              <w:bottom w:val="single" w:sz="8" w:space="0" w:color="4D4D4D"/>
              <w:right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r>
      <w:tr w:rsidR="001F45ED" w:rsidRPr="00A116EC" w:rsidTr="00A116EC">
        <w:trPr>
          <w:trHeight w:val="336"/>
        </w:trPr>
        <w:tc>
          <w:tcPr>
            <w:tcW w:w="1273" w:type="dxa"/>
            <w:vMerge/>
            <w:shd w:val="clear" w:color="auto" w:fill="4D4D4D"/>
            <w:vAlign w:val="center"/>
            <w:hideMark/>
          </w:tcPr>
          <w:p w:rsidR="005D6D9C" w:rsidRPr="00A116EC" w:rsidRDefault="005D6D9C" w:rsidP="00A116EC">
            <w:pPr>
              <w:spacing w:after="0" w:line="240" w:lineRule="auto"/>
              <w:jc w:val="center"/>
              <w:rPr>
                <w:rFonts w:cs="Arial"/>
                <w:b/>
                <w:bCs/>
                <w:color w:val="FFFFFF"/>
              </w:rPr>
            </w:pPr>
          </w:p>
        </w:tc>
        <w:tc>
          <w:tcPr>
            <w:tcW w:w="1137" w:type="dxa"/>
            <w:vMerge/>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100" w:type="dxa"/>
            <w:vMerge/>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842" w:type="dxa"/>
            <w:gridSpan w:val="2"/>
            <w:vMerge/>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702" w:type="dxa"/>
            <w:vMerge/>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993" w:type="dxa"/>
            <w:vMerge/>
            <w:shd w:val="clear" w:color="auto" w:fill="4D4D4D"/>
            <w:vAlign w:val="center"/>
          </w:tcPr>
          <w:p w:rsidR="005D6D9C" w:rsidRPr="00A116EC" w:rsidRDefault="005D6D9C" w:rsidP="00A116EC">
            <w:pPr>
              <w:spacing w:after="0" w:line="240" w:lineRule="auto"/>
              <w:jc w:val="center"/>
              <w:rPr>
                <w:rFonts w:cs="Arial"/>
                <w:color w:val="FFFFFF"/>
              </w:rPr>
            </w:pPr>
          </w:p>
        </w:tc>
        <w:tc>
          <w:tcPr>
            <w:tcW w:w="1275" w:type="dxa"/>
            <w:vMerge/>
            <w:shd w:val="clear" w:color="auto" w:fill="4D4D4D"/>
            <w:vAlign w:val="center"/>
            <w:hideMark/>
          </w:tcPr>
          <w:p w:rsidR="005D6D9C" w:rsidRPr="00A116EC" w:rsidRDefault="005D6D9C" w:rsidP="00A116EC">
            <w:pPr>
              <w:spacing w:after="0" w:line="240" w:lineRule="auto"/>
              <w:jc w:val="center"/>
              <w:rPr>
                <w:rFonts w:cs="Arial"/>
                <w:color w:val="FFFFFF"/>
              </w:rPr>
            </w:pPr>
          </w:p>
        </w:tc>
      </w:tr>
      <w:tr w:rsidR="001F45ED" w:rsidRPr="00A116EC" w:rsidTr="00A116EC">
        <w:trPr>
          <w:trHeight w:val="336"/>
        </w:trPr>
        <w:tc>
          <w:tcPr>
            <w:tcW w:w="1273" w:type="dxa"/>
            <w:vMerge/>
            <w:tcBorders>
              <w:top w:val="single" w:sz="8" w:space="0" w:color="4D4D4D"/>
              <w:left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b/>
                <w:bCs/>
                <w:color w:val="FFFFFF"/>
              </w:rPr>
            </w:pPr>
          </w:p>
        </w:tc>
        <w:tc>
          <w:tcPr>
            <w:tcW w:w="1137" w:type="dxa"/>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100" w:type="dxa"/>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842" w:type="dxa"/>
            <w:gridSpan w:val="2"/>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1702" w:type="dxa"/>
            <w:vMerge/>
            <w:tcBorders>
              <w:top w:val="single" w:sz="8" w:space="0" w:color="4D4D4D"/>
              <w:bottom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993" w:type="dxa"/>
            <w:vMerge/>
            <w:tcBorders>
              <w:top w:val="single" w:sz="8" w:space="0" w:color="4D4D4D"/>
              <w:bottom w:val="single" w:sz="8" w:space="0" w:color="4D4D4D"/>
            </w:tcBorders>
            <w:shd w:val="clear" w:color="auto" w:fill="4D4D4D"/>
            <w:vAlign w:val="center"/>
          </w:tcPr>
          <w:p w:rsidR="005D6D9C" w:rsidRPr="00A116EC" w:rsidRDefault="005D6D9C" w:rsidP="00A116EC">
            <w:pPr>
              <w:spacing w:after="0" w:line="240" w:lineRule="auto"/>
              <w:jc w:val="center"/>
              <w:rPr>
                <w:rFonts w:cs="Arial"/>
                <w:color w:val="FFFFFF"/>
              </w:rPr>
            </w:pPr>
          </w:p>
        </w:tc>
        <w:tc>
          <w:tcPr>
            <w:tcW w:w="1275" w:type="dxa"/>
            <w:vMerge/>
            <w:tcBorders>
              <w:top w:val="single" w:sz="8" w:space="0" w:color="4D4D4D"/>
              <w:bottom w:val="single" w:sz="8" w:space="0" w:color="4D4D4D"/>
              <w:right w:val="single" w:sz="8" w:space="0" w:color="4D4D4D"/>
            </w:tcBorders>
            <w:shd w:val="clear" w:color="auto" w:fill="4D4D4D"/>
            <w:vAlign w:val="center"/>
            <w:hideMark/>
          </w:tcPr>
          <w:p w:rsidR="005D6D9C" w:rsidRPr="00A116EC" w:rsidRDefault="005D6D9C" w:rsidP="00A116EC">
            <w:pPr>
              <w:spacing w:after="0" w:line="240" w:lineRule="auto"/>
              <w:jc w:val="center"/>
              <w:rPr>
                <w:rFonts w:cs="Arial"/>
                <w:color w:val="FFFFFF"/>
              </w:rPr>
            </w:pPr>
          </w:p>
        </w:tc>
      </w:tr>
      <w:tr w:rsidR="001F45ED" w:rsidRPr="00A116EC" w:rsidTr="00A116EC">
        <w:trPr>
          <w:trHeight w:val="352"/>
        </w:trPr>
        <w:tc>
          <w:tcPr>
            <w:tcW w:w="1273" w:type="dxa"/>
            <w:vMerge/>
            <w:shd w:val="clear" w:color="auto" w:fill="4D4D4D"/>
            <w:vAlign w:val="center"/>
            <w:hideMark/>
          </w:tcPr>
          <w:p w:rsidR="005D6D9C" w:rsidRPr="00A116EC" w:rsidRDefault="005D6D9C" w:rsidP="00A116EC">
            <w:pPr>
              <w:spacing w:after="0" w:line="240" w:lineRule="auto"/>
              <w:jc w:val="center"/>
              <w:rPr>
                <w:rFonts w:cs="Arial"/>
                <w:b/>
                <w:bCs/>
                <w:color w:val="FFFFFF"/>
              </w:rPr>
            </w:pPr>
          </w:p>
        </w:tc>
        <w:tc>
          <w:tcPr>
            <w:tcW w:w="1137" w:type="dxa"/>
            <w:shd w:val="clear" w:color="auto" w:fill="4D4D4D"/>
            <w:vAlign w:val="center"/>
            <w:hideMark/>
          </w:tcPr>
          <w:p w:rsidR="005D6D9C" w:rsidRPr="00A116EC" w:rsidRDefault="005D6D9C" w:rsidP="00A116EC">
            <w:pPr>
              <w:spacing w:after="0" w:line="240" w:lineRule="auto"/>
              <w:jc w:val="center"/>
              <w:rPr>
                <w:rFonts w:cs="Arial"/>
                <w:color w:val="FFFFFF"/>
              </w:rPr>
            </w:pPr>
            <w:r w:rsidRPr="00A116EC">
              <w:rPr>
                <w:rFonts w:cs="Arial"/>
                <w:color w:val="FFFFFF"/>
              </w:rPr>
              <w:t>kV</w:t>
            </w:r>
          </w:p>
        </w:tc>
        <w:tc>
          <w:tcPr>
            <w:tcW w:w="1100" w:type="dxa"/>
            <w:shd w:val="clear" w:color="auto" w:fill="4D4D4D"/>
            <w:vAlign w:val="center"/>
            <w:hideMark/>
          </w:tcPr>
          <w:p w:rsidR="005D6D9C" w:rsidRPr="00A116EC" w:rsidRDefault="005D6D9C" w:rsidP="00A116EC">
            <w:pPr>
              <w:spacing w:after="0" w:line="240" w:lineRule="auto"/>
              <w:jc w:val="center"/>
              <w:rPr>
                <w:rFonts w:cs="Arial"/>
                <w:color w:val="FFFFFF"/>
              </w:rPr>
            </w:pPr>
            <w:r w:rsidRPr="00A116EC">
              <w:rPr>
                <w:rFonts w:cs="Arial"/>
                <w:color w:val="FFFFFF"/>
              </w:rPr>
              <w:t>MVA</w:t>
            </w:r>
          </w:p>
        </w:tc>
        <w:tc>
          <w:tcPr>
            <w:tcW w:w="1134" w:type="dxa"/>
            <w:shd w:val="clear" w:color="auto" w:fill="4D4D4D"/>
            <w:vAlign w:val="center"/>
            <w:hideMark/>
          </w:tcPr>
          <w:p w:rsidR="005D6D9C" w:rsidRPr="00A116EC" w:rsidRDefault="005D6D9C" w:rsidP="00A116EC">
            <w:pPr>
              <w:spacing w:after="0" w:line="240" w:lineRule="auto"/>
              <w:jc w:val="center"/>
              <w:rPr>
                <w:rFonts w:cs="Arial"/>
                <w:color w:val="FFFFFF"/>
              </w:rPr>
            </w:pPr>
            <w:r w:rsidRPr="00A116EC">
              <w:rPr>
                <w:rFonts w:eastAsia="Arial Unicode MS" w:cs="Arial"/>
                <w:color w:val="FFFFFF"/>
              </w:rPr>
              <w:t>MW</w:t>
            </w:r>
          </w:p>
        </w:tc>
        <w:tc>
          <w:tcPr>
            <w:tcW w:w="708" w:type="dxa"/>
            <w:shd w:val="clear" w:color="auto" w:fill="4D4D4D"/>
            <w:vAlign w:val="center"/>
            <w:hideMark/>
          </w:tcPr>
          <w:p w:rsidR="005D6D9C" w:rsidRPr="00A116EC" w:rsidRDefault="005D6D9C" w:rsidP="00A116EC">
            <w:pPr>
              <w:spacing w:after="0" w:line="240" w:lineRule="auto"/>
              <w:jc w:val="center"/>
              <w:rPr>
                <w:rFonts w:cs="Arial"/>
                <w:color w:val="FFFFFF"/>
              </w:rPr>
            </w:pPr>
            <w:r w:rsidRPr="00A116EC">
              <w:rPr>
                <w:rFonts w:eastAsia="Arial Unicode MS" w:cs="Arial"/>
                <w:color w:val="FFFFFF"/>
              </w:rPr>
              <w:t>%</w:t>
            </w:r>
          </w:p>
        </w:tc>
        <w:tc>
          <w:tcPr>
            <w:tcW w:w="1702" w:type="dxa"/>
            <w:vMerge/>
            <w:shd w:val="clear" w:color="auto" w:fill="4D4D4D"/>
            <w:vAlign w:val="center"/>
            <w:hideMark/>
          </w:tcPr>
          <w:p w:rsidR="005D6D9C" w:rsidRPr="00A116EC" w:rsidRDefault="005D6D9C" w:rsidP="00A116EC">
            <w:pPr>
              <w:spacing w:after="0" w:line="240" w:lineRule="auto"/>
              <w:jc w:val="center"/>
              <w:rPr>
                <w:rFonts w:cs="Arial"/>
                <w:color w:val="FFFFFF"/>
              </w:rPr>
            </w:pPr>
          </w:p>
        </w:tc>
        <w:tc>
          <w:tcPr>
            <w:tcW w:w="993" w:type="dxa"/>
            <w:vMerge/>
            <w:shd w:val="clear" w:color="auto" w:fill="4D4D4D"/>
            <w:vAlign w:val="center"/>
          </w:tcPr>
          <w:p w:rsidR="005D6D9C" w:rsidRPr="00A116EC" w:rsidRDefault="005D6D9C" w:rsidP="00A116EC">
            <w:pPr>
              <w:spacing w:after="0" w:line="240" w:lineRule="auto"/>
              <w:jc w:val="center"/>
              <w:rPr>
                <w:rFonts w:cs="Arial"/>
                <w:color w:val="FFFFFF"/>
              </w:rPr>
            </w:pPr>
          </w:p>
        </w:tc>
        <w:tc>
          <w:tcPr>
            <w:tcW w:w="1275" w:type="dxa"/>
            <w:vMerge/>
            <w:shd w:val="clear" w:color="auto" w:fill="4D4D4D"/>
            <w:vAlign w:val="center"/>
            <w:hideMark/>
          </w:tcPr>
          <w:p w:rsidR="005D6D9C" w:rsidRPr="00A116EC" w:rsidRDefault="005D6D9C" w:rsidP="00A116EC">
            <w:pPr>
              <w:spacing w:after="0" w:line="240" w:lineRule="auto"/>
              <w:jc w:val="center"/>
              <w:rPr>
                <w:rFonts w:cs="Arial"/>
                <w:color w:val="FFFFFF"/>
              </w:rPr>
            </w:pPr>
          </w:p>
        </w:tc>
      </w:tr>
      <w:tr w:rsidR="001F45ED" w:rsidRPr="00A116EC" w:rsidTr="00A116EC">
        <w:trPr>
          <w:trHeight w:val="336"/>
        </w:trPr>
        <w:tc>
          <w:tcPr>
            <w:tcW w:w="1273" w:type="dxa"/>
            <w:vMerge w:val="restart"/>
            <w:tcBorders>
              <w:top w:val="single" w:sz="8" w:space="0" w:color="4D4D4D"/>
              <w:left w:val="single" w:sz="8" w:space="0" w:color="4D4D4D"/>
              <w:bottom w:val="single" w:sz="8" w:space="0" w:color="4D4D4D"/>
            </w:tcBorders>
            <w:vAlign w:val="center"/>
            <w:hideMark/>
          </w:tcPr>
          <w:p w:rsidR="005D6D9C" w:rsidRPr="00A116EC" w:rsidRDefault="005D6D9C" w:rsidP="00A116EC">
            <w:pPr>
              <w:spacing w:after="0" w:line="240" w:lineRule="auto"/>
              <w:jc w:val="center"/>
              <w:rPr>
                <w:rFonts w:cs="Arial"/>
                <w:b/>
                <w:bCs/>
                <w:color w:val="000000"/>
              </w:rPr>
            </w:pPr>
            <w:r w:rsidRPr="00A116EC">
              <w:rPr>
                <w:rFonts w:cs="Arial"/>
                <w:b/>
                <w:bCs/>
                <w:color w:val="000000"/>
              </w:rPr>
              <w:t>Czyżew</w:t>
            </w:r>
          </w:p>
        </w:tc>
        <w:tc>
          <w:tcPr>
            <w:tcW w:w="1137" w:type="dxa"/>
            <w:vMerge w:val="restart"/>
            <w:tcBorders>
              <w:top w:val="single" w:sz="8" w:space="0" w:color="4D4D4D"/>
              <w:bottom w:val="single" w:sz="8" w:space="0" w:color="4D4D4D"/>
            </w:tcBorders>
            <w:vAlign w:val="center"/>
            <w:hideMark/>
          </w:tcPr>
          <w:p w:rsidR="005D6D9C" w:rsidRPr="00A116EC" w:rsidRDefault="005D6D9C" w:rsidP="00A116EC">
            <w:pPr>
              <w:spacing w:after="0" w:line="240" w:lineRule="auto"/>
              <w:jc w:val="center"/>
              <w:rPr>
                <w:rFonts w:cs="Arial"/>
                <w:color w:val="000000"/>
              </w:rPr>
            </w:pPr>
            <w:r w:rsidRPr="00A116EC">
              <w:rPr>
                <w:rFonts w:eastAsia="Arial Unicode MS" w:cs="Arial"/>
                <w:color w:val="000000"/>
              </w:rPr>
              <w:t>110/15 kV</w:t>
            </w:r>
          </w:p>
        </w:tc>
        <w:tc>
          <w:tcPr>
            <w:tcW w:w="1100" w:type="dxa"/>
            <w:vMerge w:val="restart"/>
            <w:tcBorders>
              <w:top w:val="single" w:sz="8" w:space="0" w:color="4D4D4D"/>
              <w:bottom w:val="single" w:sz="8" w:space="0" w:color="4D4D4D"/>
            </w:tcBorders>
            <w:vAlign w:val="center"/>
            <w:hideMark/>
          </w:tcPr>
          <w:p w:rsidR="005D6D9C" w:rsidRPr="00A116EC" w:rsidRDefault="005D6D9C" w:rsidP="00A116EC">
            <w:pPr>
              <w:spacing w:after="0" w:line="240" w:lineRule="auto"/>
              <w:jc w:val="center"/>
              <w:rPr>
                <w:rFonts w:cs="Arial"/>
                <w:color w:val="000000"/>
              </w:rPr>
            </w:pPr>
            <w:r w:rsidRPr="00A116EC">
              <w:rPr>
                <w:rFonts w:eastAsia="Arial Unicode MS" w:cs="Arial"/>
                <w:color w:val="000000"/>
              </w:rPr>
              <w:t>2x16</w:t>
            </w:r>
          </w:p>
        </w:tc>
        <w:tc>
          <w:tcPr>
            <w:tcW w:w="1134" w:type="dxa"/>
            <w:vMerge w:val="restart"/>
            <w:tcBorders>
              <w:top w:val="single" w:sz="8" w:space="0" w:color="4D4D4D"/>
              <w:bottom w:val="single" w:sz="8" w:space="0" w:color="4D4D4D"/>
            </w:tcBorders>
            <w:vAlign w:val="center"/>
            <w:hideMark/>
          </w:tcPr>
          <w:p w:rsidR="005D6D9C" w:rsidRPr="00A116EC" w:rsidRDefault="005D6D9C" w:rsidP="00A116EC">
            <w:pPr>
              <w:spacing w:after="0" w:line="240" w:lineRule="auto"/>
              <w:jc w:val="center"/>
              <w:rPr>
                <w:rFonts w:cs="Arial"/>
                <w:color w:val="000000"/>
              </w:rPr>
            </w:pPr>
            <w:r w:rsidRPr="00A116EC">
              <w:rPr>
                <w:rFonts w:cs="Arial"/>
                <w:color w:val="000000"/>
              </w:rPr>
              <w:t>5,7+2,9</w:t>
            </w:r>
          </w:p>
          <w:p w:rsidR="005D6D9C" w:rsidRPr="00A116EC" w:rsidRDefault="005D6D9C" w:rsidP="00A116EC">
            <w:pPr>
              <w:spacing w:after="0" w:line="240" w:lineRule="auto"/>
              <w:jc w:val="center"/>
              <w:rPr>
                <w:rFonts w:cs="Arial"/>
                <w:color w:val="000000"/>
              </w:rPr>
            </w:pPr>
          </w:p>
        </w:tc>
        <w:tc>
          <w:tcPr>
            <w:tcW w:w="708" w:type="dxa"/>
            <w:vMerge w:val="restart"/>
            <w:tcBorders>
              <w:top w:val="single" w:sz="8" w:space="0" w:color="4D4D4D"/>
              <w:bottom w:val="single" w:sz="8" w:space="0" w:color="4D4D4D"/>
            </w:tcBorders>
            <w:vAlign w:val="center"/>
            <w:hideMark/>
          </w:tcPr>
          <w:p w:rsidR="005D6D9C" w:rsidRPr="00A116EC" w:rsidRDefault="005D6D9C" w:rsidP="00A116EC">
            <w:pPr>
              <w:spacing w:after="0" w:line="240" w:lineRule="auto"/>
              <w:jc w:val="center"/>
              <w:rPr>
                <w:rFonts w:cs="Arial"/>
                <w:color w:val="000000"/>
              </w:rPr>
            </w:pPr>
            <w:r w:rsidRPr="00A116EC">
              <w:rPr>
                <w:rFonts w:eastAsia="Arial Unicode MS" w:cs="Arial"/>
                <w:color w:val="000000"/>
              </w:rPr>
              <w:t>54</w:t>
            </w:r>
          </w:p>
        </w:tc>
        <w:tc>
          <w:tcPr>
            <w:tcW w:w="1702" w:type="dxa"/>
            <w:vMerge w:val="restart"/>
            <w:tcBorders>
              <w:top w:val="single" w:sz="8" w:space="0" w:color="4D4D4D"/>
              <w:bottom w:val="single" w:sz="8" w:space="0" w:color="4D4D4D"/>
            </w:tcBorders>
            <w:vAlign w:val="center"/>
            <w:hideMark/>
          </w:tcPr>
          <w:p w:rsidR="005D6D9C" w:rsidRPr="00A116EC" w:rsidRDefault="005D6D9C" w:rsidP="00A116EC">
            <w:pPr>
              <w:spacing w:after="0" w:line="240" w:lineRule="auto"/>
              <w:jc w:val="center"/>
              <w:rPr>
                <w:rFonts w:cs="Arial"/>
                <w:color w:val="000000"/>
              </w:rPr>
            </w:pPr>
            <w:r w:rsidRPr="00A116EC">
              <w:rPr>
                <w:rFonts w:eastAsia="Arial Unicode MS" w:cs="Arial"/>
                <w:color w:val="000000"/>
              </w:rPr>
              <w:t xml:space="preserve">(H4) 2 pola liniowe </w:t>
            </w:r>
            <w:r w:rsidRPr="00A116EC">
              <w:rPr>
                <w:rFonts w:eastAsia="Arial Unicode MS" w:cs="Arial"/>
                <w:color w:val="000000"/>
              </w:rPr>
              <w:br/>
              <w:t xml:space="preserve"> i 2 pola transformatorowe</w:t>
            </w:r>
          </w:p>
        </w:tc>
        <w:tc>
          <w:tcPr>
            <w:tcW w:w="993" w:type="dxa"/>
            <w:vMerge w:val="restart"/>
            <w:tcBorders>
              <w:top w:val="single" w:sz="8" w:space="0" w:color="4D4D4D"/>
              <w:bottom w:val="single" w:sz="8" w:space="0" w:color="4D4D4D"/>
            </w:tcBorders>
            <w:vAlign w:val="center"/>
          </w:tcPr>
          <w:p w:rsidR="005D6D9C" w:rsidRPr="00A116EC" w:rsidRDefault="005D6D9C" w:rsidP="00A116EC">
            <w:pPr>
              <w:spacing w:after="0" w:line="240" w:lineRule="auto"/>
              <w:jc w:val="center"/>
              <w:rPr>
                <w:rFonts w:cs="Arial"/>
                <w:color w:val="000000"/>
              </w:rPr>
            </w:pPr>
            <w:r w:rsidRPr="00A116EC">
              <w:rPr>
                <w:rFonts w:cs="Arial"/>
                <w:color w:val="000000"/>
              </w:rPr>
              <w:t>7,4</w:t>
            </w:r>
          </w:p>
        </w:tc>
        <w:tc>
          <w:tcPr>
            <w:tcW w:w="1275" w:type="dxa"/>
            <w:vMerge w:val="restart"/>
            <w:tcBorders>
              <w:top w:val="single" w:sz="8" w:space="0" w:color="4D4D4D"/>
              <w:bottom w:val="single" w:sz="8" w:space="0" w:color="4D4D4D"/>
              <w:right w:val="single" w:sz="8" w:space="0" w:color="4D4D4D"/>
            </w:tcBorders>
            <w:vAlign w:val="center"/>
            <w:hideMark/>
          </w:tcPr>
          <w:p w:rsidR="005D6D9C" w:rsidRPr="00A116EC" w:rsidRDefault="005D6D9C" w:rsidP="00A116EC">
            <w:pPr>
              <w:spacing w:after="0" w:line="240" w:lineRule="auto"/>
              <w:jc w:val="center"/>
              <w:rPr>
                <w:rFonts w:cs="Arial"/>
                <w:color w:val="000000"/>
              </w:rPr>
            </w:pPr>
            <w:r w:rsidRPr="00A116EC">
              <w:rPr>
                <w:rFonts w:cs="Arial"/>
                <w:color w:val="000000"/>
              </w:rPr>
              <w:t>PGE Dystrybucja S.A.</w:t>
            </w:r>
          </w:p>
        </w:tc>
      </w:tr>
      <w:tr w:rsidR="001F45ED" w:rsidRPr="00A116EC" w:rsidTr="00A116EC">
        <w:trPr>
          <w:trHeight w:val="336"/>
        </w:trPr>
        <w:tc>
          <w:tcPr>
            <w:tcW w:w="1273" w:type="dxa"/>
            <w:vMerge/>
            <w:hideMark/>
          </w:tcPr>
          <w:p w:rsidR="005D6D9C" w:rsidRPr="00A116EC" w:rsidRDefault="005D6D9C" w:rsidP="00A116EC">
            <w:pPr>
              <w:spacing w:after="0" w:line="240" w:lineRule="auto"/>
              <w:rPr>
                <w:rFonts w:cs="Arial"/>
                <w:b/>
                <w:bCs/>
                <w:color w:val="000000"/>
              </w:rPr>
            </w:pPr>
          </w:p>
        </w:tc>
        <w:tc>
          <w:tcPr>
            <w:tcW w:w="1137" w:type="dxa"/>
            <w:vMerge/>
            <w:hideMark/>
          </w:tcPr>
          <w:p w:rsidR="005D6D9C" w:rsidRPr="00A116EC" w:rsidRDefault="005D6D9C" w:rsidP="00A116EC">
            <w:pPr>
              <w:spacing w:after="0" w:line="240" w:lineRule="auto"/>
              <w:rPr>
                <w:rFonts w:cs="Arial"/>
                <w:color w:val="000000"/>
              </w:rPr>
            </w:pPr>
          </w:p>
        </w:tc>
        <w:tc>
          <w:tcPr>
            <w:tcW w:w="1100" w:type="dxa"/>
            <w:vMerge/>
            <w:hideMark/>
          </w:tcPr>
          <w:p w:rsidR="005D6D9C" w:rsidRPr="00A116EC" w:rsidRDefault="005D6D9C" w:rsidP="00A116EC">
            <w:pPr>
              <w:spacing w:after="0" w:line="240" w:lineRule="auto"/>
              <w:rPr>
                <w:rFonts w:cs="Arial"/>
                <w:color w:val="000000"/>
              </w:rPr>
            </w:pPr>
          </w:p>
        </w:tc>
        <w:tc>
          <w:tcPr>
            <w:tcW w:w="1134" w:type="dxa"/>
            <w:vMerge/>
            <w:hideMark/>
          </w:tcPr>
          <w:p w:rsidR="005D6D9C" w:rsidRPr="00A116EC" w:rsidRDefault="005D6D9C" w:rsidP="00A116EC">
            <w:pPr>
              <w:spacing w:after="0" w:line="240" w:lineRule="auto"/>
              <w:rPr>
                <w:rFonts w:cs="Arial"/>
                <w:color w:val="000000"/>
              </w:rPr>
            </w:pPr>
          </w:p>
        </w:tc>
        <w:tc>
          <w:tcPr>
            <w:tcW w:w="708" w:type="dxa"/>
            <w:vMerge/>
            <w:hideMark/>
          </w:tcPr>
          <w:p w:rsidR="005D6D9C" w:rsidRPr="00A116EC" w:rsidRDefault="005D6D9C" w:rsidP="00A116EC">
            <w:pPr>
              <w:spacing w:after="0" w:line="240" w:lineRule="auto"/>
              <w:rPr>
                <w:rFonts w:cs="Arial"/>
                <w:color w:val="000000"/>
              </w:rPr>
            </w:pPr>
          </w:p>
        </w:tc>
        <w:tc>
          <w:tcPr>
            <w:tcW w:w="1702" w:type="dxa"/>
            <w:vMerge/>
            <w:hideMark/>
          </w:tcPr>
          <w:p w:rsidR="005D6D9C" w:rsidRPr="00A116EC" w:rsidRDefault="005D6D9C" w:rsidP="00A116EC">
            <w:pPr>
              <w:spacing w:after="0" w:line="240" w:lineRule="auto"/>
              <w:rPr>
                <w:rFonts w:cs="Arial"/>
                <w:color w:val="000000"/>
              </w:rPr>
            </w:pPr>
          </w:p>
        </w:tc>
        <w:tc>
          <w:tcPr>
            <w:tcW w:w="993" w:type="dxa"/>
            <w:vMerge/>
          </w:tcPr>
          <w:p w:rsidR="005D6D9C" w:rsidRPr="00A116EC" w:rsidRDefault="005D6D9C" w:rsidP="00A116EC">
            <w:pPr>
              <w:spacing w:after="0" w:line="240" w:lineRule="auto"/>
              <w:rPr>
                <w:rFonts w:cs="Arial"/>
                <w:color w:val="000000"/>
              </w:rPr>
            </w:pPr>
          </w:p>
        </w:tc>
        <w:tc>
          <w:tcPr>
            <w:tcW w:w="1275" w:type="dxa"/>
            <w:vMerge/>
            <w:hideMark/>
          </w:tcPr>
          <w:p w:rsidR="005D6D9C" w:rsidRPr="00A116EC" w:rsidRDefault="005D6D9C" w:rsidP="00A116EC">
            <w:pPr>
              <w:spacing w:after="0" w:line="240" w:lineRule="auto"/>
              <w:rPr>
                <w:rFonts w:cs="Arial"/>
                <w:color w:val="000000"/>
              </w:rPr>
            </w:pPr>
          </w:p>
        </w:tc>
      </w:tr>
      <w:tr w:rsidR="001F45ED" w:rsidRPr="00A116EC" w:rsidTr="00A116EC">
        <w:trPr>
          <w:trHeight w:val="336"/>
        </w:trPr>
        <w:tc>
          <w:tcPr>
            <w:tcW w:w="1273" w:type="dxa"/>
            <w:vMerge/>
            <w:tcBorders>
              <w:top w:val="single" w:sz="8" w:space="0" w:color="4D4D4D"/>
              <w:left w:val="single" w:sz="8" w:space="0" w:color="4D4D4D"/>
              <w:bottom w:val="single" w:sz="8" w:space="0" w:color="4D4D4D"/>
            </w:tcBorders>
            <w:hideMark/>
          </w:tcPr>
          <w:p w:rsidR="005D6D9C" w:rsidRPr="00A116EC" w:rsidRDefault="005D6D9C" w:rsidP="00A116EC">
            <w:pPr>
              <w:spacing w:after="0" w:line="240" w:lineRule="auto"/>
              <w:rPr>
                <w:rFonts w:cs="Arial"/>
                <w:b/>
                <w:bCs/>
                <w:color w:val="000000"/>
              </w:rPr>
            </w:pPr>
          </w:p>
        </w:tc>
        <w:tc>
          <w:tcPr>
            <w:tcW w:w="1137" w:type="dxa"/>
            <w:vMerge/>
            <w:tcBorders>
              <w:top w:val="single" w:sz="8" w:space="0" w:color="4D4D4D"/>
              <w:bottom w:val="single" w:sz="8" w:space="0" w:color="4D4D4D"/>
            </w:tcBorders>
            <w:hideMark/>
          </w:tcPr>
          <w:p w:rsidR="005D6D9C" w:rsidRPr="00A116EC" w:rsidRDefault="005D6D9C" w:rsidP="00A116EC">
            <w:pPr>
              <w:spacing w:after="0" w:line="240" w:lineRule="auto"/>
              <w:rPr>
                <w:rFonts w:cs="Arial"/>
                <w:color w:val="000000"/>
              </w:rPr>
            </w:pPr>
          </w:p>
        </w:tc>
        <w:tc>
          <w:tcPr>
            <w:tcW w:w="1100" w:type="dxa"/>
            <w:vMerge/>
            <w:tcBorders>
              <w:top w:val="single" w:sz="8" w:space="0" w:color="4D4D4D"/>
              <w:bottom w:val="single" w:sz="8" w:space="0" w:color="4D4D4D"/>
            </w:tcBorders>
            <w:hideMark/>
          </w:tcPr>
          <w:p w:rsidR="005D6D9C" w:rsidRPr="00A116EC" w:rsidRDefault="005D6D9C" w:rsidP="00A116EC">
            <w:pPr>
              <w:spacing w:after="0" w:line="240" w:lineRule="auto"/>
              <w:rPr>
                <w:rFonts w:cs="Arial"/>
                <w:color w:val="000000"/>
              </w:rPr>
            </w:pPr>
          </w:p>
        </w:tc>
        <w:tc>
          <w:tcPr>
            <w:tcW w:w="1134" w:type="dxa"/>
            <w:vMerge/>
            <w:tcBorders>
              <w:top w:val="single" w:sz="8" w:space="0" w:color="4D4D4D"/>
              <w:bottom w:val="single" w:sz="8" w:space="0" w:color="4D4D4D"/>
            </w:tcBorders>
            <w:hideMark/>
          </w:tcPr>
          <w:p w:rsidR="005D6D9C" w:rsidRPr="00A116EC" w:rsidRDefault="005D6D9C" w:rsidP="00A116EC">
            <w:pPr>
              <w:spacing w:after="0" w:line="240" w:lineRule="auto"/>
              <w:rPr>
                <w:rFonts w:cs="Arial"/>
                <w:color w:val="000000"/>
              </w:rPr>
            </w:pPr>
          </w:p>
        </w:tc>
        <w:tc>
          <w:tcPr>
            <w:tcW w:w="708" w:type="dxa"/>
            <w:vMerge/>
            <w:tcBorders>
              <w:top w:val="single" w:sz="8" w:space="0" w:color="4D4D4D"/>
              <w:bottom w:val="single" w:sz="8" w:space="0" w:color="4D4D4D"/>
            </w:tcBorders>
            <w:hideMark/>
          </w:tcPr>
          <w:p w:rsidR="005D6D9C" w:rsidRPr="00A116EC" w:rsidRDefault="005D6D9C" w:rsidP="00A116EC">
            <w:pPr>
              <w:spacing w:after="0" w:line="240" w:lineRule="auto"/>
              <w:rPr>
                <w:rFonts w:cs="Arial"/>
                <w:color w:val="000000"/>
              </w:rPr>
            </w:pPr>
          </w:p>
        </w:tc>
        <w:tc>
          <w:tcPr>
            <w:tcW w:w="1702" w:type="dxa"/>
            <w:vMerge/>
            <w:tcBorders>
              <w:top w:val="single" w:sz="8" w:space="0" w:color="4D4D4D"/>
              <w:bottom w:val="single" w:sz="8" w:space="0" w:color="4D4D4D"/>
            </w:tcBorders>
            <w:hideMark/>
          </w:tcPr>
          <w:p w:rsidR="005D6D9C" w:rsidRPr="00A116EC" w:rsidRDefault="005D6D9C" w:rsidP="00A116EC">
            <w:pPr>
              <w:spacing w:after="0" w:line="240" w:lineRule="auto"/>
              <w:rPr>
                <w:rFonts w:cs="Arial"/>
                <w:color w:val="000000"/>
              </w:rPr>
            </w:pPr>
          </w:p>
        </w:tc>
        <w:tc>
          <w:tcPr>
            <w:tcW w:w="993" w:type="dxa"/>
            <w:vMerge/>
            <w:tcBorders>
              <w:top w:val="single" w:sz="8" w:space="0" w:color="4D4D4D"/>
              <w:bottom w:val="single" w:sz="8" w:space="0" w:color="4D4D4D"/>
            </w:tcBorders>
          </w:tcPr>
          <w:p w:rsidR="005D6D9C" w:rsidRPr="00A116EC" w:rsidRDefault="005D6D9C" w:rsidP="00A116EC">
            <w:pPr>
              <w:spacing w:after="0" w:line="240" w:lineRule="auto"/>
              <w:rPr>
                <w:rFonts w:cs="Arial"/>
                <w:color w:val="000000"/>
              </w:rPr>
            </w:pPr>
          </w:p>
        </w:tc>
        <w:tc>
          <w:tcPr>
            <w:tcW w:w="1275" w:type="dxa"/>
            <w:vMerge/>
            <w:tcBorders>
              <w:top w:val="single" w:sz="8" w:space="0" w:color="4D4D4D"/>
              <w:bottom w:val="single" w:sz="8" w:space="0" w:color="4D4D4D"/>
              <w:right w:val="single" w:sz="8" w:space="0" w:color="4D4D4D"/>
            </w:tcBorders>
            <w:hideMark/>
          </w:tcPr>
          <w:p w:rsidR="005D6D9C" w:rsidRPr="00A116EC" w:rsidRDefault="005D6D9C" w:rsidP="00A116EC">
            <w:pPr>
              <w:spacing w:after="0" w:line="240" w:lineRule="auto"/>
              <w:rPr>
                <w:rFonts w:cs="Arial"/>
                <w:color w:val="000000"/>
              </w:rPr>
            </w:pPr>
          </w:p>
        </w:tc>
      </w:tr>
    </w:tbl>
    <w:p w:rsidR="005D6D9C" w:rsidRDefault="005D6D9C" w:rsidP="005D6D9C">
      <w:pPr>
        <w:pStyle w:val="rdo"/>
        <w:rPr>
          <w:b/>
        </w:rPr>
      </w:pPr>
      <w:r w:rsidRPr="005012B0">
        <w:rPr>
          <w:b/>
        </w:rPr>
        <w:t xml:space="preserve">Źródło: </w:t>
      </w:r>
      <w:r w:rsidRPr="005D6D9C">
        <w:rPr>
          <w:b/>
        </w:rPr>
        <w:t>PGE Dystrybucja S.A. Oddział Białystok</w:t>
      </w:r>
    </w:p>
    <w:p w:rsidR="005D6D9C" w:rsidRDefault="005D6D9C" w:rsidP="005D6D9C">
      <w:pPr>
        <w:pStyle w:val="Legenda"/>
      </w:pPr>
      <w:bookmarkStart w:id="107" w:name="_Toc435198207"/>
      <w:r>
        <w:t xml:space="preserve">Tabela </w:t>
      </w:r>
      <w:r w:rsidR="00BB77B4">
        <w:fldChar w:fldCharType="begin"/>
      </w:r>
      <w:r>
        <w:instrText xml:space="preserve"> SEQ Tabela \* ARABIC </w:instrText>
      </w:r>
      <w:r w:rsidR="00BB77B4">
        <w:fldChar w:fldCharType="separate"/>
      </w:r>
      <w:r w:rsidR="00AC2980">
        <w:rPr>
          <w:noProof/>
        </w:rPr>
        <w:t>11</w:t>
      </w:r>
      <w:r w:rsidR="00BB77B4">
        <w:fldChar w:fldCharType="end"/>
      </w:r>
      <w:r>
        <w:t xml:space="preserve"> </w:t>
      </w:r>
      <w:r w:rsidR="00851E31">
        <w:t>Sieć elektroenergetyczna SN i NN</w:t>
      </w:r>
      <w:r w:rsidRPr="00B94F9D">
        <w:t xml:space="preserve">  na  terenie Gminy Czyżew</w:t>
      </w:r>
      <w:bookmarkEnd w:id="107"/>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1077"/>
        <w:gridCol w:w="1112"/>
        <w:gridCol w:w="1078"/>
        <w:gridCol w:w="1218"/>
        <w:gridCol w:w="1078"/>
        <w:gridCol w:w="1218"/>
        <w:gridCol w:w="868"/>
        <w:gridCol w:w="1403"/>
      </w:tblGrid>
      <w:tr w:rsidR="001F45ED" w:rsidRPr="00A116EC" w:rsidTr="00A116EC">
        <w:tc>
          <w:tcPr>
            <w:tcW w:w="1113" w:type="pct"/>
            <w:gridSpan w:val="2"/>
            <w:shd w:val="clear" w:color="auto" w:fill="4D4D4D"/>
            <w:vAlign w:val="center"/>
          </w:tcPr>
          <w:p w:rsidR="005D6D9C" w:rsidRPr="00A116EC" w:rsidRDefault="005D6D9C" w:rsidP="00A116EC">
            <w:pPr>
              <w:spacing w:after="0" w:line="300" w:lineRule="auto"/>
              <w:jc w:val="center"/>
              <w:rPr>
                <w:rFonts w:cs="Arial"/>
                <w:b/>
                <w:bCs/>
                <w:color w:val="FFFFFF"/>
              </w:rPr>
            </w:pPr>
            <w:r w:rsidRPr="00A116EC">
              <w:rPr>
                <w:rFonts w:cs="Arial"/>
                <w:b/>
                <w:bCs/>
                <w:color w:val="FFFFFF"/>
              </w:rPr>
              <w:t>Stacje</w:t>
            </w:r>
          </w:p>
        </w:tc>
        <w:tc>
          <w:tcPr>
            <w:tcW w:w="1305" w:type="pct"/>
            <w:gridSpan w:val="2"/>
            <w:shd w:val="clear" w:color="auto" w:fill="4D4D4D"/>
            <w:vAlign w:val="center"/>
          </w:tcPr>
          <w:p w:rsidR="005D6D9C" w:rsidRPr="00A116EC" w:rsidRDefault="005D6D9C" w:rsidP="00A116EC">
            <w:pPr>
              <w:spacing w:after="0" w:line="300" w:lineRule="auto"/>
              <w:jc w:val="center"/>
              <w:rPr>
                <w:rFonts w:cs="Arial"/>
                <w:b/>
                <w:bCs/>
                <w:color w:val="FFFFFF"/>
              </w:rPr>
            </w:pPr>
            <w:r w:rsidRPr="00A116EC">
              <w:rPr>
                <w:rFonts w:cs="Arial"/>
                <w:b/>
                <w:bCs/>
                <w:color w:val="FFFFFF"/>
              </w:rPr>
              <w:t>Linie SN</w:t>
            </w:r>
          </w:p>
        </w:tc>
        <w:tc>
          <w:tcPr>
            <w:tcW w:w="1400" w:type="pct"/>
            <w:gridSpan w:val="2"/>
            <w:shd w:val="clear" w:color="auto" w:fill="4D4D4D"/>
            <w:vAlign w:val="center"/>
          </w:tcPr>
          <w:p w:rsidR="005D6D9C" w:rsidRPr="00A116EC" w:rsidRDefault="005D6D9C" w:rsidP="00A116EC">
            <w:pPr>
              <w:spacing w:after="0" w:line="300" w:lineRule="auto"/>
              <w:jc w:val="center"/>
              <w:rPr>
                <w:rFonts w:cs="Arial"/>
                <w:b/>
                <w:bCs/>
                <w:color w:val="FFFFFF"/>
              </w:rPr>
            </w:pPr>
            <w:r w:rsidRPr="00A116EC">
              <w:rPr>
                <w:rFonts w:cs="Arial"/>
                <w:b/>
                <w:bCs/>
                <w:color w:val="FFFFFF"/>
              </w:rPr>
              <w:t>Linie nn</w:t>
            </w:r>
          </w:p>
        </w:tc>
        <w:tc>
          <w:tcPr>
            <w:tcW w:w="1182" w:type="pct"/>
            <w:gridSpan w:val="2"/>
            <w:shd w:val="clear" w:color="auto" w:fill="4D4D4D"/>
            <w:vAlign w:val="center"/>
          </w:tcPr>
          <w:p w:rsidR="005D6D9C" w:rsidRPr="00A116EC" w:rsidRDefault="005D6D9C" w:rsidP="00A116EC">
            <w:pPr>
              <w:spacing w:after="0" w:line="300" w:lineRule="auto"/>
              <w:jc w:val="center"/>
              <w:rPr>
                <w:rFonts w:cs="Arial"/>
                <w:b/>
                <w:bCs/>
                <w:color w:val="FFFFFF"/>
              </w:rPr>
            </w:pPr>
            <w:r w:rsidRPr="00A116EC">
              <w:rPr>
                <w:rFonts w:cs="Arial"/>
                <w:b/>
                <w:bCs/>
                <w:color w:val="FFFFFF"/>
              </w:rPr>
              <w:t>Przyłącza</w:t>
            </w:r>
          </w:p>
        </w:tc>
      </w:tr>
      <w:tr w:rsidR="001F45ED" w:rsidRPr="00A116EC" w:rsidTr="00A116EC">
        <w:tc>
          <w:tcPr>
            <w:tcW w:w="531" w:type="pct"/>
            <w:tcBorders>
              <w:top w:val="single" w:sz="8" w:space="0" w:color="4D4D4D"/>
              <w:left w:val="single" w:sz="8" w:space="0" w:color="4D4D4D"/>
              <w:bottom w:val="single" w:sz="8" w:space="0" w:color="4D4D4D"/>
            </w:tcBorders>
            <w:shd w:val="clear" w:color="auto" w:fill="4D4D4D"/>
            <w:vAlign w:val="center"/>
          </w:tcPr>
          <w:p w:rsidR="005D6D9C" w:rsidRPr="00A116EC" w:rsidRDefault="005D6D9C" w:rsidP="00A116EC">
            <w:pPr>
              <w:spacing w:after="0" w:line="300" w:lineRule="auto"/>
              <w:jc w:val="center"/>
              <w:rPr>
                <w:rFonts w:cs="Arial"/>
                <w:b/>
                <w:bCs/>
                <w:color w:val="FFFFFF"/>
              </w:rPr>
            </w:pPr>
            <w:r w:rsidRPr="00A116EC">
              <w:rPr>
                <w:rFonts w:cs="Arial"/>
                <w:b/>
                <w:bCs/>
                <w:color w:val="FFFFFF"/>
              </w:rPr>
              <w:t>Słupowe [szt.]</w:t>
            </w:r>
          </w:p>
        </w:tc>
        <w:tc>
          <w:tcPr>
            <w:tcW w:w="582" w:type="pct"/>
            <w:tcBorders>
              <w:top w:val="single" w:sz="8" w:space="0" w:color="4D4D4D"/>
              <w:bottom w:val="single" w:sz="8" w:space="0" w:color="4D4D4D"/>
            </w:tcBorders>
            <w:shd w:val="clear" w:color="auto" w:fill="4D4D4D"/>
            <w:vAlign w:val="center"/>
          </w:tcPr>
          <w:p w:rsidR="005D6D9C" w:rsidRPr="00A116EC" w:rsidRDefault="005D6D9C" w:rsidP="00A116EC">
            <w:pPr>
              <w:spacing w:after="0" w:line="300" w:lineRule="auto"/>
              <w:jc w:val="center"/>
              <w:rPr>
                <w:rFonts w:cs="Arial"/>
                <w:b/>
                <w:color w:val="FFFFFF"/>
              </w:rPr>
            </w:pPr>
            <w:r w:rsidRPr="00A116EC">
              <w:rPr>
                <w:rFonts w:cs="Arial"/>
                <w:b/>
                <w:color w:val="FFFFFF"/>
              </w:rPr>
              <w:t>Wnętrzo-we [szt.]</w:t>
            </w:r>
          </w:p>
        </w:tc>
        <w:tc>
          <w:tcPr>
            <w:tcW w:w="567" w:type="pct"/>
            <w:tcBorders>
              <w:top w:val="single" w:sz="8" w:space="0" w:color="4D4D4D"/>
              <w:bottom w:val="single" w:sz="8" w:space="0" w:color="4D4D4D"/>
            </w:tcBorders>
            <w:shd w:val="clear" w:color="auto" w:fill="4D4D4D"/>
            <w:vAlign w:val="center"/>
          </w:tcPr>
          <w:p w:rsidR="005D6D9C" w:rsidRPr="00A116EC" w:rsidRDefault="005D6D9C" w:rsidP="00A116EC">
            <w:pPr>
              <w:spacing w:after="0" w:line="300" w:lineRule="auto"/>
              <w:jc w:val="center"/>
              <w:rPr>
                <w:rFonts w:cs="Arial"/>
                <w:b/>
                <w:color w:val="FFFFFF"/>
              </w:rPr>
            </w:pPr>
            <w:r w:rsidRPr="00A116EC">
              <w:rPr>
                <w:rFonts w:cs="Arial"/>
                <w:b/>
                <w:color w:val="FFFFFF"/>
              </w:rPr>
              <w:t>Kablowe [km]</w:t>
            </w:r>
          </w:p>
        </w:tc>
        <w:tc>
          <w:tcPr>
            <w:tcW w:w="738" w:type="pct"/>
            <w:tcBorders>
              <w:top w:val="single" w:sz="8" w:space="0" w:color="4D4D4D"/>
              <w:bottom w:val="single" w:sz="8" w:space="0" w:color="4D4D4D"/>
            </w:tcBorders>
            <w:shd w:val="clear" w:color="auto" w:fill="4D4D4D"/>
            <w:vAlign w:val="center"/>
          </w:tcPr>
          <w:p w:rsidR="005D6D9C" w:rsidRPr="00A116EC" w:rsidRDefault="005D6D9C" w:rsidP="00A116EC">
            <w:pPr>
              <w:spacing w:after="0" w:line="300" w:lineRule="auto"/>
              <w:jc w:val="center"/>
              <w:rPr>
                <w:rFonts w:cs="Arial"/>
                <w:b/>
                <w:color w:val="FFFFFF"/>
              </w:rPr>
            </w:pPr>
            <w:r w:rsidRPr="00A116EC">
              <w:rPr>
                <w:rFonts w:cs="Arial"/>
                <w:b/>
                <w:color w:val="FFFFFF"/>
              </w:rPr>
              <w:t>Napowiet-rzne [km]</w:t>
            </w:r>
          </w:p>
        </w:tc>
        <w:tc>
          <w:tcPr>
            <w:tcW w:w="560" w:type="pct"/>
            <w:tcBorders>
              <w:top w:val="single" w:sz="8" w:space="0" w:color="4D4D4D"/>
              <w:bottom w:val="single" w:sz="8" w:space="0" w:color="4D4D4D"/>
            </w:tcBorders>
            <w:shd w:val="clear" w:color="auto" w:fill="4D4D4D"/>
            <w:vAlign w:val="center"/>
          </w:tcPr>
          <w:p w:rsidR="005D6D9C" w:rsidRPr="00A116EC" w:rsidRDefault="005D6D9C" w:rsidP="00A116EC">
            <w:pPr>
              <w:spacing w:after="0" w:line="300" w:lineRule="auto"/>
              <w:jc w:val="center"/>
              <w:rPr>
                <w:rFonts w:cs="Arial"/>
                <w:b/>
                <w:color w:val="FFFFFF"/>
              </w:rPr>
            </w:pPr>
            <w:r w:rsidRPr="00A116EC">
              <w:rPr>
                <w:rFonts w:cs="Arial"/>
                <w:b/>
                <w:color w:val="FFFFFF"/>
              </w:rPr>
              <w:t>Kablowe [km]</w:t>
            </w:r>
          </w:p>
        </w:tc>
        <w:tc>
          <w:tcPr>
            <w:tcW w:w="840" w:type="pct"/>
            <w:tcBorders>
              <w:top w:val="single" w:sz="8" w:space="0" w:color="4D4D4D"/>
              <w:bottom w:val="single" w:sz="8" w:space="0" w:color="4D4D4D"/>
            </w:tcBorders>
            <w:shd w:val="clear" w:color="auto" w:fill="4D4D4D"/>
            <w:vAlign w:val="center"/>
          </w:tcPr>
          <w:p w:rsidR="005D6D9C" w:rsidRPr="00A116EC" w:rsidRDefault="005D6D9C" w:rsidP="00A116EC">
            <w:pPr>
              <w:spacing w:after="0" w:line="300" w:lineRule="auto"/>
              <w:jc w:val="center"/>
              <w:rPr>
                <w:rFonts w:cs="Arial"/>
                <w:b/>
                <w:color w:val="FFFFFF"/>
              </w:rPr>
            </w:pPr>
            <w:r w:rsidRPr="00A116EC">
              <w:rPr>
                <w:rFonts w:cs="Arial"/>
                <w:b/>
                <w:color w:val="FFFFFF"/>
              </w:rPr>
              <w:t>Napowiet- rzne [km]</w:t>
            </w:r>
          </w:p>
        </w:tc>
        <w:tc>
          <w:tcPr>
            <w:tcW w:w="455" w:type="pct"/>
            <w:tcBorders>
              <w:top w:val="single" w:sz="8" w:space="0" w:color="4D4D4D"/>
              <w:bottom w:val="single" w:sz="8" w:space="0" w:color="4D4D4D"/>
            </w:tcBorders>
            <w:shd w:val="clear" w:color="auto" w:fill="4D4D4D"/>
            <w:vAlign w:val="center"/>
          </w:tcPr>
          <w:p w:rsidR="005D6D9C" w:rsidRPr="00A116EC" w:rsidRDefault="005D6D9C" w:rsidP="00A116EC">
            <w:pPr>
              <w:spacing w:after="0" w:line="300" w:lineRule="auto"/>
              <w:jc w:val="center"/>
              <w:rPr>
                <w:rFonts w:cs="Arial"/>
                <w:b/>
                <w:color w:val="FFFFFF"/>
              </w:rPr>
            </w:pPr>
            <w:r w:rsidRPr="00A116EC">
              <w:rPr>
                <w:rFonts w:cs="Arial"/>
                <w:b/>
                <w:color w:val="FFFFFF"/>
              </w:rPr>
              <w:t>Kablo-we [szt]</w:t>
            </w:r>
          </w:p>
        </w:tc>
        <w:tc>
          <w:tcPr>
            <w:tcW w:w="727" w:type="pct"/>
            <w:tcBorders>
              <w:top w:val="single" w:sz="8" w:space="0" w:color="4D4D4D"/>
              <w:bottom w:val="single" w:sz="8" w:space="0" w:color="4D4D4D"/>
              <w:right w:val="single" w:sz="8" w:space="0" w:color="4D4D4D"/>
            </w:tcBorders>
            <w:shd w:val="clear" w:color="auto" w:fill="4D4D4D"/>
            <w:vAlign w:val="center"/>
          </w:tcPr>
          <w:p w:rsidR="005D6D9C" w:rsidRPr="00A116EC" w:rsidRDefault="005D6D9C" w:rsidP="00A116EC">
            <w:pPr>
              <w:spacing w:after="0" w:line="300" w:lineRule="auto"/>
              <w:jc w:val="center"/>
              <w:rPr>
                <w:rFonts w:cs="Arial"/>
                <w:b/>
                <w:color w:val="FFFFFF"/>
              </w:rPr>
            </w:pPr>
            <w:r w:rsidRPr="00A116EC">
              <w:rPr>
                <w:rFonts w:cs="Arial"/>
                <w:b/>
                <w:color w:val="FFFFFF"/>
              </w:rPr>
              <w:t>Napowietrz-ne [szt]</w:t>
            </w:r>
          </w:p>
        </w:tc>
      </w:tr>
      <w:tr w:rsidR="001F45ED" w:rsidRPr="00A116EC" w:rsidTr="00A116EC">
        <w:trPr>
          <w:trHeight w:val="685"/>
        </w:trPr>
        <w:tc>
          <w:tcPr>
            <w:tcW w:w="531" w:type="pct"/>
            <w:vAlign w:val="center"/>
          </w:tcPr>
          <w:p w:rsidR="005D6D9C" w:rsidRPr="00A116EC" w:rsidRDefault="005D6D9C" w:rsidP="00A116EC">
            <w:pPr>
              <w:spacing w:after="0" w:line="300" w:lineRule="auto"/>
              <w:jc w:val="center"/>
              <w:rPr>
                <w:rFonts w:cs="Arial"/>
                <w:b/>
                <w:bCs/>
                <w:color w:val="000000"/>
              </w:rPr>
            </w:pPr>
            <w:r w:rsidRPr="00A116EC">
              <w:rPr>
                <w:rFonts w:cs="Arial"/>
                <w:b/>
                <w:bCs/>
                <w:color w:val="000000"/>
              </w:rPr>
              <w:t>86</w:t>
            </w:r>
          </w:p>
        </w:tc>
        <w:tc>
          <w:tcPr>
            <w:tcW w:w="582" w:type="pct"/>
            <w:vAlign w:val="center"/>
          </w:tcPr>
          <w:p w:rsidR="005D6D9C" w:rsidRPr="00A116EC" w:rsidRDefault="005D6D9C" w:rsidP="00A116EC">
            <w:pPr>
              <w:spacing w:after="0" w:line="300" w:lineRule="auto"/>
              <w:jc w:val="center"/>
              <w:rPr>
                <w:rFonts w:cs="Arial"/>
                <w:color w:val="000000"/>
              </w:rPr>
            </w:pPr>
            <w:r w:rsidRPr="00A116EC">
              <w:rPr>
                <w:rFonts w:cs="Arial"/>
                <w:color w:val="000000"/>
              </w:rPr>
              <w:t>1</w:t>
            </w:r>
          </w:p>
        </w:tc>
        <w:tc>
          <w:tcPr>
            <w:tcW w:w="567" w:type="pct"/>
            <w:vAlign w:val="center"/>
          </w:tcPr>
          <w:p w:rsidR="005D6D9C" w:rsidRPr="00A116EC" w:rsidRDefault="005D6D9C" w:rsidP="00A116EC">
            <w:pPr>
              <w:spacing w:after="0" w:line="300" w:lineRule="auto"/>
              <w:jc w:val="center"/>
              <w:rPr>
                <w:rFonts w:cs="Arial"/>
                <w:color w:val="000000"/>
              </w:rPr>
            </w:pPr>
            <w:r w:rsidRPr="00A116EC">
              <w:rPr>
                <w:rFonts w:cs="Arial"/>
                <w:color w:val="000000"/>
              </w:rPr>
              <w:t>0,125</w:t>
            </w:r>
          </w:p>
        </w:tc>
        <w:tc>
          <w:tcPr>
            <w:tcW w:w="738" w:type="pct"/>
            <w:vAlign w:val="center"/>
          </w:tcPr>
          <w:p w:rsidR="005D6D9C" w:rsidRPr="00A116EC" w:rsidRDefault="005D6D9C" w:rsidP="00A116EC">
            <w:pPr>
              <w:spacing w:after="0" w:line="300" w:lineRule="auto"/>
              <w:jc w:val="center"/>
              <w:rPr>
                <w:rFonts w:cs="Arial"/>
                <w:color w:val="000000"/>
              </w:rPr>
            </w:pPr>
            <w:r w:rsidRPr="00A116EC">
              <w:rPr>
                <w:rFonts w:cs="Arial"/>
                <w:color w:val="000000"/>
              </w:rPr>
              <w:t>142,7</w:t>
            </w:r>
          </w:p>
        </w:tc>
        <w:tc>
          <w:tcPr>
            <w:tcW w:w="560" w:type="pct"/>
            <w:vAlign w:val="center"/>
          </w:tcPr>
          <w:p w:rsidR="005D6D9C" w:rsidRPr="00A116EC" w:rsidRDefault="005D6D9C" w:rsidP="00A116EC">
            <w:pPr>
              <w:spacing w:after="0" w:line="300" w:lineRule="auto"/>
              <w:jc w:val="center"/>
              <w:rPr>
                <w:rFonts w:cs="Arial"/>
                <w:color w:val="000000"/>
              </w:rPr>
            </w:pPr>
            <w:r w:rsidRPr="00A116EC">
              <w:rPr>
                <w:rFonts w:cs="Arial"/>
                <w:color w:val="000000"/>
              </w:rPr>
              <w:t>5,6</w:t>
            </w:r>
          </w:p>
        </w:tc>
        <w:tc>
          <w:tcPr>
            <w:tcW w:w="840" w:type="pct"/>
            <w:vAlign w:val="center"/>
          </w:tcPr>
          <w:p w:rsidR="005D6D9C" w:rsidRPr="00A116EC" w:rsidRDefault="005D6D9C" w:rsidP="00A116EC">
            <w:pPr>
              <w:spacing w:after="0" w:line="300" w:lineRule="auto"/>
              <w:jc w:val="center"/>
              <w:rPr>
                <w:rFonts w:cs="Arial"/>
                <w:color w:val="000000"/>
              </w:rPr>
            </w:pPr>
            <w:r w:rsidRPr="00A116EC">
              <w:rPr>
                <w:rFonts w:cs="Arial"/>
                <w:color w:val="000000"/>
              </w:rPr>
              <w:t>101</w:t>
            </w:r>
          </w:p>
        </w:tc>
        <w:tc>
          <w:tcPr>
            <w:tcW w:w="455" w:type="pct"/>
            <w:vAlign w:val="center"/>
          </w:tcPr>
          <w:p w:rsidR="005D6D9C" w:rsidRPr="00A116EC" w:rsidRDefault="005D6D9C" w:rsidP="00A116EC">
            <w:pPr>
              <w:spacing w:after="0" w:line="300" w:lineRule="auto"/>
              <w:jc w:val="center"/>
              <w:rPr>
                <w:rFonts w:cs="Arial"/>
                <w:color w:val="000000"/>
              </w:rPr>
            </w:pPr>
            <w:r w:rsidRPr="00A116EC">
              <w:rPr>
                <w:rFonts w:cs="Arial"/>
                <w:color w:val="000000"/>
              </w:rPr>
              <w:t>180</w:t>
            </w:r>
          </w:p>
        </w:tc>
        <w:tc>
          <w:tcPr>
            <w:tcW w:w="727" w:type="pct"/>
            <w:vAlign w:val="center"/>
          </w:tcPr>
          <w:p w:rsidR="005D6D9C" w:rsidRPr="00A116EC" w:rsidRDefault="005D6D9C" w:rsidP="00A116EC">
            <w:pPr>
              <w:spacing w:after="0" w:line="300" w:lineRule="auto"/>
              <w:jc w:val="center"/>
              <w:rPr>
                <w:rFonts w:cs="Arial"/>
                <w:color w:val="000000"/>
              </w:rPr>
            </w:pPr>
            <w:r w:rsidRPr="00A116EC">
              <w:rPr>
                <w:rFonts w:cs="Arial"/>
                <w:color w:val="000000"/>
              </w:rPr>
              <w:t>1542</w:t>
            </w:r>
          </w:p>
        </w:tc>
      </w:tr>
    </w:tbl>
    <w:p w:rsidR="005D6D9C" w:rsidRDefault="005D6D9C" w:rsidP="005D6D9C">
      <w:pPr>
        <w:pStyle w:val="rdo"/>
        <w:rPr>
          <w:b/>
        </w:rPr>
      </w:pPr>
      <w:r>
        <w:rPr>
          <w:b/>
        </w:rPr>
        <w:t xml:space="preserve">Źródło: </w:t>
      </w:r>
      <w:r w:rsidRPr="005D6D9C">
        <w:rPr>
          <w:b/>
        </w:rPr>
        <w:t>PGE Dystrybucja S.A. Oddział Białystok</w:t>
      </w:r>
    </w:p>
    <w:p w:rsidR="005D6D9C" w:rsidRDefault="005D6D9C" w:rsidP="005D6D9C">
      <w:pPr>
        <w:pStyle w:val="Normalny0"/>
      </w:pPr>
      <w:r>
        <w:t>Infrastruktura elektroenergetyczna znajdująca się na terenie Gminy Czyżew umożliwia zaspokojenie potrzeb odbiorców z tego terenu. W latach 2012-2014 na terenie Gminy Czyżew na realizację inwestycji, związanych zarówno z rozwojem sieci, jak i modernizacją istniejącej poniesiono nakłady dwukrotnie wyższe niż planowane.</w:t>
      </w:r>
    </w:p>
    <w:p w:rsidR="005D6D9C" w:rsidRDefault="005D6D9C" w:rsidP="00851E31">
      <w:pPr>
        <w:pStyle w:val="Normalny0"/>
      </w:pPr>
      <w:r w:rsidRPr="00B43A14">
        <w:lastRenderedPageBreak/>
        <w:t xml:space="preserve">W zakresie planowanych przedsięwzięć modernizacyjnych i rozwojowych, PGE Dystrybucja S.A. Oddział Białystok  i na terenie Gminy </w:t>
      </w:r>
      <w:r>
        <w:t xml:space="preserve">Czyżew </w:t>
      </w:r>
      <w:r w:rsidRPr="00B43A14">
        <w:t>przewidziane są inwestycje związane zarówno z przyłączaniem nowych odbiorców, jak i inwestycje związane z modernizacją</w:t>
      </w:r>
      <w:r w:rsidRPr="00B43A14">
        <w:br/>
        <w:t xml:space="preserve"> i odtworzeniem  istniejącego majątku.</w:t>
      </w:r>
    </w:p>
    <w:p w:rsidR="005D6D9C" w:rsidRDefault="005D6D9C" w:rsidP="005D6D9C">
      <w:pPr>
        <w:pStyle w:val="Legenda"/>
      </w:pPr>
      <w:bookmarkStart w:id="108" w:name="_Toc435198208"/>
      <w:r>
        <w:t xml:space="preserve">Tabela </w:t>
      </w:r>
      <w:r w:rsidR="00BB77B4">
        <w:fldChar w:fldCharType="begin"/>
      </w:r>
      <w:r>
        <w:instrText xml:space="preserve"> SEQ Tabela \* ARABIC </w:instrText>
      </w:r>
      <w:r w:rsidR="00BB77B4">
        <w:fldChar w:fldCharType="separate"/>
      </w:r>
      <w:r w:rsidR="00AC2980">
        <w:rPr>
          <w:noProof/>
        </w:rPr>
        <w:t>12</w:t>
      </w:r>
      <w:r w:rsidR="00BB77B4">
        <w:fldChar w:fldCharType="end"/>
      </w:r>
      <w:r>
        <w:t xml:space="preserve"> </w:t>
      </w:r>
      <w:r w:rsidRPr="00B65CD4">
        <w:t>Planowane zadania w zakresie budowy, modernizacji i rozbudowy sieci elektroenergetycznej na terenie Gminy Czyżew</w:t>
      </w:r>
      <w:bookmarkEnd w:id="108"/>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2410"/>
        <w:gridCol w:w="6642"/>
      </w:tblGrid>
      <w:tr w:rsidR="005D6D9C" w:rsidRPr="00A116EC" w:rsidTr="00A116EC">
        <w:tc>
          <w:tcPr>
            <w:tcW w:w="1331" w:type="pct"/>
            <w:shd w:val="clear" w:color="auto" w:fill="4D4D4D"/>
            <w:vAlign w:val="center"/>
          </w:tcPr>
          <w:p w:rsidR="005D6D9C" w:rsidRPr="00A116EC" w:rsidRDefault="005D6D9C" w:rsidP="00A116EC">
            <w:pPr>
              <w:spacing w:after="0" w:line="300" w:lineRule="auto"/>
              <w:jc w:val="center"/>
              <w:rPr>
                <w:rFonts w:cs="Arial"/>
                <w:b/>
                <w:bCs/>
                <w:color w:val="FFFFFF"/>
              </w:rPr>
            </w:pPr>
            <w:r w:rsidRPr="00A116EC">
              <w:rPr>
                <w:rFonts w:cs="Arial"/>
                <w:b/>
                <w:bCs/>
                <w:color w:val="FFFFFF"/>
              </w:rPr>
              <w:t>Planowany okres realizacji</w:t>
            </w:r>
          </w:p>
        </w:tc>
        <w:tc>
          <w:tcPr>
            <w:tcW w:w="3669" w:type="pct"/>
            <w:shd w:val="clear" w:color="auto" w:fill="4D4D4D"/>
            <w:vAlign w:val="center"/>
          </w:tcPr>
          <w:p w:rsidR="005D6D9C" w:rsidRPr="00A116EC" w:rsidRDefault="005D6D9C" w:rsidP="00A116EC">
            <w:pPr>
              <w:spacing w:after="0" w:line="300" w:lineRule="auto"/>
              <w:jc w:val="center"/>
              <w:rPr>
                <w:rFonts w:cs="Arial"/>
                <w:b/>
                <w:bCs/>
                <w:color w:val="FFFFFF"/>
              </w:rPr>
            </w:pPr>
            <w:r w:rsidRPr="00A116EC">
              <w:rPr>
                <w:rFonts w:cs="Arial"/>
                <w:b/>
                <w:bCs/>
                <w:color w:val="FFFFFF"/>
              </w:rPr>
              <w:t>Zakres planowanej inwestycji</w:t>
            </w:r>
          </w:p>
        </w:tc>
      </w:tr>
      <w:tr w:rsidR="005D6D9C" w:rsidRPr="00A116EC" w:rsidTr="00A116EC">
        <w:trPr>
          <w:trHeight w:val="2685"/>
        </w:trPr>
        <w:tc>
          <w:tcPr>
            <w:tcW w:w="1331" w:type="pct"/>
            <w:tcBorders>
              <w:top w:val="single" w:sz="8" w:space="0" w:color="4D4D4D"/>
              <w:left w:val="single" w:sz="8" w:space="0" w:color="4D4D4D"/>
              <w:bottom w:val="single" w:sz="8" w:space="0" w:color="4D4D4D"/>
            </w:tcBorders>
            <w:vAlign w:val="center"/>
          </w:tcPr>
          <w:p w:rsidR="005D6D9C" w:rsidRPr="00A116EC" w:rsidRDefault="005D6D9C" w:rsidP="00A116EC">
            <w:pPr>
              <w:spacing w:after="0" w:line="300" w:lineRule="auto"/>
              <w:jc w:val="center"/>
              <w:rPr>
                <w:rFonts w:cs="Arial"/>
                <w:b/>
                <w:bCs/>
              </w:rPr>
            </w:pPr>
            <w:r w:rsidRPr="00A116EC">
              <w:rPr>
                <w:rFonts w:cs="Arial"/>
                <w:b/>
                <w:bCs/>
              </w:rPr>
              <w:t>2014-2019</w:t>
            </w:r>
          </w:p>
        </w:tc>
        <w:tc>
          <w:tcPr>
            <w:tcW w:w="3669" w:type="pct"/>
            <w:tcBorders>
              <w:top w:val="single" w:sz="8" w:space="0" w:color="4D4D4D"/>
              <w:bottom w:val="single" w:sz="8" w:space="0" w:color="4D4D4D"/>
              <w:right w:val="single" w:sz="8" w:space="0" w:color="4D4D4D"/>
            </w:tcBorders>
            <w:vAlign w:val="center"/>
          </w:tcPr>
          <w:p w:rsidR="005D6D9C" w:rsidRPr="00A116EC" w:rsidRDefault="005D6D9C" w:rsidP="00A116EC">
            <w:pPr>
              <w:spacing w:after="0" w:line="300" w:lineRule="auto"/>
              <w:jc w:val="center"/>
              <w:rPr>
                <w:rFonts w:cs="Arial"/>
                <w:b/>
              </w:rPr>
            </w:pPr>
            <w:r w:rsidRPr="00A116EC">
              <w:rPr>
                <w:rFonts w:cs="Arial"/>
                <w:b/>
              </w:rPr>
              <w:t>Budowa sieci SN i nn na potrzeby przyłączania nowych odbiorców</w:t>
            </w:r>
          </w:p>
          <w:p w:rsidR="005D6D9C" w:rsidRPr="00A116EC" w:rsidRDefault="005D6D9C" w:rsidP="00A116EC">
            <w:pPr>
              <w:spacing w:after="0" w:line="300" w:lineRule="auto"/>
              <w:jc w:val="center"/>
              <w:rPr>
                <w:rFonts w:cs="Arial"/>
              </w:rPr>
            </w:pPr>
            <w:r w:rsidRPr="00A116EC">
              <w:rPr>
                <w:rFonts w:cs="Arial"/>
              </w:rPr>
              <w:t>Budowa przyłączy kablowych wraz z układami pomiarowymi – 48 szt.</w:t>
            </w:r>
          </w:p>
          <w:p w:rsidR="005D6D9C" w:rsidRPr="00A116EC" w:rsidRDefault="005D6D9C" w:rsidP="00A116EC">
            <w:pPr>
              <w:spacing w:after="0" w:line="300" w:lineRule="auto"/>
              <w:jc w:val="center"/>
              <w:rPr>
                <w:rFonts w:cs="Arial"/>
              </w:rPr>
            </w:pPr>
            <w:r w:rsidRPr="00A116EC">
              <w:rPr>
                <w:rFonts w:cs="Arial"/>
              </w:rPr>
              <w:t>Budowa przyłączy napowietrznych – 32 szt.</w:t>
            </w:r>
          </w:p>
          <w:p w:rsidR="005D6D9C" w:rsidRPr="00A116EC" w:rsidRDefault="005D6D9C" w:rsidP="00A116EC">
            <w:pPr>
              <w:spacing w:after="0" w:line="300" w:lineRule="auto"/>
              <w:jc w:val="center"/>
              <w:rPr>
                <w:rFonts w:cs="Arial"/>
              </w:rPr>
            </w:pPr>
            <w:r w:rsidRPr="00A116EC">
              <w:rPr>
                <w:rFonts w:cs="Arial"/>
              </w:rPr>
              <w:t>Budowa stacji transformatorowych 15/0,4 kV słupowych – 1 szt.</w:t>
            </w:r>
          </w:p>
          <w:p w:rsidR="005D6D9C" w:rsidRPr="00A116EC" w:rsidRDefault="005D6D9C" w:rsidP="00A116EC">
            <w:pPr>
              <w:spacing w:after="0" w:line="300" w:lineRule="auto"/>
              <w:jc w:val="center"/>
              <w:rPr>
                <w:rFonts w:cs="Arial"/>
              </w:rPr>
            </w:pPr>
            <w:r w:rsidRPr="00A116EC">
              <w:rPr>
                <w:rFonts w:cs="Arial"/>
              </w:rPr>
              <w:t>Budowa linii kablowych 15 kV -  0,1 km</w:t>
            </w:r>
          </w:p>
          <w:p w:rsidR="005D6D9C" w:rsidRPr="00A116EC" w:rsidRDefault="005D6D9C" w:rsidP="00A116EC">
            <w:pPr>
              <w:spacing w:after="0" w:line="300" w:lineRule="auto"/>
              <w:jc w:val="center"/>
              <w:rPr>
                <w:rFonts w:cs="Arial"/>
              </w:rPr>
            </w:pPr>
            <w:r w:rsidRPr="00A116EC">
              <w:rPr>
                <w:rFonts w:cs="Arial"/>
              </w:rPr>
              <w:t>Budowa linii kablowych 0,4 kV – 0,3 km</w:t>
            </w:r>
          </w:p>
          <w:p w:rsidR="005D6D9C" w:rsidRPr="00A116EC" w:rsidRDefault="005D6D9C" w:rsidP="00A116EC">
            <w:pPr>
              <w:spacing w:after="0" w:line="300" w:lineRule="auto"/>
              <w:jc w:val="center"/>
              <w:rPr>
                <w:rFonts w:cs="Arial"/>
              </w:rPr>
            </w:pPr>
            <w:r w:rsidRPr="00A116EC">
              <w:rPr>
                <w:rFonts w:cs="Arial"/>
              </w:rPr>
              <w:t>Budowa l</w:t>
            </w:r>
            <w:r w:rsidR="00851E31" w:rsidRPr="00A116EC">
              <w:rPr>
                <w:rFonts w:cs="Arial"/>
              </w:rPr>
              <w:t>inii napowietrznych nn – 0,1 km</w:t>
            </w:r>
          </w:p>
        </w:tc>
      </w:tr>
      <w:tr w:rsidR="005D6D9C" w:rsidRPr="00A116EC" w:rsidTr="00A116EC">
        <w:tc>
          <w:tcPr>
            <w:tcW w:w="1331" w:type="pct"/>
            <w:vAlign w:val="center"/>
          </w:tcPr>
          <w:p w:rsidR="005D6D9C" w:rsidRPr="00A116EC" w:rsidRDefault="005D6D9C" w:rsidP="00A116EC">
            <w:pPr>
              <w:spacing w:after="0" w:line="300" w:lineRule="auto"/>
              <w:jc w:val="center"/>
              <w:rPr>
                <w:rFonts w:cs="Arial"/>
                <w:b/>
                <w:bCs/>
              </w:rPr>
            </w:pPr>
            <w:r w:rsidRPr="00A116EC">
              <w:rPr>
                <w:rFonts w:cs="Arial"/>
                <w:b/>
                <w:bCs/>
              </w:rPr>
              <w:t>2014-2019</w:t>
            </w:r>
          </w:p>
        </w:tc>
        <w:tc>
          <w:tcPr>
            <w:tcW w:w="3669" w:type="pct"/>
            <w:vAlign w:val="center"/>
          </w:tcPr>
          <w:p w:rsidR="005D6D9C" w:rsidRPr="00A116EC" w:rsidRDefault="005D6D9C" w:rsidP="00A116EC">
            <w:pPr>
              <w:spacing w:after="0" w:line="300" w:lineRule="auto"/>
              <w:jc w:val="center"/>
              <w:rPr>
                <w:rFonts w:cs="Arial"/>
                <w:b/>
              </w:rPr>
            </w:pPr>
            <w:r w:rsidRPr="00A116EC">
              <w:rPr>
                <w:rFonts w:cs="Arial"/>
                <w:b/>
              </w:rPr>
              <w:t>Modernizacja istniejącej infrastruktury energetycznej</w:t>
            </w:r>
          </w:p>
          <w:p w:rsidR="005D6D9C" w:rsidRPr="00A116EC" w:rsidRDefault="005D6D9C" w:rsidP="00A116EC">
            <w:pPr>
              <w:spacing w:after="0" w:line="300" w:lineRule="auto"/>
              <w:jc w:val="center"/>
              <w:rPr>
                <w:rFonts w:cs="Arial"/>
              </w:rPr>
            </w:pPr>
            <w:r w:rsidRPr="00A116EC">
              <w:rPr>
                <w:rFonts w:cs="Arial"/>
              </w:rPr>
              <w:t>Modernizacja układu kompensacji prądów ziemnozwarciowych na stacji 110kV/15 kV Czyżew</w:t>
            </w:r>
          </w:p>
          <w:p w:rsidR="005D6D9C" w:rsidRPr="00A116EC" w:rsidRDefault="005D6D9C" w:rsidP="00A116EC">
            <w:pPr>
              <w:spacing w:after="0" w:line="300" w:lineRule="auto"/>
              <w:jc w:val="center"/>
              <w:rPr>
                <w:rFonts w:cs="Arial"/>
              </w:rPr>
            </w:pPr>
            <w:r w:rsidRPr="00A116EC">
              <w:rPr>
                <w:rFonts w:cs="Arial"/>
              </w:rPr>
              <w:t>Modernizacja przyłączy napowietrznych 176 szt.</w:t>
            </w:r>
          </w:p>
          <w:p w:rsidR="005D6D9C" w:rsidRPr="00A116EC" w:rsidRDefault="005D6D9C" w:rsidP="00A116EC">
            <w:pPr>
              <w:spacing w:after="0" w:line="300" w:lineRule="auto"/>
              <w:jc w:val="center"/>
              <w:rPr>
                <w:rFonts w:cs="Arial"/>
              </w:rPr>
            </w:pPr>
            <w:r w:rsidRPr="00A116EC">
              <w:rPr>
                <w:rFonts w:cs="Arial"/>
              </w:rPr>
              <w:t>Modernizacja stacji transformatorowych 15/0,4 kV słupowych – 7 szt.</w:t>
            </w:r>
          </w:p>
          <w:p w:rsidR="005D6D9C" w:rsidRPr="00A116EC" w:rsidRDefault="005D6D9C" w:rsidP="00A116EC">
            <w:pPr>
              <w:spacing w:after="0" w:line="300" w:lineRule="auto"/>
              <w:jc w:val="center"/>
              <w:rPr>
                <w:rFonts w:cs="Arial"/>
              </w:rPr>
            </w:pPr>
            <w:r w:rsidRPr="00A116EC">
              <w:rPr>
                <w:rFonts w:cs="Arial"/>
              </w:rPr>
              <w:t>Modernizacja linii napowietrznych 15 kV – 11,94 km</w:t>
            </w:r>
          </w:p>
          <w:p w:rsidR="005D6D9C" w:rsidRPr="00A116EC" w:rsidRDefault="005D6D9C" w:rsidP="00A116EC">
            <w:pPr>
              <w:spacing w:after="0" w:line="300" w:lineRule="auto"/>
              <w:jc w:val="center"/>
              <w:rPr>
                <w:rFonts w:cs="Arial"/>
              </w:rPr>
            </w:pPr>
            <w:r w:rsidRPr="00A116EC">
              <w:rPr>
                <w:rFonts w:cs="Arial"/>
              </w:rPr>
              <w:t>Modernizacja linii napowietrznych 0,4 kV – 7,34 km</w:t>
            </w:r>
          </w:p>
        </w:tc>
      </w:tr>
    </w:tbl>
    <w:p w:rsidR="005D6D9C" w:rsidRDefault="005D6D9C" w:rsidP="00851E31">
      <w:pPr>
        <w:pStyle w:val="rdo"/>
      </w:pPr>
      <w:r>
        <w:t xml:space="preserve">Źródło: </w:t>
      </w:r>
      <w:r w:rsidRPr="005012B0">
        <w:t>PGE Dystrybucja S.A. Oddział Białystok</w:t>
      </w:r>
    </w:p>
    <w:p w:rsidR="005D6D9C" w:rsidRDefault="005D6D9C" w:rsidP="00851E31">
      <w:pPr>
        <w:pStyle w:val="Normalny0"/>
      </w:pPr>
      <w:r w:rsidRPr="00ED5883">
        <w:t xml:space="preserve">Na chwilę obecną na terenie Gminy Czyżew </w:t>
      </w:r>
      <w:r>
        <w:t xml:space="preserve">przyłączona jest elektrownia wiatrowa </w:t>
      </w:r>
      <w:r>
        <w:br/>
        <w:t>o mocy 800 kW. Ponadto na terenie Gminy Czyżew planowane jest przyłączenie 2 źródeł energii elektrycznej o łącznej mocy  152 kW. W najbliższej przyszłości przewidywany jest rozwój mikroinstalacji fotowoltaicznych pracujących  na potrzeby własne odbiorców z możliwością wyprowadzenia nadwyżki energii elektrycznej do sieci dystrybucyjnej.</w:t>
      </w:r>
    </w:p>
    <w:p w:rsidR="005D6D9C" w:rsidRDefault="005D6D9C" w:rsidP="00851E31">
      <w:pPr>
        <w:pStyle w:val="Normalny0"/>
      </w:pPr>
      <w:r>
        <w:t xml:space="preserve">Tabela poniżej przedstawia ilość odbiorców oraz zużycie energii elektrycznej na terenie Gminy Czyżew w latach 2012-2014 w podziale na poszczególne grupy taryfowe. </w:t>
      </w:r>
    </w:p>
    <w:p w:rsidR="005D6D9C" w:rsidRPr="00ED5883" w:rsidRDefault="005D6D9C" w:rsidP="005D6D9C">
      <w:pPr>
        <w:spacing w:line="300" w:lineRule="auto"/>
        <w:ind w:firstLine="426"/>
        <w:rPr>
          <w:rFonts w:ascii="Calibri" w:hAnsi="Calibri" w:cs="Arial"/>
        </w:rPr>
      </w:pPr>
    </w:p>
    <w:p w:rsidR="005D6D9C" w:rsidRDefault="005D6D9C" w:rsidP="005D6D9C">
      <w:pPr>
        <w:pStyle w:val="Legenda"/>
      </w:pPr>
      <w:bookmarkStart w:id="109" w:name="_Toc435198209"/>
      <w:r>
        <w:lastRenderedPageBreak/>
        <w:t xml:space="preserve">Tabela </w:t>
      </w:r>
      <w:r w:rsidR="00BB77B4">
        <w:fldChar w:fldCharType="begin"/>
      </w:r>
      <w:r>
        <w:instrText xml:space="preserve"> SEQ Tabela \* ARABIC </w:instrText>
      </w:r>
      <w:r w:rsidR="00BB77B4">
        <w:fldChar w:fldCharType="separate"/>
      </w:r>
      <w:r w:rsidR="00AC2980">
        <w:rPr>
          <w:noProof/>
        </w:rPr>
        <w:t>13</w:t>
      </w:r>
      <w:r w:rsidR="00BB77B4">
        <w:fldChar w:fldCharType="end"/>
      </w:r>
      <w:r>
        <w:t xml:space="preserve"> </w:t>
      </w:r>
      <w:r w:rsidRPr="004F27E5">
        <w:t>Ilość odbiorców na terenie Gminy Czyżew i zużycie energii w latach 2012-2014 w poszczególnych grupach taryfowych</w:t>
      </w:r>
      <w:bookmarkEnd w:id="109"/>
    </w:p>
    <w:tbl>
      <w:tblPr>
        <w:tblW w:w="0" w:type="auto"/>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1036"/>
        <w:gridCol w:w="1556"/>
        <w:gridCol w:w="3389"/>
        <w:gridCol w:w="3071"/>
      </w:tblGrid>
      <w:tr w:rsidR="001F45ED" w:rsidRPr="00A116EC" w:rsidTr="00A116EC">
        <w:trPr>
          <w:trHeight w:val="397"/>
        </w:trPr>
        <w:tc>
          <w:tcPr>
            <w:tcW w:w="959" w:type="dxa"/>
            <w:shd w:val="clear" w:color="auto" w:fill="4D4D4D"/>
            <w:vAlign w:val="center"/>
          </w:tcPr>
          <w:p w:rsidR="005D6D9C" w:rsidRPr="00A116EC" w:rsidRDefault="005D6D9C" w:rsidP="00A116EC">
            <w:pPr>
              <w:pStyle w:val="PGEtekstglowny"/>
              <w:spacing w:line="240" w:lineRule="auto"/>
              <w:ind w:right="-1"/>
              <w:jc w:val="center"/>
              <w:rPr>
                <w:rFonts w:ascii="Arial" w:hAnsi="Arial" w:cs="Arial"/>
                <w:b/>
                <w:bCs/>
                <w:color w:val="FFFFFF"/>
                <w:sz w:val="22"/>
                <w:szCs w:val="22"/>
              </w:rPr>
            </w:pPr>
            <w:r w:rsidRPr="00A116EC">
              <w:rPr>
                <w:rFonts w:ascii="Arial" w:hAnsi="Arial" w:cs="Arial"/>
                <w:b/>
                <w:bCs/>
                <w:color w:val="FFFFFF"/>
                <w:sz w:val="22"/>
                <w:szCs w:val="22"/>
              </w:rPr>
              <w:t>Rok</w:t>
            </w:r>
          </w:p>
        </w:tc>
        <w:tc>
          <w:tcPr>
            <w:tcW w:w="1559" w:type="dxa"/>
            <w:shd w:val="clear" w:color="auto" w:fill="4D4D4D"/>
            <w:vAlign w:val="center"/>
          </w:tcPr>
          <w:p w:rsidR="005D6D9C" w:rsidRPr="00A116EC" w:rsidRDefault="005D6D9C" w:rsidP="00A116EC">
            <w:pPr>
              <w:pStyle w:val="PGEtekstglowny"/>
              <w:spacing w:line="240" w:lineRule="auto"/>
              <w:ind w:right="-1"/>
              <w:jc w:val="center"/>
              <w:rPr>
                <w:rFonts w:ascii="Arial" w:hAnsi="Arial" w:cs="Arial"/>
                <w:b/>
                <w:bCs/>
                <w:color w:val="FFFFFF"/>
                <w:sz w:val="22"/>
                <w:szCs w:val="22"/>
              </w:rPr>
            </w:pPr>
            <w:r w:rsidRPr="00A116EC">
              <w:rPr>
                <w:rFonts w:ascii="Arial" w:hAnsi="Arial" w:cs="Arial"/>
                <w:b/>
                <w:bCs/>
                <w:color w:val="FFFFFF"/>
                <w:sz w:val="22"/>
                <w:szCs w:val="22"/>
              </w:rPr>
              <w:t>Grupa taryfowa</w:t>
            </w:r>
          </w:p>
        </w:tc>
        <w:tc>
          <w:tcPr>
            <w:tcW w:w="3402" w:type="dxa"/>
            <w:shd w:val="clear" w:color="auto" w:fill="4D4D4D"/>
            <w:vAlign w:val="center"/>
          </w:tcPr>
          <w:p w:rsidR="005D6D9C" w:rsidRPr="00A116EC" w:rsidRDefault="005D6D9C" w:rsidP="00A116EC">
            <w:pPr>
              <w:pStyle w:val="PGEtekstglowny"/>
              <w:spacing w:line="240" w:lineRule="auto"/>
              <w:ind w:right="-1"/>
              <w:jc w:val="center"/>
              <w:rPr>
                <w:rFonts w:ascii="Arial" w:hAnsi="Arial" w:cs="Arial"/>
                <w:b/>
                <w:bCs/>
                <w:color w:val="FFFFFF"/>
                <w:sz w:val="22"/>
                <w:szCs w:val="22"/>
              </w:rPr>
            </w:pPr>
            <w:r w:rsidRPr="00A116EC">
              <w:rPr>
                <w:rFonts w:ascii="Arial" w:hAnsi="Arial" w:cs="Arial"/>
                <w:b/>
                <w:bCs/>
                <w:color w:val="FFFFFF"/>
                <w:sz w:val="22"/>
                <w:szCs w:val="22"/>
              </w:rPr>
              <w:t>Ilość odbiorców</w:t>
            </w:r>
          </w:p>
        </w:tc>
        <w:tc>
          <w:tcPr>
            <w:tcW w:w="3084" w:type="dxa"/>
            <w:shd w:val="clear" w:color="auto" w:fill="4D4D4D"/>
            <w:vAlign w:val="center"/>
          </w:tcPr>
          <w:p w:rsidR="005D6D9C" w:rsidRPr="00A116EC" w:rsidRDefault="005D6D9C" w:rsidP="00A116EC">
            <w:pPr>
              <w:pStyle w:val="PGEtekstglowny"/>
              <w:spacing w:line="240" w:lineRule="auto"/>
              <w:ind w:right="-1"/>
              <w:jc w:val="center"/>
              <w:rPr>
                <w:rFonts w:ascii="Arial" w:hAnsi="Arial" w:cs="Arial"/>
                <w:b/>
                <w:bCs/>
                <w:color w:val="FFFFFF"/>
                <w:sz w:val="22"/>
                <w:szCs w:val="22"/>
              </w:rPr>
            </w:pPr>
            <w:r w:rsidRPr="00A116EC">
              <w:rPr>
                <w:rFonts w:ascii="Arial" w:hAnsi="Arial" w:cs="Arial"/>
                <w:b/>
                <w:bCs/>
                <w:color w:val="FFFFFF"/>
                <w:sz w:val="22"/>
                <w:szCs w:val="22"/>
              </w:rPr>
              <w:t>Zużycie energii [kWh]</w:t>
            </w:r>
          </w:p>
        </w:tc>
      </w:tr>
      <w:tr w:rsidR="001F45ED" w:rsidRPr="00A116EC" w:rsidTr="00A116EC">
        <w:trPr>
          <w:trHeight w:val="397"/>
        </w:trPr>
        <w:tc>
          <w:tcPr>
            <w:tcW w:w="959" w:type="dxa"/>
            <w:vMerge w:val="restart"/>
            <w:tcBorders>
              <w:top w:val="single" w:sz="8" w:space="0" w:color="4D4D4D"/>
              <w:left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b/>
                <w:bCs/>
                <w:sz w:val="22"/>
                <w:szCs w:val="22"/>
              </w:rPr>
            </w:pPr>
            <w:r w:rsidRPr="00A116EC">
              <w:rPr>
                <w:rFonts w:ascii="Arial" w:hAnsi="Arial" w:cs="Arial"/>
                <w:b/>
                <w:bCs/>
                <w:sz w:val="22"/>
                <w:szCs w:val="22"/>
              </w:rPr>
              <w:t>2012</w:t>
            </w:r>
          </w:p>
        </w:tc>
        <w:tc>
          <w:tcPr>
            <w:tcW w:w="1559"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B</w:t>
            </w:r>
          </w:p>
        </w:tc>
        <w:tc>
          <w:tcPr>
            <w:tcW w:w="3402"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4</w:t>
            </w:r>
          </w:p>
        </w:tc>
        <w:tc>
          <w:tcPr>
            <w:tcW w:w="3084" w:type="dxa"/>
            <w:tcBorders>
              <w:top w:val="single" w:sz="8" w:space="0" w:color="4D4D4D"/>
              <w:bottom w:val="single" w:sz="8" w:space="0" w:color="4D4D4D"/>
              <w:right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23 789 566</w:t>
            </w:r>
          </w:p>
        </w:tc>
      </w:tr>
      <w:tr w:rsidR="001F45ED" w:rsidRPr="00A116EC" w:rsidTr="00A116EC">
        <w:trPr>
          <w:trHeight w:val="397"/>
        </w:trPr>
        <w:tc>
          <w:tcPr>
            <w:tcW w:w="959" w:type="dxa"/>
            <w:vMerge/>
            <w:vAlign w:val="center"/>
          </w:tcPr>
          <w:p w:rsidR="005D6D9C" w:rsidRPr="00A116EC" w:rsidRDefault="005D6D9C" w:rsidP="00A116EC">
            <w:pPr>
              <w:pStyle w:val="PGEtekstglowny"/>
              <w:spacing w:line="240" w:lineRule="auto"/>
              <w:ind w:right="-1"/>
              <w:jc w:val="center"/>
              <w:rPr>
                <w:rFonts w:ascii="Arial" w:hAnsi="Arial" w:cs="Arial"/>
                <w:b/>
                <w:bCs/>
                <w:sz w:val="22"/>
                <w:szCs w:val="22"/>
              </w:rPr>
            </w:pPr>
          </w:p>
        </w:tc>
        <w:tc>
          <w:tcPr>
            <w:tcW w:w="1559"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C</w:t>
            </w:r>
          </w:p>
        </w:tc>
        <w:tc>
          <w:tcPr>
            <w:tcW w:w="3402"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272</w:t>
            </w:r>
          </w:p>
        </w:tc>
        <w:tc>
          <w:tcPr>
            <w:tcW w:w="3084"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3 858 904</w:t>
            </w:r>
          </w:p>
        </w:tc>
      </w:tr>
      <w:tr w:rsidR="001F45ED" w:rsidRPr="00A116EC" w:rsidTr="00A116EC">
        <w:trPr>
          <w:trHeight w:val="397"/>
        </w:trPr>
        <w:tc>
          <w:tcPr>
            <w:tcW w:w="959" w:type="dxa"/>
            <w:vMerge/>
            <w:tcBorders>
              <w:top w:val="single" w:sz="8" w:space="0" w:color="4D4D4D"/>
              <w:left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b/>
                <w:bCs/>
                <w:sz w:val="22"/>
                <w:szCs w:val="22"/>
              </w:rPr>
            </w:pPr>
          </w:p>
        </w:tc>
        <w:tc>
          <w:tcPr>
            <w:tcW w:w="1559"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G</w:t>
            </w:r>
          </w:p>
        </w:tc>
        <w:tc>
          <w:tcPr>
            <w:tcW w:w="3402"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2 453</w:t>
            </w:r>
          </w:p>
        </w:tc>
        <w:tc>
          <w:tcPr>
            <w:tcW w:w="3084" w:type="dxa"/>
            <w:tcBorders>
              <w:top w:val="single" w:sz="8" w:space="0" w:color="4D4D4D"/>
              <w:bottom w:val="single" w:sz="8" w:space="0" w:color="4D4D4D"/>
              <w:right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6 511 924</w:t>
            </w:r>
          </w:p>
        </w:tc>
      </w:tr>
      <w:tr w:rsidR="001F45ED" w:rsidRPr="00A116EC" w:rsidTr="00A116EC">
        <w:trPr>
          <w:trHeight w:val="397"/>
        </w:trPr>
        <w:tc>
          <w:tcPr>
            <w:tcW w:w="959" w:type="dxa"/>
            <w:vAlign w:val="center"/>
          </w:tcPr>
          <w:p w:rsidR="005D6D9C" w:rsidRPr="00A116EC" w:rsidRDefault="005D6D9C" w:rsidP="00A116EC">
            <w:pPr>
              <w:pStyle w:val="PGEtekstglowny"/>
              <w:spacing w:line="240" w:lineRule="auto"/>
              <w:ind w:right="-1"/>
              <w:jc w:val="center"/>
              <w:rPr>
                <w:rFonts w:ascii="Arial" w:hAnsi="Arial" w:cs="Arial"/>
                <w:b/>
                <w:bCs/>
                <w:sz w:val="22"/>
                <w:szCs w:val="22"/>
              </w:rPr>
            </w:pPr>
            <w:r w:rsidRPr="00A116EC">
              <w:rPr>
                <w:rFonts w:ascii="Arial" w:hAnsi="Arial" w:cs="Arial"/>
                <w:b/>
                <w:bCs/>
                <w:sz w:val="22"/>
                <w:szCs w:val="22"/>
              </w:rPr>
              <w:t>Ogółem</w:t>
            </w:r>
          </w:p>
        </w:tc>
        <w:tc>
          <w:tcPr>
            <w:tcW w:w="1559"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p>
        </w:tc>
        <w:tc>
          <w:tcPr>
            <w:tcW w:w="3402"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2 729</w:t>
            </w:r>
          </w:p>
        </w:tc>
        <w:tc>
          <w:tcPr>
            <w:tcW w:w="3084"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34 160 394</w:t>
            </w:r>
          </w:p>
        </w:tc>
      </w:tr>
      <w:tr w:rsidR="001F45ED" w:rsidRPr="00A116EC" w:rsidTr="00A116EC">
        <w:trPr>
          <w:trHeight w:val="397"/>
        </w:trPr>
        <w:tc>
          <w:tcPr>
            <w:tcW w:w="959" w:type="dxa"/>
            <w:vMerge w:val="restart"/>
            <w:tcBorders>
              <w:top w:val="single" w:sz="8" w:space="0" w:color="4D4D4D"/>
              <w:left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b/>
                <w:bCs/>
                <w:sz w:val="22"/>
                <w:szCs w:val="22"/>
              </w:rPr>
            </w:pPr>
            <w:r w:rsidRPr="00A116EC">
              <w:rPr>
                <w:rFonts w:ascii="Arial" w:hAnsi="Arial" w:cs="Arial"/>
                <w:b/>
                <w:bCs/>
                <w:sz w:val="22"/>
                <w:szCs w:val="22"/>
              </w:rPr>
              <w:t>2013</w:t>
            </w:r>
          </w:p>
        </w:tc>
        <w:tc>
          <w:tcPr>
            <w:tcW w:w="1559"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B</w:t>
            </w:r>
          </w:p>
        </w:tc>
        <w:tc>
          <w:tcPr>
            <w:tcW w:w="3402"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4</w:t>
            </w:r>
          </w:p>
        </w:tc>
        <w:tc>
          <w:tcPr>
            <w:tcW w:w="3084" w:type="dxa"/>
            <w:tcBorders>
              <w:top w:val="single" w:sz="8" w:space="0" w:color="4D4D4D"/>
              <w:bottom w:val="single" w:sz="8" w:space="0" w:color="4D4D4D"/>
              <w:right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22 443 356</w:t>
            </w:r>
          </w:p>
        </w:tc>
      </w:tr>
      <w:tr w:rsidR="001F45ED" w:rsidRPr="00A116EC" w:rsidTr="00A116EC">
        <w:trPr>
          <w:trHeight w:val="397"/>
        </w:trPr>
        <w:tc>
          <w:tcPr>
            <w:tcW w:w="959" w:type="dxa"/>
            <w:vMerge/>
            <w:vAlign w:val="center"/>
          </w:tcPr>
          <w:p w:rsidR="005D6D9C" w:rsidRPr="00A116EC" w:rsidRDefault="005D6D9C" w:rsidP="00A116EC">
            <w:pPr>
              <w:pStyle w:val="PGEtekstglowny"/>
              <w:spacing w:line="240" w:lineRule="auto"/>
              <w:ind w:right="-1"/>
              <w:jc w:val="center"/>
              <w:rPr>
                <w:rFonts w:ascii="Arial" w:hAnsi="Arial" w:cs="Arial"/>
                <w:b/>
                <w:bCs/>
                <w:sz w:val="22"/>
                <w:szCs w:val="22"/>
              </w:rPr>
            </w:pPr>
          </w:p>
        </w:tc>
        <w:tc>
          <w:tcPr>
            <w:tcW w:w="1559"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C</w:t>
            </w:r>
          </w:p>
        </w:tc>
        <w:tc>
          <w:tcPr>
            <w:tcW w:w="3402"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273</w:t>
            </w:r>
          </w:p>
        </w:tc>
        <w:tc>
          <w:tcPr>
            <w:tcW w:w="3084"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3 892 694</w:t>
            </w:r>
          </w:p>
        </w:tc>
      </w:tr>
      <w:tr w:rsidR="001F45ED" w:rsidRPr="00A116EC" w:rsidTr="00A116EC">
        <w:trPr>
          <w:trHeight w:val="397"/>
        </w:trPr>
        <w:tc>
          <w:tcPr>
            <w:tcW w:w="959" w:type="dxa"/>
            <w:vMerge/>
            <w:tcBorders>
              <w:top w:val="single" w:sz="8" w:space="0" w:color="4D4D4D"/>
              <w:left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b/>
                <w:bCs/>
                <w:sz w:val="22"/>
                <w:szCs w:val="22"/>
              </w:rPr>
            </w:pPr>
          </w:p>
        </w:tc>
        <w:tc>
          <w:tcPr>
            <w:tcW w:w="1559"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G</w:t>
            </w:r>
          </w:p>
        </w:tc>
        <w:tc>
          <w:tcPr>
            <w:tcW w:w="3402"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2 432</w:t>
            </w:r>
          </w:p>
        </w:tc>
        <w:tc>
          <w:tcPr>
            <w:tcW w:w="3084" w:type="dxa"/>
            <w:tcBorders>
              <w:top w:val="single" w:sz="8" w:space="0" w:color="4D4D4D"/>
              <w:bottom w:val="single" w:sz="8" w:space="0" w:color="4D4D4D"/>
              <w:right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6 437 702</w:t>
            </w:r>
          </w:p>
        </w:tc>
      </w:tr>
      <w:tr w:rsidR="001F45ED" w:rsidRPr="00A116EC" w:rsidTr="00A116EC">
        <w:trPr>
          <w:trHeight w:val="397"/>
        </w:trPr>
        <w:tc>
          <w:tcPr>
            <w:tcW w:w="959" w:type="dxa"/>
            <w:vAlign w:val="center"/>
          </w:tcPr>
          <w:p w:rsidR="005D6D9C" w:rsidRPr="00A116EC" w:rsidRDefault="005D6D9C" w:rsidP="00A116EC">
            <w:pPr>
              <w:pStyle w:val="PGEtekstglowny"/>
              <w:spacing w:line="240" w:lineRule="auto"/>
              <w:ind w:right="-1"/>
              <w:jc w:val="center"/>
              <w:rPr>
                <w:rFonts w:ascii="Arial" w:hAnsi="Arial" w:cs="Arial"/>
                <w:b/>
                <w:bCs/>
                <w:sz w:val="22"/>
                <w:szCs w:val="22"/>
              </w:rPr>
            </w:pPr>
            <w:r w:rsidRPr="00A116EC">
              <w:rPr>
                <w:rFonts w:ascii="Arial" w:hAnsi="Arial" w:cs="Arial"/>
                <w:b/>
                <w:bCs/>
                <w:sz w:val="22"/>
                <w:szCs w:val="22"/>
              </w:rPr>
              <w:t>Ogółem</w:t>
            </w:r>
          </w:p>
        </w:tc>
        <w:tc>
          <w:tcPr>
            <w:tcW w:w="1559"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p>
        </w:tc>
        <w:tc>
          <w:tcPr>
            <w:tcW w:w="3402"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2 709</w:t>
            </w:r>
          </w:p>
        </w:tc>
        <w:tc>
          <w:tcPr>
            <w:tcW w:w="3084"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32 773 752</w:t>
            </w:r>
          </w:p>
        </w:tc>
      </w:tr>
      <w:tr w:rsidR="001F45ED" w:rsidRPr="00A116EC" w:rsidTr="00A116EC">
        <w:trPr>
          <w:trHeight w:val="397"/>
        </w:trPr>
        <w:tc>
          <w:tcPr>
            <w:tcW w:w="959" w:type="dxa"/>
            <w:vMerge w:val="restart"/>
            <w:tcBorders>
              <w:top w:val="single" w:sz="8" w:space="0" w:color="4D4D4D"/>
              <w:left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b/>
                <w:bCs/>
                <w:sz w:val="22"/>
                <w:szCs w:val="22"/>
              </w:rPr>
            </w:pPr>
            <w:r w:rsidRPr="00A116EC">
              <w:rPr>
                <w:rFonts w:ascii="Arial" w:hAnsi="Arial" w:cs="Arial"/>
                <w:b/>
                <w:bCs/>
                <w:sz w:val="22"/>
                <w:szCs w:val="22"/>
              </w:rPr>
              <w:t>2014</w:t>
            </w:r>
          </w:p>
        </w:tc>
        <w:tc>
          <w:tcPr>
            <w:tcW w:w="1559"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B</w:t>
            </w:r>
          </w:p>
        </w:tc>
        <w:tc>
          <w:tcPr>
            <w:tcW w:w="3402"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5</w:t>
            </w:r>
          </w:p>
        </w:tc>
        <w:tc>
          <w:tcPr>
            <w:tcW w:w="3084" w:type="dxa"/>
            <w:tcBorders>
              <w:top w:val="single" w:sz="8" w:space="0" w:color="4D4D4D"/>
              <w:bottom w:val="single" w:sz="8" w:space="0" w:color="4D4D4D"/>
              <w:right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19 185 811</w:t>
            </w:r>
          </w:p>
        </w:tc>
      </w:tr>
      <w:tr w:rsidR="001F45ED" w:rsidRPr="00A116EC" w:rsidTr="00A116EC">
        <w:trPr>
          <w:trHeight w:val="397"/>
        </w:trPr>
        <w:tc>
          <w:tcPr>
            <w:tcW w:w="959" w:type="dxa"/>
            <w:vMerge/>
            <w:vAlign w:val="center"/>
          </w:tcPr>
          <w:p w:rsidR="005D6D9C" w:rsidRPr="00A116EC" w:rsidRDefault="005D6D9C" w:rsidP="00A116EC">
            <w:pPr>
              <w:pStyle w:val="PGEtekstglowny"/>
              <w:spacing w:line="240" w:lineRule="auto"/>
              <w:ind w:right="-1"/>
              <w:jc w:val="center"/>
              <w:rPr>
                <w:rFonts w:ascii="Arial" w:hAnsi="Arial" w:cs="Arial"/>
                <w:b/>
                <w:bCs/>
                <w:sz w:val="22"/>
                <w:szCs w:val="22"/>
              </w:rPr>
            </w:pPr>
          </w:p>
        </w:tc>
        <w:tc>
          <w:tcPr>
            <w:tcW w:w="1559"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C</w:t>
            </w:r>
          </w:p>
        </w:tc>
        <w:tc>
          <w:tcPr>
            <w:tcW w:w="3402"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279</w:t>
            </w:r>
          </w:p>
        </w:tc>
        <w:tc>
          <w:tcPr>
            <w:tcW w:w="3084"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4 312 601</w:t>
            </w:r>
          </w:p>
        </w:tc>
      </w:tr>
      <w:tr w:rsidR="001F45ED" w:rsidRPr="00A116EC" w:rsidTr="00A116EC">
        <w:trPr>
          <w:trHeight w:val="397"/>
        </w:trPr>
        <w:tc>
          <w:tcPr>
            <w:tcW w:w="959" w:type="dxa"/>
            <w:vMerge/>
            <w:tcBorders>
              <w:top w:val="single" w:sz="8" w:space="0" w:color="4D4D4D"/>
              <w:left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b/>
                <w:bCs/>
                <w:sz w:val="22"/>
                <w:szCs w:val="22"/>
              </w:rPr>
            </w:pPr>
          </w:p>
        </w:tc>
        <w:tc>
          <w:tcPr>
            <w:tcW w:w="1559"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G</w:t>
            </w:r>
          </w:p>
        </w:tc>
        <w:tc>
          <w:tcPr>
            <w:tcW w:w="3402" w:type="dxa"/>
            <w:tcBorders>
              <w:top w:val="single" w:sz="8" w:space="0" w:color="4D4D4D"/>
              <w:bottom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2 439</w:t>
            </w:r>
          </w:p>
        </w:tc>
        <w:tc>
          <w:tcPr>
            <w:tcW w:w="3084" w:type="dxa"/>
            <w:tcBorders>
              <w:top w:val="single" w:sz="8" w:space="0" w:color="4D4D4D"/>
              <w:bottom w:val="single" w:sz="8" w:space="0" w:color="4D4D4D"/>
              <w:right w:val="single" w:sz="8" w:space="0" w:color="4D4D4D"/>
            </w:tcBorders>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6 603 983</w:t>
            </w:r>
          </w:p>
        </w:tc>
      </w:tr>
      <w:tr w:rsidR="001F45ED" w:rsidRPr="00A116EC" w:rsidTr="00A116EC">
        <w:trPr>
          <w:trHeight w:val="397"/>
        </w:trPr>
        <w:tc>
          <w:tcPr>
            <w:tcW w:w="959" w:type="dxa"/>
            <w:vAlign w:val="center"/>
          </w:tcPr>
          <w:p w:rsidR="005D6D9C" w:rsidRPr="00A116EC" w:rsidRDefault="005D6D9C" w:rsidP="00A116EC">
            <w:pPr>
              <w:pStyle w:val="PGEtekstglowny"/>
              <w:spacing w:line="240" w:lineRule="auto"/>
              <w:ind w:right="-1"/>
              <w:jc w:val="center"/>
              <w:rPr>
                <w:rFonts w:ascii="Arial" w:hAnsi="Arial" w:cs="Arial"/>
                <w:b/>
                <w:bCs/>
                <w:sz w:val="22"/>
                <w:szCs w:val="22"/>
              </w:rPr>
            </w:pPr>
            <w:r w:rsidRPr="00A116EC">
              <w:rPr>
                <w:rFonts w:ascii="Arial" w:hAnsi="Arial" w:cs="Arial"/>
                <w:b/>
                <w:bCs/>
                <w:sz w:val="22"/>
                <w:szCs w:val="22"/>
              </w:rPr>
              <w:t>Ogółem</w:t>
            </w:r>
          </w:p>
        </w:tc>
        <w:tc>
          <w:tcPr>
            <w:tcW w:w="1559"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p>
        </w:tc>
        <w:tc>
          <w:tcPr>
            <w:tcW w:w="3402"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2 723</w:t>
            </w:r>
          </w:p>
        </w:tc>
        <w:tc>
          <w:tcPr>
            <w:tcW w:w="3084" w:type="dxa"/>
            <w:vAlign w:val="center"/>
          </w:tcPr>
          <w:p w:rsidR="005D6D9C" w:rsidRPr="00A116EC" w:rsidRDefault="005D6D9C" w:rsidP="00A116EC">
            <w:pPr>
              <w:pStyle w:val="PGEtekstglowny"/>
              <w:spacing w:line="240" w:lineRule="auto"/>
              <w:ind w:right="-1"/>
              <w:jc w:val="center"/>
              <w:rPr>
                <w:rFonts w:ascii="Arial" w:hAnsi="Arial" w:cs="Arial"/>
                <w:sz w:val="22"/>
                <w:szCs w:val="22"/>
              </w:rPr>
            </w:pPr>
            <w:r w:rsidRPr="00A116EC">
              <w:rPr>
                <w:rFonts w:ascii="Arial" w:hAnsi="Arial" w:cs="Arial"/>
                <w:sz w:val="22"/>
                <w:szCs w:val="22"/>
              </w:rPr>
              <w:t>30 102 395</w:t>
            </w:r>
          </w:p>
        </w:tc>
      </w:tr>
    </w:tbl>
    <w:p w:rsidR="005D6D9C" w:rsidRPr="005012B0" w:rsidRDefault="005D6D9C" w:rsidP="00851E31">
      <w:pPr>
        <w:pStyle w:val="rdo"/>
        <w:rPr>
          <w:sz w:val="20"/>
          <w:szCs w:val="20"/>
        </w:rPr>
      </w:pPr>
      <w:r>
        <w:t xml:space="preserve">Źródło: </w:t>
      </w:r>
      <w:r w:rsidRPr="005012B0">
        <w:t>PGE Dystrybucja S.A. Oddział Białystok</w:t>
      </w:r>
    </w:p>
    <w:p w:rsidR="00833FEE" w:rsidRDefault="00833FEE" w:rsidP="00264D19">
      <w:r>
        <w:br w:type="page"/>
      </w:r>
    </w:p>
    <w:p w:rsidR="00D639D2" w:rsidRDefault="00833FEE" w:rsidP="00264D19">
      <w:pPr>
        <w:pStyle w:val="Nagwek1"/>
      </w:pPr>
      <w:bookmarkStart w:id="110" w:name="_Toc444075576"/>
      <w:r>
        <w:lastRenderedPageBreak/>
        <w:t>CHARAKTERYSTYKA GŁÓWNYCH SEKTORÓW ODBIORCÓW ENERGII</w:t>
      </w:r>
      <w:bookmarkEnd w:id="110"/>
    </w:p>
    <w:p w:rsidR="00D639D2" w:rsidRDefault="00D639D2" w:rsidP="00405A7F">
      <w:pPr>
        <w:pStyle w:val="Nagwek2"/>
      </w:pPr>
      <w:bookmarkStart w:id="111" w:name="_Toc444075577"/>
      <w:r>
        <w:t>Budynki i źródła ciepła</w:t>
      </w:r>
      <w:bookmarkEnd w:id="111"/>
    </w:p>
    <w:p w:rsidR="008A545E" w:rsidRDefault="008A545E" w:rsidP="00810CB9">
      <w:pPr>
        <w:pStyle w:val="Nagwek3"/>
      </w:pPr>
      <w:bookmarkStart w:id="112" w:name="_Toc444075578"/>
      <w:r>
        <w:t>Ogólna charakterystyka</w:t>
      </w:r>
      <w:bookmarkEnd w:id="112"/>
    </w:p>
    <w:p w:rsidR="00E62D8E" w:rsidRPr="00DC3C02" w:rsidRDefault="00E62D8E" w:rsidP="00E62D8E">
      <w:r w:rsidRPr="00DC3C02">
        <w:t xml:space="preserve">Na terenie </w:t>
      </w:r>
      <w:r>
        <w:t xml:space="preserve">Gminy Czyżew przeważają budynki jednorodzinne. </w:t>
      </w:r>
      <w:r w:rsidRPr="00DC3C02">
        <w:t xml:space="preserve">Przeciętna powierzchnia użytkowa mieszkania wynosiła </w:t>
      </w:r>
      <w:r>
        <w:t>99,3 m</w:t>
      </w:r>
      <w:r>
        <w:rPr>
          <w:vertAlign w:val="superscript"/>
        </w:rPr>
        <w:t>2</w:t>
      </w:r>
      <w:r w:rsidRPr="00DC3C02">
        <w:t xml:space="preserve"> w 2013 </w:t>
      </w:r>
      <w:r>
        <w:t>r</w:t>
      </w:r>
      <w:r w:rsidRPr="00DC3C02">
        <w:t xml:space="preserve">oku. W odniesieniu do ludności na jedną osobę zamieszkującą </w:t>
      </w:r>
      <w:r>
        <w:t>gminę</w:t>
      </w:r>
      <w:r w:rsidRPr="00DC3C02">
        <w:t xml:space="preserve"> przypadało około </w:t>
      </w:r>
      <w:r>
        <w:t>28,9</w:t>
      </w:r>
      <w:r w:rsidRPr="00DC3C02">
        <w:t xml:space="preserve"> </w:t>
      </w:r>
      <w:r>
        <w:t>m</w:t>
      </w:r>
      <w:r>
        <w:rPr>
          <w:vertAlign w:val="superscript"/>
        </w:rPr>
        <w:t>2</w:t>
      </w:r>
      <w:r w:rsidRPr="00DC3C02">
        <w:t xml:space="preserve"> powierzchni mieszkania. Średnio na 1000 mieszkańców </w:t>
      </w:r>
      <w:r>
        <w:t>gminy</w:t>
      </w:r>
      <w:r w:rsidRPr="00DC3C02">
        <w:t xml:space="preserve"> przypadało </w:t>
      </w:r>
      <w:r>
        <w:t>ponad</w:t>
      </w:r>
      <w:r w:rsidRPr="00DC3C02">
        <w:t xml:space="preserve"> </w:t>
      </w:r>
      <w:r>
        <w:t>291</w:t>
      </w:r>
      <w:r w:rsidRPr="00DC3C02">
        <w:t xml:space="preserve"> mieszkań. Szczegółowe podsumowanie danych prezentuje tabela poniżej.</w:t>
      </w:r>
    </w:p>
    <w:p w:rsidR="003566C5" w:rsidRDefault="003566C5" w:rsidP="00E955E0">
      <w:pPr>
        <w:pStyle w:val="Legenda"/>
      </w:pPr>
      <w:bookmarkStart w:id="113" w:name="_Toc435198210"/>
      <w:r>
        <w:t xml:space="preserve">Tabela </w:t>
      </w:r>
      <w:r w:rsidR="00BB77B4">
        <w:fldChar w:fldCharType="begin"/>
      </w:r>
      <w:r w:rsidR="00EF535B">
        <w:instrText xml:space="preserve"> SEQ Tabela \* ARABIC </w:instrText>
      </w:r>
      <w:r w:rsidR="00BB77B4">
        <w:fldChar w:fldCharType="separate"/>
      </w:r>
      <w:r w:rsidR="00AC2980">
        <w:rPr>
          <w:noProof/>
        </w:rPr>
        <w:t>14</w:t>
      </w:r>
      <w:r w:rsidR="00BB77B4">
        <w:rPr>
          <w:noProof/>
        </w:rPr>
        <w:fldChar w:fldCharType="end"/>
      </w:r>
      <w:r>
        <w:t xml:space="preserve"> Wskaźniki opisujące zasoby mieszkaniowe na terenie Gminy </w:t>
      </w:r>
      <w:r w:rsidR="005F5A54">
        <w:t>Czyżew</w:t>
      </w:r>
      <w:r>
        <w:t xml:space="preserve"> </w:t>
      </w:r>
      <w:r>
        <w:br/>
        <w:t>w 2013 roku</w:t>
      </w:r>
      <w:bookmarkEnd w:id="113"/>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5574"/>
        <w:gridCol w:w="1740"/>
        <w:gridCol w:w="1738"/>
      </w:tblGrid>
      <w:tr w:rsidR="00E62D8E" w:rsidRPr="00A116EC" w:rsidTr="00A116EC">
        <w:trPr>
          <w:trHeight w:val="510"/>
        </w:trPr>
        <w:tc>
          <w:tcPr>
            <w:tcW w:w="3079" w:type="pct"/>
            <w:shd w:val="clear" w:color="auto" w:fill="4D4D4D"/>
            <w:vAlign w:val="center"/>
            <w:hideMark/>
          </w:tcPr>
          <w:p w:rsidR="00E62D8E" w:rsidRPr="00A116EC" w:rsidRDefault="00E62D8E" w:rsidP="00A116EC">
            <w:pPr>
              <w:spacing w:after="0" w:line="240" w:lineRule="auto"/>
              <w:jc w:val="center"/>
              <w:rPr>
                <w:rFonts w:cs="Arial"/>
                <w:b/>
                <w:bCs/>
                <w:color w:val="FFFFFF"/>
                <w:lang w:eastAsia="pl-PL"/>
              </w:rPr>
            </w:pPr>
            <w:r w:rsidRPr="00A116EC">
              <w:rPr>
                <w:rFonts w:cs="Arial"/>
                <w:b/>
                <w:bCs/>
                <w:color w:val="FFFFFF"/>
                <w:lang w:eastAsia="pl-PL"/>
              </w:rPr>
              <w:t>Nazwa wskaźnika</w:t>
            </w:r>
          </w:p>
        </w:tc>
        <w:tc>
          <w:tcPr>
            <w:tcW w:w="961" w:type="pct"/>
            <w:shd w:val="clear" w:color="auto" w:fill="4D4D4D"/>
            <w:vAlign w:val="center"/>
            <w:hideMark/>
          </w:tcPr>
          <w:p w:rsidR="00E62D8E" w:rsidRPr="00A116EC" w:rsidRDefault="00E62D8E" w:rsidP="00A116EC">
            <w:pPr>
              <w:spacing w:after="0" w:line="240" w:lineRule="auto"/>
              <w:jc w:val="center"/>
              <w:rPr>
                <w:rFonts w:cs="Arial"/>
                <w:b/>
                <w:bCs/>
                <w:color w:val="FFFFFF"/>
                <w:lang w:eastAsia="pl-PL"/>
              </w:rPr>
            </w:pPr>
            <w:r w:rsidRPr="00A116EC">
              <w:rPr>
                <w:rFonts w:cs="Arial"/>
                <w:b/>
                <w:bCs/>
                <w:color w:val="FFFFFF"/>
                <w:lang w:eastAsia="pl-PL"/>
              </w:rPr>
              <w:t>Jednostka</w:t>
            </w:r>
          </w:p>
        </w:tc>
        <w:tc>
          <w:tcPr>
            <w:tcW w:w="961" w:type="pct"/>
            <w:shd w:val="clear" w:color="auto" w:fill="4D4D4D"/>
            <w:vAlign w:val="center"/>
            <w:hideMark/>
          </w:tcPr>
          <w:p w:rsidR="00E62D8E" w:rsidRPr="00A116EC" w:rsidRDefault="00E62D8E" w:rsidP="00A116EC">
            <w:pPr>
              <w:spacing w:after="0" w:line="240" w:lineRule="auto"/>
              <w:jc w:val="center"/>
              <w:rPr>
                <w:rFonts w:cs="Arial"/>
                <w:b/>
                <w:bCs/>
                <w:color w:val="FFFFFF"/>
                <w:lang w:eastAsia="pl-PL"/>
              </w:rPr>
            </w:pPr>
            <w:r w:rsidRPr="00A116EC">
              <w:rPr>
                <w:rFonts w:cs="Arial"/>
                <w:b/>
                <w:bCs/>
                <w:color w:val="FFFFFF"/>
                <w:lang w:eastAsia="pl-PL"/>
              </w:rPr>
              <w:t>Wartość wskaźnika</w:t>
            </w:r>
          </w:p>
        </w:tc>
      </w:tr>
      <w:tr w:rsidR="001F45ED" w:rsidRPr="00A116EC" w:rsidTr="00A116EC">
        <w:trPr>
          <w:trHeight w:val="510"/>
        </w:trPr>
        <w:tc>
          <w:tcPr>
            <w:tcW w:w="3079" w:type="pct"/>
            <w:tcBorders>
              <w:top w:val="single" w:sz="8" w:space="0" w:color="4D4D4D"/>
              <w:left w:val="single" w:sz="8" w:space="0" w:color="4D4D4D"/>
              <w:bottom w:val="single" w:sz="8" w:space="0" w:color="4D4D4D"/>
            </w:tcBorders>
            <w:vAlign w:val="center"/>
            <w:hideMark/>
          </w:tcPr>
          <w:p w:rsidR="00E62D8E" w:rsidRPr="00A116EC" w:rsidRDefault="00E62D8E" w:rsidP="00A116EC">
            <w:pPr>
              <w:spacing w:after="0" w:line="240" w:lineRule="auto"/>
              <w:jc w:val="center"/>
              <w:rPr>
                <w:rFonts w:cs="Arial"/>
                <w:b/>
                <w:bCs/>
                <w:color w:val="000000"/>
                <w:lang w:eastAsia="pl-PL"/>
              </w:rPr>
            </w:pPr>
            <w:r w:rsidRPr="00A116EC">
              <w:rPr>
                <w:rFonts w:cs="Arial"/>
                <w:b/>
                <w:bCs/>
                <w:color w:val="000000"/>
                <w:lang w:eastAsia="pl-PL"/>
              </w:rPr>
              <w:t>Przeciętna powierzchnia użytkowa 1 mieszkania</w:t>
            </w:r>
          </w:p>
        </w:tc>
        <w:tc>
          <w:tcPr>
            <w:tcW w:w="961" w:type="pct"/>
            <w:tcBorders>
              <w:top w:val="single" w:sz="8" w:space="0" w:color="4D4D4D"/>
              <w:bottom w:val="single" w:sz="8" w:space="0" w:color="4D4D4D"/>
            </w:tcBorders>
            <w:vAlign w:val="center"/>
            <w:hideMark/>
          </w:tcPr>
          <w:p w:rsidR="00E62D8E" w:rsidRPr="00A116EC" w:rsidRDefault="00E62D8E" w:rsidP="00A116EC">
            <w:pPr>
              <w:spacing w:after="0" w:line="240" w:lineRule="auto"/>
              <w:jc w:val="center"/>
              <w:rPr>
                <w:rFonts w:cs="Arial"/>
                <w:color w:val="000000"/>
                <w:lang w:eastAsia="pl-PL"/>
              </w:rPr>
            </w:pPr>
            <w:r w:rsidRPr="00A116EC">
              <w:rPr>
                <w:rFonts w:cs="Arial"/>
                <w:color w:val="000000"/>
                <w:lang w:eastAsia="pl-PL"/>
              </w:rPr>
              <w:t>m2</w:t>
            </w:r>
          </w:p>
        </w:tc>
        <w:tc>
          <w:tcPr>
            <w:tcW w:w="961" w:type="pct"/>
            <w:tcBorders>
              <w:top w:val="single" w:sz="8" w:space="0" w:color="4D4D4D"/>
              <w:bottom w:val="single" w:sz="8" w:space="0" w:color="4D4D4D"/>
              <w:right w:val="single" w:sz="8" w:space="0" w:color="4D4D4D"/>
            </w:tcBorders>
            <w:vAlign w:val="center"/>
            <w:hideMark/>
          </w:tcPr>
          <w:p w:rsidR="00E62D8E" w:rsidRPr="00A116EC" w:rsidRDefault="00E62D8E" w:rsidP="00A116EC">
            <w:pPr>
              <w:spacing w:after="0" w:line="240" w:lineRule="auto"/>
              <w:jc w:val="center"/>
              <w:rPr>
                <w:rFonts w:cs="Arial"/>
                <w:color w:val="000000"/>
                <w:lang w:eastAsia="pl-PL"/>
              </w:rPr>
            </w:pPr>
            <w:r w:rsidRPr="00A116EC">
              <w:rPr>
                <w:rFonts w:cs="Arial"/>
                <w:color w:val="000000"/>
                <w:lang w:eastAsia="pl-PL"/>
              </w:rPr>
              <w:t>99,3</w:t>
            </w:r>
          </w:p>
        </w:tc>
      </w:tr>
      <w:tr w:rsidR="00E62D8E" w:rsidRPr="00A116EC" w:rsidTr="00A116EC">
        <w:trPr>
          <w:trHeight w:val="510"/>
        </w:trPr>
        <w:tc>
          <w:tcPr>
            <w:tcW w:w="3079" w:type="pct"/>
            <w:vAlign w:val="center"/>
            <w:hideMark/>
          </w:tcPr>
          <w:p w:rsidR="00E62D8E" w:rsidRPr="00A116EC" w:rsidRDefault="00E62D8E" w:rsidP="00A116EC">
            <w:pPr>
              <w:spacing w:after="0" w:line="240" w:lineRule="auto"/>
              <w:jc w:val="center"/>
              <w:rPr>
                <w:rFonts w:cs="Arial"/>
                <w:b/>
                <w:bCs/>
                <w:color w:val="000000"/>
                <w:lang w:eastAsia="pl-PL"/>
              </w:rPr>
            </w:pPr>
            <w:r w:rsidRPr="00A116EC">
              <w:rPr>
                <w:rFonts w:cs="Arial"/>
                <w:b/>
                <w:bCs/>
                <w:color w:val="000000"/>
                <w:lang w:eastAsia="pl-PL"/>
              </w:rPr>
              <w:t>Przeciętna powierzchnia użytkowa mieszkania na 1 osobę</w:t>
            </w:r>
          </w:p>
        </w:tc>
        <w:tc>
          <w:tcPr>
            <w:tcW w:w="961" w:type="pct"/>
            <w:vAlign w:val="center"/>
            <w:hideMark/>
          </w:tcPr>
          <w:p w:rsidR="00E62D8E" w:rsidRPr="00A116EC" w:rsidRDefault="00E62D8E" w:rsidP="00A116EC">
            <w:pPr>
              <w:spacing w:after="0" w:line="240" w:lineRule="auto"/>
              <w:jc w:val="center"/>
              <w:rPr>
                <w:rFonts w:cs="Arial"/>
                <w:color w:val="000000"/>
                <w:lang w:eastAsia="pl-PL"/>
              </w:rPr>
            </w:pPr>
            <w:r w:rsidRPr="00A116EC">
              <w:rPr>
                <w:rFonts w:cs="Arial"/>
                <w:color w:val="000000"/>
                <w:lang w:eastAsia="pl-PL"/>
              </w:rPr>
              <w:t>m2</w:t>
            </w:r>
          </w:p>
        </w:tc>
        <w:tc>
          <w:tcPr>
            <w:tcW w:w="961" w:type="pct"/>
            <w:vAlign w:val="center"/>
            <w:hideMark/>
          </w:tcPr>
          <w:p w:rsidR="00E62D8E" w:rsidRPr="00A116EC" w:rsidRDefault="00E62D8E" w:rsidP="00A116EC">
            <w:pPr>
              <w:spacing w:after="0" w:line="240" w:lineRule="auto"/>
              <w:jc w:val="center"/>
              <w:rPr>
                <w:rFonts w:cs="Arial"/>
                <w:color w:val="000000"/>
                <w:lang w:eastAsia="pl-PL"/>
              </w:rPr>
            </w:pPr>
            <w:r w:rsidRPr="00A116EC">
              <w:rPr>
                <w:rFonts w:cs="Arial"/>
                <w:color w:val="000000"/>
                <w:lang w:eastAsia="pl-PL"/>
              </w:rPr>
              <w:t>28,9</w:t>
            </w:r>
          </w:p>
        </w:tc>
      </w:tr>
      <w:tr w:rsidR="001F45ED" w:rsidRPr="00A116EC" w:rsidTr="00A116EC">
        <w:trPr>
          <w:trHeight w:val="510"/>
        </w:trPr>
        <w:tc>
          <w:tcPr>
            <w:tcW w:w="3079" w:type="pct"/>
            <w:tcBorders>
              <w:top w:val="single" w:sz="8" w:space="0" w:color="4D4D4D"/>
              <w:left w:val="single" w:sz="8" w:space="0" w:color="4D4D4D"/>
              <w:bottom w:val="single" w:sz="8" w:space="0" w:color="4D4D4D"/>
            </w:tcBorders>
            <w:vAlign w:val="center"/>
            <w:hideMark/>
          </w:tcPr>
          <w:p w:rsidR="00E62D8E" w:rsidRPr="00A116EC" w:rsidRDefault="00E62D8E" w:rsidP="00A116EC">
            <w:pPr>
              <w:spacing w:after="0" w:line="240" w:lineRule="auto"/>
              <w:jc w:val="center"/>
              <w:rPr>
                <w:rFonts w:cs="Arial"/>
                <w:b/>
                <w:bCs/>
                <w:color w:val="000000"/>
                <w:lang w:eastAsia="pl-PL"/>
              </w:rPr>
            </w:pPr>
            <w:r w:rsidRPr="00A116EC">
              <w:rPr>
                <w:rFonts w:cs="Arial"/>
                <w:b/>
                <w:bCs/>
                <w:color w:val="000000"/>
                <w:lang w:eastAsia="pl-PL"/>
              </w:rPr>
              <w:t>Mieszkania na 1000 mieszkańców</w:t>
            </w:r>
          </w:p>
        </w:tc>
        <w:tc>
          <w:tcPr>
            <w:tcW w:w="961" w:type="pct"/>
            <w:tcBorders>
              <w:top w:val="single" w:sz="8" w:space="0" w:color="4D4D4D"/>
              <w:bottom w:val="single" w:sz="8" w:space="0" w:color="4D4D4D"/>
            </w:tcBorders>
            <w:vAlign w:val="center"/>
            <w:hideMark/>
          </w:tcPr>
          <w:p w:rsidR="00E62D8E" w:rsidRPr="00A116EC" w:rsidRDefault="00E62D8E" w:rsidP="00A116EC">
            <w:pPr>
              <w:spacing w:after="0" w:line="240" w:lineRule="auto"/>
              <w:jc w:val="center"/>
              <w:rPr>
                <w:rFonts w:cs="Arial"/>
                <w:color w:val="000000"/>
                <w:lang w:eastAsia="pl-PL"/>
              </w:rPr>
            </w:pPr>
          </w:p>
        </w:tc>
        <w:tc>
          <w:tcPr>
            <w:tcW w:w="961" w:type="pct"/>
            <w:tcBorders>
              <w:top w:val="single" w:sz="8" w:space="0" w:color="4D4D4D"/>
              <w:bottom w:val="single" w:sz="8" w:space="0" w:color="4D4D4D"/>
              <w:right w:val="single" w:sz="8" w:space="0" w:color="4D4D4D"/>
            </w:tcBorders>
            <w:vAlign w:val="center"/>
            <w:hideMark/>
          </w:tcPr>
          <w:p w:rsidR="00E62D8E" w:rsidRPr="00A116EC" w:rsidRDefault="00E62D8E" w:rsidP="00A116EC">
            <w:pPr>
              <w:spacing w:after="0" w:line="240" w:lineRule="auto"/>
              <w:jc w:val="center"/>
              <w:rPr>
                <w:rFonts w:cs="Arial"/>
                <w:color w:val="000000"/>
                <w:lang w:eastAsia="pl-PL"/>
              </w:rPr>
            </w:pPr>
            <w:r w:rsidRPr="00A116EC">
              <w:rPr>
                <w:rFonts w:cs="Arial"/>
                <w:color w:val="000000"/>
                <w:lang w:eastAsia="pl-PL"/>
              </w:rPr>
              <w:t>291</w:t>
            </w:r>
          </w:p>
        </w:tc>
      </w:tr>
    </w:tbl>
    <w:p w:rsidR="003566C5" w:rsidRDefault="003566C5" w:rsidP="003573E7">
      <w:pPr>
        <w:pStyle w:val="rdo"/>
      </w:pPr>
      <w:r w:rsidRPr="003566C5">
        <w:t>Źródło:</w:t>
      </w:r>
      <w:r>
        <w:t xml:space="preserve"> Bank Danych Lokalnych, Główny Urząd Statystyczny, Dane za 2013 rok</w:t>
      </w:r>
    </w:p>
    <w:p w:rsidR="00535CD8" w:rsidRPr="00DC3C02" w:rsidRDefault="00535CD8" w:rsidP="00535CD8">
      <w:r w:rsidRPr="00DC3C02">
        <w:t xml:space="preserve">Jak wynika z danych zawartych poniżej na terenie </w:t>
      </w:r>
      <w:r>
        <w:t>Gminy Czyżew 1371</w:t>
      </w:r>
      <w:r w:rsidRPr="00DC3C02">
        <w:t xml:space="preserve"> mieszkań było wyposażonych w 2013 roku w centralne ogrzewanie. Ponadto według danych GUS </w:t>
      </w:r>
      <w:r>
        <w:t>47</w:t>
      </w:r>
      <w:r w:rsidRPr="00DC3C02">
        <w:t xml:space="preserve"> mieszkań posiada</w:t>
      </w:r>
      <w:r>
        <w:t xml:space="preserve"> przyłącze</w:t>
      </w:r>
      <w:r w:rsidRPr="00DC3C02">
        <w:t xml:space="preserve"> gaz</w:t>
      </w:r>
      <w:r>
        <w:t>u</w:t>
      </w:r>
      <w:r w:rsidRPr="00DC3C02">
        <w:t xml:space="preserve"> sieciow</w:t>
      </w:r>
      <w:r>
        <w:t>ego</w:t>
      </w:r>
      <w:r w:rsidRPr="00DC3C02">
        <w:t>.</w:t>
      </w:r>
    </w:p>
    <w:p w:rsidR="003573E7" w:rsidRDefault="003573E7" w:rsidP="00E955E0">
      <w:pPr>
        <w:pStyle w:val="Legenda"/>
      </w:pPr>
      <w:bookmarkStart w:id="114" w:name="_Toc435198211"/>
      <w:r>
        <w:t xml:space="preserve">Tabela </w:t>
      </w:r>
      <w:r w:rsidR="00BB77B4">
        <w:fldChar w:fldCharType="begin"/>
      </w:r>
      <w:r w:rsidR="00EF535B">
        <w:instrText xml:space="preserve"> SEQ Tabela \* ARABIC </w:instrText>
      </w:r>
      <w:r w:rsidR="00BB77B4">
        <w:fldChar w:fldCharType="separate"/>
      </w:r>
      <w:r w:rsidR="00AC2980">
        <w:rPr>
          <w:noProof/>
        </w:rPr>
        <w:t>15</w:t>
      </w:r>
      <w:r w:rsidR="00BB77B4">
        <w:rPr>
          <w:noProof/>
        </w:rPr>
        <w:fldChar w:fldCharType="end"/>
      </w:r>
      <w:r>
        <w:t xml:space="preserve"> </w:t>
      </w:r>
      <w:r w:rsidR="003F302D" w:rsidRPr="003F302D">
        <w:t xml:space="preserve">Urządzenia techniczno-sanitarne w mieszkaniach na terenie Gminy </w:t>
      </w:r>
      <w:r w:rsidR="005F5A54">
        <w:t>Czyżew</w:t>
      </w:r>
      <w:r w:rsidR="003F302D" w:rsidRPr="003F302D">
        <w:t xml:space="preserve"> </w:t>
      </w:r>
      <w:r w:rsidR="003F302D">
        <w:br/>
      </w:r>
      <w:r w:rsidR="003F302D" w:rsidRPr="003F302D">
        <w:t>w latach 2010 - 2014</w:t>
      </w:r>
      <w:bookmarkEnd w:id="114"/>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4083"/>
        <w:gridCol w:w="1657"/>
        <w:gridCol w:w="1657"/>
        <w:gridCol w:w="1655"/>
      </w:tblGrid>
      <w:tr w:rsidR="001F45ED" w:rsidRPr="00A116EC" w:rsidTr="00A116EC">
        <w:trPr>
          <w:trHeight w:val="300"/>
        </w:trPr>
        <w:tc>
          <w:tcPr>
            <w:tcW w:w="2256"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p>
        </w:tc>
        <w:tc>
          <w:tcPr>
            <w:tcW w:w="915"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2011</w:t>
            </w:r>
          </w:p>
        </w:tc>
        <w:tc>
          <w:tcPr>
            <w:tcW w:w="915"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2012</w:t>
            </w:r>
          </w:p>
        </w:tc>
        <w:tc>
          <w:tcPr>
            <w:tcW w:w="915"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2013</w:t>
            </w:r>
          </w:p>
        </w:tc>
      </w:tr>
      <w:tr w:rsidR="001F45ED" w:rsidRPr="00A116EC" w:rsidTr="00A116EC">
        <w:trPr>
          <w:trHeight w:val="300"/>
        </w:trPr>
        <w:tc>
          <w:tcPr>
            <w:tcW w:w="2256" w:type="pct"/>
            <w:tcBorders>
              <w:top w:val="single" w:sz="8" w:space="0" w:color="4D4D4D"/>
              <w:left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b/>
                <w:bCs/>
                <w:color w:val="000000"/>
                <w:lang w:eastAsia="pl-PL"/>
              </w:rPr>
            </w:pPr>
            <w:r w:rsidRPr="00A116EC">
              <w:rPr>
                <w:rFonts w:cs="Arial"/>
                <w:b/>
                <w:bCs/>
                <w:color w:val="000000"/>
                <w:lang w:eastAsia="pl-PL"/>
              </w:rPr>
              <w:t>centralne ogrzewanie</w:t>
            </w:r>
          </w:p>
        </w:tc>
        <w:tc>
          <w:tcPr>
            <w:tcW w:w="915"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1360</w:t>
            </w:r>
          </w:p>
        </w:tc>
        <w:tc>
          <w:tcPr>
            <w:tcW w:w="915"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1362</w:t>
            </w:r>
          </w:p>
        </w:tc>
        <w:tc>
          <w:tcPr>
            <w:tcW w:w="915" w:type="pct"/>
            <w:tcBorders>
              <w:top w:val="single" w:sz="8" w:space="0" w:color="4D4D4D"/>
              <w:bottom w:val="single" w:sz="8" w:space="0" w:color="4D4D4D"/>
              <w:right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1371</w:t>
            </w:r>
          </w:p>
        </w:tc>
      </w:tr>
      <w:tr w:rsidR="001F45ED" w:rsidRPr="00A116EC" w:rsidTr="00A116EC">
        <w:trPr>
          <w:trHeight w:val="300"/>
        </w:trPr>
        <w:tc>
          <w:tcPr>
            <w:tcW w:w="2256" w:type="pct"/>
            <w:vAlign w:val="center"/>
            <w:hideMark/>
          </w:tcPr>
          <w:p w:rsidR="00535CD8" w:rsidRPr="00A116EC" w:rsidRDefault="00535CD8" w:rsidP="00A116EC">
            <w:pPr>
              <w:spacing w:after="0" w:line="240" w:lineRule="auto"/>
              <w:jc w:val="center"/>
              <w:rPr>
                <w:rFonts w:cs="Arial"/>
                <w:b/>
                <w:bCs/>
                <w:color w:val="000000"/>
                <w:lang w:eastAsia="pl-PL"/>
              </w:rPr>
            </w:pPr>
            <w:r w:rsidRPr="00A116EC">
              <w:rPr>
                <w:rFonts w:cs="Arial"/>
                <w:b/>
                <w:bCs/>
                <w:color w:val="000000"/>
                <w:lang w:eastAsia="pl-PL"/>
              </w:rPr>
              <w:t>gaz sieciowy</w:t>
            </w:r>
          </w:p>
        </w:tc>
        <w:tc>
          <w:tcPr>
            <w:tcW w:w="915"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47</w:t>
            </w:r>
          </w:p>
        </w:tc>
        <w:tc>
          <w:tcPr>
            <w:tcW w:w="915"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47</w:t>
            </w:r>
          </w:p>
        </w:tc>
        <w:tc>
          <w:tcPr>
            <w:tcW w:w="915"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47</w:t>
            </w:r>
          </w:p>
        </w:tc>
      </w:tr>
    </w:tbl>
    <w:p w:rsidR="003573E7" w:rsidRDefault="003573E7" w:rsidP="003F302D">
      <w:pPr>
        <w:pStyle w:val="rdo"/>
      </w:pPr>
      <w:r w:rsidRPr="003566C5">
        <w:t>Źródło:</w:t>
      </w:r>
      <w:r>
        <w:t xml:space="preserve"> Bank Danych Lokalnych, Główny Urząd Statystyczny, Dane za 2013 rok</w:t>
      </w:r>
    </w:p>
    <w:p w:rsidR="00D639D2" w:rsidRDefault="00D639D2" w:rsidP="00810CB9">
      <w:pPr>
        <w:pStyle w:val="Nagwek3"/>
      </w:pPr>
      <w:bookmarkStart w:id="115" w:name="_Toc444075579"/>
      <w:r>
        <w:t>Mieszkalnictwo jednorodzinne</w:t>
      </w:r>
      <w:bookmarkEnd w:id="115"/>
    </w:p>
    <w:p w:rsidR="00535CD8" w:rsidRPr="00DC3C02" w:rsidRDefault="00535CD8" w:rsidP="00535CD8">
      <w:r>
        <w:t>Na terenie Gminy Czyżew w</w:t>
      </w:r>
      <w:r w:rsidRPr="00DC3C02">
        <w:t xml:space="preserve"> ciągu ostatnich dwóch lat (2013-2014) oddawanych było średnio </w:t>
      </w:r>
      <w:r>
        <w:t>10</w:t>
      </w:r>
      <w:r w:rsidRPr="00DC3C02">
        <w:t xml:space="preserve"> mieszkań indywidualnych (w zakresie mieszkalnictwa jednorodzinnego). Jednocześnie </w:t>
      </w:r>
      <w:r w:rsidRPr="00DC3C02">
        <w:lastRenderedPageBreak/>
        <w:t xml:space="preserve">dynamika zmian tych wskaźników </w:t>
      </w:r>
      <w:r>
        <w:t>znacznie zwiększyła</w:t>
      </w:r>
      <w:r w:rsidRPr="00DC3C02">
        <w:t xml:space="preserve"> się w 2014 roku w porównaniu do roku 2013. Szczegółowe dane na temat poszczególnych lat przedstawia tabela poniżej.</w:t>
      </w:r>
    </w:p>
    <w:p w:rsidR="00535CD8" w:rsidRDefault="00535CD8">
      <w:pPr>
        <w:spacing w:line="276" w:lineRule="auto"/>
        <w:jc w:val="left"/>
        <w:rPr>
          <w:b/>
          <w:bCs/>
          <w:color w:val="5F5F5F"/>
          <w:sz w:val="18"/>
          <w:szCs w:val="18"/>
        </w:rPr>
      </w:pPr>
      <w:r>
        <w:br w:type="page"/>
      </w:r>
    </w:p>
    <w:p w:rsidR="00BA37C5" w:rsidRDefault="00BA37C5" w:rsidP="00E955E0">
      <w:pPr>
        <w:pStyle w:val="Legenda"/>
      </w:pPr>
      <w:bookmarkStart w:id="116" w:name="_Toc435198212"/>
      <w:r>
        <w:lastRenderedPageBreak/>
        <w:t xml:space="preserve">Tabela </w:t>
      </w:r>
      <w:r w:rsidR="00BB77B4">
        <w:fldChar w:fldCharType="begin"/>
      </w:r>
      <w:r w:rsidR="00EF535B">
        <w:instrText xml:space="preserve"> SEQ Tabela \* ARABIC </w:instrText>
      </w:r>
      <w:r w:rsidR="00BB77B4">
        <w:fldChar w:fldCharType="separate"/>
      </w:r>
      <w:r w:rsidR="00AC2980">
        <w:rPr>
          <w:noProof/>
        </w:rPr>
        <w:t>16</w:t>
      </w:r>
      <w:r w:rsidR="00BB77B4">
        <w:rPr>
          <w:noProof/>
        </w:rPr>
        <w:fldChar w:fldCharType="end"/>
      </w:r>
      <w:r>
        <w:t xml:space="preserve"> </w:t>
      </w:r>
      <w:r w:rsidRPr="00BA37C5">
        <w:t xml:space="preserve">Budownictwo jednorodzinne </w:t>
      </w:r>
      <w:r w:rsidR="001B1614">
        <w:t>w Gminie</w:t>
      </w:r>
      <w:r w:rsidRPr="00BA37C5">
        <w:t xml:space="preserve"> </w:t>
      </w:r>
      <w:r w:rsidR="005F5A54">
        <w:t>Czyżew</w:t>
      </w:r>
      <w:r w:rsidRPr="00BA37C5">
        <w:t xml:space="preserve"> w latach 2009 - 2013 roku</w:t>
      </w:r>
      <w:bookmarkEnd w:id="116"/>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3329"/>
        <w:gridCol w:w="1305"/>
        <w:gridCol w:w="883"/>
        <w:gridCol w:w="883"/>
        <w:gridCol w:w="884"/>
        <w:gridCol w:w="884"/>
        <w:gridCol w:w="884"/>
      </w:tblGrid>
      <w:tr w:rsidR="001F45ED" w:rsidRPr="00A116EC" w:rsidTr="00A116EC">
        <w:trPr>
          <w:trHeight w:val="510"/>
        </w:trPr>
        <w:tc>
          <w:tcPr>
            <w:tcW w:w="1841"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Nazwa wskaźnika</w:t>
            </w:r>
          </w:p>
        </w:tc>
        <w:tc>
          <w:tcPr>
            <w:tcW w:w="708"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Jednostka</w:t>
            </w:r>
          </w:p>
        </w:tc>
        <w:tc>
          <w:tcPr>
            <w:tcW w:w="490"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2010</w:t>
            </w:r>
          </w:p>
        </w:tc>
        <w:tc>
          <w:tcPr>
            <w:tcW w:w="490"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2011</w:t>
            </w:r>
          </w:p>
        </w:tc>
        <w:tc>
          <w:tcPr>
            <w:tcW w:w="490"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2012</w:t>
            </w:r>
          </w:p>
        </w:tc>
        <w:tc>
          <w:tcPr>
            <w:tcW w:w="490"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2013</w:t>
            </w:r>
          </w:p>
        </w:tc>
        <w:tc>
          <w:tcPr>
            <w:tcW w:w="490" w:type="pct"/>
            <w:shd w:val="clear" w:color="auto" w:fill="4D4D4D"/>
            <w:vAlign w:val="center"/>
            <w:hideMark/>
          </w:tcPr>
          <w:p w:rsidR="00535CD8" w:rsidRPr="00A116EC" w:rsidRDefault="00535CD8" w:rsidP="00A116EC">
            <w:pPr>
              <w:spacing w:after="0" w:line="240" w:lineRule="auto"/>
              <w:jc w:val="center"/>
              <w:rPr>
                <w:rFonts w:cs="Arial"/>
                <w:b/>
                <w:bCs/>
                <w:color w:val="FFFFFF"/>
                <w:lang w:eastAsia="pl-PL"/>
              </w:rPr>
            </w:pPr>
            <w:r w:rsidRPr="00A116EC">
              <w:rPr>
                <w:rFonts w:cs="Arial"/>
                <w:b/>
                <w:bCs/>
                <w:color w:val="FFFFFF"/>
                <w:lang w:eastAsia="pl-PL"/>
              </w:rPr>
              <w:t>2014</w:t>
            </w:r>
          </w:p>
        </w:tc>
      </w:tr>
      <w:tr w:rsidR="001F45ED" w:rsidRPr="00A116EC" w:rsidTr="00A116EC">
        <w:trPr>
          <w:trHeight w:val="765"/>
        </w:trPr>
        <w:tc>
          <w:tcPr>
            <w:tcW w:w="1841" w:type="pct"/>
            <w:tcBorders>
              <w:top w:val="single" w:sz="8" w:space="0" w:color="4D4D4D"/>
              <w:left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b/>
                <w:bCs/>
                <w:color w:val="000000"/>
                <w:lang w:eastAsia="pl-PL"/>
              </w:rPr>
            </w:pPr>
            <w:r w:rsidRPr="00A116EC">
              <w:rPr>
                <w:rFonts w:cs="Arial"/>
                <w:b/>
                <w:bCs/>
                <w:color w:val="000000"/>
                <w:lang w:eastAsia="pl-PL"/>
              </w:rPr>
              <w:t>Mieszkania indywidualne oddane do użytkownia - mieszkania</w:t>
            </w:r>
          </w:p>
        </w:tc>
        <w:tc>
          <w:tcPr>
            <w:tcW w:w="708"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sztuk</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9</w:t>
            </w:r>
          </w:p>
        </w:tc>
        <w:tc>
          <w:tcPr>
            <w:tcW w:w="490" w:type="pct"/>
            <w:tcBorders>
              <w:top w:val="single" w:sz="8" w:space="0" w:color="4D4D4D"/>
              <w:bottom w:val="single" w:sz="8" w:space="0" w:color="4D4D4D"/>
              <w:right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12</w:t>
            </w:r>
          </w:p>
        </w:tc>
      </w:tr>
      <w:tr w:rsidR="001F45ED" w:rsidRPr="00A116EC" w:rsidTr="00A116EC">
        <w:trPr>
          <w:trHeight w:val="735"/>
        </w:trPr>
        <w:tc>
          <w:tcPr>
            <w:tcW w:w="1841" w:type="pct"/>
            <w:vAlign w:val="center"/>
            <w:hideMark/>
          </w:tcPr>
          <w:p w:rsidR="00535CD8" w:rsidRPr="00A116EC" w:rsidRDefault="00535CD8" w:rsidP="00A116EC">
            <w:pPr>
              <w:spacing w:after="0" w:line="240" w:lineRule="auto"/>
              <w:jc w:val="center"/>
              <w:rPr>
                <w:rFonts w:cs="Arial"/>
                <w:b/>
                <w:bCs/>
                <w:color w:val="000000"/>
                <w:lang w:eastAsia="pl-PL"/>
              </w:rPr>
            </w:pPr>
            <w:r w:rsidRPr="00A116EC">
              <w:rPr>
                <w:rFonts w:cs="Arial"/>
                <w:b/>
                <w:bCs/>
                <w:color w:val="000000"/>
                <w:lang w:eastAsia="pl-PL"/>
              </w:rPr>
              <w:t>Mieszkania indywidualne oddane do użytkownia - izby</w:t>
            </w:r>
          </w:p>
        </w:tc>
        <w:tc>
          <w:tcPr>
            <w:tcW w:w="708"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sztuk</w:t>
            </w:r>
          </w:p>
        </w:tc>
        <w:tc>
          <w:tcPr>
            <w:tcW w:w="490"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57</w:t>
            </w:r>
          </w:p>
        </w:tc>
        <w:tc>
          <w:tcPr>
            <w:tcW w:w="490" w:type="pct"/>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70</w:t>
            </w:r>
          </w:p>
        </w:tc>
      </w:tr>
      <w:tr w:rsidR="001F45ED" w:rsidRPr="00A116EC" w:rsidTr="00A116EC">
        <w:trPr>
          <w:trHeight w:val="750"/>
        </w:trPr>
        <w:tc>
          <w:tcPr>
            <w:tcW w:w="1841" w:type="pct"/>
            <w:tcBorders>
              <w:top w:val="single" w:sz="8" w:space="0" w:color="4D4D4D"/>
              <w:left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b/>
                <w:bCs/>
                <w:color w:val="000000"/>
                <w:lang w:eastAsia="pl-PL"/>
              </w:rPr>
            </w:pPr>
            <w:r w:rsidRPr="00A116EC">
              <w:rPr>
                <w:rFonts w:cs="Arial"/>
                <w:b/>
                <w:bCs/>
                <w:color w:val="000000"/>
                <w:lang w:eastAsia="pl-PL"/>
              </w:rPr>
              <w:t>Mieszkania indywidualne oddane do użytkownia - powierzchnia</w:t>
            </w:r>
          </w:p>
        </w:tc>
        <w:tc>
          <w:tcPr>
            <w:tcW w:w="708"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m kw.</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bd</w:t>
            </w:r>
          </w:p>
        </w:tc>
        <w:tc>
          <w:tcPr>
            <w:tcW w:w="490" w:type="pct"/>
            <w:tcBorders>
              <w:top w:val="single" w:sz="8" w:space="0" w:color="4D4D4D"/>
              <w:bottom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1583</w:t>
            </w:r>
          </w:p>
        </w:tc>
        <w:tc>
          <w:tcPr>
            <w:tcW w:w="490" w:type="pct"/>
            <w:tcBorders>
              <w:top w:val="single" w:sz="8" w:space="0" w:color="4D4D4D"/>
              <w:bottom w:val="single" w:sz="8" w:space="0" w:color="4D4D4D"/>
              <w:right w:val="single" w:sz="8" w:space="0" w:color="4D4D4D"/>
            </w:tcBorders>
            <w:vAlign w:val="center"/>
            <w:hideMark/>
          </w:tcPr>
          <w:p w:rsidR="00535CD8" w:rsidRPr="00A116EC" w:rsidRDefault="00535CD8" w:rsidP="00A116EC">
            <w:pPr>
              <w:spacing w:after="0" w:line="240" w:lineRule="auto"/>
              <w:jc w:val="center"/>
              <w:rPr>
                <w:rFonts w:cs="Arial"/>
                <w:color w:val="000000"/>
                <w:lang w:eastAsia="pl-PL"/>
              </w:rPr>
            </w:pPr>
            <w:r w:rsidRPr="00A116EC">
              <w:rPr>
                <w:rFonts w:cs="Arial"/>
                <w:color w:val="000000"/>
                <w:lang w:eastAsia="pl-PL"/>
              </w:rPr>
              <w:t>1799</w:t>
            </w:r>
          </w:p>
        </w:tc>
      </w:tr>
    </w:tbl>
    <w:p w:rsidR="00BA37C5" w:rsidRPr="003566C5" w:rsidRDefault="00BA37C5" w:rsidP="00A176F6">
      <w:pPr>
        <w:pStyle w:val="rdo"/>
      </w:pPr>
      <w:r w:rsidRPr="003566C5">
        <w:t>Źródło:</w:t>
      </w:r>
      <w:r>
        <w:t xml:space="preserve"> Bank </w:t>
      </w:r>
      <w:r w:rsidRPr="00A176F6">
        <w:t>Danych</w:t>
      </w:r>
      <w:r>
        <w:t xml:space="preserve"> Lokalnych, Główny Urząd Statystyczny, Dane za 2013 rok</w:t>
      </w:r>
    </w:p>
    <w:p w:rsidR="00D639D2" w:rsidRDefault="00D639D2" w:rsidP="00810CB9">
      <w:pPr>
        <w:pStyle w:val="Nagwek3"/>
      </w:pPr>
      <w:bookmarkStart w:id="117" w:name="_Toc444075580"/>
      <w:r>
        <w:t>Podsumowanie budownictwa mieszkaniowego</w:t>
      </w:r>
      <w:bookmarkEnd w:id="117"/>
    </w:p>
    <w:p w:rsidR="003343D7" w:rsidRDefault="007117D2" w:rsidP="00983833">
      <w:pPr>
        <w:pStyle w:val="Normalny0"/>
      </w:pPr>
      <w:r>
        <w:t>W oparciu o dane pozyskane od wyżej wymienionych podmiotów oszacowano, iż łączna emisja CO</w:t>
      </w:r>
      <w:r w:rsidRPr="00983833">
        <w:rPr>
          <w:vertAlign w:val="subscript"/>
        </w:rPr>
        <w:t>2</w:t>
      </w:r>
      <w:r>
        <w:t>, związana z sektorem mieszkalnym na terenie Gminy Czyżew stanowi 17 </w:t>
      </w:r>
      <w:r w:rsidR="003343D7">
        <w:t xml:space="preserve">765 </w:t>
      </w:r>
      <w:r>
        <w:t xml:space="preserve">Mg na rok, a wartość emisji końcowej </w:t>
      </w:r>
      <w:r w:rsidRPr="007117D2">
        <w:t>37</w:t>
      </w:r>
      <w:r>
        <w:t> </w:t>
      </w:r>
      <w:r w:rsidR="003343D7">
        <w:t xml:space="preserve">692  </w:t>
      </w:r>
      <w:r>
        <w:t xml:space="preserve">MWh na rok. </w:t>
      </w:r>
    </w:p>
    <w:p w:rsidR="00D639D2" w:rsidRDefault="00D639D2" w:rsidP="003343D7">
      <w:pPr>
        <w:pStyle w:val="Nagwek3"/>
      </w:pPr>
      <w:bookmarkStart w:id="118" w:name="_Toc444075581"/>
      <w:r>
        <w:t>Budynki użyteczności publicznej</w:t>
      </w:r>
      <w:bookmarkEnd w:id="118"/>
    </w:p>
    <w:p w:rsidR="006C19AB" w:rsidRDefault="006C19AB" w:rsidP="006C19AB">
      <w:r>
        <w:t>Na terenie Gminy Czyżew znajduje się łącznie 15 budynków instytucji publicznych. Instytucje należą do grup działających w sektora określonych poniżej:</w:t>
      </w:r>
    </w:p>
    <w:p w:rsidR="006C19AB" w:rsidRDefault="006C19AB" w:rsidP="009F1ACE">
      <w:pPr>
        <w:pStyle w:val="Akapitzlist"/>
        <w:numPr>
          <w:ilvl w:val="0"/>
          <w:numId w:val="77"/>
        </w:numPr>
      </w:pPr>
      <w:r>
        <w:t>urzędy i instytucje;</w:t>
      </w:r>
    </w:p>
    <w:p w:rsidR="006C19AB" w:rsidRDefault="006C19AB" w:rsidP="009F1ACE">
      <w:pPr>
        <w:pStyle w:val="Akapitzlist"/>
        <w:numPr>
          <w:ilvl w:val="0"/>
          <w:numId w:val="77"/>
        </w:numPr>
      </w:pPr>
      <w:r>
        <w:t>kultura;</w:t>
      </w:r>
    </w:p>
    <w:p w:rsidR="006C19AB" w:rsidRDefault="006C19AB" w:rsidP="009F1ACE">
      <w:pPr>
        <w:pStyle w:val="Akapitzlist"/>
        <w:numPr>
          <w:ilvl w:val="0"/>
          <w:numId w:val="77"/>
        </w:numPr>
      </w:pPr>
      <w:r>
        <w:t>sport;</w:t>
      </w:r>
    </w:p>
    <w:p w:rsidR="006C19AB" w:rsidRDefault="006C19AB" w:rsidP="009F1ACE">
      <w:pPr>
        <w:pStyle w:val="Akapitzlist"/>
        <w:numPr>
          <w:ilvl w:val="0"/>
          <w:numId w:val="77"/>
        </w:numPr>
      </w:pPr>
      <w:r>
        <w:t>edukacja;</w:t>
      </w:r>
    </w:p>
    <w:p w:rsidR="006C19AB" w:rsidRDefault="006C19AB" w:rsidP="009F1ACE">
      <w:pPr>
        <w:pStyle w:val="Akapitzlist"/>
        <w:numPr>
          <w:ilvl w:val="0"/>
          <w:numId w:val="77"/>
        </w:numPr>
      </w:pPr>
      <w:r>
        <w:t>zdrowie;</w:t>
      </w:r>
    </w:p>
    <w:p w:rsidR="006C19AB" w:rsidRDefault="006C19AB" w:rsidP="009F1ACE">
      <w:pPr>
        <w:pStyle w:val="Akapitzlist"/>
        <w:numPr>
          <w:ilvl w:val="0"/>
          <w:numId w:val="77"/>
        </w:numPr>
      </w:pPr>
      <w:r>
        <w:t>pozostałe.</w:t>
      </w:r>
    </w:p>
    <w:p w:rsidR="006C19AB" w:rsidRDefault="006C19AB" w:rsidP="006C19AB">
      <w:r>
        <w:t>Ich charakterystykę przedstawia tabela poniżej.</w:t>
      </w:r>
    </w:p>
    <w:p w:rsidR="00BE6E3D" w:rsidRDefault="00BE6E3D" w:rsidP="006C19AB">
      <w:pPr>
        <w:sectPr w:rsidR="00BE6E3D" w:rsidSect="00F956BF">
          <w:headerReference w:type="default" r:id="rId16"/>
          <w:footerReference w:type="default" r:id="rId17"/>
          <w:headerReference w:type="first" r:id="rId18"/>
          <w:pgSz w:w="11906" w:h="16838"/>
          <w:pgMar w:top="1417" w:right="1417" w:bottom="1417" w:left="1417" w:header="708" w:footer="708" w:gutter="0"/>
          <w:cols w:space="708"/>
          <w:titlePg/>
          <w:docGrid w:linePitch="360"/>
        </w:sectPr>
      </w:pPr>
    </w:p>
    <w:tbl>
      <w:tblPr>
        <w:tblW w:w="15221" w:type="dxa"/>
        <w:tblInd w:w="-497" w:type="dxa"/>
        <w:tblCellMar>
          <w:left w:w="70" w:type="dxa"/>
          <w:right w:w="70" w:type="dxa"/>
        </w:tblCellMar>
        <w:tblLook w:val="04A0" w:firstRow="1" w:lastRow="0" w:firstColumn="1" w:lastColumn="0" w:noHBand="0" w:noVBand="1"/>
      </w:tblPr>
      <w:tblGrid>
        <w:gridCol w:w="470"/>
        <w:gridCol w:w="1929"/>
        <w:gridCol w:w="1559"/>
        <w:gridCol w:w="3376"/>
        <w:gridCol w:w="3357"/>
        <w:gridCol w:w="1114"/>
        <w:gridCol w:w="1058"/>
        <w:gridCol w:w="446"/>
        <w:gridCol w:w="1209"/>
        <w:gridCol w:w="703"/>
      </w:tblGrid>
      <w:tr w:rsidR="006C19AB" w:rsidRPr="00A116EC" w:rsidTr="00101E8E">
        <w:trPr>
          <w:trHeight w:val="600"/>
          <w:tblHeader/>
        </w:trPr>
        <w:tc>
          <w:tcPr>
            <w:tcW w:w="470"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lastRenderedPageBreak/>
              <w:t>Lp.</w:t>
            </w:r>
          </w:p>
        </w:tc>
        <w:tc>
          <w:tcPr>
            <w:tcW w:w="1929" w:type="dxa"/>
            <w:tcBorders>
              <w:top w:val="single" w:sz="4" w:space="0" w:color="808080"/>
              <w:left w:val="nil"/>
              <w:bottom w:val="single" w:sz="4" w:space="0" w:color="808080"/>
              <w:right w:val="single" w:sz="4" w:space="0" w:color="808080"/>
            </w:tcBorders>
            <w:shd w:val="clear" w:color="000000" w:fill="808080"/>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t>Nazwa</w:t>
            </w:r>
          </w:p>
        </w:tc>
        <w:tc>
          <w:tcPr>
            <w:tcW w:w="1559" w:type="dxa"/>
            <w:tcBorders>
              <w:top w:val="single" w:sz="4" w:space="0" w:color="808080"/>
              <w:left w:val="nil"/>
              <w:bottom w:val="single" w:sz="4" w:space="0" w:color="808080"/>
              <w:right w:val="single" w:sz="4" w:space="0" w:color="808080"/>
            </w:tcBorders>
            <w:shd w:val="clear" w:color="000000" w:fill="808080"/>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t>Powierzchnia ogrzewana</w:t>
            </w:r>
          </w:p>
        </w:tc>
        <w:tc>
          <w:tcPr>
            <w:tcW w:w="3376" w:type="dxa"/>
            <w:tcBorders>
              <w:top w:val="single" w:sz="4" w:space="0" w:color="808080"/>
              <w:left w:val="nil"/>
              <w:bottom w:val="single" w:sz="4" w:space="0" w:color="808080"/>
              <w:right w:val="single" w:sz="4" w:space="0" w:color="808080"/>
            </w:tcBorders>
            <w:shd w:val="clear" w:color="000000" w:fill="808080"/>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t>Ogrzewanie c.o.</w:t>
            </w:r>
          </w:p>
        </w:tc>
        <w:tc>
          <w:tcPr>
            <w:tcW w:w="3357" w:type="dxa"/>
            <w:tcBorders>
              <w:top w:val="single" w:sz="4" w:space="0" w:color="808080"/>
              <w:left w:val="nil"/>
              <w:bottom w:val="single" w:sz="4" w:space="0" w:color="808080"/>
              <w:right w:val="single" w:sz="4" w:space="0" w:color="808080"/>
            </w:tcBorders>
            <w:shd w:val="clear" w:color="000000" w:fill="808080"/>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t>Ogrzewniu c.w.u.</w:t>
            </w:r>
          </w:p>
        </w:tc>
        <w:tc>
          <w:tcPr>
            <w:tcW w:w="1114" w:type="dxa"/>
            <w:tcBorders>
              <w:top w:val="single" w:sz="4" w:space="0" w:color="808080"/>
              <w:left w:val="nil"/>
              <w:bottom w:val="single" w:sz="4" w:space="0" w:color="808080"/>
              <w:right w:val="nil"/>
            </w:tcBorders>
            <w:shd w:val="clear" w:color="000000" w:fill="808080"/>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t>Rodzaj paliwa</w:t>
            </w:r>
          </w:p>
        </w:tc>
        <w:tc>
          <w:tcPr>
            <w:tcW w:w="1504" w:type="dxa"/>
            <w:gridSpan w:val="2"/>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t>Zużycie paliwa 2013</w:t>
            </w:r>
          </w:p>
        </w:tc>
        <w:tc>
          <w:tcPr>
            <w:tcW w:w="1912" w:type="dxa"/>
            <w:gridSpan w:val="2"/>
            <w:tcBorders>
              <w:top w:val="single" w:sz="4" w:space="0" w:color="808080"/>
              <w:left w:val="nil"/>
              <w:bottom w:val="single" w:sz="4" w:space="0" w:color="808080"/>
              <w:right w:val="single" w:sz="4" w:space="0" w:color="808080"/>
            </w:tcBorders>
            <w:shd w:val="clear" w:color="000000" w:fill="808080"/>
            <w:vAlign w:val="center"/>
            <w:hideMark/>
          </w:tcPr>
          <w:p w:rsidR="006C19AB" w:rsidRPr="006C19AB" w:rsidRDefault="006C19AB" w:rsidP="006C19AB">
            <w:pPr>
              <w:spacing w:after="0" w:line="240" w:lineRule="auto"/>
              <w:jc w:val="center"/>
              <w:rPr>
                <w:rFonts w:cs="Arial"/>
                <w:b/>
                <w:bCs/>
                <w:color w:val="FFFFFF"/>
                <w:lang w:eastAsia="pl-PL"/>
              </w:rPr>
            </w:pPr>
            <w:r w:rsidRPr="006C19AB">
              <w:rPr>
                <w:rFonts w:cs="Arial"/>
                <w:b/>
                <w:bCs/>
                <w:color w:val="FFFFFF"/>
                <w:lang w:eastAsia="pl-PL"/>
              </w:rPr>
              <w:t>Zużycie energii elektrycznej 2013</w:t>
            </w:r>
          </w:p>
        </w:tc>
      </w:tr>
      <w:tr w:rsidR="006C19AB" w:rsidRPr="00A116EC" w:rsidTr="00101E8E">
        <w:trPr>
          <w:trHeight w:val="2565"/>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1</w:t>
            </w:r>
          </w:p>
        </w:tc>
        <w:tc>
          <w:tcPr>
            <w:tcW w:w="1929"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Zespół Szkół w Rosochatem Kościelnem</w:t>
            </w:r>
          </w:p>
        </w:tc>
        <w:tc>
          <w:tcPr>
            <w:tcW w:w="1559"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1913,30</w:t>
            </w:r>
          </w:p>
        </w:tc>
        <w:tc>
          <w:tcPr>
            <w:tcW w:w="3376"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olej opałowy</w:t>
            </w:r>
            <w:r w:rsidRPr="006C19AB">
              <w:rPr>
                <w:rFonts w:cs="Arial"/>
                <w:color w:val="000000"/>
                <w:lang w:eastAsia="pl-PL"/>
              </w:rPr>
              <w:br/>
              <w:t>zainstalowana moc cieplna źródła , kW 200 kW</w:t>
            </w:r>
            <w:r w:rsidRPr="006C19AB">
              <w:rPr>
                <w:rFonts w:cs="Arial"/>
                <w:color w:val="000000"/>
                <w:lang w:eastAsia="pl-PL"/>
              </w:rPr>
              <w:br/>
              <w:t>producent, model kotła De Dietrich, GT 305/II</w:t>
            </w:r>
            <w:r w:rsidRPr="006C19AB">
              <w:rPr>
                <w:rFonts w:cs="Arial"/>
                <w:color w:val="000000"/>
                <w:lang w:eastAsia="pl-PL"/>
              </w:rPr>
              <w:br/>
              <w:t>ocena stanu technicznego źródła ciepła dobra</w:t>
            </w:r>
            <w:r w:rsidRPr="006C19AB">
              <w:rPr>
                <w:rFonts w:cs="Arial"/>
                <w:color w:val="000000"/>
                <w:lang w:eastAsia="pl-PL"/>
              </w:rPr>
              <w:br/>
              <w:t>sprawność kotła, % 96%</w:t>
            </w:r>
            <w:r w:rsidRPr="006C19AB">
              <w:rPr>
                <w:rFonts w:cs="Arial"/>
                <w:color w:val="000000"/>
                <w:lang w:eastAsia="pl-PL"/>
              </w:rPr>
              <w:br/>
              <w:t>rok budowy 2005</w:t>
            </w:r>
          </w:p>
        </w:tc>
        <w:tc>
          <w:tcPr>
            <w:tcW w:w="3357"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bojler elektryczny</w:t>
            </w:r>
            <w:r w:rsidRPr="006C19AB">
              <w:rPr>
                <w:rFonts w:cs="Arial"/>
                <w:color w:val="000000"/>
                <w:lang w:eastAsia="pl-PL"/>
              </w:rPr>
              <w:br/>
              <w:t>paliwo stosowane energia elektryczna</w:t>
            </w:r>
            <w:r w:rsidRPr="006C19AB">
              <w:rPr>
                <w:rFonts w:cs="Arial"/>
                <w:color w:val="000000"/>
                <w:lang w:eastAsia="pl-PL"/>
              </w:rPr>
              <w:br/>
              <w:t>zainstalowana moc cieplna źródła , kW 4,5 (1,5 kW x 3 szt)</w:t>
            </w:r>
            <w:r w:rsidRPr="006C19AB">
              <w:rPr>
                <w:rFonts w:cs="Arial"/>
                <w:color w:val="000000"/>
                <w:lang w:eastAsia="pl-PL"/>
              </w:rPr>
              <w:br/>
              <w:t>producent, model kotła BIAWAR</w:t>
            </w:r>
            <w:r w:rsidRPr="006C19AB">
              <w:rPr>
                <w:rFonts w:cs="Arial"/>
                <w:color w:val="000000"/>
                <w:lang w:eastAsia="pl-PL"/>
              </w:rPr>
              <w:br/>
              <w:t>ocena stanu technicznego źródła ciepła do remontu</w:t>
            </w:r>
            <w:r w:rsidRPr="006C19AB">
              <w:rPr>
                <w:rFonts w:cs="Arial"/>
                <w:color w:val="000000"/>
                <w:lang w:eastAsia="pl-PL"/>
              </w:rPr>
              <w:br/>
              <w:t>sprawność kotła, % b.d.</w:t>
            </w:r>
            <w:r w:rsidRPr="006C19AB">
              <w:rPr>
                <w:rFonts w:cs="Arial"/>
                <w:color w:val="000000"/>
                <w:lang w:eastAsia="pl-PL"/>
              </w:rPr>
              <w:br/>
              <w:t>rok budowy 1994</w:t>
            </w:r>
          </w:p>
        </w:tc>
        <w:tc>
          <w:tcPr>
            <w:tcW w:w="1114" w:type="dxa"/>
            <w:tcBorders>
              <w:top w:val="nil"/>
              <w:left w:val="nil"/>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olej opałowy</w:t>
            </w:r>
          </w:p>
        </w:tc>
        <w:tc>
          <w:tcPr>
            <w:tcW w:w="1058" w:type="dxa"/>
            <w:tcBorders>
              <w:top w:val="nil"/>
              <w:left w:val="single" w:sz="4" w:space="0" w:color="808080"/>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22544,00</w:t>
            </w:r>
          </w:p>
        </w:tc>
        <w:tc>
          <w:tcPr>
            <w:tcW w:w="446"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m3</w:t>
            </w:r>
          </w:p>
        </w:tc>
        <w:tc>
          <w:tcPr>
            <w:tcW w:w="1209" w:type="dxa"/>
            <w:tcBorders>
              <w:top w:val="nil"/>
              <w:left w:val="nil"/>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25 702</w:t>
            </w:r>
          </w:p>
        </w:tc>
        <w:tc>
          <w:tcPr>
            <w:tcW w:w="703"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kWh</w:t>
            </w:r>
          </w:p>
        </w:tc>
      </w:tr>
      <w:tr w:rsidR="006C19AB" w:rsidRPr="00A116EC" w:rsidTr="00101E8E">
        <w:trPr>
          <w:trHeight w:val="1995"/>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2</w:t>
            </w:r>
          </w:p>
        </w:tc>
        <w:tc>
          <w:tcPr>
            <w:tcW w:w="1929"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Zespół Szkół w Czyżewie</w:t>
            </w:r>
          </w:p>
        </w:tc>
        <w:tc>
          <w:tcPr>
            <w:tcW w:w="1559"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4468,40</w:t>
            </w:r>
          </w:p>
        </w:tc>
        <w:tc>
          <w:tcPr>
            <w:tcW w:w="3376"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olej opałowy</w:t>
            </w:r>
            <w:r w:rsidRPr="006C19AB">
              <w:rPr>
                <w:rFonts w:cs="Arial"/>
                <w:color w:val="000000"/>
                <w:lang w:eastAsia="pl-PL"/>
              </w:rPr>
              <w:br/>
              <w:t>zainstalowana moc cieplna źródła , kW -</w:t>
            </w:r>
            <w:r w:rsidRPr="006C19AB">
              <w:rPr>
                <w:rFonts w:cs="Arial"/>
                <w:color w:val="000000"/>
                <w:lang w:eastAsia="pl-PL"/>
              </w:rPr>
              <w:br/>
              <w:t>producent, model kotła De Detrich</w:t>
            </w:r>
            <w:r w:rsidRPr="006C19AB">
              <w:rPr>
                <w:rFonts w:cs="Arial"/>
                <w:color w:val="000000"/>
                <w:lang w:eastAsia="pl-PL"/>
              </w:rPr>
              <w:br/>
              <w:t>ocena stanu technicznego źródła ciepła dobra</w:t>
            </w:r>
            <w:r w:rsidRPr="006C19AB">
              <w:rPr>
                <w:rFonts w:cs="Arial"/>
                <w:color w:val="000000"/>
                <w:lang w:eastAsia="pl-PL"/>
              </w:rPr>
              <w:br/>
              <w:t>sprawność kotła, % 96</w:t>
            </w:r>
            <w:r w:rsidRPr="006C19AB">
              <w:rPr>
                <w:rFonts w:cs="Arial"/>
                <w:color w:val="000000"/>
                <w:lang w:eastAsia="pl-PL"/>
              </w:rPr>
              <w:br/>
              <w:t>rok budowy 2003</w:t>
            </w:r>
          </w:p>
        </w:tc>
        <w:tc>
          <w:tcPr>
            <w:tcW w:w="3357"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kocioł c.o., bojlery elektryczne</w:t>
            </w:r>
            <w:r w:rsidRPr="006C19AB">
              <w:rPr>
                <w:rFonts w:cs="Arial"/>
                <w:color w:val="000000"/>
                <w:lang w:eastAsia="pl-PL"/>
              </w:rPr>
              <w:br/>
              <w:t>paliwo stosowane olej opałowy, energia elektryczna</w:t>
            </w:r>
            <w:r w:rsidRPr="006C19AB">
              <w:rPr>
                <w:rFonts w:cs="Arial"/>
                <w:color w:val="000000"/>
                <w:lang w:eastAsia="pl-PL"/>
              </w:rPr>
              <w:br/>
              <w:t>zainstalowana moc cieplna źródła , kW 1500</w:t>
            </w:r>
            <w:r w:rsidRPr="006C19AB">
              <w:rPr>
                <w:rFonts w:cs="Arial"/>
                <w:color w:val="000000"/>
                <w:lang w:eastAsia="pl-PL"/>
              </w:rPr>
              <w:br/>
              <w:t>producent, model kotła ZELMECH - DEMGOS</w:t>
            </w:r>
            <w:r w:rsidRPr="006C19AB">
              <w:rPr>
                <w:rFonts w:cs="Arial"/>
                <w:color w:val="000000"/>
                <w:lang w:eastAsia="pl-PL"/>
              </w:rPr>
              <w:br/>
              <w:t>ocena stanu technicznego źródła ciepła b. dobra</w:t>
            </w:r>
            <w:r w:rsidRPr="006C19AB">
              <w:rPr>
                <w:rFonts w:cs="Arial"/>
                <w:color w:val="000000"/>
                <w:lang w:eastAsia="pl-PL"/>
              </w:rPr>
              <w:br/>
              <w:t>sprawność kotła, % 96</w:t>
            </w:r>
          </w:p>
        </w:tc>
        <w:tc>
          <w:tcPr>
            <w:tcW w:w="1114" w:type="dxa"/>
            <w:tcBorders>
              <w:top w:val="nil"/>
              <w:left w:val="nil"/>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olej opałowy</w:t>
            </w:r>
          </w:p>
        </w:tc>
        <w:tc>
          <w:tcPr>
            <w:tcW w:w="1058" w:type="dxa"/>
            <w:tcBorders>
              <w:top w:val="nil"/>
              <w:left w:val="single" w:sz="4" w:space="0" w:color="808080"/>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43115,00</w:t>
            </w:r>
          </w:p>
        </w:tc>
        <w:tc>
          <w:tcPr>
            <w:tcW w:w="446"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m3</w:t>
            </w:r>
          </w:p>
        </w:tc>
        <w:tc>
          <w:tcPr>
            <w:tcW w:w="1209" w:type="dxa"/>
            <w:tcBorders>
              <w:top w:val="nil"/>
              <w:left w:val="nil"/>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64 587</w:t>
            </w:r>
          </w:p>
        </w:tc>
        <w:tc>
          <w:tcPr>
            <w:tcW w:w="703"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kWh</w:t>
            </w:r>
          </w:p>
        </w:tc>
      </w:tr>
      <w:tr w:rsidR="006C19AB" w:rsidRPr="00A116EC" w:rsidTr="00101E8E">
        <w:trPr>
          <w:trHeight w:val="1995"/>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lastRenderedPageBreak/>
              <w:t>3</w:t>
            </w:r>
          </w:p>
        </w:tc>
        <w:tc>
          <w:tcPr>
            <w:tcW w:w="1929"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Budynek Urzędu Miejskiego, Gminnego Ośrodka Kultury i Przedszkola</w:t>
            </w:r>
          </w:p>
        </w:tc>
        <w:tc>
          <w:tcPr>
            <w:tcW w:w="1559"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1728,83</w:t>
            </w:r>
          </w:p>
        </w:tc>
        <w:tc>
          <w:tcPr>
            <w:tcW w:w="3376"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olej opałowy</w:t>
            </w:r>
            <w:r w:rsidRPr="006C19AB">
              <w:rPr>
                <w:rFonts w:cs="Arial"/>
                <w:color w:val="000000"/>
                <w:lang w:eastAsia="pl-PL"/>
              </w:rPr>
              <w:br/>
              <w:t>zainstalowana moc cieplna źródła , kW 108</w:t>
            </w:r>
            <w:r w:rsidRPr="006C19AB">
              <w:rPr>
                <w:rFonts w:cs="Arial"/>
                <w:color w:val="000000"/>
                <w:lang w:eastAsia="pl-PL"/>
              </w:rPr>
              <w:br/>
              <w:t>producent, model kotła Buderus, G315, G215</w:t>
            </w:r>
            <w:r w:rsidRPr="006C19AB">
              <w:rPr>
                <w:rFonts w:cs="Arial"/>
                <w:color w:val="000000"/>
                <w:lang w:eastAsia="pl-PL"/>
              </w:rPr>
              <w:br/>
              <w:t>ocena stanu technicznego źródła ciepła dobra</w:t>
            </w:r>
            <w:r w:rsidRPr="006C19AB">
              <w:rPr>
                <w:rFonts w:cs="Arial"/>
                <w:color w:val="000000"/>
                <w:lang w:eastAsia="pl-PL"/>
              </w:rPr>
              <w:br/>
              <w:t>sprawność kotła, % 96</w:t>
            </w:r>
            <w:r w:rsidRPr="006C19AB">
              <w:rPr>
                <w:rFonts w:cs="Arial"/>
                <w:color w:val="000000"/>
                <w:lang w:eastAsia="pl-PL"/>
              </w:rPr>
              <w:br/>
              <w:t>rok budowy 2006</w:t>
            </w:r>
          </w:p>
        </w:tc>
        <w:tc>
          <w:tcPr>
            <w:tcW w:w="3357"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left"/>
              <w:rPr>
                <w:rFonts w:cs="Arial"/>
                <w:color w:val="000000"/>
                <w:lang w:eastAsia="pl-PL"/>
              </w:rPr>
            </w:pPr>
            <w:r w:rsidRPr="006C19AB">
              <w:rPr>
                <w:rFonts w:cs="Arial"/>
                <w:color w:val="000000"/>
                <w:lang w:eastAsia="pl-PL"/>
              </w:rPr>
              <w:t>elektryczne podgrzewacze wody</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olej opałowy</w:t>
            </w:r>
          </w:p>
        </w:tc>
        <w:tc>
          <w:tcPr>
            <w:tcW w:w="1058" w:type="dxa"/>
            <w:tcBorders>
              <w:top w:val="nil"/>
              <w:left w:val="single" w:sz="4" w:space="0" w:color="808080"/>
              <w:bottom w:val="single" w:sz="4" w:space="0" w:color="808080"/>
              <w:right w:val="nil"/>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14500,00</w:t>
            </w:r>
          </w:p>
        </w:tc>
        <w:tc>
          <w:tcPr>
            <w:tcW w:w="446" w:type="dxa"/>
            <w:tcBorders>
              <w:top w:val="nil"/>
              <w:left w:val="nil"/>
              <w:bottom w:val="single" w:sz="4" w:space="0" w:color="808080"/>
              <w:right w:val="single" w:sz="4" w:space="0" w:color="808080"/>
            </w:tcBorders>
            <w:shd w:val="clear" w:color="auto" w:fill="auto"/>
            <w:vAlign w:val="center"/>
            <w:hideMark/>
          </w:tcPr>
          <w:p w:rsidR="006C19AB" w:rsidRPr="006C19AB" w:rsidRDefault="006C19AB" w:rsidP="006C19AB">
            <w:pPr>
              <w:spacing w:after="0" w:line="240" w:lineRule="auto"/>
              <w:jc w:val="center"/>
              <w:rPr>
                <w:rFonts w:cs="Arial"/>
                <w:color w:val="000000"/>
                <w:lang w:eastAsia="pl-PL"/>
              </w:rPr>
            </w:pPr>
            <w:r w:rsidRPr="006C19AB">
              <w:rPr>
                <w:rFonts w:cs="Arial"/>
                <w:color w:val="000000"/>
                <w:lang w:eastAsia="pl-PL"/>
              </w:rPr>
              <w:t>m3</w:t>
            </w:r>
          </w:p>
        </w:tc>
        <w:tc>
          <w:tcPr>
            <w:tcW w:w="1209" w:type="dxa"/>
            <w:tcBorders>
              <w:top w:val="nil"/>
              <w:left w:val="nil"/>
              <w:bottom w:val="single" w:sz="4" w:space="0" w:color="808080"/>
              <w:right w:val="nil"/>
            </w:tcBorders>
            <w:shd w:val="clear" w:color="auto" w:fill="auto"/>
            <w:vAlign w:val="center"/>
            <w:hideMark/>
          </w:tcPr>
          <w:p w:rsidR="006C19AB" w:rsidRPr="006C19AB" w:rsidRDefault="003D5FDB" w:rsidP="006C19AB">
            <w:pPr>
              <w:spacing w:after="0" w:line="240" w:lineRule="auto"/>
              <w:jc w:val="center"/>
              <w:rPr>
                <w:rFonts w:cs="Arial"/>
                <w:color w:val="000000"/>
                <w:lang w:eastAsia="pl-PL"/>
              </w:rPr>
            </w:pPr>
            <w:r>
              <w:rPr>
                <w:rFonts w:cs="Arial"/>
                <w:color w:val="000000"/>
                <w:lang w:eastAsia="pl-PL"/>
              </w:rPr>
              <w:t>13 831</w:t>
            </w:r>
          </w:p>
        </w:tc>
        <w:tc>
          <w:tcPr>
            <w:tcW w:w="703" w:type="dxa"/>
            <w:tcBorders>
              <w:top w:val="nil"/>
              <w:left w:val="nil"/>
              <w:bottom w:val="single" w:sz="4" w:space="0" w:color="808080"/>
              <w:right w:val="single" w:sz="4" w:space="0" w:color="808080"/>
            </w:tcBorders>
            <w:shd w:val="clear" w:color="auto" w:fill="auto"/>
            <w:vAlign w:val="center"/>
            <w:hideMark/>
          </w:tcPr>
          <w:p w:rsidR="006C19AB" w:rsidRPr="006C19AB" w:rsidRDefault="00101E8E" w:rsidP="006C19AB">
            <w:pPr>
              <w:spacing w:after="0" w:line="240" w:lineRule="auto"/>
              <w:jc w:val="center"/>
              <w:rPr>
                <w:rFonts w:cs="Arial"/>
                <w:color w:val="000000"/>
                <w:lang w:eastAsia="pl-PL"/>
              </w:rPr>
            </w:pPr>
            <w:r>
              <w:rPr>
                <w:rFonts w:cs="Arial"/>
                <w:color w:val="000000"/>
                <w:lang w:eastAsia="pl-PL"/>
              </w:rPr>
              <w:t>kWh</w:t>
            </w:r>
            <w:r w:rsidR="006C19AB" w:rsidRPr="006C19AB">
              <w:rPr>
                <w:rFonts w:cs="Arial"/>
                <w:color w:val="000000"/>
                <w:lang w:eastAsia="pl-PL"/>
              </w:rPr>
              <w:t> </w:t>
            </w:r>
          </w:p>
        </w:tc>
      </w:tr>
      <w:tr w:rsidR="00101E8E" w:rsidRPr="00A116EC" w:rsidTr="00101E8E">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4</w:t>
            </w:r>
          </w:p>
        </w:tc>
        <w:tc>
          <w:tcPr>
            <w:tcW w:w="192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Świetlica Wiejska w Rosochatem Kościelnem</w:t>
            </w:r>
          </w:p>
        </w:tc>
        <w:tc>
          <w:tcPr>
            <w:tcW w:w="155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282,81</w:t>
            </w:r>
          </w:p>
        </w:tc>
        <w:tc>
          <w:tcPr>
            <w:tcW w:w="337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p>
        </w:tc>
        <w:tc>
          <w:tcPr>
            <w:tcW w:w="3357"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101E8E" w:rsidRPr="006C19AB" w:rsidRDefault="003D5FDB" w:rsidP="006C19AB">
            <w:pPr>
              <w:spacing w:after="0" w:line="240" w:lineRule="auto"/>
              <w:jc w:val="center"/>
              <w:rPr>
                <w:rFonts w:cs="Arial"/>
                <w:color w:val="000000"/>
                <w:lang w:eastAsia="pl-PL"/>
              </w:rPr>
            </w:pPr>
            <w:r>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101E8E" w:rsidRPr="00A116EC" w:rsidTr="00101E8E">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5</w:t>
            </w:r>
          </w:p>
        </w:tc>
        <w:tc>
          <w:tcPr>
            <w:tcW w:w="192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Świetlica Wiejska w Siennicy Święchy</w:t>
            </w:r>
          </w:p>
        </w:tc>
        <w:tc>
          <w:tcPr>
            <w:tcW w:w="155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128,00</w:t>
            </w:r>
          </w:p>
        </w:tc>
        <w:tc>
          <w:tcPr>
            <w:tcW w:w="337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p>
        </w:tc>
        <w:tc>
          <w:tcPr>
            <w:tcW w:w="3357"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101E8E" w:rsidRPr="006C19AB" w:rsidRDefault="003D5FDB" w:rsidP="006C19AB">
            <w:pPr>
              <w:spacing w:after="0" w:line="240" w:lineRule="auto"/>
              <w:jc w:val="center"/>
              <w:rPr>
                <w:rFonts w:cs="Arial"/>
                <w:color w:val="000000"/>
                <w:lang w:eastAsia="pl-PL"/>
              </w:rPr>
            </w:pPr>
            <w:r>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3D5FDB" w:rsidRPr="00A116EC" w:rsidTr="00983833">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6</w:t>
            </w:r>
          </w:p>
        </w:tc>
        <w:tc>
          <w:tcPr>
            <w:tcW w:w="192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Świetlica Wiejska w Siennicy Lipusy</w:t>
            </w:r>
          </w:p>
        </w:tc>
        <w:tc>
          <w:tcPr>
            <w:tcW w:w="155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330,19</w:t>
            </w:r>
          </w:p>
        </w:tc>
        <w:tc>
          <w:tcPr>
            <w:tcW w:w="337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p>
        </w:tc>
        <w:tc>
          <w:tcPr>
            <w:tcW w:w="3357"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3D5FDB" w:rsidRPr="006C19AB" w:rsidRDefault="003D5FDB" w:rsidP="003D5FDB">
            <w:pPr>
              <w:spacing w:after="0" w:line="240" w:lineRule="auto"/>
              <w:jc w:val="center"/>
              <w:rPr>
                <w:rFonts w:cs="Arial"/>
                <w:color w:val="000000"/>
                <w:lang w:eastAsia="pl-PL"/>
              </w:rPr>
            </w:pPr>
            <w:r w:rsidRPr="00AC006F">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3D5FDB" w:rsidRPr="00A116EC" w:rsidTr="00983833">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7</w:t>
            </w:r>
          </w:p>
        </w:tc>
        <w:tc>
          <w:tcPr>
            <w:tcW w:w="192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Świetlica Wiejska w Kaczynie Starym</w:t>
            </w:r>
          </w:p>
        </w:tc>
        <w:tc>
          <w:tcPr>
            <w:tcW w:w="155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242,60</w:t>
            </w:r>
          </w:p>
        </w:tc>
        <w:tc>
          <w:tcPr>
            <w:tcW w:w="337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p>
        </w:tc>
        <w:tc>
          <w:tcPr>
            <w:tcW w:w="3357"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3D5FDB" w:rsidRPr="006C19AB" w:rsidRDefault="003D5FDB" w:rsidP="003D5FDB">
            <w:pPr>
              <w:spacing w:after="0" w:line="240" w:lineRule="auto"/>
              <w:jc w:val="center"/>
              <w:rPr>
                <w:rFonts w:cs="Arial"/>
                <w:color w:val="000000"/>
                <w:lang w:eastAsia="pl-PL"/>
              </w:rPr>
            </w:pPr>
            <w:r w:rsidRPr="00AC006F">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3D5FDB" w:rsidRPr="00A116EC" w:rsidTr="00983833">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8</w:t>
            </w:r>
          </w:p>
        </w:tc>
        <w:tc>
          <w:tcPr>
            <w:tcW w:w="192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Świetlica Wiejska w Kaczynie Herbasach</w:t>
            </w:r>
          </w:p>
        </w:tc>
        <w:tc>
          <w:tcPr>
            <w:tcW w:w="155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195,22</w:t>
            </w:r>
          </w:p>
        </w:tc>
        <w:tc>
          <w:tcPr>
            <w:tcW w:w="337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p>
        </w:tc>
        <w:tc>
          <w:tcPr>
            <w:tcW w:w="3357"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3D5FDB" w:rsidRPr="006C19AB" w:rsidRDefault="003D5FDB" w:rsidP="003D5FDB">
            <w:pPr>
              <w:spacing w:after="0" w:line="240" w:lineRule="auto"/>
              <w:jc w:val="center"/>
              <w:rPr>
                <w:rFonts w:cs="Arial"/>
                <w:color w:val="000000"/>
                <w:lang w:eastAsia="pl-PL"/>
              </w:rPr>
            </w:pPr>
            <w:r w:rsidRPr="00AC006F">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3D5FDB" w:rsidRPr="00A116EC" w:rsidTr="00983833">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lastRenderedPageBreak/>
              <w:t>9</w:t>
            </w:r>
          </w:p>
        </w:tc>
        <w:tc>
          <w:tcPr>
            <w:tcW w:w="192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Świetlica Wiejska w Dmochach Wochach</w:t>
            </w:r>
          </w:p>
        </w:tc>
        <w:tc>
          <w:tcPr>
            <w:tcW w:w="155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231,85</w:t>
            </w:r>
          </w:p>
        </w:tc>
        <w:tc>
          <w:tcPr>
            <w:tcW w:w="337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gazowy ogrzewacz powietrza</w:t>
            </w:r>
            <w:r w:rsidRPr="006C19AB">
              <w:rPr>
                <w:rFonts w:cs="Arial"/>
                <w:color w:val="000000"/>
                <w:lang w:eastAsia="pl-PL"/>
              </w:rPr>
              <w:br/>
              <w:t>paliwo stosowane propan-butan</w:t>
            </w:r>
          </w:p>
        </w:tc>
        <w:tc>
          <w:tcPr>
            <w:tcW w:w="3357"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propan-butan</w:t>
            </w:r>
          </w:p>
        </w:tc>
        <w:tc>
          <w:tcPr>
            <w:tcW w:w="1058" w:type="dxa"/>
            <w:tcBorders>
              <w:top w:val="nil"/>
              <w:left w:val="single" w:sz="4" w:space="0" w:color="808080"/>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bd</w:t>
            </w:r>
          </w:p>
        </w:tc>
        <w:tc>
          <w:tcPr>
            <w:tcW w:w="44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 </w:t>
            </w:r>
          </w:p>
        </w:tc>
        <w:tc>
          <w:tcPr>
            <w:tcW w:w="1209" w:type="dxa"/>
            <w:tcBorders>
              <w:top w:val="nil"/>
              <w:left w:val="nil"/>
              <w:bottom w:val="single" w:sz="4" w:space="0" w:color="808080"/>
              <w:right w:val="nil"/>
            </w:tcBorders>
            <w:shd w:val="clear" w:color="auto" w:fill="auto"/>
            <w:vAlign w:val="center"/>
            <w:hideMark/>
          </w:tcPr>
          <w:p w:rsidR="003D5FDB" w:rsidRPr="006C19AB" w:rsidRDefault="003D5FDB" w:rsidP="003D5FDB">
            <w:pPr>
              <w:spacing w:after="0" w:line="240" w:lineRule="auto"/>
              <w:jc w:val="center"/>
              <w:rPr>
                <w:rFonts w:cs="Arial"/>
                <w:color w:val="000000"/>
                <w:lang w:eastAsia="pl-PL"/>
              </w:rPr>
            </w:pPr>
            <w:r w:rsidRPr="002C58CD">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3D5FDB" w:rsidRPr="00A116EC" w:rsidTr="00983833">
        <w:trPr>
          <w:trHeight w:val="2565"/>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10</w:t>
            </w:r>
          </w:p>
        </w:tc>
        <w:tc>
          <w:tcPr>
            <w:tcW w:w="192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Świetlica Wiejska w Dąbrowie Wielkiej</w:t>
            </w:r>
          </w:p>
        </w:tc>
        <w:tc>
          <w:tcPr>
            <w:tcW w:w="155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282,81</w:t>
            </w:r>
          </w:p>
        </w:tc>
        <w:tc>
          <w:tcPr>
            <w:tcW w:w="337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r w:rsidRPr="006C19AB">
              <w:rPr>
                <w:rFonts w:cs="Arial"/>
                <w:color w:val="000000"/>
                <w:lang w:eastAsia="pl-PL"/>
              </w:rPr>
              <w:br/>
              <w:t>zainstalowana moc cieplna źródła , kW</w:t>
            </w:r>
            <w:r w:rsidRPr="006C19AB">
              <w:rPr>
                <w:rFonts w:cs="Arial"/>
                <w:color w:val="000000"/>
                <w:lang w:eastAsia="pl-PL"/>
              </w:rPr>
              <w:br/>
              <w:t>producent, model kotła CONVECTOR</w:t>
            </w:r>
            <w:r w:rsidRPr="006C19AB">
              <w:rPr>
                <w:rFonts w:cs="Arial"/>
                <w:color w:val="000000"/>
                <w:lang w:eastAsia="pl-PL"/>
              </w:rPr>
              <w:br/>
              <w:t>(2 kW x 23 szt)</w:t>
            </w:r>
            <w:r w:rsidRPr="006C19AB">
              <w:rPr>
                <w:rFonts w:cs="Arial"/>
                <w:color w:val="000000"/>
                <w:lang w:eastAsia="pl-PL"/>
              </w:rPr>
              <w:br/>
              <w:t>ocena stanu technicznego źródła ciepła dobra</w:t>
            </w:r>
            <w:r w:rsidRPr="006C19AB">
              <w:rPr>
                <w:rFonts w:cs="Arial"/>
                <w:color w:val="000000"/>
                <w:lang w:eastAsia="pl-PL"/>
              </w:rPr>
              <w:br/>
              <w:t>sprawność kotła, % b.d.</w:t>
            </w:r>
            <w:r w:rsidRPr="006C19AB">
              <w:rPr>
                <w:rFonts w:cs="Arial"/>
                <w:color w:val="000000"/>
                <w:lang w:eastAsia="pl-PL"/>
              </w:rPr>
              <w:br/>
              <w:t>rok budowy 2011</w:t>
            </w:r>
          </w:p>
        </w:tc>
        <w:tc>
          <w:tcPr>
            <w:tcW w:w="3357"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pogrzewacze przepływowe</w:t>
            </w:r>
            <w:r w:rsidRPr="006C19AB">
              <w:rPr>
                <w:rFonts w:cs="Arial"/>
                <w:color w:val="000000"/>
                <w:lang w:eastAsia="pl-PL"/>
              </w:rPr>
              <w:br/>
              <w:t>paliwo stosowane energia elektryczna</w:t>
            </w:r>
            <w:r w:rsidRPr="006C19AB">
              <w:rPr>
                <w:rFonts w:cs="Arial"/>
                <w:color w:val="000000"/>
                <w:lang w:eastAsia="pl-PL"/>
              </w:rPr>
              <w:br/>
              <w:t>olej opałowy gaz ziemny</w:t>
            </w:r>
            <w:r w:rsidRPr="006C19AB">
              <w:rPr>
                <w:rFonts w:cs="Arial"/>
                <w:color w:val="000000"/>
                <w:lang w:eastAsia="pl-PL"/>
              </w:rPr>
              <w:br/>
              <w:t>zainstalowana moc cieplna źródła , kW 33 (5 kW x 3 szt, 3,5 x 2 szt, 5,5 KW x 2 szt)</w:t>
            </w:r>
            <w:r w:rsidRPr="006C19AB">
              <w:rPr>
                <w:rFonts w:cs="Arial"/>
                <w:color w:val="000000"/>
                <w:lang w:eastAsia="pl-PL"/>
              </w:rPr>
              <w:br/>
              <w:t>producent, model kotła BIAWAR</w:t>
            </w:r>
            <w:r w:rsidRPr="006C19AB">
              <w:rPr>
                <w:rFonts w:cs="Arial"/>
                <w:color w:val="000000"/>
                <w:lang w:eastAsia="pl-PL"/>
              </w:rPr>
              <w:br/>
              <w:t>ocena stanu technicznego źródła ciepła dobra</w:t>
            </w:r>
            <w:r w:rsidRPr="006C19AB">
              <w:rPr>
                <w:rFonts w:cs="Arial"/>
                <w:color w:val="000000"/>
                <w:lang w:eastAsia="pl-PL"/>
              </w:rPr>
              <w:br/>
              <w:t>sprawność kotła, % b.d.</w:t>
            </w:r>
            <w:r w:rsidRPr="006C19AB">
              <w:rPr>
                <w:rFonts w:cs="Arial"/>
                <w:color w:val="000000"/>
                <w:lang w:eastAsia="pl-PL"/>
              </w:rPr>
              <w:br/>
              <w:t>rok budowy 2011</w:t>
            </w:r>
          </w:p>
        </w:tc>
        <w:tc>
          <w:tcPr>
            <w:tcW w:w="1114" w:type="dxa"/>
            <w:tcBorders>
              <w:top w:val="nil"/>
              <w:left w:val="nil"/>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3D5FDB" w:rsidRPr="006C19AB" w:rsidRDefault="003D5FDB" w:rsidP="003D5FDB">
            <w:pPr>
              <w:spacing w:after="0" w:line="240" w:lineRule="auto"/>
              <w:jc w:val="center"/>
              <w:rPr>
                <w:rFonts w:cs="Arial"/>
                <w:color w:val="000000"/>
                <w:lang w:eastAsia="pl-PL"/>
              </w:rPr>
            </w:pPr>
            <w:r w:rsidRPr="002C58CD">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3D5FDB" w:rsidRPr="00A116EC" w:rsidTr="00983833">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11</w:t>
            </w:r>
          </w:p>
        </w:tc>
        <w:tc>
          <w:tcPr>
            <w:tcW w:w="192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Świetlica Wiejska w Dąbrowie Nowa Wieś</w:t>
            </w:r>
          </w:p>
        </w:tc>
        <w:tc>
          <w:tcPr>
            <w:tcW w:w="1559"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355,00</w:t>
            </w:r>
          </w:p>
        </w:tc>
        <w:tc>
          <w:tcPr>
            <w:tcW w:w="337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p>
        </w:tc>
        <w:tc>
          <w:tcPr>
            <w:tcW w:w="3357"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3D5FDB" w:rsidRPr="006C19AB" w:rsidRDefault="003D5FDB" w:rsidP="003D5FDB">
            <w:pPr>
              <w:spacing w:after="0" w:line="240" w:lineRule="auto"/>
              <w:jc w:val="center"/>
              <w:rPr>
                <w:rFonts w:cs="Arial"/>
                <w:color w:val="000000"/>
                <w:lang w:eastAsia="pl-PL"/>
              </w:rPr>
            </w:pPr>
            <w:r w:rsidRPr="002C58CD">
              <w:rPr>
                <w:rFonts w:cs="Arial"/>
                <w:color w:val="000000"/>
                <w:lang w:eastAsia="pl-PL"/>
              </w:rPr>
              <w:t>5 000</w:t>
            </w:r>
          </w:p>
        </w:tc>
        <w:tc>
          <w:tcPr>
            <w:tcW w:w="703" w:type="dxa"/>
            <w:tcBorders>
              <w:top w:val="nil"/>
              <w:left w:val="nil"/>
              <w:bottom w:val="single" w:sz="4" w:space="0" w:color="808080"/>
              <w:right w:val="single" w:sz="4" w:space="0" w:color="808080"/>
            </w:tcBorders>
            <w:shd w:val="clear" w:color="auto" w:fill="auto"/>
            <w:vAlign w:val="center"/>
            <w:hideMark/>
          </w:tcPr>
          <w:p w:rsidR="003D5FDB" w:rsidRPr="006C19AB" w:rsidRDefault="003D5FDB"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101E8E" w:rsidRPr="00A116EC" w:rsidTr="00101E8E">
        <w:trPr>
          <w:trHeight w:val="228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lastRenderedPageBreak/>
              <w:t>12</w:t>
            </w:r>
          </w:p>
        </w:tc>
        <w:tc>
          <w:tcPr>
            <w:tcW w:w="192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Ośrodek Zdrowia w Rosochatem Kościelnem</w:t>
            </w:r>
          </w:p>
        </w:tc>
        <w:tc>
          <w:tcPr>
            <w:tcW w:w="155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161,20</w:t>
            </w:r>
          </w:p>
        </w:tc>
        <w:tc>
          <w:tcPr>
            <w:tcW w:w="337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węgiel</w:t>
            </w:r>
            <w:r w:rsidRPr="006C19AB">
              <w:rPr>
                <w:rFonts w:cs="Arial"/>
                <w:color w:val="000000"/>
                <w:lang w:eastAsia="pl-PL"/>
              </w:rPr>
              <w:br/>
              <w:t>zainstalowana moc cieplna źródła , kW 30</w:t>
            </w:r>
            <w:r w:rsidRPr="006C19AB">
              <w:rPr>
                <w:rFonts w:cs="Arial"/>
                <w:color w:val="000000"/>
                <w:lang w:eastAsia="pl-PL"/>
              </w:rPr>
              <w:br/>
              <w:t>producent, model kotła DEFRO, b.d.</w:t>
            </w:r>
            <w:r w:rsidRPr="006C19AB">
              <w:rPr>
                <w:rFonts w:cs="Arial"/>
                <w:color w:val="000000"/>
                <w:lang w:eastAsia="pl-PL"/>
              </w:rPr>
              <w:br/>
              <w:t>zainstalowana moc cieplna źródła , kW</w:t>
            </w:r>
            <w:r w:rsidRPr="006C19AB">
              <w:rPr>
                <w:rFonts w:cs="Arial"/>
                <w:color w:val="000000"/>
                <w:lang w:eastAsia="pl-PL"/>
              </w:rPr>
              <w:br/>
              <w:t>ocena stanu technicznego źródła ciepła dobra</w:t>
            </w:r>
            <w:r w:rsidRPr="006C19AB">
              <w:rPr>
                <w:rFonts w:cs="Arial"/>
                <w:color w:val="000000"/>
                <w:lang w:eastAsia="pl-PL"/>
              </w:rPr>
              <w:br/>
              <w:t>sprawność kotła, % b.d.</w:t>
            </w:r>
            <w:r w:rsidRPr="006C19AB">
              <w:rPr>
                <w:rFonts w:cs="Arial"/>
                <w:color w:val="000000"/>
                <w:lang w:eastAsia="pl-PL"/>
              </w:rPr>
              <w:br/>
              <w:t>rok budowy 2009</w:t>
            </w:r>
          </w:p>
        </w:tc>
        <w:tc>
          <w:tcPr>
            <w:tcW w:w="3357"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węgiel</w:t>
            </w:r>
            <w:r w:rsidRPr="006C19AB">
              <w:rPr>
                <w:rFonts w:cs="Arial"/>
                <w:color w:val="000000"/>
                <w:lang w:eastAsia="pl-PL"/>
              </w:rPr>
              <w:br/>
              <w:t>zainstalowana moc cieplna źródła , kW 30</w:t>
            </w:r>
            <w:r w:rsidRPr="006C19AB">
              <w:rPr>
                <w:rFonts w:cs="Arial"/>
                <w:color w:val="000000"/>
                <w:lang w:eastAsia="pl-PL"/>
              </w:rPr>
              <w:br/>
              <w:t>producent, model kotła DEFRO, b.d.</w:t>
            </w:r>
            <w:r w:rsidRPr="006C19AB">
              <w:rPr>
                <w:rFonts w:cs="Arial"/>
                <w:color w:val="000000"/>
                <w:lang w:eastAsia="pl-PL"/>
              </w:rPr>
              <w:br/>
              <w:t>zainstalowana moc cieplna źródła , kW</w:t>
            </w:r>
            <w:r w:rsidRPr="006C19AB">
              <w:rPr>
                <w:rFonts w:cs="Arial"/>
                <w:color w:val="000000"/>
                <w:lang w:eastAsia="pl-PL"/>
              </w:rPr>
              <w:br/>
              <w:t>ocena stanu technicznego źródła ciepła dobra</w:t>
            </w:r>
            <w:r w:rsidRPr="006C19AB">
              <w:rPr>
                <w:rFonts w:cs="Arial"/>
                <w:color w:val="000000"/>
                <w:lang w:eastAsia="pl-PL"/>
              </w:rPr>
              <w:br/>
              <w:t>sprawność kotła, % b.d.</w:t>
            </w:r>
            <w:r w:rsidRPr="006C19AB">
              <w:rPr>
                <w:rFonts w:cs="Arial"/>
                <w:color w:val="000000"/>
                <w:lang w:eastAsia="pl-PL"/>
              </w:rPr>
              <w:br/>
              <w:t>rok budowy 2009</w:t>
            </w: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węgiel</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19,20</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ton</w:t>
            </w:r>
          </w:p>
        </w:tc>
        <w:tc>
          <w:tcPr>
            <w:tcW w:w="1209" w:type="dxa"/>
            <w:tcBorders>
              <w:top w:val="nil"/>
              <w:left w:val="nil"/>
              <w:bottom w:val="single" w:sz="4" w:space="0" w:color="808080"/>
              <w:right w:val="nil"/>
            </w:tcBorders>
            <w:shd w:val="clear" w:color="auto" w:fill="auto"/>
            <w:vAlign w:val="center"/>
            <w:hideMark/>
          </w:tcPr>
          <w:p w:rsidR="00101E8E" w:rsidRPr="006C19AB" w:rsidRDefault="003D5FDB" w:rsidP="003D5FDB">
            <w:pPr>
              <w:spacing w:after="0" w:line="240" w:lineRule="auto"/>
              <w:jc w:val="center"/>
              <w:rPr>
                <w:rFonts w:cs="Arial"/>
                <w:color w:val="000000"/>
                <w:lang w:eastAsia="pl-PL"/>
              </w:rPr>
            </w:pPr>
            <w:r>
              <w:rPr>
                <w:rFonts w:cs="Arial"/>
                <w:color w:val="000000"/>
                <w:lang w:eastAsia="pl-PL"/>
              </w:rPr>
              <w:t>1 290</w:t>
            </w:r>
          </w:p>
        </w:tc>
        <w:tc>
          <w:tcPr>
            <w:tcW w:w="703"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101E8E" w:rsidRPr="00A116EC" w:rsidTr="00101E8E">
        <w:trPr>
          <w:trHeight w:val="1320"/>
        </w:trPr>
        <w:tc>
          <w:tcPr>
            <w:tcW w:w="470" w:type="dxa"/>
            <w:vMerge w:val="restart"/>
            <w:tcBorders>
              <w:top w:val="nil"/>
              <w:left w:val="single" w:sz="4" w:space="0" w:color="808080"/>
              <w:bottom w:val="single" w:sz="4" w:space="0" w:color="808080"/>
              <w:right w:val="single" w:sz="4" w:space="0" w:color="808080"/>
            </w:tcBorders>
            <w:shd w:val="clear" w:color="auto" w:fill="auto"/>
            <w:noWrap/>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13</w:t>
            </w:r>
          </w:p>
        </w:tc>
        <w:tc>
          <w:tcPr>
            <w:tcW w:w="1929" w:type="dxa"/>
            <w:vMerge w:val="restart"/>
            <w:tcBorders>
              <w:top w:val="nil"/>
              <w:left w:val="single" w:sz="4" w:space="0" w:color="808080"/>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Ośrodek Zdrowia w Dąbrowie Wielkiej</w:t>
            </w:r>
          </w:p>
        </w:tc>
        <w:tc>
          <w:tcPr>
            <w:tcW w:w="1559" w:type="dxa"/>
            <w:vMerge w:val="restart"/>
            <w:tcBorders>
              <w:top w:val="nil"/>
              <w:left w:val="single" w:sz="4" w:space="0" w:color="808080"/>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161,20</w:t>
            </w:r>
          </w:p>
        </w:tc>
        <w:tc>
          <w:tcPr>
            <w:tcW w:w="3376" w:type="dxa"/>
            <w:vMerge w:val="restart"/>
            <w:tcBorders>
              <w:top w:val="nil"/>
              <w:left w:val="single" w:sz="4" w:space="0" w:color="808080"/>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węgiel, drzewo opałowe</w:t>
            </w:r>
            <w:r w:rsidRPr="006C19AB">
              <w:rPr>
                <w:rFonts w:cs="Arial"/>
                <w:color w:val="000000"/>
                <w:lang w:eastAsia="pl-PL"/>
              </w:rPr>
              <w:br/>
              <w:t>zainstalowana moc cieplna źródła , kW 60 kW</w:t>
            </w:r>
            <w:r w:rsidRPr="006C19AB">
              <w:rPr>
                <w:rFonts w:cs="Arial"/>
                <w:color w:val="000000"/>
                <w:lang w:eastAsia="pl-PL"/>
              </w:rPr>
              <w:br/>
              <w:t>producent, model kotła Moderator Unica Sensor Hajnówka</w:t>
            </w:r>
            <w:r w:rsidRPr="006C19AB">
              <w:rPr>
                <w:rFonts w:cs="Arial"/>
                <w:color w:val="000000"/>
                <w:lang w:eastAsia="pl-PL"/>
              </w:rPr>
              <w:br/>
              <w:t>ocena stanu technicznego źródła ciepła dobra</w:t>
            </w:r>
            <w:r w:rsidRPr="006C19AB">
              <w:rPr>
                <w:rFonts w:cs="Arial"/>
                <w:color w:val="000000"/>
                <w:lang w:eastAsia="pl-PL"/>
              </w:rPr>
              <w:br/>
              <w:t>sprawność kotła, % 96</w:t>
            </w:r>
            <w:r w:rsidRPr="006C19AB">
              <w:rPr>
                <w:rFonts w:cs="Arial"/>
                <w:color w:val="000000"/>
                <w:lang w:eastAsia="pl-PL"/>
              </w:rPr>
              <w:br/>
              <w:t>rok budowy 2011</w:t>
            </w:r>
          </w:p>
        </w:tc>
        <w:tc>
          <w:tcPr>
            <w:tcW w:w="3357" w:type="dxa"/>
            <w:vMerge w:val="restart"/>
            <w:tcBorders>
              <w:top w:val="nil"/>
              <w:left w:val="single" w:sz="4" w:space="0" w:color="808080"/>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węgiel, drzewo opałowe</w:t>
            </w:r>
            <w:r w:rsidRPr="006C19AB">
              <w:rPr>
                <w:rFonts w:cs="Arial"/>
                <w:color w:val="000000"/>
                <w:lang w:eastAsia="pl-PL"/>
              </w:rPr>
              <w:br/>
              <w:t>zainstalowana moc cieplna źródła , kW 60 kW</w:t>
            </w:r>
            <w:r w:rsidRPr="006C19AB">
              <w:rPr>
                <w:rFonts w:cs="Arial"/>
                <w:color w:val="000000"/>
                <w:lang w:eastAsia="pl-PL"/>
              </w:rPr>
              <w:br/>
              <w:t>producent, model kotła Moderator Unica Sensor Hajnówka</w:t>
            </w:r>
            <w:r w:rsidRPr="006C19AB">
              <w:rPr>
                <w:rFonts w:cs="Arial"/>
                <w:color w:val="000000"/>
                <w:lang w:eastAsia="pl-PL"/>
              </w:rPr>
              <w:br/>
              <w:t>ocena stanu technicznego źródła ciepła dobra</w:t>
            </w:r>
            <w:r w:rsidRPr="006C19AB">
              <w:rPr>
                <w:rFonts w:cs="Arial"/>
                <w:color w:val="000000"/>
                <w:lang w:eastAsia="pl-PL"/>
              </w:rPr>
              <w:br/>
              <w:t>sprawność kotła, % 96</w:t>
            </w:r>
            <w:r w:rsidRPr="006C19AB">
              <w:rPr>
                <w:rFonts w:cs="Arial"/>
                <w:color w:val="000000"/>
                <w:lang w:eastAsia="pl-PL"/>
              </w:rPr>
              <w:br/>
              <w:t>rok budowy 2011</w:t>
            </w: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drewno</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3,00</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m3</w:t>
            </w:r>
          </w:p>
        </w:tc>
        <w:tc>
          <w:tcPr>
            <w:tcW w:w="1209" w:type="dxa"/>
            <w:vMerge w:val="restart"/>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1 321</w:t>
            </w:r>
          </w:p>
        </w:tc>
        <w:tc>
          <w:tcPr>
            <w:tcW w:w="703" w:type="dxa"/>
            <w:vMerge w:val="restart"/>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kWh</w:t>
            </w:r>
          </w:p>
        </w:tc>
      </w:tr>
      <w:tr w:rsidR="00101E8E" w:rsidRPr="00A116EC" w:rsidTr="00101E8E">
        <w:trPr>
          <w:trHeight w:val="1320"/>
        </w:trPr>
        <w:tc>
          <w:tcPr>
            <w:tcW w:w="470" w:type="dxa"/>
            <w:vMerge/>
            <w:tcBorders>
              <w:top w:val="nil"/>
              <w:left w:val="single" w:sz="4" w:space="0" w:color="808080"/>
              <w:bottom w:val="single" w:sz="4" w:space="0" w:color="808080"/>
              <w:right w:val="single" w:sz="4" w:space="0" w:color="808080"/>
            </w:tcBorders>
            <w:vAlign w:val="center"/>
            <w:hideMark/>
          </w:tcPr>
          <w:p w:rsidR="00101E8E" w:rsidRPr="006C19AB" w:rsidRDefault="00101E8E" w:rsidP="006C19AB">
            <w:pPr>
              <w:spacing w:after="0" w:line="240" w:lineRule="auto"/>
              <w:jc w:val="left"/>
              <w:rPr>
                <w:rFonts w:cs="Arial"/>
                <w:color w:val="000000"/>
                <w:lang w:eastAsia="pl-PL"/>
              </w:rPr>
            </w:pPr>
          </w:p>
        </w:tc>
        <w:tc>
          <w:tcPr>
            <w:tcW w:w="1929" w:type="dxa"/>
            <w:vMerge/>
            <w:tcBorders>
              <w:top w:val="nil"/>
              <w:left w:val="single" w:sz="4" w:space="0" w:color="808080"/>
              <w:bottom w:val="single" w:sz="4" w:space="0" w:color="808080"/>
              <w:right w:val="single" w:sz="4" w:space="0" w:color="808080"/>
            </w:tcBorders>
            <w:vAlign w:val="center"/>
            <w:hideMark/>
          </w:tcPr>
          <w:p w:rsidR="00101E8E" w:rsidRPr="006C19AB" w:rsidRDefault="00101E8E" w:rsidP="006C19AB">
            <w:pPr>
              <w:spacing w:after="0" w:line="240" w:lineRule="auto"/>
              <w:jc w:val="left"/>
              <w:rPr>
                <w:rFonts w:cs="Arial"/>
                <w:color w:val="000000"/>
                <w:lang w:eastAsia="pl-PL"/>
              </w:rPr>
            </w:pPr>
          </w:p>
        </w:tc>
        <w:tc>
          <w:tcPr>
            <w:tcW w:w="1559" w:type="dxa"/>
            <w:vMerge/>
            <w:tcBorders>
              <w:top w:val="nil"/>
              <w:left w:val="single" w:sz="4" w:space="0" w:color="808080"/>
              <w:bottom w:val="single" w:sz="4" w:space="0" w:color="808080"/>
              <w:right w:val="single" w:sz="4" w:space="0" w:color="808080"/>
            </w:tcBorders>
            <w:vAlign w:val="center"/>
            <w:hideMark/>
          </w:tcPr>
          <w:p w:rsidR="00101E8E" w:rsidRPr="006C19AB" w:rsidRDefault="00101E8E" w:rsidP="006C19AB">
            <w:pPr>
              <w:spacing w:after="0" w:line="240" w:lineRule="auto"/>
              <w:jc w:val="left"/>
              <w:rPr>
                <w:rFonts w:cs="Arial"/>
                <w:color w:val="000000"/>
                <w:lang w:eastAsia="pl-PL"/>
              </w:rPr>
            </w:pPr>
          </w:p>
        </w:tc>
        <w:tc>
          <w:tcPr>
            <w:tcW w:w="3376" w:type="dxa"/>
            <w:vMerge/>
            <w:tcBorders>
              <w:top w:val="nil"/>
              <w:left w:val="single" w:sz="4" w:space="0" w:color="808080"/>
              <w:bottom w:val="single" w:sz="4" w:space="0" w:color="808080"/>
              <w:right w:val="single" w:sz="4" w:space="0" w:color="808080"/>
            </w:tcBorders>
            <w:vAlign w:val="center"/>
            <w:hideMark/>
          </w:tcPr>
          <w:p w:rsidR="00101E8E" w:rsidRPr="006C19AB" w:rsidRDefault="00101E8E" w:rsidP="006C19AB">
            <w:pPr>
              <w:spacing w:after="0" w:line="240" w:lineRule="auto"/>
              <w:jc w:val="left"/>
              <w:rPr>
                <w:rFonts w:cs="Arial"/>
                <w:color w:val="000000"/>
                <w:lang w:eastAsia="pl-PL"/>
              </w:rPr>
            </w:pPr>
          </w:p>
        </w:tc>
        <w:tc>
          <w:tcPr>
            <w:tcW w:w="3357" w:type="dxa"/>
            <w:vMerge/>
            <w:tcBorders>
              <w:top w:val="nil"/>
              <w:left w:val="single" w:sz="4" w:space="0" w:color="808080"/>
              <w:bottom w:val="single" w:sz="4" w:space="0" w:color="808080"/>
              <w:right w:val="single" w:sz="4" w:space="0" w:color="808080"/>
            </w:tcBorders>
            <w:vAlign w:val="center"/>
            <w:hideMark/>
          </w:tcPr>
          <w:p w:rsidR="00101E8E" w:rsidRPr="006C19AB" w:rsidRDefault="00101E8E" w:rsidP="006C19AB">
            <w:pPr>
              <w:spacing w:after="0" w:line="240" w:lineRule="auto"/>
              <w:jc w:val="left"/>
              <w:rPr>
                <w:rFonts w:cs="Arial"/>
                <w:color w:val="000000"/>
                <w:lang w:eastAsia="pl-PL"/>
              </w:rPr>
            </w:pP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węgiel</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3,00</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ton</w:t>
            </w:r>
          </w:p>
        </w:tc>
        <w:tc>
          <w:tcPr>
            <w:tcW w:w="1209" w:type="dxa"/>
            <w:vMerge/>
            <w:tcBorders>
              <w:top w:val="nil"/>
              <w:left w:val="single" w:sz="4" w:space="0" w:color="808080"/>
              <w:bottom w:val="single" w:sz="4" w:space="0" w:color="808080"/>
              <w:right w:val="nil"/>
            </w:tcBorders>
            <w:vAlign w:val="center"/>
            <w:hideMark/>
          </w:tcPr>
          <w:p w:rsidR="00101E8E" w:rsidRPr="006C19AB" w:rsidRDefault="00101E8E" w:rsidP="006C19AB">
            <w:pPr>
              <w:spacing w:after="0" w:line="240" w:lineRule="auto"/>
              <w:jc w:val="left"/>
              <w:rPr>
                <w:rFonts w:cs="Arial"/>
                <w:color w:val="000000"/>
                <w:lang w:eastAsia="pl-PL"/>
              </w:rPr>
            </w:pPr>
          </w:p>
        </w:tc>
        <w:tc>
          <w:tcPr>
            <w:tcW w:w="703" w:type="dxa"/>
            <w:vMerge/>
            <w:tcBorders>
              <w:top w:val="nil"/>
              <w:left w:val="nil"/>
              <w:bottom w:val="single" w:sz="4" w:space="0" w:color="808080"/>
              <w:right w:val="single" w:sz="4" w:space="0" w:color="808080"/>
            </w:tcBorders>
            <w:vAlign w:val="center"/>
            <w:hideMark/>
          </w:tcPr>
          <w:p w:rsidR="00101E8E" w:rsidRPr="006C19AB" w:rsidRDefault="00101E8E" w:rsidP="006C19AB">
            <w:pPr>
              <w:spacing w:after="0" w:line="240" w:lineRule="auto"/>
              <w:jc w:val="left"/>
              <w:rPr>
                <w:rFonts w:cs="Arial"/>
                <w:color w:val="000000"/>
                <w:lang w:eastAsia="pl-PL"/>
              </w:rPr>
            </w:pPr>
          </w:p>
        </w:tc>
      </w:tr>
      <w:tr w:rsidR="00101E8E" w:rsidRPr="00A116EC" w:rsidTr="00101E8E">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lastRenderedPageBreak/>
              <w:t>14</w:t>
            </w:r>
          </w:p>
        </w:tc>
        <w:tc>
          <w:tcPr>
            <w:tcW w:w="192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Hala Sportowa - Sklep Meblowy</w:t>
            </w:r>
          </w:p>
        </w:tc>
        <w:tc>
          <w:tcPr>
            <w:tcW w:w="1559" w:type="dxa"/>
            <w:tcBorders>
              <w:top w:val="nil"/>
              <w:left w:val="nil"/>
              <w:bottom w:val="single" w:sz="4" w:space="0" w:color="808080"/>
              <w:right w:val="single" w:sz="4" w:space="0" w:color="808080"/>
            </w:tcBorders>
            <w:shd w:val="clear" w:color="auto" w:fill="auto"/>
            <w:vAlign w:val="center"/>
            <w:hideMark/>
          </w:tcPr>
          <w:p w:rsidR="00101E8E" w:rsidRPr="006C19AB" w:rsidRDefault="00BE6E3D" w:rsidP="006C19AB">
            <w:pPr>
              <w:spacing w:after="0" w:line="240" w:lineRule="auto"/>
              <w:jc w:val="center"/>
              <w:rPr>
                <w:rFonts w:cs="Arial"/>
                <w:color w:val="000000"/>
                <w:lang w:eastAsia="pl-PL"/>
              </w:rPr>
            </w:pPr>
            <w:r>
              <w:rPr>
                <w:rFonts w:cs="Arial"/>
                <w:color w:val="000000"/>
                <w:lang w:eastAsia="pl-PL"/>
              </w:rPr>
              <w:t>340,00</w:t>
            </w:r>
          </w:p>
        </w:tc>
        <w:tc>
          <w:tcPr>
            <w:tcW w:w="337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w:t>
            </w:r>
          </w:p>
        </w:tc>
        <w:tc>
          <w:tcPr>
            <w:tcW w:w="3357"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podgrzewacz pojemnościowy</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101E8E" w:rsidRPr="006C19AB" w:rsidRDefault="00BE6E3D" w:rsidP="006C19AB">
            <w:pPr>
              <w:spacing w:after="0" w:line="240" w:lineRule="auto"/>
              <w:jc w:val="center"/>
              <w:rPr>
                <w:rFonts w:cs="Arial"/>
                <w:color w:val="000000"/>
                <w:lang w:eastAsia="pl-PL"/>
              </w:rPr>
            </w:pPr>
            <w:r>
              <w:rPr>
                <w:rFonts w:cs="Arial"/>
                <w:color w:val="000000"/>
                <w:lang w:eastAsia="pl-PL"/>
              </w:rPr>
              <w:t>68 000</w:t>
            </w:r>
          </w:p>
        </w:tc>
        <w:tc>
          <w:tcPr>
            <w:tcW w:w="703"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101E8E" w:rsidRPr="00A116EC" w:rsidTr="00101E8E">
        <w:trPr>
          <w:trHeight w:val="228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15</w:t>
            </w:r>
          </w:p>
        </w:tc>
        <w:tc>
          <w:tcPr>
            <w:tcW w:w="192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Gminny Ośrodek Zdrowia i Biblioteka w Czyżewie</w:t>
            </w:r>
          </w:p>
        </w:tc>
        <w:tc>
          <w:tcPr>
            <w:tcW w:w="155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629,45</w:t>
            </w:r>
          </w:p>
        </w:tc>
        <w:tc>
          <w:tcPr>
            <w:tcW w:w="337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kocioł c.o.</w:t>
            </w:r>
            <w:r w:rsidRPr="006C19AB">
              <w:rPr>
                <w:rFonts w:cs="Arial"/>
                <w:color w:val="000000"/>
                <w:lang w:eastAsia="pl-PL"/>
              </w:rPr>
              <w:br/>
              <w:t>paliwo stosowane olej opałowy</w:t>
            </w:r>
            <w:r w:rsidRPr="006C19AB">
              <w:rPr>
                <w:rFonts w:cs="Arial"/>
                <w:color w:val="000000"/>
                <w:lang w:eastAsia="pl-PL"/>
              </w:rPr>
              <w:br/>
              <w:t>zainstalowana moc cieplna źródła , kW 100</w:t>
            </w:r>
            <w:r w:rsidRPr="006C19AB">
              <w:rPr>
                <w:rFonts w:cs="Arial"/>
                <w:color w:val="000000"/>
                <w:lang w:eastAsia="pl-PL"/>
              </w:rPr>
              <w:br/>
              <w:t>producent, model kotła De Dietrich, PGT 227 z palnikiem olejowym</w:t>
            </w:r>
            <w:r w:rsidRPr="006C19AB">
              <w:rPr>
                <w:rFonts w:cs="Arial"/>
                <w:color w:val="000000"/>
                <w:lang w:eastAsia="pl-PL"/>
              </w:rPr>
              <w:br/>
              <w:t>ocena stanu technicznego źródła ciepła dobra</w:t>
            </w:r>
            <w:r w:rsidRPr="006C19AB">
              <w:rPr>
                <w:rFonts w:cs="Arial"/>
                <w:color w:val="000000"/>
                <w:lang w:eastAsia="pl-PL"/>
              </w:rPr>
              <w:br/>
              <w:t>sprawność kotła, % 96</w:t>
            </w:r>
            <w:r w:rsidRPr="006C19AB">
              <w:rPr>
                <w:rFonts w:cs="Arial"/>
                <w:color w:val="000000"/>
                <w:lang w:eastAsia="pl-PL"/>
              </w:rPr>
              <w:br/>
              <w:t>rok budowy 2008</w:t>
            </w:r>
          </w:p>
        </w:tc>
        <w:tc>
          <w:tcPr>
            <w:tcW w:w="3357"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elektryczne podgrzewacze wody</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olej opałowy</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7137,00</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m3</w:t>
            </w:r>
          </w:p>
        </w:tc>
        <w:tc>
          <w:tcPr>
            <w:tcW w:w="1209" w:type="dxa"/>
            <w:tcBorders>
              <w:top w:val="nil"/>
              <w:left w:val="nil"/>
              <w:bottom w:val="single" w:sz="4" w:space="0" w:color="808080"/>
              <w:right w:val="nil"/>
            </w:tcBorders>
            <w:shd w:val="clear" w:color="auto" w:fill="auto"/>
            <w:vAlign w:val="center"/>
            <w:hideMark/>
          </w:tcPr>
          <w:p w:rsidR="00101E8E" w:rsidRPr="006C19AB" w:rsidRDefault="003D5FDB" w:rsidP="006C19AB">
            <w:pPr>
              <w:spacing w:after="0" w:line="240" w:lineRule="auto"/>
              <w:jc w:val="center"/>
              <w:rPr>
                <w:rFonts w:cs="Arial"/>
                <w:color w:val="000000"/>
                <w:lang w:eastAsia="pl-PL"/>
              </w:rPr>
            </w:pPr>
            <w:r>
              <w:rPr>
                <w:rFonts w:cs="Arial"/>
                <w:color w:val="000000"/>
                <w:lang w:eastAsia="pl-PL"/>
              </w:rPr>
              <w:t>5 036</w:t>
            </w:r>
          </w:p>
        </w:tc>
        <w:tc>
          <w:tcPr>
            <w:tcW w:w="703"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r w:rsidR="00101E8E" w:rsidRPr="00A116EC" w:rsidTr="00101E8E">
        <w:trPr>
          <w:trHeight w:val="570"/>
        </w:trPr>
        <w:tc>
          <w:tcPr>
            <w:tcW w:w="470" w:type="dxa"/>
            <w:tcBorders>
              <w:top w:val="nil"/>
              <w:left w:val="single" w:sz="4" w:space="0" w:color="808080"/>
              <w:bottom w:val="single" w:sz="4" w:space="0" w:color="808080"/>
              <w:right w:val="single" w:sz="4" w:space="0" w:color="808080"/>
            </w:tcBorders>
            <w:shd w:val="clear" w:color="auto" w:fill="auto"/>
            <w:noWrap/>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16</w:t>
            </w:r>
          </w:p>
        </w:tc>
        <w:tc>
          <w:tcPr>
            <w:tcW w:w="192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Boisko Sportowe - szatnie</w:t>
            </w:r>
          </w:p>
        </w:tc>
        <w:tc>
          <w:tcPr>
            <w:tcW w:w="1559"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15,70</w:t>
            </w:r>
          </w:p>
        </w:tc>
        <w:tc>
          <w:tcPr>
            <w:tcW w:w="337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grzejniki konwekcyjne</w:t>
            </w:r>
            <w:r w:rsidRPr="006C19AB">
              <w:rPr>
                <w:rFonts w:cs="Arial"/>
                <w:color w:val="000000"/>
                <w:lang w:eastAsia="pl-PL"/>
              </w:rPr>
              <w:br/>
              <w:t>paliwo stosowane energia elektryczna</w:t>
            </w:r>
          </w:p>
        </w:tc>
        <w:tc>
          <w:tcPr>
            <w:tcW w:w="3357"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left"/>
              <w:rPr>
                <w:rFonts w:cs="Arial"/>
                <w:color w:val="000000"/>
                <w:lang w:eastAsia="pl-PL"/>
              </w:rPr>
            </w:pPr>
            <w:r w:rsidRPr="006C19AB">
              <w:rPr>
                <w:rFonts w:cs="Arial"/>
                <w:color w:val="000000"/>
                <w:lang w:eastAsia="pl-PL"/>
              </w:rPr>
              <w:t>podgrzewacze przepływowe</w:t>
            </w:r>
            <w:r w:rsidRPr="006C19AB">
              <w:rPr>
                <w:rFonts w:cs="Arial"/>
                <w:color w:val="000000"/>
                <w:lang w:eastAsia="pl-PL"/>
              </w:rPr>
              <w:br/>
              <w:t>paliwo stosowane energia elektryczna</w:t>
            </w:r>
          </w:p>
        </w:tc>
        <w:tc>
          <w:tcPr>
            <w:tcW w:w="1114" w:type="dxa"/>
            <w:tcBorders>
              <w:top w:val="nil"/>
              <w:left w:val="nil"/>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058" w:type="dxa"/>
            <w:tcBorders>
              <w:top w:val="nil"/>
              <w:left w:val="single" w:sz="4" w:space="0" w:color="808080"/>
              <w:bottom w:val="single" w:sz="4" w:space="0" w:color="808080"/>
              <w:right w:val="nil"/>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446"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sidRPr="006C19AB">
              <w:rPr>
                <w:rFonts w:cs="Arial"/>
                <w:color w:val="000000"/>
                <w:lang w:eastAsia="pl-PL"/>
              </w:rPr>
              <w:t>-</w:t>
            </w:r>
          </w:p>
        </w:tc>
        <w:tc>
          <w:tcPr>
            <w:tcW w:w="1209" w:type="dxa"/>
            <w:tcBorders>
              <w:top w:val="nil"/>
              <w:left w:val="nil"/>
              <w:bottom w:val="single" w:sz="4" w:space="0" w:color="808080"/>
              <w:right w:val="nil"/>
            </w:tcBorders>
            <w:shd w:val="clear" w:color="auto" w:fill="auto"/>
            <w:vAlign w:val="center"/>
            <w:hideMark/>
          </w:tcPr>
          <w:p w:rsidR="00101E8E" w:rsidRPr="006C19AB" w:rsidRDefault="00BE6E3D" w:rsidP="006C19AB">
            <w:pPr>
              <w:spacing w:after="0" w:line="240" w:lineRule="auto"/>
              <w:jc w:val="center"/>
              <w:rPr>
                <w:rFonts w:cs="Arial"/>
                <w:color w:val="000000"/>
                <w:lang w:eastAsia="pl-PL"/>
              </w:rPr>
            </w:pPr>
            <w:r>
              <w:rPr>
                <w:rFonts w:cs="Arial"/>
                <w:color w:val="000000"/>
                <w:lang w:eastAsia="pl-PL"/>
              </w:rPr>
              <w:t>3 140</w:t>
            </w:r>
          </w:p>
        </w:tc>
        <w:tc>
          <w:tcPr>
            <w:tcW w:w="703" w:type="dxa"/>
            <w:tcBorders>
              <w:top w:val="nil"/>
              <w:left w:val="nil"/>
              <w:bottom w:val="single" w:sz="4" w:space="0" w:color="808080"/>
              <w:right w:val="single" w:sz="4" w:space="0" w:color="808080"/>
            </w:tcBorders>
            <w:shd w:val="clear" w:color="auto" w:fill="auto"/>
            <w:vAlign w:val="center"/>
            <w:hideMark/>
          </w:tcPr>
          <w:p w:rsidR="00101E8E" w:rsidRPr="006C19AB" w:rsidRDefault="00101E8E" w:rsidP="006C19AB">
            <w:pPr>
              <w:spacing w:after="0" w:line="240" w:lineRule="auto"/>
              <w:jc w:val="center"/>
              <w:rPr>
                <w:rFonts w:cs="Arial"/>
                <w:color w:val="000000"/>
                <w:lang w:eastAsia="pl-PL"/>
              </w:rPr>
            </w:pPr>
            <w:r>
              <w:rPr>
                <w:rFonts w:cs="Arial"/>
                <w:color w:val="000000"/>
                <w:lang w:eastAsia="pl-PL"/>
              </w:rPr>
              <w:t>kWh</w:t>
            </w:r>
            <w:r w:rsidRPr="006C19AB">
              <w:rPr>
                <w:rFonts w:cs="Arial"/>
                <w:color w:val="000000"/>
                <w:lang w:eastAsia="pl-PL"/>
              </w:rPr>
              <w:t> </w:t>
            </w:r>
          </w:p>
        </w:tc>
      </w:tr>
    </w:tbl>
    <w:p w:rsidR="006C19AB" w:rsidRDefault="006C19AB" w:rsidP="006C19AB">
      <w:pPr>
        <w:pStyle w:val="rdo"/>
      </w:pPr>
      <w:r>
        <w:t>Źródło: Opracowane na postawie ankiet z Urzędu Gminy</w:t>
      </w:r>
    </w:p>
    <w:p w:rsidR="006C19AB" w:rsidRDefault="006C19AB" w:rsidP="006C19AB">
      <w:pPr>
        <w:pStyle w:val="rdo"/>
        <w:sectPr w:rsidR="006C19AB" w:rsidSect="006C19AB">
          <w:pgSz w:w="16838" w:h="11906" w:orient="landscape"/>
          <w:pgMar w:top="1417" w:right="1417" w:bottom="1417" w:left="1417" w:header="708" w:footer="708" w:gutter="0"/>
          <w:cols w:space="708"/>
          <w:docGrid w:linePitch="360"/>
        </w:sectPr>
      </w:pPr>
    </w:p>
    <w:p w:rsidR="003343D7" w:rsidRDefault="00FE00DA" w:rsidP="00983833">
      <w:pPr>
        <w:pStyle w:val="Normalny0"/>
      </w:pPr>
      <w:r>
        <w:lastRenderedPageBreak/>
        <w:t>W oparciu o dane pozyskane od wyżej wymienionych podmiotów oszacowano, iż łączna emisja CO</w:t>
      </w:r>
      <w:r>
        <w:rPr>
          <w:vertAlign w:val="subscript"/>
        </w:rPr>
        <w:t>2</w:t>
      </w:r>
      <w:r>
        <w:t xml:space="preserve">, związana z sektorem instytucji publicznych na terenie Gminy Czyżew stanowi </w:t>
      </w:r>
      <w:r w:rsidR="003343D7">
        <w:t xml:space="preserve">508 </w:t>
      </w:r>
      <w:r>
        <w:t xml:space="preserve">Mg na rok, a wartość emisji końcowej </w:t>
      </w:r>
      <w:r w:rsidR="003343D7">
        <w:t xml:space="preserve">1353 </w:t>
      </w:r>
      <w:r>
        <w:t xml:space="preserve">MWh na rok. </w:t>
      </w:r>
    </w:p>
    <w:p w:rsidR="00D639D2" w:rsidRDefault="00D639D2" w:rsidP="003343D7">
      <w:pPr>
        <w:pStyle w:val="Nagwek2"/>
      </w:pPr>
      <w:bookmarkStart w:id="119" w:name="_Toc444075582"/>
      <w:r>
        <w:t>Transport</w:t>
      </w:r>
      <w:bookmarkEnd w:id="119"/>
    </w:p>
    <w:p w:rsidR="00D639D2" w:rsidRDefault="00D639D2" w:rsidP="00810CB9">
      <w:pPr>
        <w:pStyle w:val="Nagwek3"/>
      </w:pPr>
      <w:bookmarkStart w:id="120" w:name="_Toc444075583"/>
      <w:r>
        <w:t>Transport ogółem</w:t>
      </w:r>
      <w:bookmarkEnd w:id="120"/>
    </w:p>
    <w:p w:rsidR="00535CD8" w:rsidRPr="00DC3C02" w:rsidRDefault="00535CD8" w:rsidP="00535CD8">
      <w:r w:rsidRPr="00FD16E9">
        <w:t>Łączna liczba pojazdów</w:t>
      </w:r>
      <w:r>
        <w:t xml:space="preserve"> zarejestrowanych </w:t>
      </w:r>
      <w:r w:rsidRPr="00FD16E9">
        <w:t xml:space="preserve">na terenie </w:t>
      </w:r>
      <w:r>
        <w:t>gminy</w:t>
      </w:r>
      <w:r w:rsidRPr="00FD16E9">
        <w:t xml:space="preserve"> wynosi </w:t>
      </w:r>
      <w:r w:rsidRPr="00535CD8">
        <w:t>3</w:t>
      </w:r>
      <w:r>
        <w:t> </w:t>
      </w:r>
      <w:r w:rsidRPr="00535CD8">
        <w:t xml:space="preserve">591 </w:t>
      </w:r>
      <w:r w:rsidRPr="00FD16E9">
        <w:t>sztuk, w</w:t>
      </w:r>
      <w:r>
        <w:t xml:space="preserve"> tym samochody osobowe stanowią 3388 sztuk, a motocykle 203</w:t>
      </w:r>
      <w:r w:rsidRPr="00FD16E9">
        <w:t xml:space="preserve">. </w:t>
      </w:r>
      <w:r w:rsidRPr="00DC3C02">
        <w:t>Szczegółowe dane przedstawia tabela poniżej.</w:t>
      </w:r>
    </w:p>
    <w:p w:rsidR="00683F76" w:rsidRDefault="00683F76" w:rsidP="00E955E0">
      <w:pPr>
        <w:pStyle w:val="Legenda"/>
      </w:pPr>
      <w:bookmarkStart w:id="121" w:name="_Toc435198213"/>
      <w:r>
        <w:t xml:space="preserve">Tabela </w:t>
      </w:r>
      <w:r w:rsidR="00BB77B4">
        <w:fldChar w:fldCharType="begin"/>
      </w:r>
      <w:r w:rsidR="00EF535B">
        <w:instrText xml:space="preserve"> SEQ Tabela \* ARABIC </w:instrText>
      </w:r>
      <w:r w:rsidR="00BB77B4">
        <w:fldChar w:fldCharType="separate"/>
      </w:r>
      <w:r w:rsidR="00AC2980">
        <w:rPr>
          <w:noProof/>
        </w:rPr>
        <w:t>17</w:t>
      </w:r>
      <w:r w:rsidR="00BB77B4">
        <w:rPr>
          <w:noProof/>
        </w:rPr>
        <w:fldChar w:fldCharType="end"/>
      </w:r>
      <w:r w:rsidR="00FC30F3">
        <w:t xml:space="preserve"> </w:t>
      </w:r>
      <w:r w:rsidR="00FC30F3" w:rsidRPr="00FC30F3">
        <w:t xml:space="preserve">Liczba pojazdów na terenie Gminy </w:t>
      </w:r>
      <w:r w:rsidR="005F5A54">
        <w:t>Czyżew</w:t>
      </w:r>
      <w:r w:rsidR="00FC30F3" w:rsidRPr="00FC30F3">
        <w:t xml:space="preserve"> w 2013 roku</w:t>
      </w:r>
      <w:bookmarkEnd w:id="121"/>
    </w:p>
    <w:tbl>
      <w:tblPr>
        <w:tblW w:w="5000" w:type="pct"/>
        <w:tblCellMar>
          <w:left w:w="70" w:type="dxa"/>
          <w:right w:w="70" w:type="dxa"/>
        </w:tblCellMar>
        <w:tblLook w:val="04A0" w:firstRow="1" w:lastRow="0" w:firstColumn="1" w:lastColumn="0" w:noHBand="0" w:noVBand="1"/>
      </w:tblPr>
      <w:tblGrid>
        <w:gridCol w:w="3334"/>
        <w:gridCol w:w="2260"/>
        <w:gridCol w:w="1734"/>
        <w:gridCol w:w="1734"/>
      </w:tblGrid>
      <w:tr w:rsidR="00535CD8" w:rsidRPr="00A116EC" w:rsidTr="00535CD8">
        <w:trPr>
          <w:trHeight w:val="1275"/>
        </w:trPr>
        <w:tc>
          <w:tcPr>
            <w:tcW w:w="1839" w:type="pc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535CD8" w:rsidRPr="00535CD8" w:rsidRDefault="00535CD8" w:rsidP="00535CD8">
            <w:pPr>
              <w:spacing w:after="0" w:line="240" w:lineRule="auto"/>
              <w:jc w:val="center"/>
              <w:rPr>
                <w:rFonts w:cs="Arial"/>
                <w:b/>
                <w:bCs/>
                <w:color w:val="FFFFFF"/>
                <w:lang w:eastAsia="pl-PL"/>
              </w:rPr>
            </w:pPr>
            <w:r w:rsidRPr="00535CD8">
              <w:rPr>
                <w:rFonts w:cs="Arial"/>
                <w:b/>
                <w:bCs/>
                <w:color w:val="FFFFFF"/>
                <w:lang w:eastAsia="pl-PL"/>
              </w:rPr>
              <w:t>Pojazd</w:t>
            </w:r>
          </w:p>
        </w:tc>
        <w:tc>
          <w:tcPr>
            <w:tcW w:w="1247" w:type="pct"/>
            <w:tcBorders>
              <w:top w:val="single" w:sz="4" w:space="0" w:color="808080"/>
              <w:left w:val="nil"/>
              <w:bottom w:val="single" w:sz="4" w:space="0" w:color="808080"/>
              <w:right w:val="single" w:sz="4" w:space="0" w:color="808080"/>
            </w:tcBorders>
            <w:shd w:val="clear" w:color="000000" w:fill="808080"/>
            <w:vAlign w:val="center"/>
            <w:hideMark/>
          </w:tcPr>
          <w:p w:rsidR="00535CD8" w:rsidRPr="00535CD8" w:rsidRDefault="00535CD8" w:rsidP="00535CD8">
            <w:pPr>
              <w:spacing w:after="0" w:line="240" w:lineRule="auto"/>
              <w:jc w:val="center"/>
              <w:rPr>
                <w:rFonts w:cs="Arial"/>
                <w:b/>
                <w:bCs/>
                <w:color w:val="FFFFFF"/>
                <w:lang w:eastAsia="pl-PL"/>
              </w:rPr>
            </w:pPr>
            <w:r w:rsidRPr="00535CD8">
              <w:rPr>
                <w:rFonts w:cs="Arial"/>
                <w:b/>
                <w:bCs/>
                <w:color w:val="FFFFFF"/>
                <w:lang w:eastAsia="pl-PL"/>
              </w:rPr>
              <w:t>Pojazdy samochodowe na 1000 ludności</w:t>
            </w:r>
          </w:p>
        </w:tc>
        <w:tc>
          <w:tcPr>
            <w:tcW w:w="957" w:type="pct"/>
            <w:tcBorders>
              <w:top w:val="single" w:sz="4" w:space="0" w:color="808080"/>
              <w:left w:val="nil"/>
              <w:bottom w:val="single" w:sz="4" w:space="0" w:color="808080"/>
              <w:right w:val="single" w:sz="4" w:space="0" w:color="808080"/>
            </w:tcBorders>
            <w:shd w:val="clear" w:color="000000" w:fill="808080"/>
            <w:vAlign w:val="center"/>
            <w:hideMark/>
          </w:tcPr>
          <w:p w:rsidR="00535CD8" w:rsidRPr="00535CD8" w:rsidRDefault="00535CD8" w:rsidP="00535CD8">
            <w:pPr>
              <w:spacing w:after="0" w:line="240" w:lineRule="auto"/>
              <w:jc w:val="center"/>
              <w:rPr>
                <w:rFonts w:cs="Arial"/>
                <w:b/>
                <w:bCs/>
                <w:color w:val="FFFFFF"/>
                <w:lang w:eastAsia="pl-PL"/>
              </w:rPr>
            </w:pPr>
            <w:r w:rsidRPr="00535CD8">
              <w:rPr>
                <w:rFonts w:cs="Arial"/>
                <w:b/>
                <w:bCs/>
                <w:color w:val="FFFFFF"/>
                <w:lang w:eastAsia="pl-PL"/>
              </w:rPr>
              <w:t>Liczba ludności w tys.</w:t>
            </w:r>
          </w:p>
        </w:tc>
        <w:tc>
          <w:tcPr>
            <w:tcW w:w="957" w:type="pct"/>
            <w:tcBorders>
              <w:top w:val="single" w:sz="4" w:space="0" w:color="808080"/>
              <w:left w:val="nil"/>
              <w:bottom w:val="single" w:sz="4" w:space="0" w:color="808080"/>
              <w:right w:val="single" w:sz="4" w:space="0" w:color="808080"/>
            </w:tcBorders>
            <w:shd w:val="clear" w:color="000000" w:fill="808080"/>
            <w:vAlign w:val="center"/>
            <w:hideMark/>
          </w:tcPr>
          <w:p w:rsidR="00535CD8" w:rsidRPr="00535CD8" w:rsidRDefault="00535CD8" w:rsidP="00535CD8">
            <w:pPr>
              <w:spacing w:after="0" w:line="240" w:lineRule="auto"/>
              <w:jc w:val="center"/>
              <w:rPr>
                <w:rFonts w:cs="Arial"/>
                <w:b/>
                <w:bCs/>
                <w:color w:val="FFFFFF"/>
                <w:lang w:eastAsia="pl-PL"/>
              </w:rPr>
            </w:pPr>
            <w:r w:rsidRPr="00535CD8">
              <w:rPr>
                <w:rFonts w:cs="Arial"/>
                <w:b/>
                <w:bCs/>
                <w:color w:val="FFFFFF"/>
                <w:lang w:eastAsia="pl-PL"/>
              </w:rPr>
              <w:t>Liczba pojazdów</w:t>
            </w:r>
          </w:p>
        </w:tc>
      </w:tr>
      <w:tr w:rsidR="00535CD8" w:rsidRPr="00A116EC" w:rsidTr="00535CD8">
        <w:trPr>
          <w:trHeight w:val="450"/>
        </w:trPr>
        <w:tc>
          <w:tcPr>
            <w:tcW w:w="1839" w:type="pct"/>
            <w:tcBorders>
              <w:top w:val="nil"/>
              <w:left w:val="single" w:sz="4" w:space="0" w:color="808080"/>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b/>
                <w:bCs/>
                <w:color w:val="000000"/>
                <w:lang w:eastAsia="pl-PL"/>
              </w:rPr>
            </w:pPr>
            <w:r w:rsidRPr="00535CD8">
              <w:rPr>
                <w:rFonts w:cs="Arial"/>
                <w:b/>
                <w:bCs/>
                <w:color w:val="000000"/>
                <w:lang w:eastAsia="pl-PL"/>
              </w:rPr>
              <w:t xml:space="preserve">samochody osobowe </w:t>
            </w:r>
          </w:p>
        </w:tc>
        <w:tc>
          <w:tcPr>
            <w:tcW w:w="1247" w:type="pct"/>
            <w:tcBorders>
              <w:top w:val="nil"/>
              <w:left w:val="nil"/>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color w:val="000000"/>
                <w:lang w:eastAsia="pl-PL"/>
              </w:rPr>
            </w:pPr>
            <w:r w:rsidRPr="00535CD8">
              <w:rPr>
                <w:rFonts w:cs="Arial"/>
                <w:color w:val="000000"/>
                <w:lang w:eastAsia="pl-PL"/>
              </w:rPr>
              <w:t>517</w:t>
            </w:r>
          </w:p>
        </w:tc>
        <w:tc>
          <w:tcPr>
            <w:tcW w:w="957" w:type="pct"/>
            <w:tcBorders>
              <w:top w:val="nil"/>
              <w:left w:val="nil"/>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color w:val="000000"/>
                <w:lang w:eastAsia="pl-PL"/>
              </w:rPr>
            </w:pPr>
            <w:r w:rsidRPr="00535CD8">
              <w:rPr>
                <w:rFonts w:cs="Arial"/>
                <w:color w:val="000000"/>
                <w:lang w:eastAsia="pl-PL"/>
              </w:rPr>
              <w:t>6,550</w:t>
            </w:r>
          </w:p>
        </w:tc>
        <w:tc>
          <w:tcPr>
            <w:tcW w:w="957" w:type="pct"/>
            <w:tcBorders>
              <w:top w:val="nil"/>
              <w:left w:val="nil"/>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color w:val="000000"/>
                <w:lang w:eastAsia="pl-PL"/>
              </w:rPr>
            </w:pPr>
            <w:r w:rsidRPr="00535CD8">
              <w:rPr>
                <w:rFonts w:cs="Arial"/>
                <w:color w:val="000000"/>
                <w:lang w:eastAsia="pl-PL"/>
              </w:rPr>
              <w:t>3388</w:t>
            </w:r>
          </w:p>
        </w:tc>
      </w:tr>
      <w:tr w:rsidR="00535CD8" w:rsidRPr="00A116EC" w:rsidTr="00535CD8">
        <w:trPr>
          <w:trHeight w:val="495"/>
        </w:trPr>
        <w:tc>
          <w:tcPr>
            <w:tcW w:w="1839" w:type="pct"/>
            <w:tcBorders>
              <w:top w:val="nil"/>
              <w:left w:val="single" w:sz="4" w:space="0" w:color="808080"/>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b/>
                <w:bCs/>
                <w:color w:val="000000"/>
                <w:lang w:eastAsia="pl-PL"/>
              </w:rPr>
            </w:pPr>
            <w:r w:rsidRPr="00535CD8">
              <w:rPr>
                <w:rFonts w:cs="Arial"/>
                <w:b/>
                <w:bCs/>
                <w:color w:val="000000"/>
                <w:lang w:eastAsia="pl-PL"/>
              </w:rPr>
              <w:t xml:space="preserve">motocykle </w:t>
            </w:r>
          </w:p>
        </w:tc>
        <w:tc>
          <w:tcPr>
            <w:tcW w:w="1247" w:type="pct"/>
            <w:tcBorders>
              <w:top w:val="nil"/>
              <w:left w:val="nil"/>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color w:val="000000"/>
                <w:lang w:eastAsia="pl-PL"/>
              </w:rPr>
            </w:pPr>
            <w:r w:rsidRPr="00535CD8">
              <w:rPr>
                <w:rFonts w:cs="Arial"/>
                <w:color w:val="000000"/>
                <w:lang w:eastAsia="pl-PL"/>
              </w:rPr>
              <w:t>31</w:t>
            </w:r>
          </w:p>
        </w:tc>
        <w:tc>
          <w:tcPr>
            <w:tcW w:w="957" w:type="pct"/>
            <w:tcBorders>
              <w:top w:val="nil"/>
              <w:left w:val="nil"/>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color w:val="000000"/>
                <w:lang w:eastAsia="pl-PL"/>
              </w:rPr>
            </w:pPr>
            <w:r w:rsidRPr="00535CD8">
              <w:rPr>
                <w:rFonts w:cs="Arial"/>
                <w:color w:val="000000"/>
                <w:lang w:eastAsia="pl-PL"/>
              </w:rPr>
              <w:t>6,550</w:t>
            </w:r>
          </w:p>
        </w:tc>
        <w:tc>
          <w:tcPr>
            <w:tcW w:w="957" w:type="pct"/>
            <w:tcBorders>
              <w:top w:val="nil"/>
              <w:left w:val="nil"/>
              <w:bottom w:val="single" w:sz="4" w:space="0" w:color="808080"/>
              <w:right w:val="single" w:sz="4" w:space="0" w:color="808080"/>
            </w:tcBorders>
            <w:shd w:val="clear" w:color="auto" w:fill="auto"/>
            <w:vAlign w:val="center"/>
            <w:hideMark/>
          </w:tcPr>
          <w:p w:rsidR="00535CD8" w:rsidRPr="00535CD8" w:rsidRDefault="00535CD8" w:rsidP="00535CD8">
            <w:pPr>
              <w:spacing w:after="0" w:line="240" w:lineRule="auto"/>
              <w:jc w:val="center"/>
              <w:rPr>
                <w:rFonts w:cs="Arial"/>
                <w:color w:val="000000"/>
                <w:lang w:eastAsia="pl-PL"/>
              </w:rPr>
            </w:pPr>
            <w:r w:rsidRPr="00535CD8">
              <w:rPr>
                <w:rFonts w:cs="Arial"/>
                <w:color w:val="000000"/>
                <w:lang w:eastAsia="pl-PL"/>
              </w:rPr>
              <w:t>203</w:t>
            </w:r>
          </w:p>
        </w:tc>
      </w:tr>
    </w:tbl>
    <w:p w:rsidR="00683F76" w:rsidRDefault="00683F76" w:rsidP="00683F76">
      <w:pPr>
        <w:pStyle w:val="rdo"/>
      </w:pPr>
      <w:r w:rsidRPr="003566C5">
        <w:t>Źródło:</w:t>
      </w:r>
      <w:r>
        <w:t xml:space="preserve"> Bank </w:t>
      </w:r>
      <w:r w:rsidRPr="00A176F6">
        <w:t>Danych</w:t>
      </w:r>
      <w:r>
        <w:t xml:space="preserve"> Lokalnych, Główny Urząd Statystyczny, Dane za 2013 rok</w:t>
      </w:r>
    </w:p>
    <w:p w:rsidR="00535CD8" w:rsidRDefault="00535CD8" w:rsidP="00535CD8">
      <w:r w:rsidRPr="00DC3C02">
        <w:t xml:space="preserve">W celu oszacowania wielkości emisji z transportu prywatnego przyjęto ww. ilości samochodów, średni roczny przebieg samochodu </w:t>
      </w:r>
      <w:r w:rsidR="003D5FDB">
        <w:t xml:space="preserve">na terenie Gminy </w:t>
      </w:r>
      <w:r w:rsidRPr="00DC3C02">
        <w:t xml:space="preserve">w wysokości </w:t>
      </w:r>
      <w:r>
        <w:t>4745</w:t>
      </w:r>
      <w:r w:rsidRPr="00DC3C02">
        <w:t xml:space="preserve"> km oraz założenia, że 8% dystansu pokonywana jest przy użyciu paliwa w postaci LPG, 40% -</w:t>
      </w:r>
      <w:r>
        <w:t xml:space="preserve"> </w:t>
      </w:r>
      <w:r w:rsidRPr="00DC3C02">
        <w:t>benzyny,</w:t>
      </w:r>
      <w:r>
        <w:t xml:space="preserve"> </w:t>
      </w:r>
      <w:r w:rsidRPr="00DC3C02">
        <w:t>a 52% - oleju napędowego. Jednocześnie przyjęto, że średnie spalanie na 100 km samochodów napędzanych LPG wynosi 11 l, w przypadku benzy</w:t>
      </w:r>
      <w:r>
        <w:t>ny 8 l, a oleju napędowego 6 l.</w:t>
      </w:r>
    </w:p>
    <w:p w:rsidR="00535CD8" w:rsidRDefault="00535CD8" w:rsidP="00535CD8">
      <w:r>
        <w:t>W oparciu o dane pozyskane od wyżej wymienionych podmiotów oszacowano, iż łączna emisja CO</w:t>
      </w:r>
      <w:r>
        <w:rPr>
          <w:vertAlign w:val="subscript"/>
        </w:rPr>
        <w:t>2</w:t>
      </w:r>
      <w:r>
        <w:t xml:space="preserve">, związana z sektorem transportu ogółem na terenie Gminy Czyżew stanowi 3 318 Mg na rok, a wartość emisji końcowej </w:t>
      </w:r>
      <w:r w:rsidRPr="00535CD8">
        <w:t>13</w:t>
      </w:r>
      <w:r>
        <w:t> </w:t>
      </w:r>
      <w:r w:rsidRPr="00535CD8">
        <w:t xml:space="preserve">562 </w:t>
      </w:r>
      <w:r>
        <w:t>MWh na rok. Nie są planowane inwestycje w tym sektorze, ponieważ zmniejszenie emisji nie jest związane z bezpośrednimi działaniami gminy.</w:t>
      </w:r>
    </w:p>
    <w:p w:rsidR="00535CD8" w:rsidRPr="003566C5" w:rsidRDefault="00535CD8" w:rsidP="00683F76">
      <w:pPr>
        <w:pStyle w:val="rdo"/>
      </w:pPr>
    </w:p>
    <w:p w:rsidR="00D639D2" w:rsidRPr="00810CB9" w:rsidRDefault="008A545E" w:rsidP="00810CB9">
      <w:pPr>
        <w:pStyle w:val="Nagwek3"/>
      </w:pPr>
      <w:bookmarkStart w:id="122" w:name="_Toc444075584"/>
      <w:r w:rsidRPr="00810CB9">
        <w:t>Publiczny transport zbiorowy</w:t>
      </w:r>
      <w:bookmarkEnd w:id="122"/>
    </w:p>
    <w:p w:rsidR="00810CB9" w:rsidRDefault="00810CB9" w:rsidP="00810CB9">
      <w:r>
        <w:t xml:space="preserve">Szacuje się, </w:t>
      </w:r>
      <w:r w:rsidRPr="00CC3DE3">
        <w:t>iż łączna emisja CO</w:t>
      </w:r>
      <w:r w:rsidRPr="00CC3DE3">
        <w:rPr>
          <w:vertAlign w:val="subscript"/>
        </w:rPr>
        <w:t>2</w:t>
      </w:r>
      <w:r w:rsidRPr="00CC3DE3">
        <w:t xml:space="preserve">, związana z sektorem transportu publicznego na terenie </w:t>
      </w:r>
      <w:r>
        <w:t>Gminy Czyżew</w:t>
      </w:r>
      <w:r w:rsidRPr="00CC3DE3">
        <w:t xml:space="preserve"> stanowi </w:t>
      </w:r>
      <w:r w:rsidR="00B17327">
        <w:t>67</w:t>
      </w:r>
      <w:r w:rsidRPr="00CC3DE3">
        <w:t xml:space="preserve"> Mg na rok, a wartość emisji końcowej </w:t>
      </w:r>
      <w:r>
        <w:t>255</w:t>
      </w:r>
      <w:r w:rsidRPr="00CC3DE3">
        <w:t xml:space="preserve"> MWh na rok.</w:t>
      </w:r>
      <w:r>
        <w:t xml:space="preserve"> </w:t>
      </w:r>
    </w:p>
    <w:p w:rsidR="00D639D2" w:rsidRDefault="00D639D2" w:rsidP="00405A7F">
      <w:pPr>
        <w:pStyle w:val="Nagwek2"/>
      </w:pPr>
      <w:bookmarkStart w:id="123" w:name="_Toc444075585"/>
      <w:r>
        <w:lastRenderedPageBreak/>
        <w:t>Oświetlenie uliczne</w:t>
      </w:r>
      <w:bookmarkEnd w:id="123"/>
    </w:p>
    <w:p w:rsidR="00810CB9" w:rsidRDefault="00810CB9" w:rsidP="00810CB9">
      <w:r>
        <w:t xml:space="preserve">Zgodnie z informacjami udzielonymi przez Urząd Gminy w Czyżewie liczba lamp </w:t>
      </w:r>
      <w:r>
        <w:br/>
        <w:t xml:space="preserve">w gminie wynosi 887 sztuk, które stanowią własność Gminy Czyżew. </w:t>
      </w:r>
    </w:p>
    <w:p w:rsidR="00810CB9" w:rsidRDefault="00810CB9" w:rsidP="00810CB9">
      <w:pPr>
        <w:pStyle w:val="Legenda"/>
      </w:pPr>
      <w:bookmarkStart w:id="124" w:name="_Toc435198214"/>
      <w:r>
        <w:t xml:space="preserve">Tabela </w:t>
      </w:r>
      <w:r w:rsidR="00BB77B4">
        <w:fldChar w:fldCharType="begin"/>
      </w:r>
      <w:r>
        <w:instrText xml:space="preserve"> SEQ Tabela \* ARABIC </w:instrText>
      </w:r>
      <w:r w:rsidR="00BB77B4">
        <w:fldChar w:fldCharType="separate"/>
      </w:r>
      <w:r w:rsidR="00AC2980">
        <w:rPr>
          <w:noProof/>
        </w:rPr>
        <w:t>18</w:t>
      </w:r>
      <w:r w:rsidR="00BB77B4">
        <w:fldChar w:fldCharType="end"/>
      </w:r>
      <w:r>
        <w:t xml:space="preserve"> Charakterystyka lamp na terenie Gminy Czyżew</w:t>
      </w:r>
      <w:bookmarkEnd w:id="124"/>
    </w:p>
    <w:tbl>
      <w:tblPr>
        <w:tblW w:w="5000" w:type="pct"/>
        <w:tblBorders>
          <w:top w:val="single" w:sz="8" w:space="0" w:color="4D4D4D"/>
          <w:left w:val="single" w:sz="8" w:space="0" w:color="4D4D4D"/>
          <w:bottom w:val="single" w:sz="8" w:space="0" w:color="4D4D4D"/>
          <w:right w:val="single" w:sz="8" w:space="0" w:color="4D4D4D"/>
        </w:tblBorders>
        <w:tblLook w:val="04A0" w:firstRow="1" w:lastRow="0" w:firstColumn="1" w:lastColumn="0" w:noHBand="0" w:noVBand="1"/>
      </w:tblPr>
      <w:tblGrid>
        <w:gridCol w:w="796"/>
        <w:gridCol w:w="2752"/>
        <w:gridCol w:w="2752"/>
        <w:gridCol w:w="2752"/>
      </w:tblGrid>
      <w:tr w:rsidR="001F45ED" w:rsidRPr="00A116EC" w:rsidTr="00A116EC">
        <w:trPr>
          <w:trHeight w:val="769"/>
        </w:trPr>
        <w:tc>
          <w:tcPr>
            <w:tcW w:w="439" w:type="pct"/>
            <w:shd w:val="clear" w:color="auto" w:fill="4D4D4D"/>
            <w:vAlign w:val="center"/>
          </w:tcPr>
          <w:p w:rsidR="00810CB9" w:rsidRPr="00A116EC" w:rsidRDefault="00810CB9" w:rsidP="00A116EC">
            <w:pPr>
              <w:spacing w:after="0" w:line="240" w:lineRule="auto"/>
              <w:jc w:val="center"/>
              <w:rPr>
                <w:rFonts w:cs="Arial"/>
                <w:b/>
                <w:bCs/>
                <w:color w:val="FFFFFF"/>
              </w:rPr>
            </w:pPr>
            <w:r w:rsidRPr="00A116EC">
              <w:rPr>
                <w:rFonts w:cs="Arial"/>
                <w:b/>
                <w:bCs/>
                <w:color w:val="FFFFFF"/>
              </w:rPr>
              <w:t>Lp.</w:t>
            </w:r>
          </w:p>
        </w:tc>
        <w:tc>
          <w:tcPr>
            <w:tcW w:w="1520" w:type="pct"/>
            <w:shd w:val="clear" w:color="auto" w:fill="4D4D4D"/>
            <w:vAlign w:val="center"/>
          </w:tcPr>
          <w:p w:rsidR="00810CB9" w:rsidRPr="00A116EC" w:rsidRDefault="00810CB9" w:rsidP="00A116EC">
            <w:pPr>
              <w:spacing w:after="0" w:line="240" w:lineRule="auto"/>
              <w:jc w:val="center"/>
              <w:rPr>
                <w:rFonts w:cs="Arial"/>
                <w:b/>
                <w:bCs/>
                <w:color w:val="FFFFFF"/>
              </w:rPr>
            </w:pPr>
            <w:r w:rsidRPr="00A116EC">
              <w:rPr>
                <w:rFonts w:cs="Arial"/>
                <w:b/>
                <w:bCs/>
                <w:color w:val="FFFFFF"/>
              </w:rPr>
              <w:t>Rodzaj lampy</w:t>
            </w:r>
          </w:p>
        </w:tc>
        <w:tc>
          <w:tcPr>
            <w:tcW w:w="1520" w:type="pct"/>
            <w:shd w:val="clear" w:color="auto" w:fill="4D4D4D"/>
            <w:vAlign w:val="center"/>
          </w:tcPr>
          <w:p w:rsidR="00810CB9" w:rsidRPr="00A116EC" w:rsidRDefault="00810CB9" w:rsidP="00A116EC">
            <w:pPr>
              <w:spacing w:after="0" w:line="240" w:lineRule="auto"/>
              <w:jc w:val="center"/>
              <w:rPr>
                <w:rFonts w:cs="Arial"/>
                <w:b/>
                <w:bCs/>
                <w:color w:val="FFFFFF"/>
              </w:rPr>
            </w:pPr>
            <w:r w:rsidRPr="00A116EC">
              <w:rPr>
                <w:rFonts w:cs="Arial"/>
                <w:b/>
                <w:bCs/>
                <w:color w:val="FFFFFF"/>
              </w:rPr>
              <w:t>Typ oprawy</w:t>
            </w:r>
          </w:p>
        </w:tc>
        <w:tc>
          <w:tcPr>
            <w:tcW w:w="1520" w:type="pct"/>
            <w:shd w:val="clear" w:color="auto" w:fill="4D4D4D"/>
            <w:vAlign w:val="center"/>
          </w:tcPr>
          <w:p w:rsidR="00810CB9" w:rsidRPr="00A116EC" w:rsidRDefault="00810CB9" w:rsidP="00A116EC">
            <w:pPr>
              <w:spacing w:after="0" w:line="240" w:lineRule="auto"/>
              <w:jc w:val="center"/>
              <w:rPr>
                <w:rFonts w:cs="Arial"/>
                <w:b/>
                <w:bCs/>
                <w:color w:val="FFFFFF"/>
              </w:rPr>
            </w:pPr>
            <w:r w:rsidRPr="00A116EC">
              <w:rPr>
                <w:rFonts w:cs="Arial"/>
                <w:b/>
                <w:bCs/>
                <w:color w:val="FFFFFF"/>
              </w:rPr>
              <w:t>Moc oprawy</w:t>
            </w:r>
          </w:p>
        </w:tc>
      </w:tr>
      <w:tr w:rsidR="001F45ED" w:rsidRPr="00A116EC" w:rsidTr="00A116EC">
        <w:tc>
          <w:tcPr>
            <w:tcW w:w="439" w:type="pct"/>
            <w:tcBorders>
              <w:top w:val="single" w:sz="8" w:space="0" w:color="4D4D4D"/>
              <w:left w:val="single" w:sz="8" w:space="0" w:color="4D4D4D"/>
              <w:bottom w:val="single" w:sz="8" w:space="0" w:color="4D4D4D"/>
            </w:tcBorders>
            <w:vAlign w:val="center"/>
          </w:tcPr>
          <w:p w:rsidR="00810CB9" w:rsidRPr="00A116EC" w:rsidRDefault="00810CB9" w:rsidP="00A116EC">
            <w:pPr>
              <w:spacing w:after="0" w:line="240" w:lineRule="auto"/>
              <w:jc w:val="center"/>
              <w:rPr>
                <w:rFonts w:cs="Arial"/>
                <w:b/>
                <w:bCs/>
              </w:rPr>
            </w:pPr>
            <w:r w:rsidRPr="00A116EC">
              <w:rPr>
                <w:rFonts w:cs="Arial"/>
                <w:b/>
                <w:bCs/>
              </w:rPr>
              <w:t>1</w:t>
            </w:r>
          </w:p>
        </w:tc>
        <w:tc>
          <w:tcPr>
            <w:tcW w:w="1520" w:type="pct"/>
            <w:tcBorders>
              <w:top w:val="single" w:sz="8" w:space="0" w:color="4D4D4D"/>
              <w:bottom w:val="single" w:sz="8" w:space="0" w:color="4D4D4D"/>
            </w:tcBorders>
            <w:vAlign w:val="center"/>
          </w:tcPr>
          <w:p w:rsidR="00810CB9" w:rsidRPr="00A116EC" w:rsidRDefault="00810CB9" w:rsidP="00A116EC">
            <w:pPr>
              <w:spacing w:after="0" w:line="240" w:lineRule="auto"/>
              <w:jc w:val="center"/>
              <w:rPr>
                <w:rFonts w:cs="Arial"/>
              </w:rPr>
            </w:pPr>
            <w:r w:rsidRPr="00A116EC">
              <w:rPr>
                <w:rFonts w:cs="Arial"/>
              </w:rPr>
              <w:t>SODOWA</w:t>
            </w:r>
          </w:p>
        </w:tc>
        <w:tc>
          <w:tcPr>
            <w:tcW w:w="1520" w:type="pct"/>
            <w:tcBorders>
              <w:top w:val="single" w:sz="8" w:space="0" w:color="4D4D4D"/>
              <w:bottom w:val="single" w:sz="8" w:space="0" w:color="4D4D4D"/>
            </w:tcBorders>
            <w:vAlign w:val="center"/>
          </w:tcPr>
          <w:p w:rsidR="00810CB9" w:rsidRPr="00A116EC" w:rsidRDefault="00810CB9" w:rsidP="00A116EC">
            <w:pPr>
              <w:spacing w:after="0" w:line="240" w:lineRule="auto"/>
              <w:jc w:val="center"/>
              <w:rPr>
                <w:rFonts w:cs="Arial"/>
              </w:rPr>
            </w:pPr>
            <w:r w:rsidRPr="00A116EC">
              <w:rPr>
                <w:rFonts w:cs="Arial"/>
              </w:rPr>
              <w:t>SGS203/100</w:t>
            </w:r>
          </w:p>
        </w:tc>
        <w:tc>
          <w:tcPr>
            <w:tcW w:w="1520" w:type="pct"/>
            <w:tcBorders>
              <w:top w:val="single" w:sz="8" w:space="0" w:color="4D4D4D"/>
              <w:bottom w:val="single" w:sz="8" w:space="0" w:color="4D4D4D"/>
              <w:right w:val="single" w:sz="8" w:space="0" w:color="4D4D4D"/>
            </w:tcBorders>
            <w:vAlign w:val="center"/>
          </w:tcPr>
          <w:p w:rsidR="00810CB9" w:rsidRPr="00A116EC" w:rsidRDefault="00810CB9" w:rsidP="00A116EC">
            <w:pPr>
              <w:spacing w:after="0" w:line="240" w:lineRule="auto"/>
              <w:jc w:val="center"/>
              <w:rPr>
                <w:rFonts w:cs="Arial"/>
              </w:rPr>
            </w:pPr>
            <w:r w:rsidRPr="00A116EC">
              <w:rPr>
                <w:rFonts w:cs="Arial"/>
              </w:rPr>
              <w:t>100w</w:t>
            </w:r>
          </w:p>
        </w:tc>
      </w:tr>
      <w:tr w:rsidR="001F45ED" w:rsidRPr="00A116EC" w:rsidTr="00A116EC">
        <w:tc>
          <w:tcPr>
            <w:tcW w:w="439" w:type="pct"/>
            <w:vAlign w:val="center"/>
          </w:tcPr>
          <w:p w:rsidR="00810CB9" w:rsidRPr="00A116EC" w:rsidRDefault="00810CB9" w:rsidP="00A116EC">
            <w:pPr>
              <w:spacing w:after="0" w:line="240" w:lineRule="auto"/>
              <w:jc w:val="center"/>
              <w:rPr>
                <w:rFonts w:cs="Arial"/>
                <w:b/>
                <w:bCs/>
              </w:rPr>
            </w:pPr>
            <w:r w:rsidRPr="00A116EC">
              <w:rPr>
                <w:rFonts w:cs="Arial"/>
                <w:b/>
                <w:bCs/>
              </w:rPr>
              <w:t>2</w:t>
            </w:r>
          </w:p>
        </w:tc>
        <w:tc>
          <w:tcPr>
            <w:tcW w:w="1520" w:type="pct"/>
            <w:vAlign w:val="center"/>
          </w:tcPr>
          <w:p w:rsidR="00810CB9" w:rsidRPr="00A116EC" w:rsidRDefault="00810CB9" w:rsidP="00A116EC">
            <w:pPr>
              <w:spacing w:after="0" w:line="240" w:lineRule="auto"/>
              <w:jc w:val="center"/>
              <w:rPr>
                <w:rFonts w:cs="Arial"/>
              </w:rPr>
            </w:pPr>
            <w:r w:rsidRPr="00A116EC">
              <w:rPr>
                <w:rFonts w:cs="Arial"/>
              </w:rPr>
              <w:t>SODOWA</w:t>
            </w:r>
          </w:p>
        </w:tc>
        <w:tc>
          <w:tcPr>
            <w:tcW w:w="1520" w:type="pct"/>
            <w:vAlign w:val="center"/>
          </w:tcPr>
          <w:p w:rsidR="00810CB9" w:rsidRPr="00A116EC" w:rsidRDefault="00810CB9" w:rsidP="00A116EC">
            <w:pPr>
              <w:spacing w:after="0" w:line="240" w:lineRule="auto"/>
              <w:jc w:val="center"/>
              <w:rPr>
                <w:rFonts w:cs="Arial"/>
              </w:rPr>
            </w:pPr>
            <w:r w:rsidRPr="00A116EC">
              <w:rPr>
                <w:rFonts w:cs="Arial"/>
              </w:rPr>
              <w:t>SGS203/70</w:t>
            </w:r>
          </w:p>
        </w:tc>
        <w:tc>
          <w:tcPr>
            <w:tcW w:w="1520" w:type="pct"/>
            <w:vAlign w:val="center"/>
          </w:tcPr>
          <w:p w:rsidR="00810CB9" w:rsidRPr="00A116EC" w:rsidRDefault="00810CB9" w:rsidP="00A116EC">
            <w:pPr>
              <w:spacing w:after="0" w:line="240" w:lineRule="auto"/>
              <w:jc w:val="center"/>
              <w:rPr>
                <w:rFonts w:cs="Arial"/>
              </w:rPr>
            </w:pPr>
            <w:r w:rsidRPr="00A116EC">
              <w:rPr>
                <w:rFonts w:cs="Arial"/>
              </w:rPr>
              <w:t>70w</w:t>
            </w:r>
          </w:p>
        </w:tc>
      </w:tr>
      <w:tr w:rsidR="001F45ED" w:rsidRPr="00A116EC" w:rsidTr="00A116EC">
        <w:tc>
          <w:tcPr>
            <w:tcW w:w="439" w:type="pct"/>
            <w:tcBorders>
              <w:top w:val="single" w:sz="8" w:space="0" w:color="4D4D4D"/>
              <w:left w:val="single" w:sz="8" w:space="0" w:color="4D4D4D"/>
              <w:bottom w:val="single" w:sz="8" w:space="0" w:color="4D4D4D"/>
            </w:tcBorders>
            <w:vAlign w:val="center"/>
          </w:tcPr>
          <w:p w:rsidR="00810CB9" w:rsidRPr="00A116EC" w:rsidRDefault="00810CB9" w:rsidP="00A116EC">
            <w:pPr>
              <w:spacing w:after="0" w:line="240" w:lineRule="auto"/>
              <w:jc w:val="center"/>
              <w:rPr>
                <w:rFonts w:cs="Arial"/>
                <w:b/>
                <w:bCs/>
              </w:rPr>
            </w:pPr>
            <w:r w:rsidRPr="00A116EC">
              <w:rPr>
                <w:rFonts w:cs="Arial"/>
                <w:b/>
                <w:bCs/>
              </w:rPr>
              <w:t>3</w:t>
            </w:r>
          </w:p>
        </w:tc>
        <w:tc>
          <w:tcPr>
            <w:tcW w:w="1520" w:type="pct"/>
            <w:tcBorders>
              <w:top w:val="single" w:sz="8" w:space="0" w:color="4D4D4D"/>
              <w:bottom w:val="single" w:sz="8" w:space="0" w:color="4D4D4D"/>
            </w:tcBorders>
            <w:vAlign w:val="center"/>
          </w:tcPr>
          <w:p w:rsidR="00810CB9" w:rsidRPr="00A116EC" w:rsidRDefault="00810CB9" w:rsidP="00A116EC">
            <w:pPr>
              <w:spacing w:after="0" w:line="240" w:lineRule="auto"/>
              <w:jc w:val="center"/>
              <w:rPr>
                <w:rFonts w:cs="Arial"/>
              </w:rPr>
            </w:pPr>
            <w:r w:rsidRPr="00A116EC">
              <w:rPr>
                <w:rFonts w:cs="Arial"/>
              </w:rPr>
              <w:t>SODOWA</w:t>
            </w:r>
          </w:p>
        </w:tc>
        <w:tc>
          <w:tcPr>
            <w:tcW w:w="1520" w:type="pct"/>
            <w:tcBorders>
              <w:top w:val="single" w:sz="8" w:space="0" w:color="4D4D4D"/>
              <w:bottom w:val="single" w:sz="8" w:space="0" w:color="4D4D4D"/>
            </w:tcBorders>
            <w:vAlign w:val="center"/>
          </w:tcPr>
          <w:p w:rsidR="00810CB9" w:rsidRPr="00A116EC" w:rsidRDefault="00810CB9" w:rsidP="00A116EC">
            <w:pPr>
              <w:spacing w:after="0" w:line="240" w:lineRule="auto"/>
              <w:jc w:val="center"/>
              <w:rPr>
                <w:rFonts w:cs="Arial"/>
              </w:rPr>
            </w:pPr>
            <w:r w:rsidRPr="00A116EC">
              <w:rPr>
                <w:rFonts w:cs="Arial"/>
              </w:rPr>
              <w:t>SGS101/70</w:t>
            </w:r>
          </w:p>
        </w:tc>
        <w:tc>
          <w:tcPr>
            <w:tcW w:w="1520" w:type="pct"/>
            <w:tcBorders>
              <w:top w:val="single" w:sz="8" w:space="0" w:color="4D4D4D"/>
              <w:bottom w:val="single" w:sz="8" w:space="0" w:color="4D4D4D"/>
              <w:right w:val="single" w:sz="8" w:space="0" w:color="4D4D4D"/>
            </w:tcBorders>
            <w:vAlign w:val="center"/>
          </w:tcPr>
          <w:p w:rsidR="00810CB9" w:rsidRPr="00A116EC" w:rsidRDefault="00810CB9" w:rsidP="00A116EC">
            <w:pPr>
              <w:spacing w:after="0" w:line="240" w:lineRule="auto"/>
              <w:jc w:val="center"/>
              <w:rPr>
                <w:rFonts w:cs="Arial"/>
              </w:rPr>
            </w:pPr>
            <w:r w:rsidRPr="00A116EC">
              <w:rPr>
                <w:rFonts w:cs="Arial"/>
              </w:rPr>
              <w:t>70w</w:t>
            </w:r>
          </w:p>
        </w:tc>
      </w:tr>
    </w:tbl>
    <w:p w:rsidR="00810CB9" w:rsidRDefault="00810CB9" w:rsidP="00810CB9">
      <w:pPr>
        <w:pStyle w:val="rdo"/>
      </w:pPr>
      <w:r>
        <w:t>Źródło: Urząd Gminy Czyżew</w:t>
      </w:r>
    </w:p>
    <w:p w:rsidR="00810CB9" w:rsidRDefault="00810CB9" w:rsidP="00810CB9">
      <w:r>
        <w:t>W oparciu o dane pozyskane od wyżej wymienionych podmiotów oszacowano, iż łączna emisja CO</w:t>
      </w:r>
      <w:r>
        <w:rPr>
          <w:vertAlign w:val="subscript"/>
        </w:rPr>
        <w:t>2</w:t>
      </w:r>
      <w:r>
        <w:t xml:space="preserve">, związana z sektorem oświetlenia publicznego na terenie Gminy </w:t>
      </w:r>
      <w:r w:rsidR="00B17327">
        <w:t>Czyżew</w:t>
      </w:r>
      <w:r>
        <w:t xml:space="preserve"> stanowi </w:t>
      </w:r>
      <w:r w:rsidR="003343D7">
        <w:t xml:space="preserve">185 </w:t>
      </w:r>
      <w:r>
        <w:t xml:space="preserve">Mg na rok, a wartość emisji końcowej </w:t>
      </w:r>
      <w:r w:rsidR="00CA27A5">
        <w:t>259</w:t>
      </w:r>
      <w:r>
        <w:t xml:space="preserve"> MWh na rok. </w:t>
      </w:r>
    </w:p>
    <w:p w:rsidR="00D639D2" w:rsidRDefault="00D639D2" w:rsidP="00405A7F">
      <w:pPr>
        <w:pStyle w:val="Nagwek2"/>
      </w:pPr>
      <w:bookmarkStart w:id="125" w:name="_Toc444075586"/>
      <w:r>
        <w:t>Działalność gospodarcza</w:t>
      </w:r>
      <w:bookmarkEnd w:id="125"/>
    </w:p>
    <w:p w:rsidR="0038364A" w:rsidRPr="007D1339" w:rsidRDefault="0038364A" w:rsidP="0038364A">
      <w:pPr>
        <w:pStyle w:val="Normalny0"/>
      </w:pPr>
      <w:r w:rsidRPr="007D1339">
        <w:t xml:space="preserve">Na terenie </w:t>
      </w:r>
      <w:r>
        <w:t xml:space="preserve">Gminy </w:t>
      </w:r>
      <w:r w:rsidR="00B17327">
        <w:t>Czyżew</w:t>
      </w:r>
      <w:r w:rsidRPr="007D1339">
        <w:t xml:space="preserve"> działało w 201</w:t>
      </w:r>
      <w:r>
        <w:t>3</w:t>
      </w:r>
      <w:r w:rsidRPr="007D1339">
        <w:t xml:space="preserve"> roku łącznie </w:t>
      </w:r>
      <w:r w:rsidR="00B17327">
        <w:t>455</w:t>
      </w:r>
      <w:r w:rsidRPr="007D1339">
        <w:t xml:space="preserve"> podmiotów gospodarczych, z czego większość, tj. </w:t>
      </w:r>
      <w:r w:rsidR="00B17327">
        <w:t>68,68</w:t>
      </w:r>
      <w:r w:rsidRPr="007D1339">
        <w:t>% działała w sferze usług i handlu</w:t>
      </w:r>
      <w:r>
        <w:t>,</w:t>
      </w:r>
      <w:r w:rsidRPr="007D1339">
        <w:t xml:space="preserve"> </w:t>
      </w:r>
      <w:r w:rsidR="00B17327">
        <w:t>25,27</w:t>
      </w:r>
      <w:r w:rsidRPr="007D1339">
        <w:t>% działało w dziedzin</w:t>
      </w:r>
      <w:r>
        <w:t xml:space="preserve">ie przemysłu i budownictwa, a </w:t>
      </w:r>
      <w:r w:rsidR="00B17327">
        <w:t>5,93</w:t>
      </w:r>
      <w:r w:rsidRPr="007D1339">
        <w:t xml:space="preserve"> % rolnictwa, leśnictwa, łowiectwa i rybactwa.</w:t>
      </w:r>
    </w:p>
    <w:p w:rsidR="0038364A" w:rsidRDefault="0038364A" w:rsidP="0038364A">
      <w:r w:rsidRPr="007D1339">
        <w:t xml:space="preserve">Na podstawie ww. danych określono, że zużycie energii w ciągu roku przez sektor przedsiębiorstw zlokalizowane na terenie </w:t>
      </w:r>
      <w:r>
        <w:t>Gminy Czyżew</w:t>
      </w:r>
      <w:r w:rsidRPr="007D1339">
        <w:t xml:space="preserve"> wynosi rocznie </w:t>
      </w:r>
      <w:r w:rsidR="00B17327">
        <w:t xml:space="preserve">26 991 </w:t>
      </w:r>
      <w:r w:rsidRPr="007D1339">
        <w:t>MWh, co daje emisję CO</w:t>
      </w:r>
      <w:r w:rsidRPr="00BD09EC">
        <w:rPr>
          <w:vertAlign w:val="subscript"/>
        </w:rPr>
        <w:t xml:space="preserve">2 </w:t>
      </w:r>
      <w:r w:rsidRPr="007D1339">
        <w:t xml:space="preserve">na poziomie </w:t>
      </w:r>
      <w:r w:rsidR="003343D7">
        <w:t xml:space="preserve">20 </w:t>
      </w:r>
      <w:r w:rsidR="006E02B0">
        <w:t>168</w:t>
      </w:r>
      <w:r w:rsidR="006E02B0" w:rsidRPr="007D1339">
        <w:t xml:space="preserve"> </w:t>
      </w:r>
      <w:r w:rsidRPr="007D1339">
        <w:t>Mg na rok.</w:t>
      </w:r>
    </w:p>
    <w:p w:rsidR="00D639D2" w:rsidRDefault="008A545E" w:rsidP="00405A7F">
      <w:pPr>
        <w:pStyle w:val="Nagwek2"/>
      </w:pPr>
      <w:bookmarkStart w:id="126" w:name="_Toc444075587"/>
      <w:r>
        <w:t>Gospodarka odpadami</w:t>
      </w:r>
      <w:bookmarkEnd w:id="126"/>
    </w:p>
    <w:p w:rsidR="00330A20" w:rsidRPr="00330A20" w:rsidRDefault="00330A20" w:rsidP="00A449EF">
      <w:pPr>
        <w:rPr>
          <w:rFonts w:cs="Arial"/>
        </w:rPr>
      </w:pPr>
      <w:r>
        <w:rPr>
          <w:rFonts w:cs="Arial"/>
        </w:rPr>
        <w:t>Na terenie Gminy Czyżew znajdują się dwie oczyszczalnie ścieków obsługujące gospodarkę ściekową na terenie Gminy. Emisja dwutlenku węgla i metanu związana z ich funkcjonowaniem na terenie Gminy jest niewielka i nie ma wpływu na wielkości emisji CO</w:t>
      </w:r>
      <w:r>
        <w:rPr>
          <w:rFonts w:cs="Arial"/>
          <w:vertAlign w:val="subscript"/>
        </w:rPr>
        <w:t xml:space="preserve">2 </w:t>
      </w:r>
      <w:r>
        <w:rPr>
          <w:rFonts w:cs="Arial"/>
        </w:rPr>
        <w:t>na terenie Gminy.</w:t>
      </w:r>
    </w:p>
    <w:p w:rsidR="00A449EF" w:rsidRPr="00BD09EC" w:rsidRDefault="00A449EF" w:rsidP="00A449EF">
      <w:pPr>
        <w:rPr>
          <w:rFonts w:cs="Arial"/>
        </w:rPr>
      </w:pPr>
      <w:r w:rsidRPr="00BD09EC">
        <w:rPr>
          <w:rFonts w:cs="Arial"/>
        </w:rPr>
        <w:t>W związku z brakiem lokalizacji na terenie gminy składowiska opadów oraz w oparciu o dane pozyskane od Urzędu Gminy, wskazano nie istnieje emisja CO</w:t>
      </w:r>
      <w:r w:rsidRPr="00BD09EC">
        <w:rPr>
          <w:rFonts w:cs="Arial"/>
          <w:vertAlign w:val="subscript"/>
        </w:rPr>
        <w:t>2</w:t>
      </w:r>
      <w:r w:rsidRPr="00BD09EC">
        <w:rPr>
          <w:rFonts w:cs="Arial"/>
        </w:rPr>
        <w:t xml:space="preserve"> związana z sektorem gospodarki odpadami. W  związku z faktem, iż brak jest emisji z tego tytułu na terenie Gminy będą prowadzone działania modernizacyjne związane z obniżeniem emisji na terenie gminy.</w:t>
      </w:r>
    </w:p>
    <w:p w:rsidR="00AF7EA3" w:rsidRDefault="00AF7EA3" w:rsidP="002D4502">
      <w:pPr>
        <w:pStyle w:val="Nagwek1"/>
      </w:pPr>
      <w:r>
        <w:br w:type="page"/>
      </w:r>
      <w:bookmarkStart w:id="127" w:name="_Toc444075588"/>
      <w:r>
        <w:lastRenderedPageBreak/>
        <w:t>WYNIKI BAZOWEJ INWENTARYZACJI EMISJI CO</w:t>
      </w:r>
      <w:r w:rsidRPr="00833FEE">
        <w:rPr>
          <w:vertAlign w:val="subscript"/>
        </w:rPr>
        <w:t>2</w:t>
      </w:r>
      <w:bookmarkEnd w:id="127"/>
    </w:p>
    <w:p w:rsidR="00AF7EA3" w:rsidRDefault="00AF7EA3" w:rsidP="00AF7EA3">
      <w:r>
        <w:t>Głównym celem działań Gminy w zakresie gospodarki niskoemisyjnej jest zrealizowanie unijnego celu, polegającego na ograniczeniu do 2020 r. emisji CO</w:t>
      </w:r>
      <w:r w:rsidRPr="00AF7EA3">
        <w:rPr>
          <w:vertAlign w:val="subscript"/>
        </w:rPr>
        <w:t>2</w:t>
      </w:r>
      <w:r>
        <w:rPr>
          <w:vertAlign w:val="subscript"/>
        </w:rPr>
        <w:t xml:space="preserve"> </w:t>
      </w:r>
      <w:r>
        <w:t>o co najmniej 20% oraz poprawa jakości powietrza na terenie Gminy. Realizacja tego postanowienia opiera się na wdrożeniu planu działań określonych w niniejszym dokumencie.</w:t>
      </w:r>
    </w:p>
    <w:p w:rsidR="00AF7EA3" w:rsidRDefault="00AF7EA3" w:rsidP="00AF7EA3">
      <w:r>
        <w:t xml:space="preserve">W celu określenie stanu aktualnego tj. oszacowania wielkości emisji gazów cieplarnianych, przeprowadzono inwentaryzację obejmującą Gminę w granicach administracyjnych. </w:t>
      </w:r>
    </w:p>
    <w:p w:rsidR="00AF7EA3" w:rsidRDefault="00AF7EA3" w:rsidP="00AF7EA3">
      <w:r>
        <w:t>Inwentaryzacja obejmowała wszystkie sektory związane z produkcją gazów cieplarnianych, wynikających ze zużycia energii finalnej. Zużycie energii finalnej wynika z użytkowania:</w:t>
      </w:r>
    </w:p>
    <w:p w:rsidR="00AF7EA3" w:rsidRDefault="00AF7EA3" w:rsidP="007F24ED">
      <w:pPr>
        <w:pStyle w:val="Akapitzlist"/>
        <w:numPr>
          <w:ilvl w:val="0"/>
          <w:numId w:val="12"/>
        </w:numPr>
      </w:pPr>
      <w:r>
        <w:t>paliw kopalnych (węgiel, gaz ziemny, olej opałowy benzyna itp.),</w:t>
      </w:r>
    </w:p>
    <w:p w:rsidR="00AF7EA3" w:rsidRDefault="00AF7EA3" w:rsidP="007F24ED">
      <w:pPr>
        <w:pStyle w:val="Akapitzlist"/>
        <w:numPr>
          <w:ilvl w:val="0"/>
          <w:numId w:val="12"/>
        </w:numPr>
      </w:pPr>
      <w:r>
        <w:t>energii elektrycznej,</w:t>
      </w:r>
    </w:p>
    <w:p w:rsidR="00AF7EA3" w:rsidRDefault="00AF7EA3" w:rsidP="007F24ED">
      <w:pPr>
        <w:pStyle w:val="Akapitzlist"/>
        <w:numPr>
          <w:ilvl w:val="0"/>
          <w:numId w:val="12"/>
        </w:numPr>
      </w:pPr>
      <w:r>
        <w:t>energii pochodzącej ze źródeł odnawialnych.</w:t>
      </w:r>
    </w:p>
    <w:p w:rsidR="00AF7EA3" w:rsidRDefault="00AF7EA3" w:rsidP="00AF7EA3">
      <w:r>
        <w:t>W ramach określenia zużycia energii finalnej, w inwentaryzacji zostały uwzględnione sektory, określające:</w:t>
      </w:r>
    </w:p>
    <w:p w:rsidR="00AF7EA3" w:rsidRDefault="00AF7EA3" w:rsidP="007F24ED">
      <w:pPr>
        <w:pStyle w:val="Akapitzlist"/>
        <w:numPr>
          <w:ilvl w:val="0"/>
          <w:numId w:val="13"/>
        </w:numPr>
      </w:pPr>
      <w:r>
        <w:t>końcowe zużycie energii w budynkach, urządzeniach i przemyśle,</w:t>
      </w:r>
    </w:p>
    <w:p w:rsidR="00AF7EA3" w:rsidRDefault="00AF7EA3" w:rsidP="007F24ED">
      <w:pPr>
        <w:pStyle w:val="Akapitzlist"/>
        <w:numPr>
          <w:ilvl w:val="0"/>
          <w:numId w:val="13"/>
        </w:numPr>
      </w:pPr>
      <w:r>
        <w:t>końcowe zużycie energii w transporcie,</w:t>
      </w:r>
    </w:p>
    <w:p w:rsidR="00AF7EA3" w:rsidRDefault="00AF7EA3" w:rsidP="007F24ED">
      <w:pPr>
        <w:pStyle w:val="Akapitzlist"/>
        <w:numPr>
          <w:ilvl w:val="0"/>
          <w:numId w:val="13"/>
        </w:numPr>
      </w:pPr>
      <w:r>
        <w:t>inne źródła emisji (nie związane ze zużyciem energii np. gospodarka odpadami).</w:t>
      </w:r>
    </w:p>
    <w:p w:rsidR="00AF7EA3" w:rsidRDefault="00AF7EA3" w:rsidP="00405A7F">
      <w:pPr>
        <w:pStyle w:val="Nagwek2"/>
      </w:pPr>
      <w:bookmarkStart w:id="128" w:name="_Toc444075589"/>
      <w:r>
        <w:t>Metodyka pozyskania danych</w:t>
      </w:r>
      <w:bookmarkEnd w:id="128"/>
      <w:r>
        <w:t xml:space="preserve"> </w:t>
      </w:r>
    </w:p>
    <w:p w:rsidR="00AF7EA3" w:rsidRDefault="00AF7EA3" w:rsidP="00AF7EA3">
      <w:r>
        <w:t>W celu określenia emisji z terenu miasta zapoznano się z m.in.:</w:t>
      </w:r>
    </w:p>
    <w:p w:rsidR="00AF7EA3" w:rsidRDefault="00AF7EA3" w:rsidP="007F24ED">
      <w:pPr>
        <w:pStyle w:val="Akapitzlist"/>
        <w:numPr>
          <w:ilvl w:val="0"/>
          <w:numId w:val="14"/>
        </w:numPr>
      </w:pPr>
      <w:r>
        <w:t>zasobami zarządców nieruchomościami,</w:t>
      </w:r>
    </w:p>
    <w:p w:rsidR="00AF7EA3" w:rsidRDefault="00AF7EA3" w:rsidP="007F24ED">
      <w:pPr>
        <w:pStyle w:val="Akapitzlist"/>
        <w:numPr>
          <w:ilvl w:val="0"/>
          <w:numId w:val="14"/>
        </w:numPr>
      </w:pPr>
      <w:r>
        <w:t>informacjami nt. budynków użyteczności publicznej,</w:t>
      </w:r>
    </w:p>
    <w:p w:rsidR="00AF7EA3" w:rsidRDefault="00AF7EA3" w:rsidP="007F24ED">
      <w:pPr>
        <w:pStyle w:val="Akapitzlist"/>
        <w:numPr>
          <w:ilvl w:val="0"/>
          <w:numId w:val="14"/>
        </w:numPr>
      </w:pPr>
      <w:r>
        <w:t>działalnością i planami przedsiębiorstw ciepłowniczych,</w:t>
      </w:r>
    </w:p>
    <w:p w:rsidR="00AF7EA3" w:rsidRDefault="00AF7EA3" w:rsidP="007F24ED">
      <w:pPr>
        <w:pStyle w:val="Akapitzlist"/>
        <w:numPr>
          <w:ilvl w:val="0"/>
          <w:numId w:val="14"/>
        </w:numPr>
      </w:pPr>
      <w:r>
        <w:t xml:space="preserve">działalnością i planami gestorów energetycznych działających na terenie Gminy, </w:t>
      </w:r>
    </w:p>
    <w:p w:rsidR="00AF7EA3" w:rsidRDefault="00AF7EA3" w:rsidP="007F24ED">
      <w:pPr>
        <w:pStyle w:val="Akapitzlist"/>
        <w:numPr>
          <w:ilvl w:val="0"/>
          <w:numId w:val="14"/>
        </w:numPr>
      </w:pPr>
      <w:r>
        <w:t>materiałami z pozyskanymi z Gminy,</w:t>
      </w:r>
    </w:p>
    <w:p w:rsidR="00AF7EA3" w:rsidRDefault="00AF7EA3" w:rsidP="007F24ED">
      <w:pPr>
        <w:pStyle w:val="Akapitzlist"/>
        <w:numPr>
          <w:ilvl w:val="0"/>
          <w:numId w:val="14"/>
        </w:numPr>
      </w:pPr>
      <w:r>
        <w:t>materiałami z Urzędu Marszałkowskiego,</w:t>
      </w:r>
    </w:p>
    <w:p w:rsidR="00AF7EA3" w:rsidRDefault="00AF7EA3" w:rsidP="007F24ED">
      <w:pPr>
        <w:pStyle w:val="Akapitzlist"/>
        <w:numPr>
          <w:ilvl w:val="0"/>
          <w:numId w:val="14"/>
        </w:numPr>
      </w:pPr>
      <w:r>
        <w:t xml:space="preserve">informacjami </w:t>
      </w:r>
      <w:r w:rsidR="0057514E">
        <w:t>dotyczącymi</w:t>
      </w:r>
      <w:r>
        <w:t xml:space="preserve"> budynków </w:t>
      </w:r>
      <w:r w:rsidR="0057514E">
        <w:t>jednorodzinnych</w:t>
      </w:r>
      <w:r>
        <w:t>.</w:t>
      </w:r>
    </w:p>
    <w:p w:rsidR="00AF7EA3" w:rsidRDefault="00AF7EA3" w:rsidP="00AF7EA3">
      <w:r>
        <w:lastRenderedPageBreak/>
        <w:t xml:space="preserve">Rozesłano pisma do zarządców nieruchomości z terenu gminy, gestorów – dostawców gazu, ciepła i energii elektrycznej z prośbą o podanie danych dotyczących gospodarki energetycznej budynków, zużycia ciepła i paliw. </w:t>
      </w:r>
    </w:p>
    <w:p w:rsidR="00AF7EA3" w:rsidRDefault="00AF7EA3" w:rsidP="00AF7EA3">
      <w:r>
        <w:t xml:space="preserve">Jednocześnie przeprowadzono akcję informacyjno-edukacyjną dla mieszkańców miasta, połączoną z ankietyzacją, dotyczącą Planu gospodarki niskoemisyjnej. </w:t>
      </w:r>
    </w:p>
    <w:p w:rsidR="00AF7EA3" w:rsidRDefault="00AF7EA3" w:rsidP="00AF7EA3">
      <w:r>
        <w:t>Mieszkańcy mieli dużo czasu do namysłu, wypełnienia ankiety i jej złożenia, w przypadku gdy pojawiły się pytania pod nr telefonu podanym w ankiecie dostępny był pracownik firmy, który udzielał informacji i pomagał wypełniać ankietę.</w:t>
      </w:r>
    </w:p>
    <w:p w:rsidR="00AF7EA3" w:rsidRDefault="00AF7EA3" w:rsidP="00AF7EA3">
      <w:r>
        <w:t>Ankiety i informacje zebrane od mieszkańców, zarządców i dostawców ciepła sieciowego i gazu ziemnego były podstawą do opracowania niniejszego dokumentu, a także pozwoliły na zaplanowanie działań, które będą realizowane w ramach Planu. Dotyczyły one zarówno domów jednorodzinnych, jak i mieszkań, a także całych budynków wielorodzinnych.</w:t>
      </w:r>
    </w:p>
    <w:p w:rsidR="00AF7EA3" w:rsidRDefault="00AF7EA3" w:rsidP="00AF7EA3">
      <w:r>
        <w:t xml:space="preserve">W oparciu o powyższe założenia na terenie Gminy została przeprowadzona inwentaryzacja (budynki użyteczności publicznej, budownictwo </w:t>
      </w:r>
      <w:r w:rsidR="00990628">
        <w:t>mieszkalne</w:t>
      </w:r>
      <w:r>
        <w:t>, przedsiębiorstwa), w celu określenia zużycia energii finalnej oraz emisji CO</w:t>
      </w:r>
      <w:r w:rsidRPr="0057514E">
        <w:rPr>
          <w:vertAlign w:val="subscript"/>
        </w:rPr>
        <w:t>2</w:t>
      </w:r>
      <w:r>
        <w:t xml:space="preserve"> w 2013 r. Rok 2013 to rok bazowy – wybrany ze względu na dostęp do danych od instytucji i mieszkańców.</w:t>
      </w:r>
      <w:r w:rsidR="00330A20">
        <w:t xml:space="preserve"> Pozyskanie danych dla ww. roku bazowego wynika również, z faktu, iż wiarygodność danych pozyskanych od poszczególnych sektorów jest stosunkowo największa w porównaniu do danych z lat wcześniejszych (nie we wszystkich inwentaryzowanych sektorach).</w:t>
      </w:r>
    </w:p>
    <w:p w:rsidR="00AF7EA3" w:rsidRDefault="00AF7EA3" w:rsidP="00AF7EA3">
      <w:r>
        <w:t>Do rozpoznania charakteru, funkcji i cech szczególnych budynku (np. sklep, usługi, mieszkalny, niski, wysoki, bliźniak, szeregowiec) wykorzystano serwis internetowy Google Maps, umożliwiający wyszukiwanie obiektów, oglądanie map i zdjęć lotniczych powierzchni Ziemi oraz udostępniający pokrewne im funkcje, ze szczególnym uwzględnieniem usługi Street View, dzięki której można było dokładniej przyjrzeć się obiektom. Do ustalenia adresu obiektu na mapie korzystano z serwisu internetowego Targeo. Pomocne przy ustalaniu charakteru obiektu było również korzystanie z portalu internetowego Geoportal oraz serwisu internetowego Panorama Firm. Dla nielicznych obiektów, pomimo zastosowania wyżej opisanych narzędzi, nie udało określić się ich charakteru i funkcji.</w:t>
      </w:r>
    </w:p>
    <w:p w:rsidR="00B83F7C" w:rsidRDefault="00B83F7C">
      <w:pPr>
        <w:spacing w:line="276" w:lineRule="auto"/>
        <w:jc w:val="left"/>
        <w:rPr>
          <w:b/>
          <w:bCs/>
          <w:color w:val="DDDDDD"/>
          <w:sz w:val="26"/>
          <w:szCs w:val="26"/>
        </w:rPr>
      </w:pPr>
      <w:r>
        <w:br w:type="page"/>
      </w:r>
    </w:p>
    <w:p w:rsidR="00B83F7C" w:rsidRDefault="00B83F7C" w:rsidP="00405A7F">
      <w:pPr>
        <w:pStyle w:val="Nagwek2"/>
      </w:pPr>
      <w:bookmarkStart w:id="129" w:name="_Toc444075590"/>
      <w:r>
        <w:lastRenderedPageBreak/>
        <w:t>Wskaźniki emisji</w:t>
      </w:r>
      <w:bookmarkEnd w:id="129"/>
    </w:p>
    <w:p w:rsidR="00B83F7C" w:rsidRPr="00033BB6" w:rsidRDefault="00B83F7C" w:rsidP="00B83F7C">
      <w:r w:rsidRPr="00033BB6">
        <w:t>Wskaźniki emisji informują nt. ilości ton CO</w:t>
      </w:r>
      <w:r w:rsidRPr="00033BB6">
        <w:rPr>
          <w:vertAlign w:val="subscript"/>
        </w:rPr>
        <w:t>2</w:t>
      </w:r>
      <w:r w:rsidRPr="00033BB6">
        <w:t xml:space="preserve"> przypadających na jednostkę zużycia poszczególnych nośników energii. Wskaźniki emisji zostały przyjęte dla wszystkich nośników energii, wykorzystywanych na terenie Gminy.</w:t>
      </w:r>
    </w:p>
    <w:p w:rsidR="00B83F7C" w:rsidRPr="00BC28BA" w:rsidRDefault="00B83F7C" w:rsidP="00B83F7C">
      <w:r w:rsidRPr="00033BB6">
        <w:t>W niniejszym opracowaniu wykorzystano standardowe wskaźniki według wytycznych IPPC</w:t>
      </w:r>
      <w:r w:rsidRPr="00905582">
        <w:rPr>
          <w:rStyle w:val="Odwoanieprzypisudolnego"/>
          <w:rFonts w:ascii="Times New Roman" w:hAnsi="Times New Roman"/>
          <w:sz w:val="24"/>
          <w:szCs w:val="24"/>
        </w:rPr>
        <w:footnoteReference w:id="2"/>
      </w:r>
      <w:r w:rsidRPr="00905582">
        <w:t>.</w:t>
      </w:r>
      <w:r w:rsidRPr="004A3EAE">
        <w:t>Przyjęte wskaźniki emisji dla paliw</w:t>
      </w:r>
      <w:r w:rsidRPr="00BC28BA">
        <w:t xml:space="preserve"> zestawiono w tabeli.</w:t>
      </w:r>
    </w:p>
    <w:p w:rsidR="00B83F7C" w:rsidRDefault="00B83F7C" w:rsidP="00E955E0">
      <w:pPr>
        <w:pStyle w:val="Legenda"/>
      </w:pPr>
      <w:bookmarkStart w:id="130" w:name="_Toc400110869"/>
      <w:bookmarkStart w:id="131" w:name="_Toc420495741"/>
      <w:bookmarkStart w:id="132" w:name="_Toc435198215"/>
      <w:r w:rsidRPr="00813884">
        <w:t xml:space="preserve">Tabela </w:t>
      </w:r>
      <w:r w:rsidR="00BB77B4">
        <w:fldChar w:fldCharType="begin"/>
      </w:r>
      <w:r w:rsidR="00EF535B">
        <w:instrText xml:space="preserve"> SEQ Tabela \* ARABIC </w:instrText>
      </w:r>
      <w:r w:rsidR="00BB77B4">
        <w:fldChar w:fldCharType="separate"/>
      </w:r>
      <w:r w:rsidR="00AC2980">
        <w:rPr>
          <w:noProof/>
        </w:rPr>
        <w:t>19</w:t>
      </w:r>
      <w:r w:rsidR="00BB77B4">
        <w:rPr>
          <w:noProof/>
        </w:rPr>
        <w:fldChar w:fldCharType="end"/>
      </w:r>
      <w:r w:rsidRPr="00033BB6">
        <w:t xml:space="preserve"> Wskaźniki emisji dla paliw</w:t>
      </w:r>
      <w:r w:rsidR="00EC0A57">
        <w:t xml:space="preserve"> </w:t>
      </w:r>
      <w:r w:rsidRPr="00033BB6">
        <w:t xml:space="preserve">stosowanych na terenie </w:t>
      </w:r>
      <w:r w:rsidR="00EC0A57">
        <w:t>G</w:t>
      </w:r>
      <w:r w:rsidRPr="00033BB6">
        <w:t>miny</w:t>
      </w:r>
      <w:bookmarkEnd w:id="130"/>
      <w:bookmarkEnd w:id="131"/>
      <w:r w:rsidR="00EC0A57">
        <w:t xml:space="preserve"> dane za rok 2013</w:t>
      </w:r>
      <w:bookmarkEnd w:id="132"/>
    </w:p>
    <w:tbl>
      <w:tblPr>
        <w:tblW w:w="5000" w:type="pct"/>
        <w:tblCellMar>
          <w:left w:w="70" w:type="dxa"/>
          <w:right w:w="70" w:type="dxa"/>
        </w:tblCellMar>
        <w:tblLook w:val="04A0" w:firstRow="1" w:lastRow="0" w:firstColumn="1" w:lastColumn="0" w:noHBand="0" w:noVBand="1"/>
      </w:tblPr>
      <w:tblGrid>
        <w:gridCol w:w="4392"/>
        <w:gridCol w:w="1069"/>
        <w:gridCol w:w="1266"/>
        <w:gridCol w:w="1069"/>
        <w:gridCol w:w="1266"/>
      </w:tblGrid>
      <w:tr w:rsidR="00080090" w:rsidRPr="00A116EC" w:rsidTr="00BE6098">
        <w:trPr>
          <w:trHeight w:val="510"/>
        </w:trPr>
        <w:tc>
          <w:tcPr>
            <w:tcW w:w="2936"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080090" w:rsidRPr="00080090" w:rsidRDefault="00080090" w:rsidP="00BE6098">
            <w:pPr>
              <w:spacing w:after="0" w:line="240" w:lineRule="auto"/>
              <w:jc w:val="center"/>
              <w:rPr>
                <w:rFonts w:cs="Arial"/>
                <w:b/>
                <w:bCs/>
                <w:color w:val="FFFFFF"/>
                <w:lang w:eastAsia="pl-PL"/>
              </w:rPr>
            </w:pPr>
            <w:r w:rsidRPr="00080090">
              <w:rPr>
                <w:rFonts w:cs="Arial"/>
                <w:b/>
                <w:bCs/>
                <w:color w:val="FFFFFF"/>
                <w:lang w:eastAsia="pl-PL"/>
              </w:rPr>
              <w:t>Rodzaj paliwa</w:t>
            </w:r>
          </w:p>
        </w:tc>
        <w:tc>
          <w:tcPr>
            <w:tcW w:w="1032" w:type="pct"/>
            <w:gridSpan w:val="2"/>
            <w:tcBorders>
              <w:top w:val="single" w:sz="4" w:space="0" w:color="808080"/>
              <w:left w:val="nil"/>
              <w:bottom w:val="single" w:sz="4" w:space="0" w:color="808080"/>
              <w:right w:val="single" w:sz="4" w:space="0" w:color="808080"/>
            </w:tcBorders>
            <w:shd w:val="clear" w:color="000000" w:fill="808080"/>
            <w:vAlign w:val="center"/>
            <w:hideMark/>
          </w:tcPr>
          <w:p w:rsidR="00080090" w:rsidRPr="00080090" w:rsidRDefault="00080090" w:rsidP="00BE6098">
            <w:pPr>
              <w:spacing w:after="0" w:line="240" w:lineRule="auto"/>
              <w:jc w:val="center"/>
              <w:rPr>
                <w:rFonts w:cs="Arial"/>
                <w:b/>
                <w:bCs/>
                <w:color w:val="FFFFFF"/>
                <w:lang w:eastAsia="pl-PL"/>
              </w:rPr>
            </w:pPr>
            <w:r w:rsidRPr="00080090">
              <w:rPr>
                <w:rFonts w:cs="Arial"/>
                <w:b/>
                <w:bCs/>
                <w:color w:val="FFFFFF"/>
                <w:lang w:eastAsia="pl-PL"/>
              </w:rPr>
              <w:t>Wartości opałowa (WO)</w:t>
            </w:r>
          </w:p>
        </w:tc>
        <w:tc>
          <w:tcPr>
            <w:tcW w:w="1032" w:type="pct"/>
            <w:gridSpan w:val="2"/>
            <w:tcBorders>
              <w:top w:val="single" w:sz="4" w:space="0" w:color="808080"/>
              <w:left w:val="nil"/>
              <w:bottom w:val="single" w:sz="4" w:space="0" w:color="808080"/>
              <w:right w:val="single" w:sz="4" w:space="0" w:color="808080"/>
            </w:tcBorders>
            <w:shd w:val="clear" w:color="000000" w:fill="808080"/>
            <w:vAlign w:val="center"/>
            <w:hideMark/>
          </w:tcPr>
          <w:p w:rsidR="00080090" w:rsidRPr="00080090" w:rsidRDefault="00080090" w:rsidP="00BE6098">
            <w:pPr>
              <w:spacing w:after="0" w:line="240" w:lineRule="auto"/>
              <w:jc w:val="center"/>
              <w:rPr>
                <w:rFonts w:cs="Arial"/>
                <w:b/>
                <w:bCs/>
                <w:color w:val="FFFFFF"/>
                <w:lang w:eastAsia="pl-PL"/>
              </w:rPr>
            </w:pPr>
            <w:r w:rsidRPr="00080090">
              <w:rPr>
                <w:rFonts w:cs="Arial"/>
                <w:b/>
                <w:bCs/>
                <w:color w:val="FFFFFF"/>
                <w:lang w:eastAsia="pl-PL"/>
              </w:rPr>
              <w:t>Wskaźniki emisji CO</w:t>
            </w:r>
            <w:r w:rsidRPr="00080090">
              <w:rPr>
                <w:rFonts w:cs="Arial"/>
                <w:b/>
                <w:bCs/>
                <w:color w:val="FFFFFF"/>
                <w:vertAlign w:val="subscript"/>
                <w:lang w:eastAsia="pl-PL"/>
              </w:rPr>
              <w:t>2</w:t>
            </w:r>
            <w:r w:rsidRPr="00080090">
              <w:rPr>
                <w:rFonts w:cs="Arial"/>
                <w:b/>
                <w:bCs/>
                <w:color w:val="FFFFFF"/>
                <w:lang w:eastAsia="pl-PL"/>
              </w:rPr>
              <w:t xml:space="preserve"> (WE)</w:t>
            </w:r>
          </w:p>
        </w:tc>
      </w:tr>
      <w:tr w:rsidR="00080090" w:rsidRPr="00A116EC" w:rsidTr="00BE6098">
        <w:trPr>
          <w:trHeight w:val="225"/>
        </w:trPr>
        <w:tc>
          <w:tcPr>
            <w:tcW w:w="2936" w:type="pct"/>
            <w:vMerge/>
            <w:tcBorders>
              <w:top w:val="single" w:sz="4" w:space="0" w:color="808080"/>
              <w:left w:val="single" w:sz="4" w:space="0" w:color="808080"/>
              <w:bottom w:val="single" w:sz="4" w:space="0" w:color="808080"/>
              <w:right w:val="single" w:sz="4" w:space="0" w:color="808080"/>
            </w:tcBorders>
            <w:vAlign w:val="center"/>
            <w:hideMark/>
          </w:tcPr>
          <w:p w:rsidR="00080090" w:rsidRPr="00080090" w:rsidRDefault="00080090" w:rsidP="00BE6098">
            <w:pPr>
              <w:spacing w:after="0" w:line="240" w:lineRule="auto"/>
              <w:jc w:val="left"/>
              <w:rPr>
                <w:rFonts w:cs="Arial"/>
                <w:b/>
                <w:bCs/>
                <w:color w:val="FFFFFF"/>
                <w:lang w:eastAsia="pl-PL"/>
              </w:rPr>
            </w:pPr>
          </w:p>
        </w:tc>
        <w:tc>
          <w:tcPr>
            <w:tcW w:w="476" w:type="pct"/>
            <w:tcBorders>
              <w:top w:val="nil"/>
              <w:left w:val="nil"/>
              <w:bottom w:val="single" w:sz="4" w:space="0" w:color="808080"/>
              <w:right w:val="single" w:sz="4" w:space="0" w:color="808080"/>
            </w:tcBorders>
            <w:shd w:val="clear" w:color="000000" w:fill="808080"/>
            <w:vAlign w:val="center"/>
            <w:hideMark/>
          </w:tcPr>
          <w:p w:rsidR="00080090" w:rsidRPr="00080090" w:rsidRDefault="00080090" w:rsidP="00BE6098">
            <w:pPr>
              <w:spacing w:after="0" w:line="240" w:lineRule="auto"/>
              <w:jc w:val="center"/>
              <w:rPr>
                <w:rFonts w:cs="Arial"/>
                <w:color w:val="FFFFFF"/>
                <w:lang w:eastAsia="pl-PL"/>
              </w:rPr>
            </w:pPr>
            <w:r w:rsidRPr="00080090">
              <w:rPr>
                <w:rFonts w:cs="Arial"/>
                <w:color w:val="FFFFFF"/>
                <w:lang w:eastAsia="pl-PL"/>
              </w:rPr>
              <w:t>[Wartość]</w:t>
            </w:r>
          </w:p>
        </w:tc>
        <w:tc>
          <w:tcPr>
            <w:tcW w:w="556" w:type="pct"/>
            <w:tcBorders>
              <w:top w:val="nil"/>
              <w:left w:val="nil"/>
              <w:bottom w:val="single" w:sz="4" w:space="0" w:color="808080"/>
              <w:right w:val="single" w:sz="4" w:space="0" w:color="808080"/>
            </w:tcBorders>
            <w:shd w:val="clear" w:color="000000" w:fill="808080"/>
            <w:vAlign w:val="center"/>
            <w:hideMark/>
          </w:tcPr>
          <w:p w:rsidR="00080090" w:rsidRPr="00080090" w:rsidRDefault="00080090" w:rsidP="00BE6098">
            <w:pPr>
              <w:spacing w:after="0" w:line="240" w:lineRule="auto"/>
              <w:jc w:val="center"/>
              <w:rPr>
                <w:rFonts w:cs="Arial"/>
                <w:color w:val="FFFFFF"/>
                <w:lang w:eastAsia="pl-PL"/>
              </w:rPr>
            </w:pPr>
            <w:r w:rsidRPr="00080090">
              <w:rPr>
                <w:rFonts w:cs="Arial"/>
                <w:color w:val="FFFFFF"/>
                <w:lang w:eastAsia="pl-PL"/>
              </w:rPr>
              <w:t>[Jednostka]</w:t>
            </w:r>
          </w:p>
        </w:tc>
        <w:tc>
          <w:tcPr>
            <w:tcW w:w="476" w:type="pct"/>
            <w:tcBorders>
              <w:top w:val="nil"/>
              <w:left w:val="nil"/>
              <w:bottom w:val="single" w:sz="4" w:space="0" w:color="808080"/>
              <w:right w:val="single" w:sz="4" w:space="0" w:color="808080"/>
            </w:tcBorders>
            <w:shd w:val="clear" w:color="000000" w:fill="808080"/>
            <w:vAlign w:val="center"/>
            <w:hideMark/>
          </w:tcPr>
          <w:p w:rsidR="00080090" w:rsidRPr="00080090" w:rsidRDefault="00080090" w:rsidP="00BE6098">
            <w:pPr>
              <w:spacing w:after="0" w:line="240" w:lineRule="auto"/>
              <w:jc w:val="center"/>
              <w:rPr>
                <w:rFonts w:cs="Arial"/>
                <w:color w:val="FFFFFF"/>
                <w:lang w:eastAsia="pl-PL"/>
              </w:rPr>
            </w:pPr>
            <w:r w:rsidRPr="00080090">
              <w:rPr>
                <w:rFonts w:cs="Arial"/>
                <w:color w:val="FFFFFF"/>
                <w:lang w:eastAsia="pl-PL"/>
              </w:rPr>
              <w:t>[Wartość]</w:t>
            </w:r>
          </w:p>
        </w:tc>
        <w:tc>
          <w:tcPr>
            <w:tcW w:w="556" w:type="pct"/>
            <w:tcBorders>
              <w:top w:val="nil"/>
              <w:left w:val="nil"/>
              <w:bottom w:val="single" w:sz="4" w:space="0" w:color="808080"/>
              <w:right w:val="single" w:sz="4" w:space="0" w:color="808080"/>
            </w:tcBorders>
            <w:shd w:val="clear" w:color="000000" w:fill="808080"/>
            <w:vAlign w:val="center"/>
            <w:hideMark/>
          </w:tcPr>
          <w:p w:rsidR="00080090" w:rsidRPr="00080090" w:rsidRDefault="00080090" w:rsidP="00BE6098">
            <w:pPr>
              <w:spacing w:after="0" w:line="240" w:lineRule="auto"/>
              <w:jc w:val="center"/>
              <w:rPr>
                <w:rFonts w:cs="Arial"/>
                <w:color w:val="FFFFFF"/>
                <w:lang w:eastAsia="pl-PL"/>
              </w:rPr>
            </w:pPr>
            <w:r w:rsidRPr="00080090">
              <w:rPr>
                <w:rFonts w:cs="Arial"/>
                <w:color w:val="FFFFFF"/>
                <w:lang w:eastAsia="pl-PL"/>
              </w:rPr>
              <w:t>[Jednostka]</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Gaz ziemny wysokometanowy</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35,98</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MJ/m</w:t>
            </w:r>
            <w:r w:rsidRPr="00080090">
              <w:rPr>
                <w:rFonts w:cs="Arial"/>
                <w:color w:val="000000"/>
                <w:vertAlign w:val="superscript"/>
                <w:lang w:eastAsia="pl-PL"/>
              </w:rPr>
              <w:t>3</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55,82</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Gaz ziemny zaazotowany</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24,85</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MJ/m</w:t>
            </w:r>
            <w:r w:rsidRPr="00080090">
              <w:rPr>
                <w:rFonts w:cs="Arial"/>
                <w:color w:val="000000"/>
                <w:vertAlign w:val="superscript"/>
                <w:lang w:eastAsia="pl-PL"/>
              </w:rPr>
              <w:t>3</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55,82</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Gaz z odmetanowania kopalń</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17,47</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MJ/m</w:t>
            </w:r>
            <w:r w:rsidRPr="00080090">
              <w:rPr>
                <w:rFonts w:cs="Arial"/>
                <w:color w:val="000000"/>
                <w:vertAlign w:val="superscript"/>
                <w:lang w:eastAsia="pl-PL"/>
              </w:rPr>
              <w:t>3</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55,82</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Drewno opałowe i odpady pochodzenia drzewnego</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15,6</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109,76</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Biogaz</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50,4</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54,33</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Koks i półkoks (w tym gazowy)</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28,2</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106</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Gaz ciekły</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47,31</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62,44</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Benzyny silnikowe</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44,8</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68,61</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Paliwa odrzutowe</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44,59</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70,79</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Olej napędowy (w tym olej opałowy lekki)</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43,33</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73,33</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Oleje opałowe</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40,19</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76,59</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Węgiel kamienny</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23,08</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94,62</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Węgiel brunatny</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8,57</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108,6</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r w:rsidR="00080090" w:rsidRPr="00A116EC" w:rsidTr="00080090">
        <w:trPr>
          <w:trHeight w:val="340"/>
        </w:trPr>
        <w:tc>
          <w:tcPr>
            <w:tcW w:w="2936" w:type="pct"/>
            <w:tcBorders>
              <w:top w:val="nil"/>
              <w:left w:val="single" w:sz="4" w:space="0" w:color="808080"/>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left"/>
              <w:rPr>
                <w:rFonts w:cs="Arial"/>
                <w:b/>
                <w:bCs/>
                <w:color w:val="000000"/>
                <w:lang w:eastAsia="pl-PL"/>
              </w:rPr>
            </w:pPr>
            <w:r w:rsidRPr="00080090">
              <w:rPr>
                <w:rFonts w:cs="Arial"/>
                <w:b/>
                <w:bCs/>
                <w:color w:val="000000"/>
                <w:lang w:eastAsia="pl-PL"/>
              </w:rPr>
              <w:t>Ciepłownie</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21,76</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MJ/kg</w:t>
            </w:r>
          </w:p>
        </w:tc>
        <w:tc>
          <w:tcPr>
            <w:tcW w:w="47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94,94</w:t>
            </w:r>
          </w:p>
        </w:tc>
        <w:tc>
          <w:tcPr>
            <w:tcW w:w="556" w:type="pct"/>
            <w:tcBorders>
              <w:top w:val="nil"/>
              <w:left w:val="nil"/>
              <w:bottom w:val="single" w:sz="4" w:space="0" w:color="808080"/>
              <w:right w:val="single" w:sz="4" w:space="0" w:color="808080"/>
            </w:tcBorders>
            <w:shd w:val="clear" w:color="auto" w:fill="auto"/>
            <w:vAlign w:val="center"/>
            <w:hideMark/>
          </w:tcPr>
          <w:p w:rsidR="00080090" w:rsidRPr="00080090" w:rsidRDefault="00080090" w:rsidP="00BE6098">
            <w:pPr>
              <w:spacing w:after="0" w:line="240" w:lineRule="auto"/>
              <w:jc w:val="center"/>
              <w:rPr>
                <w:rFonts w:cs="Arial"/>
                <w:color w:val="000000"/>
                <w:lang w:eastAsia="pl-PL"/>
              </w:rPr>
            </w:pPr>
            <w:r w:rsidRPr="00080090">
              <w:rPr>
                <w:rFonts w:cs="Arial"/>
                <w:color w:val="000000"/>
                <w:lang w:eastAsia="pl-PL"/>
              </w:rPr>
              <w:t>kg/GJ</w:t>
            </w:r>
          </w:p>
        </w:tc>
      </w:tr>
    </w:tbl>
    <w:p w:rsidR="00B83F7C" w:rsidRDefault="00B83F7C" w:rsidP="009701C9">
      <w:pPr>
        <w:pStyle w:val="rdo"/>
      </w:pPr>
      <w:r w:rsidRPr="007C4063">
        <w:t xml:space="preserve">Źródło: </w:t>
      </w:r>
      <w:r w:rsidR="0020040D" w:rsidRPr="0020040D">
        <w:t>Wartości opałowe (WO) i wskaźniki emisji CO</w:t>
      </w:r>
      <w:r w:rsidR="0020040D" w:rsidRPr="004129DC">
        <w:rPr>
          <w:vertAlign w:val="subscript"/>
        </w:rPr>
        <w:t>2</w:t>
      </w:r>
      <w:r w:rsidR="0020040D" w:rsidRPr="0020040D">
        <w:t xml:space="preserve"> (WE) w roku 2010 do raportowania w ramach Wspólnotowego Systemu Handlu Uprawnieniami do Emisji za rok 2013, Krajowy Ośrodek Bilansowania i Zarządzania Emisjami, Warszawa, Listopad 2012</w:t>
      </w:r>
    </w:p>
    <w:p w:rsidR="00026787" w:rsidRDefault="00026787">
      <w:pPr>
        <w:spacing w:line="276" w:lineRule="auto"/>
        <w:jc w:val="left"/>
        <w:rPr>
          <w:b/>
          <w:bCs/>
          <w:color w:val="DDDDDD"/>
          <w:sz w:val="18"/>
          <w:szCs w:val="18"/>
        </w:rPr>
      </w:pPr>
      <w:r>
        <w:lastRenderedPageBreak/>
        <w:br w:type="page"/>
      </w:r>
    </w:p>
    <w:p w:rsidR="00026787" w:rsidRPr="00026787" w:rsidRDefault="00026787" w:rsidP="00E955E0">
      <w:pPr>
        <w:pStyle w:val="Legenda"/>
      </w:pPr>
      <w:bookmarkStart w:id="133" w:name="_Toc435198216"/>
      <w:r>
        <w:lastRenderedPageBreak/>
        <w:t xml:space="preserve">Tabela </w:t>
      </w:r>
      <w:r w:rsidR="00BB77B4">
        <w:fldChar w:fldCharType="begin"/>
      </w:r>
      <w:r w:rsidR="00EF535B">
        <w:instrText xml:space="preserve"> SEQ Tabela \* ARABIC </w:instrText>
      </w:r>
      <w:r w:rsidR="00BB77B4">
        <w:fldChar w:fldCharType="separate"/>
      </w:r>
      <w:r w:rsidR="00AC2980">
        <w:rPr>
          <w:noProof/>
        </w:rPr>
        <w:t>20</w:t>
      </w:r>
      <w:r w:rsidR="00BB77B4">
        <w:rPr>
          <w:noProof/>
        </w:rPr>
        <w:fldChar w:fldCharType="end"/>
      </w:r>
      <w:r>
        <w:t xml:space="preserve"> Wskaźniki ekwiwalentu CO</w:t>
      </w:r>
      <w:r>
        <w:rPr>
          <w:vertAlign w:val="subscript"/>
        </w:rPr>
        <w:t>2</w:t>
      </w:r>
      <w:r>
        <w:t xml:space="preserve"> dla innych gazów (wybranych)</w:t>
      </w:r>
      <w:bookmarkEnd w:id="133"/>
    </w:p>
    <w:tbl>
      <w:tblPr>
        <w:tblW w:w="5000" w:type="pct"/>
        <w:tblCellMar>
          <w:left w:w="70" w:type="dxa"/>
          <w:right w:w="70" w:type="dxa"/>
        </w:tblCellMar>
        <w:tblLook w:val="04A0" w:firstRow="1" w:lastRow="0" w:firstColumn="1" w:lastColumn="0" w:noHBand="0" w:noVBand="1"/>
      </w:tblPr>
      <w:tblGrid>
        <w:gridCol w:w="6565"/>
        <w:gridCol w:w="2497"/>
      </w:tblGrid>
      <w:tr w:rsidR="00080090" w:rsidRPr="00A116EC" w:rsidTr="00BE6098">
        <w:trPr>
          <w:trHeight w:val="510"/>
        </w:trPr>
        <w:tc>
          <w:tcPr>
            <w:tcW w:w="3622"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080090" w:rsidRPr="00E86373" w:rsidRDefault="00080090" w:rsidP="00BE6098">
            <w:pPr>
              <w:spacing w:after="0" w:line="240" w:lineRule="auto"/>
              <w:jc w:val="center"/>
              <w:rPr>
                <w:rFonts w:cs="Arial"/>
                <w:b/>
                <w:bCs/>
                <w:color w:val="FFFFFF"/>
                <w:sz w:val="20"/>
                <w:szCs w:val="20"/>
                <w:lang w:eastAsia="pl-PL"/>
              </w:rPr>
            </w:pPr>
            <w:r w:rsidRPr="00E86373">
              <w:rPr>
                <w:rFonts w:cs="Arial"/>
                <w:b/>
                <w:bCs/>
                <w:color w:val="FFFFFF"/>
                <w:sz w:val="20"/>
                <w:szCs w:val="20"/>
                <w:lang w:eastAsia="pl-PL"/>
              </w:rPr>
              <w:t>Rodzaj gazu cieplarnianego</w:t>
            </w:r>
          </w:p>
        </w:tc>
        <w:tc>
          <w:tcPr>
            <w:tcW w:w="1378" w:type="pct"/>
            <w:tcBorders>
              <w:top w:val="single" w:sz="4" w:space="0" w:color="808080"/>
              <w:left w:val="nil"/>
              <w:bottom w:val="single" w:sz="4" w:space="0" w:color="808080"/>
              <w:right w:val="single" w:sz="4" w:space="0" w:color="808080"/>
            </w:tcBorders>
            <w:shd w:val="clear" w:color="000000" w:fill="808080"/>
            <w:vAlign w:val="center"/>
            <w:hideMark/>
          </w:tcPr>
          <w:p w:rsidR="00080090" w:rsidRPr="00E86373" w:rsidRDefault="00080090" w:rsidP="00BE6098">
            <w:pPr>
              <w:spacing w:after="0" w:line="240" w:lineRule="auto"/>
              <w:jc w:val="center"/>
              <w:rPr>
                <w:rFonts w:cs="Arial"/>
                <w:b/>
                <w:bCs/>
                <w:color w:val="FFFFFF"/>
                <w:sz w:val="20"/>
                <w:szCs w:val="20"/>
                <w:lang w:eastAsia="pl-PL"/>
              </w:rPr>
            </w:pPr>
            <w:r w:rsidRPr="00E86373">
              <w:rPr>
                <w:rFonts w:cs="Arial"/>
                <w:b/>
                <w:bCs/>
                <w:color w:val="FFFFFF"/>
                <w:sz w:val="20"/>
                <w:szCs w:val="20"/>
                <w:lang w:eastAsia="pl-PL"/>
              </w:rPr>
              <w:t>Wskaźnik GWP</w:t>
            </w:r>
          </w:p>
        </w:tc>
      </w:tr>
      <w:tr w:rsidR="00080090" w:rsidRPr="00A116EC" w:rsidTr="00BE6098">
        <w:trPr>
          <w:trHeight w:val="225"/>
        </w:trPr>
        <w:tc>
          <w:tcPr>
            <w:tcW w:w="3622" w:type="pct"/>
            <w:vMerge/>
            <w:tcBorders>
              <w:top w:val="single" w:sz="4" w:space="0" w:color="808080"/>
              <w:left w:val="single" w:sz="4" w:space="0" w:color="808080"/>
              <w:bottom w:val="single" w:sz="4" w:space="0" w:color="808080"/>
              <w:right w:val="single" w:sz="4" w:space="0" w:color="808080"/>
            </w:tcBorders>
            <w:vAlign w:val="center"/>
            <w:hideMark/>
          </w:tcPr>
          <w:p w:rsidR="00080090" w:rsidRPr="00E86373" w:rsidRDefault="00080090" w:rsidP="00BE6098">
            <w:pPr>
              <w:spacing w:after="0" w:line="240" w:lineRule="auto"/>
              <w:jc w:val="left"/>
              <w:rPr>
                <w:rFonts w:cs="Arial"/>
                <w:b/>
                <w:bCs/>
                <w:color w:val="FFFFFF"/>
                <w:sz w:val="20"/>
                <w:szCs w:val="20"/>
                <w:lang w:eastAsia="pl-PL"/>
              </w:rPr>
            </w:pPr>
          </w:p>
        </w:tc>
        <w:tc>
          <w:tcPr>
            <w:tcW w:w="1378" w:type="pct"/>
            <w:tcBorders>
              <w:top w:val="nil"/>
              <w:left w:val="nil"/>
              <w:bottom w:val="single" w:sz="4" w:space="0" w:color="808080"/>
              <w:right w:val="single" w:sz="4" w:space="0" w:color="808080"/>
            </w:tcBorders>
            <w:shd w:val="clear" w:color="000000" w:fill="808080"/>
            <w:vAlign w:val="center"/>
            <w:hideMark/>
          </w:tcPr>
          <w:p w:rsidR="00080090" w:rsidRPr="00E86373" w:rsidRDefault="00080090" w:rsidP="00BE6098">
            <w:pPr>
              <w:spacing w:after="0" w:line="240" w:lineRule="auto"/>
              <w:jc w:val="center"/>
              <w:rPr>
                <w:rFonts w:cs="Arial"/>
                <w:color w:val="FFFFFF"/>
                <w:sz w:val="16"/>
                <w:szCs w:val="16"/>
                <w:lang w:eastAsia="pl-PL"/>
              </w:rPr>
            </w:pPr>
            <w:r w:rsidRPr="00E86373">
              <w:rPr>
                <w:rFonts w:cs="Arial"/>
                <w:color w:val="FFFFFF"/>
                <w:sz w:val="16"/>
                <w:szCs w:val="16"/>
                <w:lang w:eastAsia="pl-PL"/>
              </w:rPr>
              <w:t> </w:t>
            </w:r>
          </w:p>
        </w:tc>
      </w:tr>
      <w:tr w:rsidR="00080090" w:rsidRPr="00A116EC" w:rsidTr="00BE6098">
        <w:trPr>
          <w:trHeight w:val="285"/>
        </w:trPr>
        <w:tc>
          <w:tcPr>
            <w:tcW w:w="3622" w:type="pct"/>
            <w:tcBorders>
              <w:top w:val="nil"/>
              <w:left w:val="single" w:sz="4" w:space="0" w:color="808080"/>
              <w:bottom w:val="single" w:sz="4" w:space="0" w:color="808080"/>
              <w:right w:val="single" w:sz="4" w:space="0" w:color="808080"/>
            </w:tcBorders>
            <w:shd w:val="clear" w:color="auto" w:fill="auto"/>
            <w:vAlign w:val="center"/>
            <w:hideMark/>
          </w:tcPr>
          <w:p w:rsidR="00080090" w:rsidRPr="00E86373" w:rsidRDefault="00080090" w:rsidP="00BE6098">
            <w:pPr>
              <w:spacing w:after="0" w:line="240" w:lineRule="auto"/>
              <w:jc w:val="left"/>
              <w:rPr>
                <w:rFonts w:cs="Arial"/>
                <w:b/>
                <w:bCs/>
                <w:color w:val="000000"/>
                <w:sz w:val="20"/>
                <w:szCs w:val="20"/>
                <w:lang w:eastAsia="pl-PL"/>
              </w:rPr>
            </w:pPr>
            <w:r w:rsidRPr="00E86373">
              <w:rPr>
                <w:rFonts w:cs="Arial"/>
                <w:b/>
                <w:bCs/>
                <w:color w:val="000000"/>
                <w:sz w:val="20"/>
                <w:szCs w:val="20"/>
                <w:lang w:eastAsia="pl-PL"/>
              </w:rPr>
              <w:t>Dwutlenek węgla (CO</w:t>
            </w:r>
            <w:r w:rsidRPr="00E86373">
              <w:rPr>
                <w:rFonts w:cs="Arial"/>
                <w:b/>
                <w:bCs/>
                <w:color w:val="000000"/>
                <w:sz w:val="20"/>
                <w:szCs w:val="20"/>
                <w:vertAlign w:val="subscript"/>
                <w:lang w:eastAsia="pl-PL"/>
              </w:rPr>
              <w:t>2</w:t>
            </w:r>
            <w:r w:rsidRPr="00E86373">
              <w:rPr>
                <w:rFonts w:cs="Arial"/>
                <w:b/>
                <w:bCs/>
                <w:color w:val="000000"/>
                <w:sz w:val="20"/>
                <w:szCs w:val="20"/>
                <w:lang w:eastAsia="pl-PL"/>
              </w:rPr>
              <w:t>)</w:t>
            </w:r>
          </w:p>
        </w:tc>
        <w:tc>
          <w:tcPr>
            <w:tcW w:w="1378" w:type="pct"/>
            <w:tcBorders>
              <w:top w:val="nil"/>
              <w:left w:val="nil"/>
              <w:bottom w:val="single" w:sz="4" w:space="0" w:color="808080"/>
              <w:right w:val="single" w:sz="4" w:space="0" w:color="808080"/>
            </w:tcBorders>
            <w:shd w:val="clear" w:color="auto" w:fill="auto"/>
            <w:vAlign w:val="center"/>
            <w:hideMark/>
          </w:tcPr>
          <w:p w:rsidR="00080090" w:rsidRPr="00E86373" w:rsidRDefault="00080090" w:rsidP="00BE6098">
            <w:pPr>
              <w:spacing w:after="0" w:line="240" w:lineRule="auto"/>
              <w:jc w:val="center"/>
              <w:rPr>
                <w:rFonts w:cs="Arial"/>
                <w:color w:val="000000"/>
                <w:sz w:val="20"/>
                <w:szCs w:val="20"/>
                <w:lang w:eastAsia="pl-PL"/>
              </w:rPr>
            </w:pPr>
            <w:r w:rsidRPr="00E86373">
              <w:rPr>
                <w:rFonts w:cs="Arial"/>
                <w:color w:val="000000"/>
                <w:sz w:val="20"/>
                <w:szCs w:val="20"/>
                <w:lang w:eastAsia="pl-PL"/>
              </w:rPr>
              <w:t>1</w:t>
            </w:r>
          </w:p>
        </w:tc>
      </w:tr>
      <w:tr w:rsidR="00080090" w:rsidRPr="00A116EC" w:rsidTr="00BE6098">
        <w:trPr>
          <w:trHeight w:val="285"/>
        </w:trPr>
        <w:tc>
          <w:tcPr>
            <w:tcW w:w="3622" w:type="pct"/>
            <w:tcBorders>
              <w:top w:val="nil"/>
              <w:left w:val="single" w:sz="4" w:space="0" w:color="808080"/>
              <w:bottom w:val="single" w:sz="4" w:space="0" w:color="808080"/>
              <w:right w:val="single" w:sz="4" w:space="0" w:color="808080"/>
            </w:tcBorders>
            <w:shd w:val="clear" w:color="auto" w:fill="auto"/>
            <w:vAlign w:val="center"/>
            <w:hideMark/>
          </w:tcPr>
          <w:p w:rsidR="00080090" w:rsidRPr="00E86373" w:rsidRDefault="00080090" w:rsidP="00BE6098">
            <w:pPr>
              <w:spacing w:after="0" w:line="240" w:lineRule="auto"/>
              <w:jc w:val="left"/>
              <w:rPr>
                <w:rFonts w:cs="Arial"/>
                <w:b/>
                <w:bCs/>
                <w:color w:val="000000"/>
                <w:sz w:val="20"/>
                <w:szCs w:val="20"/>
                <w:lang w:eastAsia="pl-PL"/>
              </w:rPr>
            </w:pPr>
            <w:r w:rsidRPr="00E86373">
              <w:rPr>
                <w:rFonts w:cs="Arial"/>
                <w:b/>
                <w:bCs/>
                <w:color w:val="000000"/>
                <w:sz w:val="20"/>
                <w:szCs w:val="20"/>
                <w:lang w:eastAsia="pl-PL"/>
              </w:rPr>
              <w:t>Metan (CH</w:t>
            </w:r>
            <w:r w:rsidRPr="00E86373">
              <w:rPr>
                <w:rFonts w:cs="Arial"/>
                <w:b/>
                <w:bCs/>
                <w:color w:val="000000"/>
                <w:sz w:val="20"/>
                <w:szCs w:val="20"/>
                <w:vertAlign w:val="subscript"/>
                <w:lang w:eastAsia="pl-PL"/>
              </w:rPr>
              <w:t>4</w:t>
            </w:r>
            <w:r w:rsidRPr="00E86373">
              <w:rPr>
                <w:rFonts w:cs="Arial"/>
                <w:b/>
                <w:bCs/>
                <w:color w:val="000000"/>
                <w:sz w:val="20"/>
                <w:szCs w:val="20"/>
                <w:lang w:eastAsia="pl-PL"/>
              </w:rPr>
              <w:t>)</w:t>
            </w:r>
          </w:p>
        </w:tc>
        <w:tc>
          <w:tcPr>
            <w:tcW w:w="1378" w:type="pct"/>
            <w:tcBorders>
              <w:top w:val="nil"/>
              <w:left w:val="nil"/>
              <w:bottom w:val="single" w:sz="4" w:space="0" w:color="808080"/>
              <w:right w:val="single" w:sz="4" w:space="0" w:color="808080"/>
            </w:tcBorders>
            <w:shd w:val="clear" w:color="auto" w:fill="auto"/>
            <w:vAlign w:val="center"/>
            <w:hideMark/>
          </w:tcPr>
          <w:p w:rsidR="00080090" w:rsidRPr="00E86373" w:rsidRDefault="00080090" w:rsidP="00BE6098">
            <w:pPr>
              <w:spacing w:after="0" w:line="240" w:lineRule="auto"/>
              <w:jc w:val="center"/>
              <w:rPr>
                <w:rFonts w:cs="Arial"/>
                <w:color w:val="000000"/>
                <w:sz w:val="20"/>
                <w:szCs w:val="20"/>
                <w:lang w:eastAsia="pl-PL"/>
              </w:rPr>
            </w:pPr>
            <w:r w:rsidRPr="00E86373">
              <w:rPr>
                <w:rFonts w:cs="Arial"/>
                <w:color w:val="000000"/>
                <w:sz w:val="20"/>
                <w:szCs w:val="20"/>
                <w:lang w:eastAsia="pl-PL"/>
              </w:rPr>
              <w:t>21</w:t>
            </w:r>
          </w:p>
        </w:tc>
      </w:tr>
      <w:tr w:rsidR="00080090" w:rsidRPr="00A116EC" w:rsidTr="00BE6098">
        <w:trPr>
          <w:trHeight w:val="285"/>
        </w:trPr>
        <w:tc>
          <w:tcPr>
            <w:tcW w:w="3622" w:type="pct"/>
            <w:tcBorders>
              <w:top w:val="nil"/>
              <w:left w:val="single" w:sz="4" w:space="0" w:color="808080"/>
              <w:bottom w:val="single" w:sz="4" w:space="0" w:color="808080"/>
              <w:right w:val="single" w:sz="4" w:space="0" w:color="808080"/>
            </w:tcBorders>
            <w:shd w:val="clear" w:color="auto" w:fill="auto"/>
            <w:vAlign w:val="center"/>
            <w:hideMark/>
          </w:tcPr>
          <w:p w:rsidR="00080090" w:rsidRPr="00E86373" w:rsidRDefault="00080090" w:rsidP="00BE6098">
            <w:pPr>
              <w:spacing w:after="0" w:line="240" w:lineRule="auto"/>
              <w:jc w:val="left"/>
              <w:rPr>
                <w:rFonts w:cs="Arial"/>
                <w:b/>
                <w:bCs/>
                <w:color w:val="000000"/>
                <w:sz w:val="20"/>
                <w:szCs w:val="20"/>
                <w:lang w:eastAsia="pl-PL"/>
              </w:rPr>
            </w:pPr>
            <w:r w:rsidRPr="00E86373">
              <w:rPr>
                <w:rFonts w:cs="Arial"/>
                <w:b/>
                <w:bCs/>
                <w:color w:val="000000"/>
                <w:sz w:val="20"/>
                <w:szCs w:val="20"/>
                <w:lang w:eastAsia="pl-PL"/>
              </w:rPr>
              <w:t>Podtlenek azotu (N</w:t>
            </w:r>
            <w:r w:rsidRPr="00E86373">
              <w:rPr>
                <w:rFonts w:cs="Arial"/>
                <w:b/>
                <w:bCs/>
                <w:color w:val="000000"/>
                <w:sz w:val="20"/>
                <w:szCs w:val="20"/>
                <w:vertAlign w:val="subscript"/>
                <w:lang w:eastAsia="pl-PL"/>
              </w:rPr>
              <w:t>2</w:t>
            </w:r>
            <w:r w:rsidRPr="00E86373">
              <w:rPr>
                <w:rFonts w:cs="Arial"/>
                <w:b/>
                <w:bCs/>
                <w:color w:val="000000"/>
                <w:sz w:val="20"/>
                <w:szCs w:val="20"/>
                <w:lang w:eastAsia="pl-PL"/>
              </w:rPr>
              <w:t>O)</w:t>
            </w:r>
          </w:p>
        </w:tc>
        <w:tc>
          <w:tcPr>
            <w:tcW w:w="1378" w:type="pct"/>
            <w:tcBorders>
              <w:top w:val="nil"/>
              <w:left w:val="nil"/>
              <w:bottom w:val="single" w:sz="4" w:space="0" w:color="808080"/>
              <w:right w:val="single" w:sz="4" w:space="0" w:color="808080"/>
            </w:tcBorders>
            <w:shd w:val="clear" w:color="auto" w:fill="auto"/>
            <w:vAlign w:val="center"/>
            <w:hideMark/>
          </w:tcPr>
          <w:p w:rsidR="00080090" w:rsidRPr="00E86373" w:rsidRDefault="00080090" w:rsidP="00BE6098">
            <w:pPr>
              <w:spacing w:after="0" w:line="240" w:lineRule="auto"/>
              <w:jc w:val="center"/>
              <w:rPr>
                <w:rFonts w:cs="Arial"/>
                <w:color w:val="000000"/>
                <w:sz w:val="20"/>
                <w:szCs w:val="20"/>
                <w:lang w:eastAsia="pl-PL"/>
              </w:rPr>
            </w:pPr>
            <w:r w:rsidRPr="00E86373">
              <w:rPr>
                <w:rFonts w:cs="Arial"/>
                <w:color w:val="000000"/>
                <w:sz w:val="20"/>
                <w:szCs w:val="20"/>
                <w:lang w:eastAsia="pl-PL"/>
              </w:rPr>
              <w:t>310</w:t>
            </w:r>
          </w:p>
        </w:tc>
      </w:tr>
    </w:tbl>
    <w:p w:rsidR="00026787" w:rsidRPr="007C4063" w:rsidRDefault="00026787" w:rsidP="009701C9">
      <w:pPr>
        <w:pStyle w:val="rdo"/>
        <w:rPr>
          <w:lang w:eastAsia="ar-SA"/>
        </w:rPr>
      </w:pPr>
      <w:r>
        <w:rPr>
          <w:lang w:eastAsia="ar-SA"/>
        </w:rPr>
        <w:t xml:space="preserve">Źródło: </w:t>
      </w:r>
      <w:hyperlink r:id="rId19" w:history="1">
        <w:r w:rsidRPr="00066D12">
          <w:rPr>
            <w:rStyle w:val="Hipercze"/>
            <w:lang w:eastAsia="ar-SA"/>
          </w:rPr>
          <w:t>https://www.ipcc.ch/publications_and_data/ar4/wg1/en/ch2s2-10-2.html</w:t>
        </w:r>
      </w:hyperlink>
      <w:r>
        <w:rPr>
          <w:lang w:eastAsia="ar-SA"/>
        </w:rPr>
        <w:t xml:space="preserve"> </w:t>
      </w:r>
    </w:p>
    <w:p w:rsidR="00B83F7C" w:rsidRDefault="00B83F7C" w:rsidP="00405A7F">
      <w:pPr>
        <w:pStyle w:val="Nagwek2"/>
      </w:pPr>
      <w:bookmarkStart w:id="134" w:name="_Toc444075591"/>
      <w:r>
        <w:t>Obliczenia wielkości emisji CO</w:t>
      </w:r>
      <w:r w:rsidRPr="00833FEE">
        <w:rPr>
          <w:vertAlign w:val="subscript"/>
        </w:rPr>
        <w:t>2</w:t>
      </w:r>
      <w:bookmarkEnd w:id="134"/>
    </w:p>
    <w:p w:rsidR="00B83F7C" w:rsidRPr="00033BB6" w:rsidRDefault="00B83F7C" w:rsidP="00B83F7C">
      <w:r w:rsidRPr="00033BB6">
        <w:t>Całkowitą emisję CO</w:t>
      </w:r>
      <w:r w:rsidRPr="00033BB6">
        <w:rPr>
          <w:vertAlign w:val="subscript"/>
        </w:rPr>
        <w:t>2</w:t>
      </w:r>
      <w:r w:rsidRPr="00033BB6">
        <w:t xml:space="preserve"> z obszaru Gminy otrzymujemy poprzez zsumowanie emisji CO</w:t>
      </w:r>
      <w:r w:rsidRPr="00033BB6">
        <w:rPr>
          <w:vertAlign w:val="subscript"/>
        </w:rPr>
        <w:t>2</w:t>
      </w:r>
      <w:r w:rsidRPr="00033BB6">
        <w:t xml:space="preserve"> wyliczonej dla wszystkich nośników energii, stosowanych na terenie Gminy w poszczególnych sektorach. Otrzymana wielkość stanowi podstawę do określenia celu redukcyjnego wyrażonego w tonach CO</w:t>
      </w:r>
      <w:r w:rsidRPr="00033BB6">
        <w:rPr>
          <w:vertAlign w:val="subscript"/>
        </w:rPr>
        <w:t>2</w:t>
      </w:r>
      <w:r w:rsidRPr="00033BB6">
        <w:t>.</w:t>
      </w:r>
    </w:p>
    <w:p w:rsidR="00B83F7C" w:rsidRPr="00033BB6" w:rsidRDefault="00B83F7C" w:rsidP="00B83F7C">
      <w:r w:rsidRPr="00033BB6">
        <w:t>W obliczeniach wielkości emisji wykorzystano wzór:</w:t>
      </w:r>
    </w:p>
    <w:p w:rsidR="00B83F7C" w:rsidRPr="00A77B03" w:rsidRDefault="00AC2980" w:rsidP="00B83F7C">
      <m:oMathPara>
        <m:oMath>
          <m:sSub>
            <m:sSubPr>
              <m:ctrlPr>
                <w:rPr>
                  <w:rFonts w:ascii="Cambria Math" w:hAnsi="Cambria Math"/>
                  <w:i/>
                  <w:lang w:eastAsia="ar-SA"/>
                </w:rPr>
              </m:ctrlPr>
            </m:sSubPr>
            <m:e>
              <m:r>
                <w:rPr>
                  <w:rFonts w:ascii="Cambria Math" w:hAnsi="Cambria Math"/>
                </w:rPr>
                <m:t>E</m:t>
              </m:r>
            </m:e>
            <m:sub>
              <m:r>
                <w:rPr>
                  <w:rFonts w:ascii="Cambria Math" w:hAnsi="Cambria Math"/>
                </w:rPr>
                <m:t>CO2</m:t>
              </m:r>
            </m:sub>
          </m:sSub>
          <m:r>
            <w:rPr>
              <w:rFonts w:ascii="Cambria Math" w:hAnsi="Cambria Math"/>
            </w:rPr>
            <m:t>=C∙EF</m:t>
          </m:r>
        </m:oMath>
      </m:oMathPara>
    </w:p>
    <w:p w:rsidR="00B83F7C" w:rsidRPr="00813884" w:rsidRDefault="00AC2980" w:rsidP="00B83F7C">
      <m:oMath>
        <m:sSub>
          <m:sSubPr>
            <m:ctrlPr>
              <w:rPr>
                <w:rFonts w:ascii="Cambria Math" w:hAnsi="Cambria Math"/>
                <w:i/>
                <w:lang w:eastAsia="ar-SA"/>
              </w:rPr>
            </m:ctrlPr>
          </m:sSubPr>
          <m:e>
            <m:r>
              <w:rPr>
                <w:rFonts w:ascii="Cambria Math" w:hAnsi="Cambria Math"/>
              </w:rPr>
              <m:t>E</m:t>
            </m:r>
          </m:e>
          <m:sub>
            <m:r>
              <w:rPr>
                <w:rFonts w:ascii="Cambria Math" w:hAnsi="Cambria Math"/>
              </w:rPr>
              <m:t>CO2</m:t>
            </m:r>
          </m:sub>
        </m:sSub>
        <m:r>
          <w:rPr>
            <w:rFonts w:ascii="Cambria Math" w:hAnsi="Cambria Math"/>
          </w:rPr>
          <m:t>-</m:t>
        </m:r>
      </m:oMath>
      <w:r w:rsidR="00B83F7C" w:rsidRPr="00905582">
        <w:t xml:space="preserve"> wielkość emisji CO</w:t>
      </w:r>
      <w:r w:rsidR="00B83F7C" w:rsidRPr="004A3EAE">
        <w:rPr>
          <w:vertAlign w:val="subscript"/>
        </w:rPr>
        <w:t>2</w:t>
      </w:r>
      <w:r w:rsidR="00B83F7C" w:rsidRPr="004A3EAE">
        <w:t xml:space="preserve"> [Mg CO</w:t>
      </w:r>
      <w:r w:rsidR="00B83F7C" w:rsidRPr="00BC28BA">
        <w:rPr>
          <w:vertAlign w:val="subscript"/>
        </w:rPr>
        <w:t>2</w:t>
      </w:r>
      <w:r w:rsidR="00B83F7C" w:rsidRPr="00813884">
        <w:t>],</w:t>
      </w:r>
    </w:p>
    <w:p w:rsidR="00B83F7C" w:rsidRPr="00905582" w:rsidRDefault="00A77B03" w:rsidP="00B83F7C">
      <m:oMath>
        <m:r>
          <w:rPr>
            <w:rFonts w:ascii="Cambria Math" w:hAnsi="Cambria Math"/>
          </w:rPr>
          <m:t>C-</m:t>
        </m:r>
      </m:oMath>
      <w:r w:rsidR="00B83F7C" w:rsidRPr="00905582">
        <w:t xml:space="preserve"> wielkość zużycia energii [MWh]</w:t>
      </w:r>
    </w:p>
    <w:p w:rsidR="00B83F7C" w:rsidRPr="00C40183" w:rsidRDefault="00A77B03" w:rsidP="00B83F7C">
      <m:oMath>
        <m:r>
          <w:rPr>
            <w:rFonts w:ascii="Cambria Math" w:hAnsi="Cambria Math"/>
          </w:rPr>
          <m:t>EF-</m:t>
        </m:r>
      </m:oMath>
      <w:r w:rsidR="00B83F7C" w:rsidRPr="00905582">
        <w:t xml:space="preserve"> wskaźnik emisji CO</w:t>
      </w:r>
      <w:r w:rsidR="00B83F7C" w:rsidRPr="004A3EAE">
        <w:rPr>
          <w:vertAlign w:val="subscript"/>
        </w:rPr>
        <w:t>2</w:t>
      </w:r>
      <w:r w:rsidR="00B83F7C" w:rsidRPr="004A3EAE">
        <w:t xml:space="preserve"> [MgCO</w:t>
      </w:r>
      <w:r w:rsidR="00B83F7C" w:rsidRPr="00BC28BA">
        <w:rPr>
          <w:vertAlign w:val="subscript"/>
        </w:rPr>
        <w:t>2</w:t>
      </w:r>
      <w:r w:rsidR="00B83F7C">
        <w:t>/MWh]]</w:t>
      </w:r>
    </w:p>
    <w:p w:rsidR="00B83F7C" w:rsidRPr="00033BB6" w:rsidRDefault="00B83F7C" w:rsidP="00B83F7C">
      <w:r w:rsidRPr="00813884">
        <w:t>W 2013</w:t>
      </w:r>
      <w:r>
        <w:t xml:space="preserve"> </w:t>
      </w:r>
      <w:r w:rsidRPr="00813884">
        <w:t>r. zużycie energii elektrycznej w Gminie wyniosło</w:t>
      </w:r>
      <w:r w:rsidRPr="00624D9B">
        <w:t xml:space="preserve"> </w:t>
      </w:r>
      <w:r w:rsidR="00080090">
        <w:rPr>
          <w:b/>
          <w:bCs/>
          <w:color w:val="000000"/>
        </w:rPr>
        <w:t>33 033</w:t>
      </w:r>
      <w:r w:rsidRPr="00033BB6">
        <w:rPr>
          <w:b/>
        </w:rPr>
        <w:t> MWh</w:t>
      </w:r>
      <w:r w:rsidRPr="00033BB6">
        <w:t xml:space="preserve"> w grupach </w:t>
      </w:r>
      <w:r>
        <w:t xml:space="preserve">stanowiących podstawę do wyliczenia emisji na terenie </w:t>
      </w:r>
      <w:r w:rsidR="00080090">
        <w:t xml:space="preserve">Gminy </w:t>
      </w:r>
      <w:r w:rsidR="00B17327">
        <w:t>Czyżew</w:t>
      </w:r>
      <w:r w:rsidRPr="00033BB6">
        <w:t>.</w:t>
      </w:r>
    </w:p>
    <w:p w:rsidR="00B83F7C" w:rsidRPr="00033BB6" w:rsidRDefault="00B83F7C" w:rsidP="00B83F7C">
      <w:r w:rsidRPr="00033BB6">
        <w:t>Wartości zużycia energii elektrycznej wraz z emisją CO</w:t>
      </w:r>
      <w:r w:rsidRPr="00033BB6">
        <w:rPr>
          <w:vertAlign w:val="subscript"/>
        </w:rPr>
        <w:t>2</w:t>
      </w:r>
      <w:r w:rsidRPr="00033BB6">
        <w:t xml:space="preserve"> związaną z ich zużyciem zestawiono w poniższej tabeli.</w:t>
      </w:r>
    </w:p>
    <w:p w:rsidR="00080090" w:rsidRDefault="00080090">
      <w:pPr>
        <w:spacing w:line="276" w:lineRule="auto"/>
        <w:jc w:val="left"/>
        <w:rPr>
          <w:b/>
          <w:bCs/>
          <w:color w:val="5F5F5F"/>
          <w:sz w:val="18"/>
          <w:szCs w:val="18"/>
        </w:rPr>
      </w:pPr>
      <w:r>
        <w:br w:type="page"/>
      </w:r>
    </w:p>
    <w:p w:rsidR="00B83F7C" w:rsidRDefault="00B83F7C" w:rsidP="00E955E0">
      <w:pPr>
        <w:pStyle w:val="Legenda"/>
      </w:pPr>
      <w:bookmarkStart w:id="135" w:name="_Toc435198217"/>
      <w:r>
        <w:lastRenderedPageBreak/>
        <w:t xml:space="preserve">Tabela </w:t>
      </w:r>
      <w:r w:rsidR="00BB77B4">
        <w:fldChar w:fldCharType="begin"/>
      </w:r>
      <w:r w:rsidR="00EF535B">
        <w:instrText xml:space="preserve"> SEQ Tabela \* ARABIC </w:instrText>
      </w:r>
      <w:r w:rsidR="00BB77B4">
        <w:fldChar w:fldCharType="separate"/>
      </w:r>
      <w:r w:rsidR="00AC2980">
        <w:rPr>
          <w:noProof/>
        </w:rPr>
        <w:t>21</w:t>
      </w:r>
      <w:r w:rsidR="00BB77B4">
        <w:rPr>
          <w:noProof/>
        </w:rPr>
        <w:fldChar w:fldCharType="end"/>
      </w:r>
      <w:r>
        <w:t xml:space="preserve"> </w:t>
      </w:r>
      <w:r w:rsidRPr="00F75152">
        <w:t>Emisja CO</w:t>
      </w:r>
      <w:r w:rsidRPr="004129DC">
        <w:rPr>
          <w:vertAlign w:val="subscript"/>
        </w:rPr>
        <w:t>2</w:t>
      </w:r>
      <w:r w:rsidRPr="00F75152">
        <w:t xml:space="preserve"> wynikająca z zużycia energii elektrycznej</w:t>
      </w:r>
      <w:bookmarkEnd w:id="135"/>
    </w:p>
    <w:tbl>
      <w:tblPr>
        <w:tblW w:w="5000" w:type="pct"/>
        <w:tblCellMar>
          <w:left w:w="0" w:type="dxa"/>
          <w:right w:w="0" w:type="dxa"/>
        </w:tblCellMar>
        <w:tblLook w:val="04A0" w:firstRow="1" w:lastRow="0" w:firstColumn="1" w:lastColumn="0" w:noHBand="0" w:noVBand="1"/>
      </w:tblPr>
      <w:tblGrid>
        <w:gridCol w:w="3403"/>
        <w:gridCol w:w="1887"/>
        <w:gridCol w:w="1887"/>
        <w:gridCol w:w="1885"/>
      </w:tblGrid>
      <w:tr w:rsidR="00080090" w:rsidRPr="00A116EC" w:rsidTr="00080090">
        <w:trPr>
          <w:trHeight w:val="300"/>
        </w:trPr>
        <w:tc>
          <w:tcPr>
            <w:tcW w:w="1878"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Grupa taryfowa</w:t>
            </w:r>
          </w:p>
        </w:tc>
        <w:tc>
          <w:tcPr>
            <w:tcW w:w="3122" w:type="pct"/>
            <w:gridSpan w:val="3"/>
            <w:tcBorders>
              <w:top w:val="single" w:sz="4" w:space="0" w:color="808080"/>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2013</w:t>
            </w:r>
          </w:p>
        </w:tc>
      </w:tr>
      <w:tr w:rsidR="00080090" w:rsidRPr="00A116EC" w:rsidTr="00080090">
        <w:trPr>
          <w:trHeight w:val="510"/>
        </w:trPr>
        <w:tc>
          <w:tcPr>
            <w:tcW w:w="1878" w:type="pct"/>
            <w:vMerge/>
            <w:tcBorders>
              <w:top w:val="single" w:sz="4" w:space="0" w:color="808080"/>
              <w:left w:val="single" w:sz="4" w:space="0" w:color="808080"/>
              <w:bottom w:val="single" w:sz="4" w:space="0" w:color="808080"/>
              <w:right w:val="single" w:sz="4" w:space="0" w:color="808080"/>
            </w:tcBorders>
            <w:vAlign w:val="center"/>
            <w:hideMark/>
          </w:tcPr>
          <w:p w:rsidR="00080090" w:rsidRPr="00A116EC" w:rsidRDefault="00080090" w:rsidP="00080090">
            <w:pPr>
              <w:spacing w:after="0" w:line="240" w:lineRule="auto"/>
              <w:rPr>
                <w:rFonts w:cs="Arial"/>
                <w:b/>
                <w:bCs/>
                <w:color w:val="FFFFFF"/>
              </w:rPr>
            </w:pP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Zużycie energii elektrycznej</w:t>
            </w: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Wskaźnik emisji</w:t>
            </w: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Emisja CO</w:t>
            </w:r>
            <w:r w:rsidRPr="00A116EC">
              <w:rPr>
                <w:b/>
                <w:bCs/>
                <w:color w:val="FFFFFF"/>
                <w:vertAlign w:val="subscript"/>
              </w:rPr>
              <w:t>2</w:t>
            </w:r>
          </w:p>
        </w:tc>
      </w:tr>
      <w:tr w:rsidR="00080090" w:rsidRPr="00A116EC" w:rsidTr="00080090">
        <w:trPr>
          <w:trHeight w:val="300"/>
        </w:trPr>
        <w:tc>
          <w:tcPr>
            <w:tcW w:w="1878" w:type="pct"/>
            <w:vMerge/>
            <w:tcBorders>
              <w:top w:val="single" w:sz="4" w:space="0" w:color="808080"/>
              <w:left w:val="single" w:sz="4" w:space="0" w:color="808080"/>
              <w:bottom w:val="single" w:sz="4" w:space="0" w:color="808080"/>
              <w:right w:val="single" w:sz="4" w:space="0" w:color="808080"/>
            </w:tcBorders>
            <w:vAlign w:val="center"/>
            <w:hideMark/>
          </w:tcPr>
          <w:p w:rsidR="00080090" w:rsidRPr="00A116EC" w:rsidRDefault="00080090" w:rsidP="00080090">
            <w:pPr>
              <w:spacing w:after="0" w:line="240" w:lineRule="auto"/>
              <w:rPr>
                <w:rFonts w:cs="Arial"/>
                <w:b/>
                <w:bCs/>
                <w:color w:val="FFFFFF"/>
              </w:rPr>
            </w:pP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MWh/a</w:t>
            </w: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Mg CO</w:t>
            </w:r>
            <w:r w:rsidRPr="00A116EC">
              <w:rPr>
                <w:rFonts w:cs="Arial"/>
                <w:b/>
                <w:bCs/>
                <w:color w:val="FFFFFF"/>
                <w:vertAlign w:val="subscript"/>
              </w:rPr>
              <w:t>2</w:t>
            </w:r>
            <w:r w:rsidRPr="00A116EC">
              <w:rPr>
                <w:rFonts w:cs="Arial"/>
                <w:b/>
                <w:bCs/>
                <w:color w:val="FFFFFF"/>
              </w:rPr>
              <w:t>/MWh</w:t>
            </w: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Mg/a</w:t>
            </w:r>
          </w:p>
        </w:tc>
      </w:tr>
      <w:tr w:rsidR="00080090" w:rsidRPr="00A116EC" w:rsidTr="00080090">
        <w:trPr>
          <w:trHeight w:val="300"/>
        </w:trPr>
        <w:tc>
          <w:tcPr>
            <w:tcW w:w="1878"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b/>
                <w:bCs/>
                <w:color w:val="000000"/>
              </w:rPr>
            </w:pPr>
            <w:r w:rsidRPr="00A116EC">
              <w:rPr>
                <w:rFonts w:cs="Arial"/>
                <w:b/>
                <w:bCs/>
                <w:color w:val="000000"/>
              </w:rPr>
              <w:t>Budynki mieszkalne</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10 239</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0,8315</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8 514</w:t>
            </w:r>
          </w:p>
        </w:tc>
      </w:tr>
      <w:tr w:rsidR="00080090" w:rsidRPr="00A116EC" w:rsidTr="00080090">
        <w:trPr>
          <w:trHeight w:val="300"/>
        </w:trPr>
        <w:tc>
          <w:tcPr>
            <w:tcW w:w="1878"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b/>
                <w:bCs/>
                <w:color w:val="000000"/>
              </w:rPr>
            </w:pPr>
            <w:r w:rsidRPr="00A116EC">
              <w:rPr>
                <w:rFonts w:cs="Arial"/>
                <w:b/>
                <w:bCs/>
                <w:color w:val="000000"/>
              </w:rPr>
              <w:t>Budynki użyteczności publicznej</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92</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0,8315</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76</w:t>
            </w:r>
          </w:p>
        </w:tc>
      </w:tr>
      <w:tr w:rsidR="00080090" w:rsidRPr="00A116EC" w:rsidTr="00080090">
        <w:trPr>
          <w:trHeight w:val="300"/>
        </w:trPr>
        <w:tc>
          <w:tcPr>
            <w:tcW w:w="1878"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b/>
                <w:bCs/>
                <w:color w:val="000000"/>
              </w:rPr>
            </w:pPr>
            <w:r w:rsidRPr="00A116EC">
              <w:rPr>
                <w:rFonts w:cs="Arial"/>
                <w:b/>
                <w:bCs/>
                <w:color w:val="000000"/>
              </w:rPr>
              <w:t>Przedsiębiorcy</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22 443</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0,8315</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18 662</w:t>
            </w:r>
          </w:p>
        </w:tc>
      </w:tr>
      <w:tr w:rsidR="00080090" w:rsidRPr="00A116EC" w:rsidTr="00080090">
        <w:trPr>
          <w:trHeight w:val="300"/>
        </w:trPr>
        <w:tc>
          <w:tcPr>
            <w:tcW w:w="1878"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b/>
                <w:bCs/>
                <w:color w:val="000000"/>
              </w:rPr>
            </w:pPr>
            <w:r w:rsidRPr="00A116EC">
              <w:rPr>
                <w:rFonts w:cs="Arial"/>
                <w:b/>
                <w:bCs/>
                <w:color w:val="000000"/>
              </w:rPr>
              <w:t>Oświetlenie uliczne</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259</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0,8315</w:t>
            </w:r>
          </w:p>
        </w:tc>
        <w:tc>
          <w:tcPr>
            <w:tcW w:w="1041"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215</w:t>
            </w:r>
          </w:p>
        </w:tc>
      </w:tr>
      <w:tr w:rsidR="00080090" w:rsidRPr="00A116EC" w:rsidTr="00080090">
        <w:trPr>
          <w:trHeight w:val="300"/>
        </w:trPr>
        <w:tc>
          <w:tcPr>
            <w:tcW w:w="1878" w:type="pct"/>
            <w:tcBorders>
              <w:top w:val="nil"/>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Suma</w:t>
            </w: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color w:val="FFFFFF"/>
              </w:rPr>
            </w:pPr>
            <w:r w:rsidRPr="00A116EC">
              <w:rPr>
                <w:rFonts w:cs="Arial"/>
                <w:color w:val="FFFFFF"/>
              </w:rPr>
              <w:t>33 033</w:t>
            </w: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color w:val="FFFFFF"/>
              </w:rPr>
            </w:pPr>
            <w:r w:rsidRPr="00A116EC">
              <w:rPr>
                <w:rFonts w:cs="Arial"/>
                <w:color w:val="FFFFFF"/>
              </w:rPr>
              <w:t>-</w:t>
            </w:r>
          </w:p>
        </w:tc>
        <w:tc>
          <w:tcPr>
            <w:tcW w:w="1041"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color w:val="FFFFFF"/>
              </w:rPr>
            </w:pPr>
            <w:r w:rsidRPr="00A116EC">
              <w:rPr>
                <w:rFonts w:cs="Arial"/>
                <w:color w:val="FFFFFF"/>
              </w:rPr>
              <w:t>27 467</w:t>
            </w:r>
          </w:p>
        </w:tc>
      </w:tr>
    </w:tbl>
    <w:p w:rsidR="00B83F7C" w:rsidRPr="00B83F7C" w:rsidRDefault="00080090" w:rsidP="00B83F7C">
      <w:pPr>
        <w:pStyle w:val="rdo"/>
      </w:pPr>
      <w:r>
        <w:t xml:space="preserve"> </w:t>
      </w:r>
      <w:r w:rsidR="00B83F7C">
        <w:t>Źródło: Opracowanie własne</w:t>
      </w:r>
    </w:p>
    <w:p w:rsidR="00833FEE" w:rsidRDefault="00833FEE" w:rsidP="00264D19">
      <w:pPr>
        <w:rPr>
          <w:color w:val="A5A5A5"/>
          <w:sz w:val="28"/>
          <w:szCs w:val="28"/>
        </w:rPr>
      </w:pPr>
    </w:p>
    <w:p w:rsidR="00AF7EA3" w:rsidRDefault="00AF7EA3" w:rsidP="00264D19">
      <w:pPr>
        <w:pStyle w:val="Nagwek1"/>
        <w:sectPr w:rsidR="00AF7EA3" w:rsidSect="00406D75">
          <w:pgSz w:w="11906" w:h="16838"/>
          <w:pgMar w:top="1417" w:right="1417" w:bottom="1417" w:left="1417" w:header="708" w:footer="708" w:gutter="0"/>
          <w:cols w:space="708"/>
          <w:docGrid w:linePitch="360"/>
        </w:sectPr>
      </w:pPr>
    </w:p>
    <w:p w:rsidR="00B83F7C" w:rsidRDefault="00B83F7C" w:rsidP="00E955E0">
      <w:pPr>
        <w:pStyle w:val="Legenda"/>
      </w:pPr>
      <w:bookmarkStart w:id="136" w:name="_Toc435198218"/>
      <w:r>
        <w:lastRenderedPageBreak/>
        <w:t xml:space="preserve">Tabela </w:t>
      </w:r>
      <w:r w:rsidR="00BB77B4">
        <w:fldChar w:fldCharType="begin"/>
      </w:r>
      <w:r w:rsidR="00EF535B">
        <w:instrText xml:space="preserve"> SEQ Tabela \* ARABIC </w:instrText>
      </w:r>
      <w:r w:rsidR="00BB77B4">
        <w:fldChar w:fldCharType="separate"/>
      </w:r>
      <w:r w:rsidR="00AC2980">
        <w:rPr>
          <w:noProof/>
        </w:rPr>
        <w:t>22</w:t>
      </w:r>
      <w:r w:rsidR="00BB77B4">
        <w:rPr>
          <w:noProof/>
        </w:rPr>
        <w:fldChar w:fldCharType="end"/>
      </w:r>
      <w:r>
        <w:t xml:space="preserve"> </w:t>
      </w:r>
      <w:r w:rsidRPr="00B83F7C">
        <w:t>Końcowe zużycie energii w</w:t>
      </w:r>
      <w:r w:rsidR="001B1614">
        <w:t xml:space="preserve"> Gminie </w:t>
      </w:r>
      <w:r w:rsidR="005F5A54">
        <w:t>Czyżew</w:t>
      </w:r>
      <w:r w:rsidRPr="00B83F7C">
        <w:t xml:space="preserve"> w 2013 roku</w:t>
      </w:r>
      <w:bookmarkEnd w:id="136"/>
    </w:p>
    <w:tbl>
      <w:tblPr>
        <w:tblW w:w="5000" w:type="pct"/>
        <w:tblCellMar>
          <w:left w:w="0" w:type="dxa"/>
          <w:right w:w="0" w:type="dxa"/>
        </w:tblCellMar>
        <w:tblLook w:val="04A0" w:firstRow="1" w:lastRow="0" w:firstColumn="1" w:lastColumn="0" w:noHBand="0" w:noVBand="1"/>
      </w:tblPr>
      <w:tblGrid>
        <w:gridCol w:w="354"/>
        <w:gridCol w:w="2109"/>
        <w:gridCol w:w="769"/>
        <w:gridCol w:w="769"/>
        <w:gridCol w:w="770"/>
        <w:gridCol w:w="770"/>
        <w:gridCol w:w="770"/>
        <w:gridCol w:w="770"/>
        <w:gridCol w:w="770"/>
        <w:gridCol w:w="770"/>
        <w:gridCol w:w="770"/>
        <w:gridCol w:w="770"/>
        <w:gridCol w:w="770"/>
        <w:gridCol w:w="770"/>
        <w:gridCol w:w="770"/>
        <w:gridCol w:w="770"/>
        <w:gridCol w:w="753"/>
      </w:tblGrid>
      <w:tr w:rsidR="00080090" w:rsidRPr="00A116EC" w:rsidTr="00080090">
        <w:trPr>
          <w:trHeight w:val="240"/>
        </w:trPr>
        <w:tc>
          <w:tcPr>
            <w:tcW w:w="127"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Lp</w:t>
            </w:r>
          </w:p>
        </w:tc>
        <w:tc>
          <w:tcPr>
            <w:tcW w:w="754"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Kategoria</w:t>
            </w:r>
          </w:p>
        </w:tc>
        <w:tc>
          <w:tcPr>
            <w:tcW w:w="275" w:type="pct"/>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Energia elektryczna</w:t>
            </w:r>
          </w:p>
        </w:tc>
        <w:tc>
          <w:tcPr>
            <w:tcW w:w="275" w:type="pct"/>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Ciepło/ chłód</w:t>
            </w:r>
          </w:p>
        </w:tc>
        <w:tc>
          <w:tcPr>
            <w:tcW w:w="1923" w:type="pct"/>
            <w:gridSpan w:val="7"/>
            <w:tcBorders>
              <w:top w:val="single" w:sz="4" w:space="0" w:color="808080"/>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Paliwa kopalne</w:t>
            </w:r>
          </w:p>
        </w:tc>
        <w:tc>
          <w:tcPr>
            <w:tcW w:w="1373" w:type="pct"/>
            <w:gridSpan w:val="5"/>
            <w:tcBorders>
              <w:top w:val="single" w:sz="4" w:space="0" w:color="808080"/>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Odnawialne źródła energii</w:t>
            </w:r>
          </w:p>
        </w:tc>
        <w:tc>
          <w:tcPr>
            <w:tcW w:w="275" w:type="pct"/>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RAZEM</w:t>
            </w:r>
          </w:p>
        </w:tc>
      </w:tr>
      <w:tr w:rsidR="00080090" w:rsidRPr="00A116EC" w:rsidTr="00080090">
        <w:trPr>
          <w:trHeight w:val="1470"/>
        </w:trPr>
        <w:tc>
          <w:tcPr>
            <w:tcW w:w="127" w:type="pct"/>
            <w:vMerge/>
            <w:tcBorders>
              <w:top w:val="single" w:sz="4" w:space="0" w:color="808080"/>
              <w:left w:val="single" w:sz="4" w:space="0" w:color="808080"/>
              <w:bottom w:val="single" w:sz="4" w:space="0" w:color="808080"/>
              <w:right w:val="single" w:sz="4" w:space="0" w:color="808080"/>
            </w:tcBorders>
            <w:vAlign w:val="center"/>
            <w:hideMark/>
          </w:tcPr>
          <w:p w:rsidR="00080090" w:rsidRPr="00A116EC" w:rsidRDefault="00080090" w:rsidP="00080090">
            <w:pPr>
              <w:spacing w:after="0" w:line="240" w:lineRule="auto"/>
              <w:jc w:val="center"/>
              <w:rPr>
                <w:rFonts w:cs="Arial"/>
                <w:b/>
                <w:bCs/>
                <w:color w:val="FFFFFF"/>
              </w:rPr>
            </w:pPr>
          </w:p>
        </w:tc>
        <w:tc>
          <w:tcPr>
            <w:tcW w:w="754" w:type="pct"/>
            <w:vMerge/>
            <w:tcBorders>
              <w:top w:val="single" w:sz="4" w:space="0" w:color="808080"/>
              <w:left w:val="single" w:sz="4" w:space="0" w:color="808080"/>
              <w:bottom w:val="single" w:sz="4" w:space="0" w:color="808080"/>
              <w:right w:val="single" w:sz="4" w:space="0" w:color="808080"/>
            </w:tcBorders>
            <w:vAlign w:val="center"/>
            <w:hideMark/>
          </w:tcPr>
          <w:p w:rsidR="00080090" w:rsidRPr="00A116EC" w:rsidRDefault="00080090" w:rsidP="00080090">
            <w:pPr>
              <w:spacing w:after="0" w:line="240" w:lineRule="auto"/>
              <w:jc w:val="center"/>
              <w:rPr>
                <w:rFonts w:cs="Arial"/>
                <w:b/>
                <w:bCs/>
                <w:color w:val="FFFFFF"/>
              </w:rPr>
            </w:pPr>
          </w:p>
        </w:tc>
        <w:tc>
          <w:tcPr>
            <w:tcW w:w="275" w:type="pct"/>
            <w:vMerge/>
            <w:tcBorders>
              <w:top w:val="single" w:sz="4" w:space="0" w:color="808080"/>
              <w:left w:val="single" w:sz="4" w:space="0" w:color="808080"/>
              <w:bottom w:val="single" w:sz="4" w:space="0" w:color="808080"/>
              <w:right w:val="single" w:sz="4" w:space="0" w:color="808080"/>
            </w:tcBorders>
            <w:vAlign w:val="center"/>
            <w:hideMark/>
          </w:tcPr>
          <w:p w:rsidR="00080090" w:rsidRPr="00A116EC" w:rsidRDefault="00080090" w:rsidP="00080090">
            <w:pPr>
              <w:spacing w:after="0" w:line="240" w:lineRule="auto"/>
              <w:jc w:val="center"/>
              <w:rPr>
                <w:rFonts w:cs="Arial"/>
                <w:b/>
                <w:bCs/>
                <w:color w:val="FFFFFF"/>
              </w:rPr>
            </w:pPr>
          </w:p>
        </w:tc>
        <w:tc>
          <w:tcPr>
            <w:tcW w:w="275" w:type="pct"/>
            <w:vMerge/>
            <w:tcBorders>
              <w:top w:val="single" w:sz="4" w:space="0" w:color="808080"/>
              <w:left w:val="single" w:sz="4" w:space="0" w:color="808080"/>
              <w:bottom w:val="single" w:sz="4" w:space="0" w:color="808080"/>
              <w:right w:val="single" w:sz="4" w:space="0" w:color="808080"/>
            </w:tcBorders>
            <w:vAlign w:val="center"/>
            <w:hideMark/>
          </w:tcPr>
          <w:p w:rsidR="00080090" w:rsidRPr="00A116EC" w:rsidRDefault="00080090" w:rsidP="00080090">
            <w:pPr>
              <w:spacing w:after="0" w:line="240" w:lineRule="auto"/>
              <w:jc w:val="center"/>
              <w:rPr>
                <w:rFonts w:cs="Arial"/>
                <w:b/>
                <w:bCs/>
                <w:color w:val="FFFFFF"/>
              </w:rPr>
            </w:pP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Gaz ziemny</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Gaz ciekły</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Olej opałowy</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Benzyna</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Olej napędowy</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Węgiel kamienny</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Inne paliwa kopalne</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Biopaliwo</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Olej roślinny</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Inna biomasa</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Słoneczna cieplna</w:t>
            </w:r>
          </w:p>
        </w:tc>
        <w:tc>
          <w:tcPr>
            <w:tcW w:w="275" w:type="pct"/>
            <w:tcBorders>
              <w:top w:val="nil"/>
              <w:left w:val="nil"/>
              <w:bottom w:val="single" w:sz="4" w:space="0" w:color="808080"/>
              <w:right w:val="single" w:sz="4" w:space="0" w:color="808080"/>
            </w:tcBorders>
            <w:shd w:val="clear" w:color="000000" w:fill="808080"/>
            <w:textDirection w:val="btLr"/>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Geotermiczna</w:t>
            </w:r>
          </w:p>
        </w:tc>
        <w:tc>
          <w:tcPr>
            <w:tcW w:w="275" w:type="pct"/>
            <w:vMerge/>
            <w:tcBorders>
              <w:top w:val="single" w:sz="4" w:space="0" w:color="808080"/>
              <w:left w:val="single" w:sz="4" w:space="0" w:color="808080"/>
              <w:bottom w:val="single" w:sz="4" w:space="0" w:color="808080"/>
              <w:right w:val="single" w:sz="4" w:space="0" w:color="808080"/>
            </w:tcBorders>
            <w:vAlign w:val="center"/>
            <w:hideMark/>
          </w:tcPr>
          <w:p w:rsidR="00080090" w:rsidRPr="00A116EC" w:rsidRDefault="00080090" w:rsidP="00080090">
            <w:pPr>
              <w:spacing w:after="0" w:line="240" w:lineRule="auto"/>
              <w:jc w:val="center"/>
              <w:rPr>
                <w:rFonts w:cs="Arial"/>
                <w:b/>
                <w:bCs/>
                <w:color w:val="FFFFFF"/>
              </w:rPr>
            </w:pP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p>
        </w:tc>
        <w:tc>
          <w:tcPr>
            <w:tcW w:w="754"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p>
        </w:tc>
        <w:tc>
          <w:tcPr>
            <w:tcW w:w="4120" w:type="pct"/>
            <w:gridSpan w:val="15"/>
            <w:tcBorders>
              <w:top w:val="single" w:sz="4" w:space="0" w:color="808080"/>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MWh/a</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000000" w:fill="BFBFBF"/>
            <w:noWrap/>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I</w:t>
            </w:r>
          </w:p>
        </w:tc>
        <w:tc>
          <w:tcPr>
            <w:tcW w:w="4873" w:type="pct"/>
            <w:gridSpan w:val="16"/>
            <w:tcBorders>
              <w:top w:val="single" w:sz="4" w:space="0" w:color="808080"/>
              <w:left w:val="nil"/>
              <w:bottom w:val="single" w:sz="4" w:space="0" w:color="808080"/>
              <w:right w:val="single" w:sz="4" w:space="0" w:color="808080"/>
            </w:tcBorders>
            <w:shd w:val="clear" w:color="000000" w:fill="BFBFBF"/>
            <w:noWrap/>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BUDYNKI, WYPOSAŻENIE/URZĄDZENIA I PRZEMYSŁ</w:t>
            </w:r>
          </w:p>
        </w:tc>
      </w:tr>
      <w:tr w:rsidR="00080090" w:rsidRPr="00A116EC" w:rsidTr="00080090">
        <w:trPr>
          <w:trHeight w:val="480"/>
        </w:trPr>
        <w:tc>
          <w:tcPr>
            <w:tcW w:w="127"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I.1</w:t>
            </w:r>
          </w:p>
        </w:tc>
        <w:tc>
          <w:tcPr>
            <w:tcW w:w="754"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Budynki, wyposażenie/ urządzenia komunalne</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92</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975</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142</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13</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1221</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I.3</w:t>
            </w:r>
          </w:p>
        </w:tc>
        <w:tc>
          <w:tcPr>
            <w:tcW w:w="754"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Budynki mieszkalne</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10239</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606</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303</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19098</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6669</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909</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37824</w:t>
            </w:r>
          </w:p>
        </w:tc>
      </w:tr>
      <w:tr w:rsidR="00080090" w:rsidRPr="00A116EC" w:rsidTr="00080090">
        <w:trPr>
          <w:trHeight w:val="480"/>
        </w:trPr>
        <w:tc>
          <w:tcPr>
            <w:tcW w:w="127"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I.4</w:t>
            </w:r>
          </w:p>
        </w:tc>
        <w:tc>
          <w:tcPr>
            <w:tcW w:w="754"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Komunalne oświetlenie uliczne</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259</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259</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I.5</w:t>
            </w:r>
          </w:p>
        </w:tc>
        <w:tc>
          <w:tcPr>
            <w:tcW w:w="754"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Przemysł</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22443</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221</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270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4057</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26991</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p>
        </w:tc>
        <w:tc>
          <w:tcPr>
            <w:tcW w:w="754"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RAZEM I:</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32941</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827</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573</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23155</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6669</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909</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65074</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000000" w:fill="BFBFBF"/>
            <w:noWrap/>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II</w:t>
            </w:r>
          </w:p>
        </w:tc>
        <w:tc>
          <w:tcPr>
            <w:tcW w:w="4873" w:type="pct"/>
            <w:gridSpan w:val="16"/>
            <w:tcBorders>
              <w:top w:val="single" w:sz="4" w:space="0" w:color="808080"/>
              <w:left w:val="nil"/>
              <w:bottom w:val="single" w:sz="4" w:space="0" w:color="808080"/>
              <w:right w:val="single" w:sz="4" w:space="0" w:color="808080"/>
            </w:tcBorders>
            <w:shd w:val="clear" w:color="000000" w:fill="BFBFBF"/>
            <w:noWrap/>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TRANSPORT</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II.1</w:t>
            </w:r>
          </w:p>
        </w:tc>
        <w:tc>
          <w:tcPr>
            <w:tcW w:w="754"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Transport ogółem</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2573</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5888</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5101</w:t>
            </w:r>
          </w:p>
        </w:tc>
        <w:tc>
          <w:tcPr>
            <w:tcW w:w="275" w:type="pct"/>
            <w:tcBorders>
              <w:top w:val="nil"/>
              <w:left w:val="nil"/>
              <w:bottom w:val="nil"/>
              <w:right w:val="nil"/>
            </w:tcBorders>
            <w:shd w:val="clear" w:color="auto" w:fill="auto"/>
            <w:noWrap/>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13562</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II.2</w:t>
            </w:r>
          </w:p>
        </w:tc>
        <w:tc>
          <w:tcPr>
            <w:tcW w:w="754"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Transport publiczny</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255</w:t>
            </w:r>
          </w:p>
        </w:tc>
        <w:tc>
          <w:tcPr>
            <w:tcW w:w="275" w:type="pct"/>
            <w:tcBorders>
              <w:top w:val="single" w:sz="4" w:space="0" w:color="808080"/>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255</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p>
        </w:tc>
        <w:tc>
          <w:tcPr>
            <w:tcW w:w="754"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RAZEM II:</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2573</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5888</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5356</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0</w:t>
            </w:r>
          </w:p>
        </w:tc>
        <w:tc>
          <w:tcPr>
            <w:tcW w:w="275" w:type="pct"/>
            <w:tcBorders>
              <w:top w:val="nil"/>
              <w:left w:val="nil"/>
              <w:bottom w:val="single" w:sz="4" w:space="0" w:color="808080"/>
              <w:right w:val="single" w:sz="4" w:space="0" w:color="808080"/>
            </w:tcBorders>
            <w:shd w:val="clear" w:color="auto" w:fill="auto"/>
            <w:vAlign w:val="center"/>
            <w:hideMark/>
          </w:tcPr>
          <w:p w:rsidR="00080090" w:rsidRPr="00A116EC" w:rsidRDefault="00080090" w:rsidP="00080090">
            <w:pPr>
              <w:spacing w:after="0" w:line="240" w:lineRule="auto"/>
              <w:jc w:val="center"/>
              <w:rPr>
                <w:rFonts w:cs="Arial"/>
                <w:color w:val="000000"/>
              </w:rPr>
            </w:pPr>
            <w:r w:rsidRPr="00A116EC">
              <w:rPr>
                <w:rFonts w:cs="Arial"/>
                <w:color w:val="000000"/>
              </w:rPr>
              <w:t>13817</w:t>
            </w:r>
          </w:p>
        </w:tc>
      </w:tr>
      <w:tr w:rsidR="00080090" w:rsidRPr="00A116EC" w:rsidTr="00080090">
        <w:trPr>
          <w:trHeight w:val="240"/>
        </w:trPr>
        <w:tc>
          <w:tcPr>
            <w:tcW w:w="127" w:type="pct"/>
            <w:tcBorders>
              <w:top w:val="nil"/>
              <w:left w:val="single" w:sz="4" w:space="0" w:color="808080"/>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p>
        </w:tc>
        <w:tc>
          <w:tcPr>
            <w:tcW w:w="754"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RAZEM:</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32941</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0</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2573</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827</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573</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5888</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5356</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23155</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0</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0</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0</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6669</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909</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0</w:t>
            </w:r>
          </w:p>
        </w:tc>
        <w:tc>
          <w:tcPr>
            <w:tcW w:w="275" w:type="pct"/>
            <w:tcBorders>
              <w:top w:val="nil"/>
              <w:left w:val="nil"/>
              <w:bottom w:val="single" w:sz="4" w:space="0" w:color="808080"/>
              <w:right w:val="single" w:sz="4" w:space="0" w:color="808080"/>
            </w:tcBorders>
            <w:shd w:val="clear" w:color="000000" w:fill="808080"/>
            <w:vAlign w:val="center"/>
            <w:hideMark/>
          </w:tcPr>
          <w:p w:rsidR="00080090" w:rsidRPr="00A116EC" w:rsidRDefault="00080090" w:rsidP="00080090">
            <w:pPr>
              <w:spacing w:after="0" w:line="240" w:lineRule="auto"/>
              <w:jc w:val="center"/>
              <w:rPr>
                <w:rFonts w:cs="Arial"/>
                <w:b/>
                <w:bCs/>
                <w:color w:val="FFFFFF"/>
              </w:rPr>
            </w:pPr>
            <w:r w:rsidRPr="00A116EC">
              <w:rPr>
                <w:rFonts w:cs="Arial"/>
                <w:b/>
                <w:bCs/>
                <w:color w:val="FFFFFF"/>
              </w:rPr>
              <w:t>78891</w:t>
            </w:r>
          </w:p>
        </w:tc>
      </w:tr>
    </w:tbl>
    <w:p w:rsidR="00AF7EA3" w:rsidRDefault="00080090" w:rsidP="00B83F7C">
      <w:pPr>
        <w:pStyle w:val="rdo"/>
      </w:pPr>
      <w:r w:rsidRPr="003566C5">
        <w:t xml:space="preserve"> </w:t>
      </w:r>
      <w:r w:rsidR="00B83F7C" w:rsidRPr="003566C5">
        <w:t>Źródło:</w:t>
      </w:r>
      <w:r w:rsidR="00B83F7C">
        <w:t xml:space="preserve"> Opracowanie własne</w:t>
      </w:r>
    </w:p>
    <w:p w:rsidR="00B83F7C" w:rsidRDefault="00B83F7C" w:rsidP="00983833">
      <w:pPr>
        <w:spacing w:after="0" w:line="276" w:lineRule="auto"/>
        <w:jc w:val="left"/>
      </w:pPr>
      <w:r>
        <w:br w:type="page"/>
      </w:r>
    </w:p>
    <w:p w:rsidR="00B83F7C" w:rsidRDefault="00B83F7C" w:rsidP="00E955E0">
      <w:pPr>
        <w:pStyle w:val="Legenda"/>
      </w:pPr>
      <w:bookmarkStart w:id="137" w:name="_Toc435198219"/>
      <w:r>
        <w:lastRenderedPageBreak/>
        <w:t xml:space="preserve">Tabela </w:t>
      </w:r>
      <w:r w:rsidR="00BB77B4">
        <w:fldChar w:fldCharType="begin"/>
      </w:r>
      <w:r w:rsidR="00EF535B">
        <w:instrText xml:space="preserve"> SEQ Tabela \* ARABIC </w:instrText>
      </w:r>
      <w:r w:rsidR="00BB77B4">
        <w:fldChar w:fldCharType="separate"/>
      </w:r>
      <w:r w:rsidR="00AC2980">
        <w:rPr>
          <w:noProof/>
        </w:rPr>
        <w:t>23</w:t>
      </w:r>
      <w:r w:rsidR="00BB77B4">
        <w:rPr>
          <w:noProof/>
        </w:rPr>
        <w:fldChar w:fldCharType="end"/>
      </w:r>
      <w:r>
        <w:t xml:space="preserve"> </w:t>
      </w:r>
      <w:r w:rsidRPr="00B83F7C">
        <w:t>Emisje CO</w:t>
      </w:r>
      <w:r w:rsidRPr="004129DC">
        <w:rPr>
          <w:vertAlign w:val="subscript"/>
        </w:rPr>
        <w:t>2</w:t>
      </w:r>
      <w:r w:rsidRPr="00B83F7C">
        <w:t xml:space="preserve"> lub ekwiwalentu CO</w:t>
      </w:r>
      <w:r w:rsidRPr="004129DC">
        <w:rPr>
          <w:vertAlign w:val="subscript"/>
        </w:rPr>
        <w:t>2</w:t>
      </w:r>
      <w:r w:rsidRPr="00B83F7C">
        <w:t xml:space="preserve"> w </w:t>
      </w:r>
      <w:r w:rsidR="005F5A54">
        <w:t>Czyżew</w:t>
      </w:r>
      <w:r w:rsidRPr="00B83F7C">
        <w:t xml:space="preserve"> w 2013 roku</w:t>
      </w:r>
      <w:bookmarkEnd w:id="137"/>
    </w:p>
    <w:tbl>
      <w:tblPr>
        <w:tblW w:w="14682" w:type="dxa"/>
        <w:tblInd w:w="65" w:type="dxa"/>
        <w:tblCellMar>
          <w:left w:w="70" w:type="dxa"/>
          <w:right w:w="70" w:type="dxa"/>
        </w:tblCellMar>
        <w:tblLook w:val="04A0" w:firstRow="1" w:lastRow="0" w:firstColumn="1" w:lastColumn="0" w:noHBand="0" w:noVBand="1"/>
      </w:tblPr>
      <w:tblGrid>
        <w:gridCol w:w="507"/>
        <w:gridCol w:w="2475"/>
        <w:gridCol w:w="780"/>
        <w:gridCol w:w="780"/>
        <w:gridCol w:w="780"/>
        <w:gridCol w:w="780"/>
        <w:gridCol w:w="780"/>
        <w:gridCol w:w="780"/>
        <w:gridCol w:w="780"/>
        <w:gridCol w:w="780"/>
        <w:gridCol w:w="780"/>
        <w:gridCol w:w="780"/>
        <w:gridCol w:w="780"/>
        <w:gridCol w:w="780"/>
        <w:gridCol w:w="780"/>
        <w:gridCol w:w="780"/>
        <w:gridCol w:w="780"/>
      </w:tblGrid>
      <w:tr w:rsidR="0038364A" w:rsidRPr="00A116EC" w:rsidTr="0038364A">
        <w:trPr>
          <w:trHeight w:val="240"/>
        </w:trPr>
        <w:tc>
          <w:tcPr>
            <w:tcW w:w="507" w:type="dxa"/>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Lp</w:t>
            </w:r>
          </w:p>
        </w:tc>
        <w:tc>
          <w:tcPr>
            <w:tcW w:w="2475" w:type="dxa"/>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Kategoria</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Energia elektryczna</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Ciepło/ chłód</w:t>
            </w:r>
          </w:p>
        </w:tc>
        <w:tc>
          <w:tcPr>
            <w:tcW w:w="5460" w:type="dxa"/>
            <w:gridSpan w:val="7"/>
            <w:tcBorders>
              <w:top w:val="single" w:sz="4" w:space="0" w:color="808080"/>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Paliwa kopalne</w:t>
            </w:r>
          </w:p>
        </w:tc>
        <w:tc>
          <w:tcPr>
            <w:tcW w:w="3900" w:type="dxa"/>
            <w:gridSpan w:val="5"/>
            <w:tcBorders>
              <w:top w:val="single" w:sz="4" w:space="0" w:color="808080"/>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Odnawialne źródła energii</w:t>
            </w:r>
          </w:p>
        </w:tc>
        <w:tc>
          <w:tcPr>
            <w:tcW w:w="780" w:type="dxa"/>
            <w:vMerge w:val="restart"/>
            <w:tcBorders>
              <w:top w:val="single" w:sz="4" w:space="0" w:color="808080"/>
              <w:left w:val="single" w:sz="4" w:space="0" w:color="808080"/>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RAZEM</w:t>
            </w:r>
          </w:p>
        </w:tc>
      </w:tr>
      <w:tr w:rsidR="0038364A" w:rsidRPr="00A116EC" w:rsidTr="0038364A">
        <w:trPr>
          <w:trHeight w:val="1470"/>
        </w:trPr>
        <w:tc>
          <w:tcPr>
            <w:tcW w:w="507" w:type="dxa"/>
            <w:vMerge/>
            <w:tcBorders>
              <w:top w:val="single" w:sz="4" w:space="0" w:color="808080"/>
              <w:left w:val="single" w:sz="4" w:space="0" w:color="808080"/>
              <w:bottom w:val="single" w:sz="4" w:space="0" w:color="808080"/>
              <w:right w:val="single" w:sz="4" w:space="0" w:color="808080"/>
            </w:tcBorders>
            <w:vAlign w:val="center"/>
            <w:hideMark/>
          </w:tcPr>
          <w:p w:rsidR="0038364A" w:rsidRPr="0038364A" w:rsidRDefault="0038364A" w:rsidP="0038364A">
            <w:pPr>
              <w:spacing w:after="0" w:line="240" w:lineRule="auto"/>
              <w:jc w:val="left"/>
              <w:rPr>
                <w:rFonts w:cs="Arial"/>
                <w:b/>
                <w:bCs/>
                <w:color w:val="FFFFFF"/>
                <w:lang w:eastAsia="pl-PL"/>
              </w:rPr>
            </w:pPr>
          </w:p>
        </w:tc>
        <w:tc>
          <w:tcPr>
            <w:tcW w:w="2475" w:type="dxa"/>
            <w:vMerge/>
            <w:tcBorders>
              <w:top w:val="single" w:sz="4" w:space="0" w:color="808080"/>
              <w:left w:val="single" w:sz="4" w:space="0" w:color="808080"/>
              <w:bottom w:val="single" w:sz="4" w:space="0" w:color="808080"/>
              <w:right w:val="single" w:sz="4" w:space="0" w:color="808080"/>
            </w:tcBorders>
            <w:vAlign w:val="center"/>
            <w:hideMark/>
          </w:tcPr>
          <w:p w:rsidR="0038364A" w:rsidRPr="0038364A" w:rsidRDefault="0038364A" w:rsidP="0038364A">
            <w:pPr>
              <w:spacing w:after="0" w:line="240" w:lineRule="auto"/>
              <w:jc w:val="left"/>
              <w:rPr>
                <w:rFonts w:cs="Arial"/>
                <w:b/>
                <w:bCs/>
                <w:color w:val="FFFFFF"/>
                <w:lang w:eastAsia="pl-PL"/>
              </w:rPr>
            </w:pPr>
          </w:p>
        </w:tc>
        <w:tc>
          <w:tcPr>
            <w:tcW w:w="780" w:type="dxa"/>
            <w:vMerge/>
            <w:tcBorders>
              <w:top w:val="single" w:sz="4" w:space="0" w:color="808080"/>
              <w:left w:val="single" w:sz="4" w:space="0" w:color="808080"/>
              <w:bottom w:val="single" w:sz="4" w:space="0" w:color="808080"/>
              <w:right w:val="single" w:sz="4" w:space="0" w:color="808080"/>
            </w:tcBorders>
            <w:vAlign w:val="center"/>
            <w:hideMark/>
          </w:tcPr>
          <w:p w:rsidR="0038364A" w:rsidRPr="0038364A" w:rsidRDefault="0038364A" w:rsidP="0038364A">
            <w:pPr>
              <w:spacing w:after="0" w:line="240" w:lineRule="auto"/>
              <w:jc w:val="left"/>
              <w:rPr>
                <w:rFonts w:cs="Arial"/>
                <w:b/>
                <w:bCs/>
                <w:color w:val="FFFFFF"/>
                <w:lang w:eastAsia="pl-PL"/>
              </w:rPr>
            </w:pPr>
          </w:p>
        </w:tc>
        <w:tc>
          <w:tcPr>
            <w:tcW w:w="780" w:type="dxa"/>
            <w:vMerge/>
            <w:tcBorders>
              <w:top w:val="single" w:sz="4" w:space="0" w:color="808080"/>
              <w:left w:val="single" w:sz="4" w:space="0" w:color="808080"/>
              <w:bottom w:val="single" w:sz="4" w:space="0" w:color="808080"/>
              <w:right w:val="single" w:sz="4" w:space="0" w:color="808080"/>
            </w:tcBorders>
            <w:vAlign w:val="center"/>
            <w:hideMark/>
          </w:tcPr>
          <w:p w:rsidR="0038364A" w:rsidRPr="0038364A" w:rsidRDefault="0038364A" w:rsidP="0038364A">
            <w:pPr>
              <w:spacing w:after="0" w:line="240" w:lineRule="auto"/>
              <w:jc w:val="left"/>
              <w:rPr>
                <w:rFonts w:cs="Arial"/>
                <w:b/>
                <w:bCs/>
                <w:color w:val="FFFFFF"/>
                <w:lang w:eastAsia="pl-PL"/>
              </w:rPr>
            </w:pP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Gaz ziemny</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Gaz ciekły</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Olej opałowy</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Benzyna</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Olej napędowy</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Węgiel kamienny</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Inne paliwa kopalne</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Biopaliwo</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Olej roślinny</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Inna biomasa</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Słoneczna cieplna</w:t>
            </w:r>
          </w:p>
        </w:tc>
        <w:tc>
          <w:tcPr>
            <w:tcW w:w="780" w:type="dxa"/>
            <w:tcBorders>
              <w:top w:val="nil"/>
              <w:left w:val="nil"/>
              <w:bottom w:val="single" w:sz="4" w:space="0" w:color="808080"/>
              <w:right w:val="single" w:sz="4" w:space="0" w:color="808080"/>
            </w:tcBorders>
            <w:shd w:val="clear" w:color="000000" w:fill="808080"/>
            <w:textDirection w:val="btLr"/>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Geotermiczna</w:t>
            </w:r>
          </w:p>
        </w:tc>
        <w:tc>
          <w:tcPr>
            <w:tcW w:w="780" w:type="dxa"/>
            <w:vMerge/>
            <w:tcBorders>
              <w:top w:val="single" w:sz="4" w:space="0" w:color="808080"/>
              <w:left w:val="single" w:sz="4" w:space="0" w:color="808080"/>
              <w:bottom w:val="single" w:sz="4" w:space="0" w:color="808080"/>
              <w:right w:val="single" w:sz="4" w:space="0" w:color="808080"/>
            </w:tcBorders>
            <w:vAlign w:val="center"/>
            <w:hideMark/>
          </w:tcPr>
          <w:p w:rsidR="0038364A" w:rsidRPr="0038364A" w:rsidRDefault="0038364A" w:rsidP="0038364A">
            <w:pPr>
              <w:spacing w:after="0" w:line="240" w:lineRule="auto"/>
              <w:jc w:val="left"/>
              <w:rPr>
                <w:rFonts w:cs="Arial"/>
                <w:b/>
                <w:bCs/>
                <w:color w:val="FFFFFF"/>
                <w:lang w:eastAsia="pl-PL"/>
              </w:rPr>
            </w:pP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 </w:t>
            </w:r>
          </w:p>
        </w:tc>
        <w:tc>
          <w:tcPr>
            <w:tcW w:w="2475"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 </w:t>
            </w:r>
          </w:p>
        </w:tc>
        <w:tc>
          <w:tcPr>
            <w:tcW w:w="11700" w:type="dxa"/>
            <w:gridSpan w:val="15"/>
            <w:tcBorders>
              <w:top w:val="single" w:sz="4" w:space="0" w:color="808080"/>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Mg/a</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BFBFBF"/>
            <w:noWrap/>
            <w:vAlign w:val="bottom"/>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I</w:t>
            </w:r>
          </w:p>
        </w:tc>
        <w:tc>
          <w:tcPr>
            <w:tcW w:w="14175" w:type="dxa"/>
            <w:gridSpan w:val="16"/>
            <w:tcBorders>
              <w:top w:val="single" w:sz="4" w:space="0" w:color="808080"/>
              <w:left w:val="nil"/>
              <w:bottom w:val="single" w:sz="4" w:space="0" w:color="808080"/>
              <w:right w:val="single" w:sz="4" w:space="0" w:color="808080"/>
            </w:tcBorders>
            <w:shd w:val="clear" w:color="000000" w:fill="BFBFBF"/>
            <w:noWrap/>
            <w:vAlign w:val="bottom"/>
            <w:hideMark/>
          </w:tcPr>
          <w:p w:rsidR="0038364A" w:rsidRPr="0038364A" w:rsidRDefault="0038364A" w:rsidP="0038364A">
            <w:pPr>
              <w:spacing w:after="0" w:line="240" w:lineRule="auto"/>
              <w:jc w:val="left"/>
              <w:rPr>
                <w:rFonts w:cs="Arial"/>
                <w:b/>
                <w:bCs/>
                <w:color w:val="FFFFFF"/>
                <w:lang w:eastAsia="pl-PL"/>
              </w:rPr>
            </w:pPr>
            <w:r w:rsidRPr="0038364A">
              <w:rPr>
                <w:rFonts w:cs="Arial"/>
                <w:b/>
                <w:bCs/>
                <w:color w:val="FFFFFF"/>
                <w:lang w:eastAsia="pl-PL"/>
              </w:rPr>
              <w:t>BUDYNKI, WYPOSAŻENIE/URZĄDZENIA I PRZEMYSŁ</w:t>
            </w:r>
          </w:p>
        </w:tc>
      </w:tr>
      <w:tr w:rsidR="0038364A" w:rsidRPr="00A116EC" w:rsidTr="0038364A">
        <w:trPr>
          <w:trHeight w:val="480"/>
        </w:trPr>
        <w:tc>
          <w:tcPr>
            <w:tcW w:w="507" w:type="dxa"/>
            <w:tcBorders>
              <w:top w:val="nil"/>
              <w:left w:val="single" w:sz="4" w:space="0" w:color="808080"/>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I.1</w:t>
            </w:r>
          </w:p>
        </w:tc>
        <w:tc>
          <w:tcPr>
            <w:tcW w:w="2475"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left"/>
              <w:rPr>
                <w:rFonts w:cs="Arial"/>
                <w:color w:val="000000"/>
                <w:lang w:eastAsia="pl-PL"/>
              </w:rPr>
            </w:pPr>
            <w:r w:rsidRPr="0038364A">
              <w:rPr>
                <w:rFonts w:cs="Arial"/>
                <w:color w:val="000000"/>
                <w:lang w:eastAsia="pl-PL"/>
              </w:rPr>
              <w:t>Budynki, wyposażenie/ urządzenia komunalne</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76</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269</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48</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5</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399</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I.3</w:t>
            </w:r>
          </w:p>
        </w:tc>
        <w:tc>
          <w:tcPr>
            <w:tcW w:w="2475"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left"/>
              <w:rPr>
                <w:rFonts w:cs="Arial"/>
                <w:color w:val="000000"/>
                <w:lang w:eastAsia="pl-PL"/>
              </w:rPr>
            </w:pPr>
            <w:r w:rsidRPr="0038364A">
              <w:rPr>
                <w:rFonts w:cs="Arial"/>
                <w:color w:val="000000"/>
                <w:lang w:eastAsia="pl-PL"/>
              </w:rPr>
              <w:t>Budynki mieszkalne</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8514</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136</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84</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6505</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2635</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17874</w:t>
            </w:r>
          </w:p>
        </w:tc>
      </w:tr>
      <w:tr w:rsidR="0038364A" w:rsidRPr="00A116EC" w:rsidTr="0038364A">
        <w:trPr>
          <w:trHeight w:val="480"/>
        </w:trPr>
        <w:tc>
          <w:tcPr>
            <w:tcW w:w="507" w:type="dxa"/>
            <w:tcBorders>
              <w:top w:val="nil"/>
              <w:left w:val="single" w:sz="4" w:space="0" w:color="808080"/>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I.4</w:t>
            </w:r>
          </w:p>
        </w:tc>
        <w:tc>
          <w:tcPr>
            <w:tcW w:w="2475"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left"/>
              <w:rPr>
                <w:rFonts w:cs="Arial"/>
                <w:color w:val="000000"/>
                <w:lang w:eastAsia="pl-PL"/>
              </w:rPr>
            </w:pPr>
            <w:r w:rsidRPr="0038364A">
              <w:rPr>
                <w:rFonts w:cs="Arial"/>
                <w:color w:val="000000"/>
                <w:lang w:eastAsia="pl-PL"/>
              </w:rPr>
              <w:t>Komunalne oświetlenie uliczne</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76</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76</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I.5</w:t>
            </w:r>
          </w:p>
        </w:tc>
        <w:tc>
          <w:tcPr>
            <w:tcW w:w="2475"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left"/>
              <w:rPr>
                <w:rFonts w:cs="Arial"/>
                <w:color w:val="000000"/>
                <w:lang w:eastAsia="pl-PL"/>
              </w:rPr>
            </w:pPr>
            <w:r w:rsidRPr="0038364A">
              <w:rPr>
                <w:rFonts w:cs="Arial"/>
                <w:color w:val="000000"/>
                <w:lang w:eastAsia="pl-PL"/>
              </w:rPr>
              <w:t>Przedsiębiorcy</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18662</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50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74</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1382</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20168</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 </w:t>
            </w:r>
          </w:p>
        </w:tc>
        <w:tc>
          <w:tcPr>
            <w:tcW w:w="2475"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RAZEM I:</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27328</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186</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427</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7936</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2640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38516</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BFBFBF"/>
            <w:noWrap/>
            <w:vAlign w:val="bottom"/>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II</w:t>
            </w:r>
          </w:p>
        </w:tc>
        <w:tc>
          <w:tcPr>
            <w:tcW w:w="14175" w:type="dxa"/>
            <w:gridSpan w:val="16"/>
            <w:tcBorders>
              <w:top w:val="single" w:sz="4" w:space="0" w:color="808080"/>
              <w:left w:val="nil"/>
              <w:bottom w:val="single" w:sz="4" w:space="0" w:color="808080"/>
              <w:right w:val="single" w:sz="4" w:space="0" w:color="808080"/>
            </w:tcBorders>
            <w:shd w:val="clear" w:color="000000" w:fill="BFBFBF"/>
            <w:noWrap/>
            <w:vAlign w:val="bottom"/>
            <w:hideMark/>
          </w:tcPr>
          <w:p w:rsidR="0038364A" w:rsidRPr="0038364A" w:rsidRDefault="0038364A" w:rsidP="0038364A">
            <w:pPr>
              <w:spacing w:after="0" w:line="240" w:lineRule="auto"/>
              <w:jc w:val="left"/>
              <w:rPr>
                <w:rFonts w:cs="Arial"/>
                <w:b/>
                <w:bCs/>
                <w:color w:val="FFFFFF"/>
                <w:lang w:eastAsia="pl-PL"/>
              </w:rPr>
            </w:pPr>
            <w:r w:rsidRPr="0038364A">
              <w:rPr>
                <w:rFonts w:cs="Arial"/>
                <w:b/>
                <w:bCs/>
                <w:color w:val="FFFFFF"/>
                <w:lang w:eastAsia="pl-PL"/>
              </w:rPr>
              <w:t>TRANSPORT</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II.1</w:t>
            </w:r>
          </w:p>
        </w:tc>
        <w:tc>
          <w:tcPr>
            <w:tcW w:w="2475"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left"/>
              <w:rPr>
                <w:rFonts w:cs="Arial"/>
                <w:color w:val="000000"/>
                <w:lang w:eastAsia="pl-PL"/>
              </w:rPr>
            </w:pPr>
            <w:r w:rsidRPr="0038364A">
              <w:rPr>
                <w:rFonts w:cs="Arial"/>
                <w:color w:val="000000"/>
                <w:lang w:eastAsia="pl-PL"/>
              </w:rPr>
              <w:t>Transport ogółem</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517</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1454</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1347</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3318</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II.2</w:t>
            </w:r>
          </w:p>
        </w:tc>
        <w:tc>
          <w:tcPr>
            <w:tcW w:w="2475"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left"/>
              <w:rPr>
                <w:rFonts w:cs="Arial"/>
                <w:color w:val="000000"/>
                <w:lang w:eastAsia="pl-PL"/>
              </w:rPr>
            </w:pPr>
            <w:r w:rsidRPr="0038364A">
              <w:rPr>
                <w:rFonts w:cs="Arial"/>
                <w:color w:val="000000"/>
                <w:lang w:eastAsia="pl-PL"/>
              </w:rPr>
              <w:t>Transport publiczny</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67</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67</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 </w:t>
            </w:r>
          </w:p>
        </w:tc>
        <w:tc>
          <w:tcPr>
            <w:tcW w:w="2475"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RAZEM II:</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517</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1454</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1414</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3385</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BFBFBF"/>
            <w:noWrap/>
            <w:vAlign w:val="bottom"/>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III</w:t>
            </w:r>
          </w:p>
        </w:tc>
        <w:tc>
          <w:tcPr>
            <w:tcW w:w="14175" w:type="dxa"/>
            <w:gridSpan w:val="16"/>
            <w:tcBorders>
              <w:top w:val="single" w:sz="4" w:space="0" w:color="808080"/>
              <w:left w:val="nil"/>
              <w:bottom w:val="single" w:sz="4" w:space="0" w:color="808080"/>
              <w:right w:val="single" w:sz="4" w:space="0" w:color="808080"/>
            </w:tcBorders>
            <w:shd w:val="clear" w:color="000000" w:fill="BFBFBF"/>
            <w:noWrap/>
            <w:vAlign w:val="bottom"/>
            <w:hideMark/>
          </w:tcPr>
          <w:p w:rsidR="0038364A" w:rsidRPr="0038364A" w:rsidRDefault="0038364A" w:rsidP="0038364A">
            <w:pPr>
              <w:spacing w:after="0" w:line="240" w:lineRule="auto"/>
              <w:jc w:val="left"/>
              <w:rPr>
                <w:rFonts w:cs="Arial"/>
                <w:b/>
                <w:bCs/>
                <w:color w:val="FFFFFF"/>
                <w:lang w:eastAsia="pl-PL"/>
              </w:rPr>
            </w:pPr>
            <w:r w:rsidRPr="0038364A">
              <w:rPr>
                <w:rFonts w:cs="Arial"/>
                <w:b/>
                <w:bCs/>
                <w:color w:val="FFFFFF"/>
                <w:lang w:eastAsia="pl-PL"/>
              </w:rPr>
              <w:t>GOSPODARKA ODPADAMI</w:t>
            </w:r>
          </w:p>
        </w:tc>
      </w:tr>
      <w:tr w:rsidR="0038364A" w:rsidRPr="00A116EC" w:rsidTr="0038364A">
        <w:trPr>
          <w:trHeight w:val="480"/>
        </w:trPr>
        <w:tc>
          <w:tcPr>
            <w:tcW w:w="507" w:type="dxa"/>
            <w:tcBorders>
              <w:top w:val="nil"/>
              <w:left w:val="single" w:sz="4" w:space="0" w:color="808080"/>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III.1</w:t>
            </w:r>
          </w:p>
        </w:tc>
        <w:tc>
          <w:tcPr>
            <w:tcW w:w="2475"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left"/>
              <w:rPr>
                <w:rFonts w:cs="Arial"/>
                <w:color w:val="000000"/>
                <w:lang w:eastAsia="pl-PL"/>
              </w:rPr>
            </w:pPr>
            <w:r w:rsidRPr="0038364A">
              <w:rPr>
                <w:rFonts w:cs="Arial"/>
                <w:color w:val="000000"/>
                <w:lang w:eastAsia="pl-PL"/>
              </w:rPr>
              <w:t>Gospodarka odpadami</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 </w:t>
            </w:r>
          </w:p>
        </w:tc>
        <w:tc>
          <w:tcPr>
            <w:tcW w:w="2475"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RAZEM III:</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c>
          <w:tcPr>
            <w:tcW w:w="780" w:type="dxa"/>
            <w:tcBorders>
              <w:top w:val="nil"/>
              <w:left w:val="nil"/>
              <w:bottom w:val="single" w:sz="4" w:space="0" w:color="808080"/>
              <w:right w:val="single" w:sz="4" w:space="0" w:color="808080"/>
            </w:tcBorders>
            <w:shd w:val="clear" w:color="auto" w:fill="auto"/>
            <w:vAlign w:val="center"/>
            <w:hideMark/>
          </w:tcPr>
          <w:p w:rsidR="0038364A" w:rsidRPr="0038364A" w:rsidRDefault="0038364A" w:rsidP="0038364A">
            <w:pPr>
              <w:spacing w:after="0" w:line="240" w:lineRule="auto"/>
              <w:jc w:val="center"/>
              <w:rPr>
                <w:rFonts w:cs="Arial"/>
                <w:color w:val="000000"/>
                <w:lang w:eastAsia="pl-PL"/>
              </w:rPr>
            </w:pPr>
            <w:r w:rsidRPr="0038364A">
              <w:rPr>
                <w:rFonts w:cs="Arial"/>
                <w:color w:val="000000"/>
                <w:lang w:eastAsia="pl-PL"/>
              </w:rPr>
              <w:t>0</w:t>
            </w:r>
          </w:p>
        </w:tc>
      </w:tr>
      <w:tr w:rsidR="0038364A" w:rsidRPr="00A116EC" w:rsidTr="0038364A">
        <w:trPr>
          <w:trHeight w:val="240"/>
        </w:trPr>
        <w:tc>
          <w:tcPr>
            <w:tcW w:w="507" w:type="dxa"/>
            <w:tcBorders>
              <w:top w:val="nil"/>
              <w:left w:val="single" w:sz="4" w:space="0" w:color="808080"/>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 </w:t>
            </w:r>
          </w:p>
        </w:tc>
        <w:tc>
          <w:tcPr>
            <w:tcW w:w="2475"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RAZEM:</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27328</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517</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186</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427</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1454</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1414</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7936</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2640</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0</w:t>
            </w:r>
          </w:p>
        </w:tc>
        <w:tc>
          <w:tcPr>
            <w:tcW w:w="780" w:type="dxa"/>
            <w:tcBorders>
              <w:top w:val="nil"/>
              <w:left w:val="nil"/>
              <w:bottom w:val="single" w:sz="4" w:space="0" w:color="808080"/>
              <w:right w:val="single" w:sz="4" w:space="0" w:color="808080"/>
            </w:tcBorders>
            <w:shd w:val="clear" w:color="000000" w:fill="808080"/>
            <w:vAlign w:val="center"/>
            <w:hideMark/>
          </w:tcPr>
          <w:p w:rsidR="0038364A" w:rsidRPr="0038364A" w:rsidRDefault="0038364A" w:rsidP="0038364A">
            <w:pPr>
              <w:spacing w:after="0" w:line="240" w:lineRule="auto"/>
              <w:jc w:val="center"/>
              <w:rPr>
                <w:rFonts w:cs="Arial"/>
                <w:b/>
                <w:bCs/>
                <w:color w:val="FFFFFF"/>
                <w:lang w:eastAsia="pl-PL"/>
              </w:rPr>
            </w:pPr>
            <w:r w:rsidRPr="0038364A">
              <w:rPr>
                <w:rFonts w:cs="Arial"/>
                <w:b/>
                <w:bCs/>
                <w:color w:val="FFFFFF"/>
                <w:lang w:eastAsia="pl-PL"/>
              </w:rPr>
              <w:t>41901</w:t>
            </w:r>
          </w:p>
        </w:tc>
      </w:tr>
    </w:tbl>
    <w:p w:rsidR="00814083" w:rsidRDefault="00080090" w:rsidP="00B83F7C">
      <w:pPr>
        <w:pStyle w:val="rdo"/>
      </w:pPr>
      <w:r w:rsidRPr="003566C5">
        <w:t xml:space="preserve"> </w:t>
      </w:r>
      <w:r w:rsidR="00B83F7C" w:rsidRPr="003566C5">
        <w:t>Źródło:</w:t>
      </w:r>
      <w:r w:rsidR="00B83F7C">
        <w:t xml:space="preserve"> Opracowanie własne</w:t>
      </w:r>
    </w:p>
    <w:p w:rsidR="00814083" w:rsidRPr="00814083" w:rsidRDefault="00814083" w:rsidP="00814083">
      <w:pPr>
        <w:sectPr w:rsidR="00814083" w:rsidRPr="00814083" w:rsidSect="00AF7EA3">
          <w:headerReference w:type="first" r:id="rId20"/>
          <w:pgSz w:w="16838" w:h="11906" w:orient="landscape"/>
          <w:pgMar w:top="1417" w:right="1417" w:bottom="1417" w:left="1417" w:header="708" w:footer="708" w:gutter="0"/>
          <w:cols w:space="708"/>
          <w:docGrid w:linePitch="360"/>
        </w:sectPr>
      </w:pPr>
    </w:p>
    <w:p w:rsidR="00834751" w:rsidRDefault="00834751" w:rsidP="00E955E0">
      <w:pPr>
        <w:pStyle w:val="Legenda"/>
      </w:pPr>
      <w:bookmarkStart w:id="138" w:name="_Toc435198223"/>
      <w:r>
        <w:lastRenderedPageBreak/>
        <w:t xml:space="preserve">Wykres </w:t>
      </w:r>
      <w:r w:rsidR="00BB77B4">
        <w:fldChar w:fldCharType="begin"/>
      </w:r>
      <w:r w:rsidR="00EF535B">
        <w:instrText xml:space="preserve"> SEQ Wykres \* ARABIC </w:instrText>
      </w:r>
      <w:r w:rsidR="00BB77B4">
        <w:fldChar w:fldCharType="separate"/>
      </w:r>
      <w:r w:rsidR="00AC2980">
        <w:rPr>
          <w:noProof/>
        </w:rPr>
        <w:t>1</w:t>
      </w:r>
      <w:r w:rsidR="00BB77B4">
        <w:rPr>
          <w:noProof/>
        </w:rPr>
        <w:fldChar w:fldCharType="end"/>
      </w:r>
      <w:r>
        <w:t xml:space="preserve"> </w:t>
      </w:r>
      <w:r w:rsidRPr="00B83F7C">
        <w:t xml:space="preserve">Końcowe zużycie energii w </w:t>
      </w:r>
      <w:r w:rsidR="005F5A54">
        <w:t>Czyżew</w:t>
      </w:r>
      <w:r w:rsidRPr="00B83F7C">
        <w:t xml:space="preserve"> w 2013 roku</w:t>
      </w:r>
      <w:bookmarkEnd w:id="138"/>
    </w:p>
    <w:p w:rsidR="00834751" w:rsidRDefault="00A77B03" w:rsidP="00410F80">
      <w:pPr>
        <w:pStyle w:val="rdo"/>
      </w:pPr>
      <w:r>
        <w:rPr>
          <w:noProof/>
          <w:lang w:eastAsia="pl-PL"/>
        </w:rPr>
        <w:drawing>
          <wp:inline distT="0" distB="0" distL="0" distR="0" wp14:anchorId="522B1469" wp14:editId="59BAD6AF">
            <wp:extent cx="5768340" cy="3253740"/>
            <wp:effectExtent l="0" t="0" r="3810" b="381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8340" cy="3253740"/>
                    </a:xfrm>
                    <a:prstGeom prst="rect">
                      <a:avLst/>
                    </a:prstGeom>
                    <a:noFill/>
                  </pic:spPr>
                </pic:pic>
              </a:graphicData>
            </a:graphic>
          </wp:inline>
        </w:drawing>
      </w:r>
      <w:r w:rsidR="00834751" w:rsidRPr="003566C5">
        <w:t>Źródło:</w:t>
      </w:r>
      <w:r w:rsidR="00834751">
        <w:t xml:space="preserve"> Opracowanie własne</w:t>
      </w:r>
    </w:p>
    <w:p w:rsidR="00834751" w:rsidRDefault="00834751" w:rsidP="00E955E0">
      <w:pPr>
        <w:pStyle w:val="Legenda"/>
      </w:pPr>
      <w:bookmarkStart w:id="139" w:name="_Toc435198224"/>
      <w:r>
        <w:t xml:space="preserve">Wykres </w:t>
      </w:r>
      <w:r w:rsidR="00BB77B4">
        <w:fldChar w:fldCharType="begin"/>
      </w:r>
      <w:r w:rsidR="00EF535B">
        <w:instrText xml:space="preserve"> SEQ Wykres \* ARABIC </w:instrText>
      </w:r>
      <w:r w:rsidR="00BB77B4">
        <w:fldChar w:fldCharType="separate"/>
      </w:r>
      <w:r w:rsidR="00AC2980">
        <w:rPr>
          <w:noProof/>
        </w:rPr>
        <w:t>2</w:t>
      </w:r>
      <w:r w:rsidR="00BB77B4">
        <w:rPr>
          <w:noProof/>
        </w:rPr>
        <w:fldChar w:fldCharType="end"/>
      </w:r>
      <w:r>
        <w:t xml:space="preserve"> </w:t>
      </w:r>
      <w:r w:rsidRPr="00B83F7C">
        <w:t>Emisje CO</w:t>
      </w:r>
      <w:r w:rsidRPr="004129DC">
        <w:rPr>
          <w:vertAlign w:val="subscript"/>
        </w:rPr>
        <w:t>2</w:t>
      </w:r>
      <w:r w:rsidRPr="00B83F7C">
        <w:t xml:space="preserve"> lub ekwiwalentu CO</w:t>
      </w:r>
      <w:r w:rsidRPr="004129DC">
        <w:rPr>
          <w:vertAlign w:val="subscript"/>
        </w:rPr>
        <w:t>2</w:t>
      </w:r>
      <w:r w:rsidRPr="00B83F7C">
        <w:t xml:space="preserve"> w </w:t>
      </w:r>
      <w:r w:rsidR="005F5A54">
        <w:t>Czyżew</w:t>
      </w:r>
      <w:r w:rsidRPr="00B83F7C">
        <w:t xml:space="preserve"> w 2013 roku</w:t>
      </w:r>
      <w:bookmarkEnd w:id="139"/>
    </w:p>
    <w:p w:rsidR="00834751" w:rsidRDefault="00A77B03" w:rsidP="00410F80">
      <w:pPr>
        <w:pStyle w:val="rdo"/>
        <w:rPr>
          <w:b/>
          <w:bCs/>
          <w:color w:val="A5A5A5"/>
          <w:sz w:val="28"/>
          <w:szCs w:val="28"/>
        </w:rPr>
      </w:pPr>
      <w:r>
        <w:rPr>
          <w:noProof/>
          <w:lang w:eastAsia="pl-PL"/>
        </w:rPr>
        <w:drawing>
          <wp:inline distT="0" distB="0" distL="0" distR="0" wp14:anchorId="6FCAEFE8" wp14:editId="57628C8B">
            <wp:extent cx="5758815" cy="3238500"/>
            <wp:effectExtent l="0" t="0" r="13335" b="19050"/>
            <wp:docPr id="2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34751" w:rsidRPr="003566C5">
        <w:t>Źródło:</w:t>
      </w:r>
      <w:r w:rsidR="00834751">
        <w:t xml:space="preserve"> Opracowanie własne </w:t>
      </w:r>
      <w:r w:rsidR="00834751">
        <w:br w:type="page"/>
      </w:r>
    </w:p>
    <w:p w:rsidR="00D639D2" w:rsidRDefault="00D639D2" w:rsidP="00264D19">
      <w:pPr>
        <w:pStyle w:val="Nagwek1"/>
      </w:pPr>
      <w:bookmarkStart w:id="140" w:name="_Toc444075592"/>
      <w:r>
        <w:lastRenderedPageBreak/>
        <w:t>IDENTYFIKACJA OBSZARÓW PROBLEMOWYCH</w:t>
      </w:r>
      <w:bookmarkEnd w:id="140"/>
    </w:p>
    <w:p w:rsidR="00BE6098" w:rsidRPr="00DC3C02" w:rsidRDefault="00BE6098" w:rsidP="00BE6098">
      <w:r w:rsidRPr="00DC3C02">
        <w:t xml:space="preserve">Głównym celem niniejszego opracowania jest </w:t>
      </w:r>
      <w:r>
        <w:t>określenie zasad służących do właściwej realizacji</w:t>
      </w:r>
      <w:r w:rsidRPr="00DC3C02">
        <w:t xml:space="preserve"> celów unijnej polityki klimatyczno-</w:t>
      </w:r>
      <w:r>
        <w:t xml:space="preserve">energetycznej, która zakłada </w:t>
      </w:r>
      <w:r w:rsidRPr="00DC3C02">
        <w:t>zmniejszeni</w:t>
      </w:r>
      <w:r>
        <w:t>e</w:t>
      </w:r>
      <w:r w:rsidRPr="00DC3C02">
        <w:t xml:space="preserve"> emisji CO</w:t>
      </w:r>
      <w:r w:rsidRPr="00DC3C02">
        <w:rPr>
          <w:vertAlign w:val="subscript"/>
        </w:rPr>
        <w:t>2</w:t>
      </w:r>
      <w:r w:rsidRPr="00DC3C02">
        <w:t xml:space="preserve"> na terenie </w:t>
      </w:r>
      <w:r>
        <w:t xml:space="preserve">Gminy </w:t>
      </w:r>
      <w:r w:rsidR="000051E2">
        <w:t>Czyżew</w:t>
      </w:r>
      <w:r w:rsidRPr="00DC3C02">
        <w:t xml:space="preserve"> o</w:t>
      </w:r>
      <w:r>
        <w:t xml:space="preserve"> </w:t>
      </w:r>
      <w:r w:rsidRPr="00DC3C02">
        <w:t>20% do 2020 r.</w:t>
      </w:r>
      <w:r>
        <w:t xml:space="preserve"> w stosunku do roku 1990.</w:t>
      </w:r>
    </w:p>
    <w:p w:rsidR="00BE6098" w:rsidRPr="00DC3C02" w:rsidRDefault="00BE6098" w:rsidP="00BE6098">
      <w:r>
        <w:t xml:space="preserve">Pierwszym krokiem w procesie wypełnienia tego zobowiązania było </w:t>
      </w:r>
      <w:r w:rsidRPr="00DC3C02">
        <w:t>określenie zużycia energii na</w:t>
      </w:r>
      <w:r>
        <w:t xml:space="preserve"> </w:t>
      </w:r>
      <w:r w:rsidRPr="00DC3C02">
        <w:t xml:space="preserve">terenie </w:t>
      </w:r>
      <w:r>
        <w:t xml:space="preserve">Gminy </w:t>
      </w:r>
      <w:r w:rsidR="000051E2">
        <w:t>Czyżew</w:t>
      </w:r>
      <w:r w:rsidR="000051E2" w:rsidRPr="00DC3C02">
        <w:t xml:space="preserve"> </w:t>
      </w:r>
      <w:r w:rsidRPr="00DC3C02">
        <w:t xml:space="preserve">oraz inwentaryzacja </w:t>
      </w:r>
      <w:r>
        <w:t xml:space="preserve">wielkości </w:t>
      </w:r>
      <w:r w:rsidRPr="00DC3C02">
        <w:t>emisji CO</w:t>
      </w:r>
      <w:r w:rsidRPr="00DC3C02">
        <w:rPr>
          <w:vertAlign w:val="subscript"/>
        </w:rPr>
        <w:t>2</w:t>
      </w:r>
      <w:r w:rsidRPr="00DC3C02">
        <w:t>, stanowiąca punkt wyjś</w:t>
      </w:r>
      <w:r>
        <w:t>cia do określenia planu działań dla gminy.</w:t>
      </w:r>
    </w:p>
    <w:p w:rsidR="00BE6098" w:rsidRPr="00DC3C02" w:rsidRDefault="00BE6098" w:rsidP="00BE6098">
      <w:r w:rsidRPr="008A56C4">
        <w:t>Baza inwentaryzacji emisji CO</w:t>
      </w:r>
      <w:r w:rsidRPr="008A56C4">
        <w:rPr>
          <w:vertAlign w:val="subscript"/>
        </w:rPr>
        <w:t>2</w:t>
      </w:r>
      <w:r w:rsidRPr="008A56C4">
        <w:t xml:space="preserve"> pozwala na określenie ilośc</w:t>
      </w:r>
      <w:r>
        <w:t>i dwutlenku węgla emitowanego z </w:t>
      </w:r>
      <w:r w:rsidRPr="008A56C4">
        <w:t xml:space="preserve"> obszaru gminy w danym roku. Pozwala to zidentyfikować główne źródła emisji oraz potencjał ich redukcji w poszczególnych sektorach</w:t>
      </w:r>
      <w:r w:rsidRPr="00DC3C02">
        <w:t>.</w:t>
      </w:r>
    </w:p>
    <w:p w:rsidR="00BE6098" w:rsidRPr="00DC3C02" w:rsidRDefault="00BE6098" w:rsidP="00BE6098">
      <w:r w:rsidRPr="00DC3C02">
        <w:t xml:space="preserve">W oparciu o powyższe założenia na terenie </w:t>
      </w:r>
      <w:r>
        <w:t>g</w:t>
      </w:r>
      <w:r w:rsidRPr="00DC3C02">
        <w:t>miny została przeprowadzona inwentaryzacja, w celu określenia zużycia energii finalnej oraz emisji CO</w:t>
      </w:r>
      <w:r w:rsidRPr="00DC3C02">
        <w:rPr>
          <w:vertAlign w:val="subscript"/>
        </w:rPr>
        <w:t>2</w:t>
      </w:r>
      <w:r w:rsidRPr="00DC3C02">
        <w:t xml:space="preserve"> w 2013 r. (rok bazowy).</w:t>
      </w:r>
    </w:p>
    <w:p w:rsidR="00BE6098" w:rsidRDefault="00BE6098" w:rsidP="00BE6098">
      <w:r w:rsidRPr="00DC3C02">
        <w:t>Cele i zobowiązania strategii długoterminowej opierają się na zebranych danych na temat zużycia energii finalnej oraz emisji CO</w:t>
      </w:r>
      <w:r w:rsidRPr="008A56C4">
        <w:rPr>
          <w:vertAlign w:val="subscript"/>
        </w:rPr>
        <w:t>2</w:t>
      </w:r>
      <w:r w:rsidRPr="00DC3C02">
        <w:t xml:space="preserve"> w 2013 w sektorach:</w:t>
      </w:r>
    </w:p>
    <w:p w:rsidR="00BE6098" w:rsidRDefault="00BE6098" w:rsidP="007F24ED">
      <w:pPr>
        <w:pStyle w:val="Akapitzlist"/>
        <w:numPr>
          <w:ilvl w:val="0"/>
          <w:numId w:val="25"/>
        </w:numPr>
      </w:pPr>
      <w:r>
        <w:t>B</w:t>
      </w:r>
      <w:r w:rsidRPr="00DC3C02">
        <w:t>udynków użyteczności publicznej, dla których emisja CO</w:t>
      </w:r>
      <w:r w:rsidRPr="008A56C4">
        <w:rPr>
          <w:vertAlign w:val="subscript"/>
        </w:rPr>
        <w:t>2</w:t>
      </w:r>
      <w:r w:rsidRPr="00DC3C02">
        <w:t xml:space="preserve"> stanowi </w:t>
      </w:r>
      <w:r w:rsidR="0038364A">
        <w:t>0,95</w:t>
      </w:r>
      <w:r>
        <w:t>%</w:t>
      </w:r>
      <w:r w:rsidRPr="00DC3C02">
        <w:t xml:space="preserve"> udziału całkowitej emisji na terenie gminy. </w:t>
      </w:r>
      <w:r>
        <w:t xml:space="preserve">Sektor ten stanowią </w:t>
      </w:r>
      <w:r w:rsidRPr="00DC3C02">
        <w:t xml:space="preserve">głównie </w:t>
      </w:r>
      <w:r>
        <w:t>obiekty szkół</w:t>
      </w:r>
      <w:r w:rsidRPr="00DC3C02">
        <w:t>, przedszkol</w:t>
      </w:r>
      <w:r>
        <w:t>i, przychodni</w:t>
      </w:r>
      <w:r w:rsidRPr="00DC3C02">
        <w:t>, budynki administracyjn</w:t>
      </w:r>
      <w:r>
        <w:t>ych</w:t>
      </w:r>
      <w:r w:rsidRPr="00DC3C02">
        <w:t>, obiekt</w:t>
      </w:r>
      <w:r>
        <w:t>ów</w:t>
      </w:r>
      <w:r w:rsidRPr="00DC3C02">
        <w:t xml:space="preserve"> kulturaln</w:t>
      </w:r>
      <w:r>
        <w:t>ych</w:t>
      </w:r>
      <w:r w:rsidRPr="00DC3C02">
        <w:t xml:space="preserve"> i</w:t>
      </w:r>
      <w:r>
        <w:t> </w:t>
      </w:r>
      <w:r w:rsidRPr="00DC3C02">
        <w:t xml:space="preserve"> sportow</w:t>
      </w:r>
      <w:r>
        <w:t>ych na terenie gminy</w:t>
      </w:r>
      <w:r w:rsidRPr="00DC3C02">
        <w:t xml:space="preserve">. </w:t>
      </w:r>
      <w:r>
        <w:t>W</w:t>
      </w:r>
      <w:r w:rsidRPr="00DC3C02">
        <w:t xml:space="preserve">ładze </w:t>
      </w:r>
      <w:r>
        <w:t>gminy</w:t>
      </w:r>
      <w:r w:rsidRPr="00DC3C02">
        <w:t xml:space="preserve"> dysponują </w:t>
      </w:r>
      <w:r>
        <w:t xml:space="preserve">bezpośrednimi narzędziami, których celem jest ograniczenie </w:t>
      </w:r>
      <w:r w:rsidRPr="00DC3C02">
        <w:t>zużyci</w:t>
      </w:r>
      <w:r>
        <w:t>a</w:t>
      </w:r>
      <w:r w:rsidRPr="00DC3C02">
        <w:t xml:space="preserve"> energii finalnej, a tym samym </w:t>
      </w:r>
      <w:r>
        <w:t xml:space="preserve">redukcja </w:t>
      </w:r>
      <w:r w:rsidRPr="00DC3C02">
        <w:t>emisję dwutlenku węgla</w:t>
      </w:r>
      <w:r>
        <w:t>;</w:t>
      </w:r>
    </w:p>
    <w:p w:rsidR="00BE6098" w:rsidRPr="00DC3C02" w:rsidRDefault="00BE6098" w:rsidP="007F24ED">
      <w:pPr>
        <w:pStyle w:val="Akapitzlist"/>
        <w:numPr>
          <w:ilvl w:val="0"/>
          <w:numId w:val="25"/>
        </w:numPr>
      </w:pPr>
      <w:r>
        <w:t>B</w:t>
      </w:r>
      <w:r w:rsidRPr="00DC3C02">
        <w:t>udynków, należących do przedsiębiorców dla których emisja CO</w:t>
      </w:r>
      <w:r w:rsidRPr="00E56E92">
        <w:rPr>
          <w:vertAlign w:val="subscript"/>
        </w:rPr>
        <w:t>2</w:t>
      </w:r>
      <w:r w:rsidRPr="00DC3C02">
        <w:t xml:space="preserve"> stanowi </w:t>
      </w:r>
      <w:r w:rsidR="00405A7F">
        <w:t>48,16</w:t>
      </w:r>
      <w:r>
        <w:t>%</w:t>
      </w:r>
      <w:r w:rsidRPr="00DC3C02">
        <w:t xml:space="preserve"> udziału całkowitej emisji na terenie gminy. W skład sektora tych obiektów wchodzą usługi, handel, przemysł itp. bez budynków użyteczności publicznej, stanowiących osobny sektor</w:t>
      </w:r>
      <w:r>
        <w:t>;</w:t>
      </w:r>
    </w:p>
    <w:p w:rsidR="00BE6098" w:rsidRPr="00DC3C02" w:rsidRDefault="00BE6098" w:rsidP="007F24ED">
      <w:pPr>
        <w:pStyle w:val="Akapitzlist"/>
        <w:numPr>
          <w:ilvl w:val="0"/>
          <w:numId w:val="25"/>
        </w:numPr>
      </w:pPr>
      <w:r>
        <w:t>B</w:t>
      </w:r>
      <w:r w:rsidRPr="00DC3C02">
        <w:t>udynków mieszkalnych dla których emisja CO</w:t>
      </w:r>
      <w:r w:rsidRPr="00E56E92">
        <w:rPr>
          <w:vertAlign w:val="subscript"/>
        </w:rPr>
        <w:t>2</w:t>
      </w:r>
      <w:r w:rsidRPr="00DC3C02">
        <w:t xml:space="preserve"> stanowi </w:t>
      </w:r>
      <w:r w:rsidR="00405A7F">
        <w:t>42,66</w:t>
      </w:r>
      <w:r>
        <w:t>%</w:t>
      </w:r>
      <w:r w:rsidRPr="00DC3C02">
        <w:t xml:space="preserve"> udziału całkowitej emisji na terenie gminy. W skład sektora obiektów mieszkalnych wchodzi zabudowa jednorodzinna, wielorodzinna. Jednocześnie jest to sektor, na który władze gminy mogą mieć wpływ poprzez wprowadzenie systemu współfinansowania inwestycji, obniżających zużycie emisji</w:t>
      </w:r>
    </w:p>
    <w:p w:rsidR="00BE6098" w:rsidRDefault="00BE6098" w:rsidP="007F24ED">
      <w:pPr>
        <w:pStyle w:val="Akapitzlist"/>
        <w:numPr>
          <w:ilvl w:val="0"/>
          <w:numId w:val="25"/>
        </w:numPr>
      </w:pPr>
      <w:r>
        <w:lastRenderedPageBreak/>
        <w:t>Oświetlania,</w:t>
      </w:r>
      <w:r w:rsidRPr="00E56E92">
        <w:t xml:space="preserve"> </w:t>
      </w:r>
      <w:r w:rsidRPr="00DC3C02">
        <w:t>dla którego emisja CO</w:t>
      </w:r>
      <w:r w:rsidRPr="00E56E92">
        <w:rPr>
          <w:vertAlign w:val="subscript"/>
        </w:rPr>
        <w:t>2</w:t>
      </w:r>
      <w:r w:rsidRPr="00DC3C02">
        <w:t xml:space="preserve"> stanowi </w:t>
      </w:r>
      <w:r w:rsidR="000051E2">
        <w:t>0,</w:t>
      </w:r>
      <w:r w:rsidR="00405A7F">
        <w:t>18</w:t>
      </w:r>
      <w:r>
        <w:t>%</w:t>
      </w:r>
      <w:r w:rsidRPr="00DC3C02">
        <w:t xml:space="preserve"> udziału całkowitej emisji na terenie gminy</w:t>
      </w:r>
      <w:r>
        <w:t>;</w:t>
      </w:r>
    </w:p>
    <w:p w:rsidR="00BE6098" w:rsidRDefault="00BE6098" w:rsidP="007F24ED">
      <w:pPr>
        <w:pStyle w:val="Akapitzlist"/>
        <w:numPr>
          <w:ilvl w:val="0"/>
          <w:numId w:val="25"/>
        </w:numPr>
      </w:pPr>
      <w:r>
        <w:t>Transportu ogółem,</w:t>
      </w:r>
      <w:r w:rsidRPr="00E56E92">
        <w:t xml:space="preserve"> </w:t>
      </w:r>
      <w:r w:rsidRPr="00DC3C02">
        <w:t>dla którego emisja CO</w:t>
      </w:r>
      <w:r w:rsidRPr="00E56E92">
        <w:rPr>
          <w:vertAlign w:val="subscript"/>
        </w:rPr>
        <w:t>2</w:t>
      </w:r>
      <w:r w:rsidRPr="00DC3C02">
        <w:t xml:space="preserve"> stanowi </w:t>
      </w:r>
      <w:r w:rsidR="00405A7F">
        <w:t>7,95</w:t>
      </w:r>
      <w:r>
        <w:t>%</w:t>
      </w:r>
      <w:r w:rsidRPr="00DC3C02">
        <w:t xml:space="preserve"> udziału całkowitej emisji na terenie gminy</w:t>
      </w:r>
      <w:r>
        <w:t>;</w:t>
      </w:r>
    </w:p>
    <w:p w:rsidR="00D639D2" w:rsidRPr="00BE6098" w:rsidRDefault="00BE6098" w:rsidP="007F24ED">
      <w:pPr>
        <w:pStyle w:val="Akapitzlist"/>
        <w:numPr>
          <w:ilvl w:val="0"/>
          <w:numId w:val="25"/>
        </w:numPr>
      </w:pPr>
      <w:r>
        <w:t>Transportu publicznego,</w:t>
      </w:r>
      <w:r w:rsidRPr="00E56E92">
        <w:t xml:space="preserve"> </w:t>
      </w:r>
      <w:r w:rsidRPr="00DC3C02">
        <w:t>dla którego emisja CO</w:t>
      </w:r>
      <w:r w:rsidRPr="00BE6098">
        <w:t>2</w:t>
      </w:r>
      <w:r w:rsidRPr="00DC3C02">
        <w:t xml:space="preserve"> stanowi </w:t>
      </w:r>
      <w:r>
        <w:t>0,</w:t>
      </w:r>
      <w:r w:rsidR="00405A7F">
        <w:t>16</w:t>
      </w:r>
      <w:r>
        <w:t>%</w:t>
      </w:r>
      <w:r w:rsidRPr="00DC3C02">
        <w:t xml:space="preserve"> udziału całkowitej emisji na terenie gminy</w:t>
      </w:r>
      <w:r>
        <w:t>.</w:t>
      </w:r>
      <w:r w:rsidR="00D639D2">
        <w:br w:type="page"/>
      </w:r>
    </w:p>
    <w:p w:rsidR="00D639D2" w:rsidRDefault="00D639D2" w:rsidP="00264D19">
      <w:pPr>
        <w:pStyle w:val="Nagwek1"/>
      </w:pPr>
      <w:bookmarkStart w:id="141" w:name="_Toc444075593"/>
      <w:r>
        <w:lastRenderedPageBreak/>
        <w:t>DZIAŁANIA PLANOWANE DO 2020 ROKU</w:t>
      </w:r>
      <w:bookmarkEnd w:id="141"/>
    </w:p>
    <w:p w:rsidR="00D639D2" w:rsidRDefault="00D639D2" w:rsidP="00405A7F">
      <w:pPr>
        <w:pStyle w:val="Nagwek2"/>
      </w:pPr>
      <w:bookmarkStart w:id="142" w:name="_Toc444075594"/>
      <w:r>
        <w:t>Długoterminowa strategia - cele i zobowiązania</w:t>
      </w:r>
      <w:bookmarkEnd w:id="142"/>
    </w:p>
    <w:p w:rsidR="0092443F" w:rsidRPr="00DC3C02" w:rsidRDefault="0092443F" w:rsidP="0092443F">
      <w:r w:rsidRPr="00DC3C02">
        <w:t xml:space="preserve">Długoterminowa strategia niskoemisyjna </w:t>
      </w:r>
      <w:r w:rsidR="006A59FA">
        <w:t>Gminy Czyżew</w:t>
      </w:r>
      <w:r w:rsidRPr="00DC3C02">
        <w:t xml:space="preserve"> do 2020 r. zawarta w Planie gospodarki niskoemisyjnej będzie obejmować działania polegające na:</w:t>
      </w:r>
    </w:p>
    <w:p w:rsidR="0092443F" w:rsidRPr="00DC3C02" w:rsidRDefault="0092443F" w:rsidP="009F1ACE">
      <w:pPr>
        <w:pStyle w:val="Akapitzlist"/>
        <w:numPr>
          <w:ilvl w:val="0"/>
          <w:numId w:val="30"/>
        </w:numPr>
      </w:pPr>
      <w:r w:rsidRPr="00DC3C02">
        <w:t>termomodernizacji budynków użyteczności publicznej</w:t>
      </w:r>
      <w:r>
        <w:t>;</w:t>
      </w:r>
    </w:p>
    <w:p w:rsidR="0092443F" w:rsidRPr="00DC3C02" w:rsidRDefault="0092443F" w:rsidP="009F1ACE">
      <w:pPr>
        <w:pStyle w:val="Akapitzlist"/>
        <w:numPr>
          <w:ilvl w:val="0"/>
          <w:numId w:val="30"/>
        </w:numPr>
      </w:pPr>
      <w:r w:rsidRPr="00DC3C02">
        <w:t>termomodernizacji budynków sektora mieszkaniowego</w:t>
      </w:r>
      <w:r>
        <w:t>;</w:t>
      </w:r>
    </w:p>
    <w:p w:rsidR="0092443F" w:rsidRPr="00DC3C02" w:rsidRDefault="0092443F" w:rsidP="009F1ACE">
      <w:pPr>
        <w:pStyle w:val="Akapitzlist"/>
        <w:numPr>
          <w:ilvl w:val="0"/>
          <w:numId w:val="30"/>
        </w:numPr>
      </w:pPr>
      <w:r w:rsidRPr="00DC3C02">
        <w:t>zwiększeniu wykorzystania odnawialnych źródeł energii na terenie gminy</w:t>
      </w:r>
      <w:r>
        <w:t>;</w:t>
      </w:r>
    </w:p>
    <w:p w:rsidR="0092443F" w:rsidRPr="00DC3C02" w:rsidRDefault="0092443F" w:rsidP="009F1ACE">
      <w:pPr>
        <w:pStyle w:val="Akapitzlist"/>
        <w:numPr>
          <w:ilvl w:val="0"/>
          <w:numId w:val="30"/>
        </w:numPr>
      </w:pPr>
      <w:r w:rsidRPr="00DC3C02">
        <w:t>ograniczeniu zużycia energii finalnej w obiektach użyteczności publicznej</w:t>
      </w:r>
      <w:r>
        <w:t>;</w:t>
      </w:r>
    </w:p>
    <w:p w:rsidR="0092443F" w:rsidRPr="00DC3C02" w:rsidRDefault="0092443F" w:rsidP="009F1ACE">
      <w:pPr>
        <w:pStyle w:val="Akapitzlist"/>
        <w:numPr>
          <w:ilvl w:val="0"/>
          <w:numId w:val="30"/>
        </w:numPr>
      </w:pPr>
      <w:r w:rsidRPr="00DC3C02">
        <w:t>zwiększeniu efektywności energetycznej działań</w:t>
      </w:r>
      <w:r>
        <w:t>;</w:t>
      </w:r>
    </w:p>
    <w:p w:rsidR="0092443F" w:rsidRPr="00DC3C02" w:rsidRDefault="0092443F" w:rsidP="009F1ACE">
      <w:pPr>
        <w:pStyle w:val="Akapitzlist"/>
        <w:numPr>
          <w:ilvl w:val="0"/>
          <w:numId w:val="30"/>
        </w:numPr>
      </w:pPr>
      <w:r w:rsidRPr="00DC3C02">
        <w:t>zmniejszeniu emisji zanieczyszczeń pochodzącej z sektora transportu.</w:t>
      </w:r>
    </w:p>
    <w:p w:rsidR="0092443F" w:rsidRPr="00DC3C02" w:rsidRDefault="0092443F" w:rsidP="0092443F">
      <w:r w:rsidRPr="00DC3C02">
        <w:t>Działania będą realizowane poprzez:</w:t>
      </w:r>
    </w:p>
    <w:p w:rsidR="0092443F" w:rsidRPr="00DC3C02" w:rsidRDefault="0092443F" w:rsidP="009F1ACE">
      <w:pPr>
        <w:pStyle w:val="Akapitzlist"/>
        <w:numPr>
          <w:ilvl w:val="0"/>
          <w:numId w:val="31"/>
        </w:numPr>
      </w:pPr>
      <w:r w:rsidRPr="00DC3C02">
        <w:t>określenie obszarów, na których przewiduje się uzupełnienie infrastruktury technicznej</w:t>
      </w:r>
      <w:r>
        <w:t>;</w:t>
      </w:r>
    </w:p>
    <w:p w:rsidR="0092443F" w:rsidRPr="00DC3C02" w:rsidRDefault="0092443F" w:rsidP="009F1ACE">
      <w:pPr>
        <w:pStyle w:val="Akapitzlist"/>
        <w:numPr>
          <w:ilvl w:val="0"/>
          <w:numId w:val="31"/>
        </w:numPr>
      </w:pPr>
      <w:r w:rsidRPr="00DC3C02">
        <w:t>wykorzystanie otwartego rynku energii elektrycznej</w:t>
      </w:r>
      <w:r>
        <w:t>;</w:t>
      </w:r>
    </w:p>
    <w:p w:rsidR="0092443F" w:rsidRPr="00DC3C02" w:rsidRDefault="0092443F" w:rsidP="009F1ACE">
      <w:pPr>
        <w:pStyle w:val="Akapitzlist"/>
        <w:numPr>
          <w:ilvl w:val="0"/>
          <w:numId w:val="31"/>
        </w:numPr>
      </w:pPr>
      <w:r w:rsidRPr="00DC3C02">
        <w:t>zapisy prawa lokalnego</w:t>
      </w:r>
      <w:r>
        <w:t>;</w:t>
      </w:r>
    </w:p>
    <w:p w:rsidR="0092443F" w:rsidRPr="00DC3C02" w:rsidRDefault="0092443F" w:rsidP="009F1ACE">
      <w:pPr>
        <w:pStyle w:val="Akapitzlist"/>
        <w:numPr>
          <w:ilvl w:val="0"/>
          <w:numId w:val="31"/>
        </w:numPr>
      </w:pPr>
      <w:r w:rsidRPr="00DC3C02">
        <w:t xml:space="preserve">uwzględnianie celów i zobowiązań w dokumentach strategicznych i planistycznych. </w:t>
      </w:r>
    </w:p>
    <w:p w:rsidR="00D639D2" w:rsidRDefault="00D639D2" w:rsidP="00405A7F">
      <w:pPr>
        <w:pStyle w:val="Nagwek2"/>
      </w:pPr>
      <w:bookmarkStart w:id="143" w:name="_Toc444075595"/>
      <w:r>
        <w:t>Planowane działania krótko i długoterminowe</w:t>
      </w:r>
      <w:bookmarkEnd w:id="143"/>
    </w:p>
    <w:p w:rsidR="00D402F8" w:rsidRDefault="00D402F8" w:rsidP="00D402F8">
      <w:r>
        <w:t>Planowane działania długoterminowe obejmują okres 2015-202</w:t>
      </w:r>
      <w:r w:rsidR="00813863">
        <w:t>0</w:t>
      </w:r>
      <w:r>
        <w:t>. W ramach zaplanowanych działań określono:</w:t>
      </w:r>
    </w:p>
    <w:p w:rsidR="00D402F8" w:rsidRDefault="00D402F8" w:rsidP="007F24ED">
      <w:pPr>
        <w:pStyle w:val="Akapitzlist"/>
        <w:numPr>
          <w:ilvl w:val="0"/>
          <w:numId w:val="15"/>
        </w:numPr>
      </w:pPr>
      <w:r>
        <w:t>zakres działania,</w:t>
      </w:r>
    </w:p>
    <w:p w:rsidR="00D402F8" w:rsidRDefault="00D402F8" w:rsidP="007F24ED">
      <w:pPr>
        <w:pStyle w:val="Akapitzlist"/>
        <w:numPr>
          <w:ilvl w:val="0"/>
          <w:numId w:val="15"/>
        </w:numPr>
      </w:pPr>
      <w:r>
        <w:t>podmioty odpowiedzialne za realizację,</w:t>
      </w:r>
    </w:p>
    <w:p w:rsidR="00D402F8" w:rsidRDefault="00D402F8" w:rsidP="007F24ED">
      <w:pPr>
        <w:pStyle w:val="Akapitzlist"/>
        <w:numPr>
          <w:ilvl w:val="0"/>
          <w:numId w:val="15"/>
        </w:numPr>
      </w:pPr>
      <w:r>
        <w:t>harmonogram uwzględniający terminy realizacji,</w:t>
      </w:r>
    </w:p>
    <w:p w:rsidR="00D402F8" w:rsidRDefault="00D402F8" w:rsidP="007F24ED">
      <w:pPr>
        <w:pStyle w:val="Akapitzlist"/>
        <w:numPr>
          <w:ilvl w:val="0"/>
          <w:numId w:val="15"/>
        </w:numPr>
      </w:pPr>
      <w:r>
        <w:t>szacowane koszty realizacji inwestycji,</w:t>
      </w:r>
    </w:p>
    <w:p w:rsidR="00D402F8" w:rsidRDefault="00D402F8" w:rsidP="007F24ED">
      <w:pPr>
        <w:pStyle w:val="Akapitzlist"/>
        <w:numPr>
          <w:ilvl w:val="0"/>
          <w:numId w:val="15"/>
        </w:numPr>
      </w:pPr>
      <w:r>
        <w:t>oszczędności energii finalnej,</w:t>
      </w:r>
    </w:p>
    <w:p w:rsidR="00D402F8" w:rsidRDefault="00D402F8" w:rsidP="007F24ED">
      <w:pPr>
        <w:pStyle w:val="Akapitzlist"/>
        <w:numPr>
          <w:ilvl w:val="0"/>
          <w:numId w:val="15"/>
        </w:numPr>
      </w:pPr>
      <w:r>
        <w:t>wielkość redukcji emisji CO</w:t>
      </w:r>
      <w:r w:rsidRPr="00D402F8">
        <w:rPr>
          <w:vertAlign w:val="subscript"/>
        </w:rPr>
        <w:t>2</w:t>
      </w:r>
      <w:r>
        <w:t>,</w:t>
      </w:r>
    </w:p>
    <w:p w:rsidR="00D402F8" w:rsidRDefault="00D402F8" w:rsidP="007F24ED">
      <w:pPr>
        <w:pStyle w:val="Akapitzlist"/>
        <w:numPr>
          <w:ilvl w:val="0"/>
          <w:numId w:val="15"/>
        </w:numPr>
      </w:pPr>
      <w:r>
        <w:t>wzrost produkcji energii ze źródeł odnawialnych.</w:t>
      </w:r>
    </w:p>
    <w:p w:rsidR="002D621C" w:rsidRDefault="002D621C">
      <w:pPr>
        <w:spacing w:after="0" w:line="240" w:lineRule="auto"/>
        <w:jc w:val="left"/>
      </w:pPr>
      <w:r>
        <w:br w:type="page"/>
      </w:r>
    </w:p>
    <w:p w:rsidR="00D402F8" w:rsidRDefault="00D402F8" w:rsidP="00983833">
      <w:pPr>
        <w:spacing w:line="276" w:lineRule="auto"/>
        <w:jc w:val="left"/>
      </w:pPr>
      <w:r>
        <w:lastRenderedPageBreak/>
        <w:t>Efekty planowanych działań do 2020 r. przedstawiają się następująco:</w:t>
      </w:r>
    </w:p>
    <w:p w:rsidR="00D402F8" w:rsidRDefault="00D402F8" w:rsidP="009F1ACE">
      <w:pPr>
        <w:pStyle w:val="Akapitzlist"/>
        <w:numPr>
          <w:ilvl w:val="0"/>
          <w:numId w:val="76"/>
        </w:numPr>
      </w:pPr>
      <w:r>
        <w:t xml:space="preserve">Prognozowane oszczędności energii na poziomie </w:t>
      </w:r>
      <w:r w:rsidR="002D621C">
        <w:t>5333</w:t>
      </w:r>
      <w:r w:rsidR="00813863">
        <w:t xml:space="preserve"> </w:t>
      </w:r>
      <w:r>
        <w:t>MWh w okresie 2015-2020,</w:t>
      </w:r>
    </w:p>
    <w:p w:rsidR="00D402F8" w:rsidRDefault="00D402F8" w:rsidP="009F1ACE">
      <w:pPr>
        <w:pStyle w:val="Akapitzlist"/>
        <w:numPr>
          <w:ilvl w:val="0"/>
          <w:numId w:val="76"/>
        </w:numPr>
      </w:pPr>
      <w:r>
        <w:t xml:space="preserve">Prognozowany wzrost produkcji energii ze źródeł odnawialnych </w:t>
      </w:r>
      <w:r w:rsidR="003A3255">
        <w:t>641</w:t>
      </w:r>
      <w:r w:rsidR="006E02B0">
        <w:t xml:space="preserve"> </w:t>
      </w:r>
      <w:r>
        <w:t>MWh w okresie 2015-2020,</w:t>
      </w:r>
    </w:p>
    <w:p w:rsidR="00D402F8" w:rsidRDefault="00D402F8" w:rsidP="009F1ACE">
      <w:pPr>
        <w:pStyle w:val="Akapitzlist"/>
        <w:numPr>
          <w:ilvl w:val="0"/>
          <w:numId w:val="76"/>
        </w:numPr>
      </w:pPr>
      <w:r>
        <w:t>Prognozowana redukcja emisji CO</w:t>
      </w:r>
      <w:r w:rsidRPr="00D402F8">
        <w:rPr>
          <w:vertAlign w:val="subscript"/>
        </w:rPr>
        <w:t>2</w:t>
      </w:r>
      <w:r>
        <w:t xml:space="preserve"> na poziomie</w:t>
      </w:r>
      <w:r w:rsidR="00813863">
        <w:t xml:space="preserve"> </w:t>
      </w:r>
      <w:r w:rsidR="002D621C">
        <w:t>2601</w:t>
      </w:r>
      <w:r w:rsidR="006E02B0">
        <w:t xml:space="preserve"> </w:t>
      </w:r>
      <w:r>
        <w:t>Mg CO</w:t>
      </w:r>
      <w:r w:rsidRPr="004129DC">
        <w:rPr>
          <w:vertAlign w:val="subscript"/>
        </w:rPr>
        <w:t>2</w:t>
      </w:r>
      <w:r>
        <w:t xml:space="preserve"> w okresie 2015-2020.</w:t>
      </w:r>
    </w:p>
    <w:p w:rsidR="00813863" w:rsidRDefault="00813863" w:rsidP="009F1ACE">
      <w:pPr>
        <w:pStyle w:val="Akapitzlist"/>
        <w:numPr>
          <w:ilvl w:val="0"/>
          <w:numId w:val="76"/>
        </w:numPr>
        <w:sectPr w:rsidR="00813863" w:rsidSect="00191BD9">
          <w:pgSz w:w="11906" w:h="16838"/>
          <w:pgMar w:top="1417" w:right="1417" w:bottom="1417" w:left="1417" w:header="708" w:footer="708" w:gutter="0"/>
          <w:cols w:space="708"/>
          <w:docGrid w:linePitch="360"/>
        </w:sectPr>
      </w:pPr>
    </w:p>
    <w:p w:rsidR="00D402F8" w:rsidRPr="00033BB6" w:rsidRDefault="00D402F8" w:rsidP="00E955E0">
      <w:pPr>
        <w:pStyle w:val="Legenda"/>
      </w:pPr>
    </w:p>
    <w:p w:rsidR="00D402F8" w:rsidRDefault="00D402F8" w:rsidP="00E955E0">
      <w:pPr>
        <w:pStyle w:val="Legenda"/>
      </w:pPr>
      <w:bookmarkStart w:id="144" w:name="_Toc435198220"/>
      <w:r>
        <w:t xml:space="preserve">Tabela </w:t>
      </w:r>
      <w:r w:rsidR="00BB77B4">
        <w:fldChar w:fldCharType="begin"/>
      </w:r>
      <w:r w:rsidR="00EF535B">
        <w:instrText xml:space="preserve"> SEQ Tabela \* ARABIC </w:instrText>
      </w:r>
      <w:r w:rsidR="00BB77B4">
        <w:fldChar w:fldCharType="separate"/>
      </w:r>
      <w:r w:rsidR="00AC2980">
        <w:rPr>
          <w:noProof/>
        </w:rPr>
        <w:t>24</w:t>
      </w:r>
      <w:r w:rsidR="00BB77B4">
        <w:rPr>
          <w:noProof/>
        </w:rPr>
        <w:fldChar w:fldCharType="end"/>
      </w:r>
      <w:r>
        <w:t xml:space="preserve"> </w:t>
      </w:r>
      <w:bookmarkStart w:id="145" w:name="_Toc420495746"/>
      <w:r w:rsidRPr="00033BB6">
        <w:t xml:space="preserve">Planowane działania krótko i długoterminowe Gminy </w:t>
      </w:r>
      <w:bookmarkEnd w:id="145"/>
      <w:r w:rsidR="005F5A54">
        <w:t>Czyżew</w:t>
      </w:r>
      <w:bookmarkEnd w:id="144"/>
    </w:p>
    <w:tbl>
      <w:tblPr>
        <w:tblW w:w="5000" w:type="pct"/>
        <w:tblLayout w:type="fixed"/>
        <w:tblCellMar>
          <w:left w:w="0" w:type="dxa"/>
          <w:right w:w="0" w:type="dxa"/>
        </w:tblCellMar>
        <w:tblLook w:val="04A0" w:firstRow="1" w:lastRow="0" w:firstColumn="1" w:lastColumn="0" w:noHBand="0" w:noVBand="1"/>
      </w:tblPr>
      <w:tblGrid>
        <w:gridCol w:w="713"/>
        <w:gridCol w:w="536"/>
        <w:gridCol w:w="1250"/>
        <w:gridCol w:w="1251"/>
        <w:gridCol w:w="915"/>
        <w:gridCol w:w="840"/>
        <w:gridCol w:w="770"/>
        <w:gridCol w:w="2175"/>
        <w:gridCol w:w="924"/>
        <w:gridCol w:w="924"/>
        <w:gridCol w:w="924"/>
        <w:gridCol w:w="924"/>
        <w:gridCol w:w="924"/>
        <w:gridCol w:w="924"/>
      </w:tblGrid>
      <w:tr w:rsidR="003D2779" w:rsidRPr="003D2779" w:rsidTr="003D2779">
        <w:trPr>
          <w:trHeight w:val="960"/>
          <w:tblHeader/>
        </w:trPr>
        <w:tc>
          <w:tcPr>
            <w:tcW w:w="255"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Nr działania</w:t>
            </w:r>
          </w:p>
        </w:tc>
        <w:tc>
          <w:tcPr>
            <w:tcW w:w="192" w:type="pct"/>
            <w:vMerge w:val="restart"/>
            <w:tcBorders>
              <w:top w:val="single" w:sz="4" w:space="0" w:color="808080"/>
              <w:left w:val="single" w:sz="4" w:space="0" w:color="808080"/>
              <w:bottom w:val="single" w:sz="4" w:space="0" w:color="808080"/>
              <w:right w:val="single" w:sz="4" w:space="0" w:color="808080"/>
            </w:tcBorders>
            <w:shd w:val="clear" w:color="000000" w:fill="808080"/>
            <w:noWrap/>
            <w:textDirection w:val="btLr"/>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Sektor</w:t>
            </w:r>
          </w:p>
        </w:tc>
        <w:tc>
          <w:tcPr>
            <w:tcW w:w="447"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Obiekt/ zadanie</w:t>
            </w:r>
          </w:p>
        </w:tc>
        <w:tc>
          <w:tcPr>
            <w:tcW w:w="447"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Opis</w:t>
            </w:r>
          </w:p>
        </w:tc>
        <w:tc>
          <w:tcPr>
            <w:tcW w:w="327"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Podmiot odpowie- dzialny</w:t>
            </w:r>
          </w:p>
        </w:tc>
        <w:tc>
          <w:tcPr>
            <w:tcW w:w="300"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Termin rozpoczęcia i zakończenia</w:t>
            </w:r>
          </w:p>
        </w:tc>
        <w:tc>
          <w:tcPr>
            <w:tcW w:w="275" w:type="pct"/>
            <w:vMerge w:val="restar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Szacowane koszty</w:t>
            </w:r>
          </w:p>
        </w:tc>
        <w:tc>
          <w:tcPr>
            <w:tcW w:w="777" w:type="pct"/>
            <w:tcBorders>
              <w:top w:val="single" w:sz="4" w:space="0" w:color="808080"/>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Źródło finansowania</w:t>
            </w:r>
          </w:p>
        </w:tc>
        <w:tc>
          <w:tcPr>
            <w:tcW w:w="330" w:type="pct"/>
            <w:tcBorders>
              <w:top w:val="single" w:sz="4" w:space="0" w:color="808080"/>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Roczne oszczędności energii</w:t>
            </w:r>
          </w:p>
        </w:tc>
        <w:tc>
          <w:tcPr>
            <w:tcW w:w="330" w:type="pct"/>
            <w:tcBorders>
              <w:top w:val="single" w:sz="4" w:space="0" w:color="808080"/>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Produkcja energii z OZE</w:t>
            </w:r>
          </w:p>
        </w:tc>
        <w:tc>
          <w:tcPr>
            <w:tcW w:w="330" w:type="pct"/>
            <w:tcBorders>
              <w:top w:val="single" w:sz="4" w:space="0" w:color="808080"/>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Roczna redukcja emisji CO2</w:t>
            </w:r>
          </w:p>
        </w:tc>
        <w:tc>
          <w:tcPr>
            <w:tcW w:w="330" w:type="pct"/>
            <w:tcBorders>
              <w:top w:val="single" w:sz="4" w:space="0" w:color="808080"/>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Oszczędności energii do 2020 r.</w:t>
            </w:r>
          </w:p>
        </w:tc>
        <w:tc>
          <w:tcPr>
            <w:tcW w:w="330" w:type="pct"/>
            <w:tcBorders>
              <w:top w:val="single" w:sz="4" w:space="0" w:color="808080"/>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Produkcja energii z OZE do 2020 r.</w:t>
            </w:r>
          </w:p>
        </w:tc>
        <w:tc>
          <w:tcPr>
            <w:tcW w:w="330" w:type="pct"/>
            <w:tcBorders>
              <w:top w:val="single" w:sz="4" w:space="0" w:color="808080"/>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Roczna redukcja emisji CO2 do 2020 r.</w:t>
            </w:r>
          </w:p>
        </w:tc>
      </w:tr>
      <w:tr w:rsidR="003D2779" w:rsidRPr="003D2779" w:rsidTr="003D2779">
        <w:trPr>
          <w:trHeight w:val="240"/>
          <w:tblHeader/>
        </w:trPr>
        <w:tc>
          <w:tcPr>
            <w:tcW w:w="255"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192"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447"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447"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327"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300"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275"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777"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r>
      <w:tr w:rsidR="003D2779" w:rsidRPr="003D2779" w:rsidTr="003D2779">
        <w:trPr>
          <w:trHeight w:val="240"/>
          <w:tblHeader/>
        </w:trPr>
        <w:tc>
          <w:tcPr>
            <w:tcW w:w="255"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192"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447"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447"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327"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300"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275" w:type="pct"/>
            <w:vMerge/>
            <w:tcBorders>
              <w:top w:val="single" w:sz="4" w:space="0" w:color="808080"/>
              <w:left w:val="single" w:sz="4" w:space="0" w:color="808080"/>
              <w:bottom w:val="single" w:sz="4" w:space="0" w:color="808080"/>
              <w:right w:val="single" w:sz="4" w:space="0" w:color="808080"/>
            </w:tcBorders>
            <w:vAlign w:val="center"/>
            <w:hideMark/>
          </w:tcPr>
          <w:p w:rsidR="003D2779" w:rsidRPr="003D2779" w:rsidRDefault="003D2779" w:rsidP="003D2779">
            <w:pPr>
              <w:spacing w:after="0" w:line="240" w:lineRule="auto"/>
              <w:rPr>
                <w:rFonts w:cs="Arial"/>
                <w:b/>
                <w:bCs/>
                <w:color w:val="FFFFFF"/>
              </w:rPr>
            </w:pPr>
          </w:p>
        </w:tc>
        <w:tc>
          <w:tcPr>
            <w:tcW w:w="777"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 </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MWh/rok</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MWh/rok</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Mg CO2/rok</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MWh</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MWh</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Mg CO2</w:t>
            </w:r>
          </w:p>
        </w:tc>
      </w:tr>
      <w:tr w:rsidR="003D2779" w:rsidRPr="003D2779" w:rsidTr="003D2779">
        <w:trPr>
          <w:trHeight w:val="240"/>
        </w:trPr>
        <w:tc>
          <w:tcPr>
            <w:tcW w:w="25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 </w:t>
            </w:r>
          </w:p>
        </w:tc>
        <w:tc>
          <w:tcPr>
            <w:tcW w:w="1713" w:type="pct"/>
            <w:gridSpan w:val="5"/>
            <w:tcBorders>
              <w:top w:val="nil"/>
              <w:left w:val="nil"/>
              <w:bottom w:val="nil"/>
              <w:right w:val="nil"/>
            </w:tcBorders>
            <w:shd w:val="clear" w:color="000000" w:fill="A6A6A6"/>
            <w:noWrap/>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Budynki użyteczności publicznej</w:t>
            </w:r>
          </w:p>
          <w:p w:rsidR="003D2779" w:rsidRPr="003D2779" w:rsidRDefault="003D2779" w:rsidP="003D2779">
            <w:pPr>
              <w:spacing w:after="0" w:line="240" w:lineRule="auto"/>
              <w:jc w:val="center"/>
              <w:rPr>
                <w:rFonts w:cs="Arial"/>
                <w:b/>
                <w:bCs/>
                <w:color w:val="000000"/>
              </w:rPr>
            </w:pPr>
          </w:p>
        </w:tc>
        <w:tc>
          <w:tcPr>
            <w:tcW w:w="27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1937000</w:t>
            </w:r>
          </w:p>
        </w:tc>
        <w:tc>
          <w:tcPr>
            <w:tcW w:w="777"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2015-2020</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234</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88</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283</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104</w:t>
            </w:r>
          </w:p>
        </w:tc>
      </w:tr>
      <w:tr w:rsidR="003D2779" w:rsidRPr="003D2779" w:rsidTr="003D2779">
        <w:trPr>
          <w:trHeight w:val="1680"/>
        </w:trPr>
        <w:tc>
          <w:tcPr>
            <w:tcW w:w="25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w:t>
            </w:r>
          </w:p>
        </w:tc>
        <w:tc>
          <w:tcPr>
            <w:tcW w:w="192" w:type="pct"/>
            <w:tcBorders>
              <w:top w:val="single" w:sz="4" w:space="0" w:color="808080"/>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Wdrożenie systemu zielonych zamówień/zakupów publicznych</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Włączenie kryteriów oraz wymagań środowiskowych do procedur udzielania zamówień publicznych, możliwość stosowania oceny LCA (ocenę cyklu życia), poszukiwani</w:t>
            </w:r>
            <w:r w:rsidRPr="003D2779">
              <w:rPr>
                <w:rFonts w:cs="Arial"/>
                <w:color w:val="000000"/>
              </w:rPr>
              <w:lastRenderedPageBreak/>
              <w:t>e rozwiązań minimalizujących negatywny wpływ wyrobów i usług na środowisko w całym cyklu życia</w:t>
            </w:r>
          </w:p>
        </w:tc>
        <w:tc>
          <w:tcPr>
            <w:tcW w:w="32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Gmina Czyżew</w:t>
            </w:r>
          </w:p>
        </w:tc>
        <w:tc>
          <w:tcPr>
            <w:tcW w:w="30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2015-2020</w:t>
            </w:r>
          </w:p>
        </w:tc>
        <w:tc>
          <w:tcPr>
            <w:tcW w:w="275"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b/n</w:t>
            </w:r>
          </w:p>
        </w:tc>
        <w:tc>
          <w:tcPr>
            <w:tcW w:w="77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własne oraz dotacje lub instrumenty finansowe: Regionalny Program Operacyjny, Program Infrastruktura i Środowisko, Fundusze Ochrony Środowiska</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12</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4</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61</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20</w:t>
            </w:r>
          </w:p>
        </w:tc>
      </w:tr>
      <w:tr w:rsidR="003D2779" w:rsidRPr="003D2779" w:rsidTr="003D2779">
        <w:trPr>
          <w:trHeight w:val="120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4A754A" w:rsidP="003D2779">
            <w:pPr>
              <w:spacing w:after="0" w:line="240" w:lineRule="auto"/>
              <w:jc w:val="center"/>
              <w:outlineLvl w:val="0"/>
              <w:rPr>
                <w:rFonts w:cs="Arial"/>
                <w:color w:val="000000"/>
              </w:rPr>
            </w:pPr>
            <w:r>
              <w:t xml:space="preserve">Przebudowa i rozbudowa wraz z częściową zmianą sposobu użytkowania na świetlicę miejską istniejącego </w:t>
            </w:r>
            <w:r>
              <w:lastRenderedPageBreak/>
              <w:t>budynku zlokalizowanego przy ul. Strażackiej na działce o nr. geod. 92 w Czyżewie – termomodernizacja</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4A754A" w:rsidP="003D2779">
            <w:pPr>
              <w:spacing w:after="0" w:line="240" w:lineRule="auto"/>
              <w:jc w:val="center"/>
              <w:outlineLvl w:val="0"/>
              <w:rPr>
                <w:rFonts w:cs="Arial"/>
                <w:color w:val="000000"/>
              </w:rPr>
            </w:pPr>
            <w:r>
              <w:lastRenderedPageBreak/>
              <w:t xml:space="preserve">Przebudowa i rozbudowa wraz z częściową zmianą sposobu użytkowania na świetlicę miejską istniejącego </w:t>
            </w:r>
            <w:r>
              <w:lastRenderedPageBreak/>
              <w:t>budynku zlokalizowanego przy ul. Strażackiej na działce o nr. geod. 92 w Czyżewie – termomodernizacja</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Gmina Czyżew</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2015-2018</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1780000</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własne oraz dotacje lub instrumenty finansowe: Regionalny Program Operacyjny, Program Infrastruktura i Środowisko, Fundusze Ochrony Środowiska</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120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41</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120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41</w:t>
            </w:r>
          </w:p>
        </w:tc>
      </w:tr>
      <w:tr w:rsidR="003D2779" w:rsidRPr="003D2779" w:rsidTr="003D2779">
        <w:trPr>
          <w:trHeight w:val="120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3</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Zmiana sposobu ogrzewania budynków świetlic wiejskich na terenie gminy</w:t>
            </w:r>
            <w:r w:rsidR="004A754A">
              <w:rPr>
                <w:rFonts w:cs="Arial"/>
                <w:color w:val="000000"/>
              </w:rPr>
              <w:t xml:space="preserve"> Czyżew</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Z</w:t>
            </w:r>
            <w:r w:rsidR="004A754A" w:rsidRPr="003D2779">
              <w:rPr>
                <w:rFonts w:cs="Arial"/>
                <w:color w:val="000000"/>
              </w:rPr>
              <w:t xml:space="preserve"> Zmiana sposobu ogrzewania budynków świetlic wiejskich na terenie gminy</w:t>
            </w:r>
            <w:r w:rsidR="004A754A">
              <w:rPr>
                <w:rFonts w:cs="Arial"/>
                <w:color w:val="000000"/>
              </w:rPr>
              <w:t xml:space="preserve"> Czyżew</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Gmina Czyżew</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4A754A" w:rsidP="004A754A">
            <w:pPr>
              <w:spacing w:after="0" w:line="240" w:lineRule="auto"/>
              <w:jc w:val="center"/>
              <w:outlineLvl w:val="0"/>
              <w:rPr>
                <w:rFonts w:cs="Arial"/>
                <w:color w:val="000000"/>
              </w:rPr>
            </w:pPr>
            <w:r>
              <w:rPr>
                <w:rFonts w:cs="Arial"/>
                <w:color w:val="000000"/>
              </w:rPr>
              <w:t>2016-2019</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77000</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własne oraz dotacje lub instrumenty finansowe: Regionalny Program Operacyjny, Program Infrastruktura i Środowisko, Fundusze Ochrony Środowiska</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18</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21</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18</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21</w:t>
            </w:r>
          </w:p>
        </w:tc>
      </w:tr>
      <w:tr w:rsidR="003D2779" w:rsidRPr="003D2779" w:rsidTr="003D2779">
        <w:trPr>
          <w:trHeight w:val="120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4</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Zmiana sposobu ogrzewania budynków użyteczności publicznej</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Zmiana sposobu ogrzewania budynków użyteczności publicznej</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Gmina Czyżew</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2017-2019</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80000</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własne oraz dotacje lub instrumenty finansowe: Regionalny Program Operacyjny, Program Infrastruktura i Środowisko, Fundusze Ochrony Środowiska</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84</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22</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84</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22</w:t>
            </w:r>
          </w:p>
        </w:tc>
      </w:tr>
      <w:tr w:rsidR="003D2779" w:rsidRPr="003D2779" w:rsidTr="003D2779">
        <w:trPr>
          <w:trHeight w:val="240"/>
        </w:trPr>
        <w:tc>
          <w:tcPr>
            <w:tcW w:w="25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 </w:t>
            </w:r>
          </w:p>
        </w:tc>
        <w:tc>
          <w:tcPr>
            <w:tcW w:w="1713" w:type="pct"/>
            <w:gridSpan w:val="5"/>
            <w:tcBorders>
              <w:top w:val="nil"/>
              <w:left w:val="nil"/>
              <w:bottom w:val="nil"/>
              <w:right w:val="nil"/>
            </w:tcBorders>
            <w:shd w:val="clear" w:color="000000" w:fill="A6A6A6"/>
            <w:noWrap/>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Budynki mieszkalne</w:t>
            </w:r>
          </w:p>
        </w:tc>
        <w:tc>
          <w:tcPr>
            <w:tcW w:w="27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450000</w:t>
            </w:r>
          </w:p>
        </w:tc>
        <w:tc>
          <w:tcPr>
            <w:tcW w:w="777"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2015-2020</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778</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111</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377</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3749</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414</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1715</w:t>
            </w:r>
          </w:p>
        </w:tc>
      </w:tr>
      <w:tr w:rsidR="003D2779" w:rsidRPr="003D2779" w:rsidTr="003D2779">
        <w:trPr>
          <w:trHeight w:val="960"/>
        </w:trPr>
        <w:tc>
          <w:tcPr>
            <w:tcW w:w="25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w:t>
            </w:r>
          </w:p>
        </w:tc>
        <w:tc>
          <w:tcPr>
            <w:tcW w:w="192" w:type="pct"/>
            <w:tcBorders>
              <w:top w:val="single" w:sz="4" w:space="0" w:color="808080"/>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xml:space="preserve">Wyposażenie domów prywatnych w instalacje wykorzystujące odnawialne źródła energii (kolektory </w:t>
            </w:r>
            <w:r w:rsidRPr="003D2779">
              <w:rPr>
                <w:rFonts w:cs="Arial"/>
                <w:color w:val="000000"/>
              </w:rPr>
              <w:lastRenderedPageBreak/>
              <w:t>słoneczne, kolektory fotowoltaiczne, pompy ciepła)</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4A754A" w:rsidP="004A754A">
            <w:pPr>
              <w:spacing w:after="0" w:line="240" w:lineRule="auto"/>
              <w:jc w:val="center"/>
              <w:outlineLvl w:val="0"/>
              <w:rPr>
                <w:rFonts w:cs="Arial"/>
                <w:color w:val="000000"/>
              </w:rPr>
            </w:pPr>
            <w:r>
              <w:rPr>
                <w:rFonts w:cs="Arial"/>
                <w:color w:val="000000"/>
              </w:rPr>
              <w:lastRenderedPageBreak/>
              <w:t>Wyposażenie</w:t>
            </w:r>
            <w:r w:rsidR="003D2779" w:rsidRPr="003D2779">
              <w:rPr>
                <w:rFonts w:cs="Arial"/>
                <w:color w:val="000000"/>
              </w:rPr>
              <w:t xml:space="preserve"> budynków mieszkalnych w systemy fotowoltaiczne o mocy 3 kW każdy w ramach programu dotacyjnego </w:t>
            </w:r>
            <w:r w:rsidR="003D2779" w:rsidRPr="003D2779">
              <w:rPr>
                <w:rFonts w:cs="Arial"/>
                <w:color w:val="000000"/>
              </w:rPr>
              <w:lastRenderedPageBreak/>
              <w:t>i środków własnych mieszkańców.</w:t>
            </w:r>
          </w:p>
        </w:tc>
        <w:tc>
          <w:tcPr>
            <w:tcW w:w="32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4A754A" w:rsidP="003D2779">
            <w:pPr>
              <w:spacing w:after="0" w:line="240" w:lineRule="auto"/>
              <w:jc w:val="center"/>
              <w:outlineLvl w:val="0"/>
              <w:rPr>
                <w:rFonts w:cs="Arial"/>
                <w:color w:val="000000"/>
              </w:rPr>
            </w:pPr>
            <w:r w:rsidRPr="003D2779">
              <w:rPr>
                <w:rFonts w:cs="Arial"/>
                <w:color w:val="000000"/>
              </w:rPr>
              <w:lastRenderedPageBreak/>
              <w:t>mieszkańcy Gminy</w:t>
            </w:r>
          </w:p>
        </w:tc>
        <w:tc>
          <w:tcPr>
            <w:tcW w:w="30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4A754A">
            <w:pPr>
              <w:spacing w:after="0" w:line="240" w:lineRule="auto"/>
              <w:jc w:val="center"/>
              <w:outlineLvl w:val="0"/>
              <w:rPr>
                <w:rFonts w:cs="Arial"/>
                <w:color w:val="000000"/>
              </w:rPr>
            </w:pPr>
            <w:r w:rsidRPr="003D2779">
              <w:rPr>
                <w:rFonts w:cs="Arial"/>
                <w:color w:val="000000"/>
              </w:rPr>
              <w:t>201</w:t>
            </w:r>
            <w:r w:rsidR="004A754A">
              <w:rPr>
                <w:rFonts w:cs="Arial"/>
                <w:color w:val="000000"/>
              </w:rPr>
              <w:t>6-2019</w:t>
            </w:r>
          </w:p>
        </w:tc>
        <w:tc>
          <w:tcPr>
            <w:tcW w:w="275"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450000</w:t>
            </w:r>
          </w:p>
        </w:tc>
        <w:tc>
          <w:tcPr>
            <w:tcW w:w="77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Środki dotacyjne/finansowanie własne użytkowników</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71</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71</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85</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214</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214</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255</w:t>
            </w:r>
          </w:p>
        </w:tc>
      </w:tr>
      <w:tr w:rsidR="003D2779" w:rsidRPr="003D2779" w:rsidTr="003D2779">
        <w:trPr>
          <w:trHeight w:val="120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Termomodernizacja obiektów mieszkalnych zlokalizowanych na terenie Gminy w ramach Programu RYŚ</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4A754A">
            <w:pPr>
              <w:spacing w:after="0" w:line="240" w:lineRule="auto"/>
              <w:jc w:val="center"/>
              <w:outlineLvl w:val="0"/>
              <w:rPr>
                <w:rFonts w:cs="Arial"/>
                <w:color w:val="000000"/>
              </w:rPr>
            </w:pPr>
            <w:r w:rsidRPr="003D2779">
              <w:rPr>
                <w:rFonts w:cs="Arial"/>
                <w:color w:val="000000"/>
              </w:rPr>
              <w:t>Termomodernizacja budynków mieszkalnych na terenie Gminy</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mieszkańcy Gminy</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4A754A" w:rsidP="004A754A">
            <w:pPr>
              <w:spacing w:after="0" w:line="240" w:lineRule="auto"/>
              <w:jc w:val="center"/>
              <w:outlineLvl w:val="0"/>
              <w:rPr>
                <w:rFonts w:cs="Arial"/>
                <w:color w:val="000000"/>
              </w:rPr>
            </w:pPr>
            <w:r w:rsidRPr="003D2779">
              <w:rPr>
                <w:rFonts w:cs="Arial"/>
                <w:color w:val="000000"/>
              </w:rPr>
              <w:t>201</w:t>
            </w:r>
            <w:r>
              <w:rPr>
                <w:rFonts w:cs="Arial"/>
                <w:color w:val="000000"/>
              </w:rPr>
              <w:t>6-2019</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bd</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własne oraz dotacje lub instrumenty finansowe: Regionalny Program Operacyjny, Program Infrastruktura i Środowisko, Fundusze Ochrony Środowiska</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276</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126</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1380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630</w:t>
            </w:r>
          </w:p>
        </w:tc>
      </w:tr>
      <w:tr w:rsidR="003D2779" w:rsidRPr="003D2779" w:rsidTr="003D2779">
        <w:trPr>
          <w:trHeight w:val="120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3</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Montaż OZE w ramach Programu PROSUMENT na budynkach mieszkalnych na terenie Gminy</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4A754A">
            <w:pPr>
              <w:spacing w:after="0" w:line="240" w:lineRule="auto"/>
              <w:jc w:val="center"/>
              <w:outlineLvl w:val="0"/>
              <w:rPr>
                <w:rFonts w:cs="Arial"/>
                <w:color w:val="000000"/>
              </w:rPr>
            </w:pPr>
            <w:r w:rsidRPr="003D2779">
              <w:rPr>
                <w:rFonts w:cs="Arial"/>
                <w:color w:val="000000"/>
              </w:rPr>
              <w:t>Montaż OZE na budynkach mieszkalnych (10 instalacji PV i 10 instalacji kolektorów słonecznych na rok)</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mieszkańcy Gminy</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2015-2020</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bd</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własne oraz dotacje lub instrumenty finansowe: Regionalny Program Operacyjny, Program Infrastruktura i Środowisko, Fundusze Ochrony Środowiska</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29</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145</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r>
      <w:tr w:rsidR="003D2779" w:rsidRPr="003D2779" w:rsidTr="003D2779">
        <w:trPr>
          <w:trHeight w:val="120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4</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Inwestycje przedsiębiorców z terenu Gminy realizowane w oparciu o program priory</w:t>
            </w:r>
            <w:r w:rsidR="004A754A">
              <w:rPr>
                <w:rFonts w:cs="Arial"/>
                <w:color w:val="000000"/>
              </w:rPr>
              <w:t>te</w:t>
            </w:r>
            <w:r w:rsidRPr="003D2779">
              <w:rPr>
                <w:rFonts w:cs="Arial"/>
                <w:color w:val="000000"/>
              </w:rPr>
              <w:t xml:space="preserve">towy </w:t>
            </w:r>
            <w:r w:rsidRPr="003D2779">
              <w:rPr>
                <w:rFonts w:cs="Arial"/>
                <w:color w:val="000000"/>
              </w:rPr>
              <w:lastRenderedPageBreak/>
              <w:t>Poprawa efektywności energetycznej – Inwestycje energooszczędne w małych i średnich przedsiębiorstwach</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4A754A" w:rsidP="004A754A">
            <w:pPr>
              <w:spacing w:after="0" w:line="240" w:lineRule="auto"/>
              <w:jc w:val="center"/>
              <w:outlineLvl w:val="0"/>
              <w:rPr>
                <w:rFonts w:cs="Arial"/>
                <w:color w:val="000000"/>
              </w:rPr>
            </w:pPr>
            <w:r>
              <w:rPr>
                <w:rFonts w:cs="Arial"/>
                <w:color w:val="000000"/>
              </w:rPr>
              <w:lastRenderedPageBreak/>
              <w:t xml:space="preserve">Inwestycje realizowane przez </w:t>
            </w:r>
            <w:r w:rsidR="003D2779" w:rsidRPr="003D2779">
              <w:rPr>
                <w:rFonts w:cs="Arial"/>
                <w:color w:val="000000"/>
              </w:rPr>
              <w:t>przedsiębiorców z terenu Gminu</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przedsiębiorcy</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4A754A" w:rsidP="003D2779">
            <w:pPr>
              <w:spacing w:after="0" w:line="240" w:lineRule="auto"/>
              <w:jc w:val="center"/>
              <w:outlineLvl w:val="0"/>
              <w:rPr>
                <w:rFonts w:cs="Arial"/>
                <w:color w:val="000000"/>
              </w:rPr>
            </w:pPr>
            <w:r w:rsidRPr="003D2779">
              <w:rPr>
                <w:rFonts w:cs="Arial"/>
                <w:color w:val="000000"/>
              </w:rPr>
              <w:t>201</w:t>
            </w:r>
            <w:r>
              <w:rPr>
                <w:rFonts w:cs="Arial"/>
                <w:color w:val="000000"/>
              </w:rPr>
              <w:t>6-2019</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bd</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własne oraz dotacje lub instrumenty finansowe: Regionalny Program Operacyjny, Program Infrastruktura i Środowisko, Fundusze Ochrony Środowiska</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431</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11</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166</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2155</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55</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830</w:t>
            </w:r>
          </w:p>
        </w:tc>
      </w:tr>
      <w:tr w:rsidR="003D2779" w:rsidRPr="003D2779" w:rsidTr="003D2779">
        <w:trPr>
          <w:trHeight w:val="240"/>
        </w:trPr>
        <w:tc>
          <w:tcPr>
            <w:tcW w:w="25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 </w:t>
            </w:r>
          </w:p>
        </w:tc>
        <w:tc>
          <w:tcPr>
            <w:tcW w:w="1713" w:type="pct"/>
            <w:gridSpan w:val="5"/>
            <w:tcBorders>
              <w:top w:val="nil"/>
              <w:left w:val="nil"/>
              <w:bottom w:val="nil"/>
              <w:right w:val="nil"/>
            </w:tcBorders>
            <w:shd w:val="clear" w:color="000000" w:fill="A6A6A6"/>
            <w:noWrap/>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Oświetlenie</w:t>
            </w:r>
          </w:p>
        </w:tc>
        <w:tc>
          <w:tcPr>
            <w:tcW w:w="27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350000</w:t>
            </w:r>
          </w:p>
        </w:tc>
        <w:tc>
          <w:tcPr>
            <w:tcW w:w="777"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2015-2020</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207</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172</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207</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172</w:t>
            </w:r>
          </w:p>
        </w:tc>
      </w:tr>
      <w:tr w:rsidR="003D2779" w:rsidRPr="003D2779" w:rsidTr="003D2779">
        <w:trPr>
          <w:trHeight w:val="480"/>
        </w:trPr>
        <w:tc>
          <w:tcPr>
            <w:tcW w:w="25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w:t>
            </w:r>
          </w:p>
        </w:tc>
        <w:tc>
          <w:tcPr>
            <w:tcW w:w="192" w:type="pct"/>
            <w:tcBorders>
              <w:top w:val="single" w:sz="4" w:space="0" w:color="808080"/>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Modernizacja oświetlenia ulicznego - wymiana na energooszczędne</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Modernizacja oświetlenia ulicznego - wymiana na energooszczędne</w:t>
            </w:r>
          </w:p>
        </w:tc>
        <w:tc>
          <w:tcPr>
            <w:tcW w:w="32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Gmina Czyżew</w:t>
            </w:r>
          </w:p>
        </w:tc>
        <w:tc>
          <w:tcPr>
            <w:tcW w:w="30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2017-2019</w:t>
            </w:r>
          </w:p>
        </w:tc>
        <w:tc>
          <w:tcPr>
            <w:tcW w:w="275"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350000</w:t>
            </w:r>
          </w:p>
        </w:tc>
        <w:tc>
          <w:tcPr>
            <w:tcW w:w="77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Środki zewnętrzne/Środki własne gminy</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207</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172</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207</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172</w:t>
            </w:r>
          </w:p>
        </w:tc>
      </w:tr>
      <w:tr w:rsidR="003D2779" w:rsidRPr="003D2779" w:rsidTr="003D2779">
        <w:trPr>
          <w:trHeight w:val="240"/>
        </w:trPr>
        <w:tc>
          <w:tcPr>
            <w:tcW w:w="25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lastRenderedPageBreak/>
              <w:t> </w:t>
            </w:r>
          </w:p>
        </w:tc>
        <w:tc>
          <w:tcPr>
            <w:tcW w:w="1713" w:type="pct"/>
            <w:gridSpan w:val="5"/>
            <w:tcBorders>
              <w:top w:val="nil"/>
              <w:left w:val="nil"/>
              <w:bottom w:val="nil"/>
              <w:right w:val="nil"/>
            </w:tcBorders>
            <w:shd w:val="clear" w:color="000000" w:fill="A6A6A6"/>
            <w:noWrap/>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Zarządzanie energią</w:t>
            </w:r>
          </w:p>
        </w:tc>
        <w:tc>
          <w:tcPr>
            <w:tcW w:w="27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777"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2015-2020</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24</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8</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122</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330" w:type="pct"/>
            <w:tcBorders>
              <w:top w:val="nil"/>
              <w:left w:val="nil"/>
              <w:bottom w:val="nil"/>
              <w:right w:val="nil"/>
            </w:tcBorders>
            <w:shd w:val="clear" w:color="000000" w:fill="A6A6A6"/>
            <w:vAlign w:val="center"/>
            <w:hideMark/>
          </w:tcPr>
          <w:p w:rsidR="003D2779" w:rsidRPr="003D2779" w:rsidRDefault="002D621C" w:rsidP="003D2779">
            <w:pPr>
              <w:spacing w:after="0" w:line="240" w:lineRule="auto"/>
              <w:jc w:val="center"/>
              <w:rPr>
                <w:rFonts w:cs="Arial"/>
                <w:b/>
                <w:bCs/>
                <w:color w:val="000000"/>
              </w:rPr>
            </w:pPr>
            <w:r>
              <w:rPr>
                <w:rFonts w:cs="Arial"/>
                <w:b/>
                <w:bCs/>
                <w:color w:val="000000"/>
              </w:rPr>
              <w:t>40</w:t>
            </w:r>
          </w:p>
        </w:tc>
      </w:tr>
      <w:tr w:rsidR="003D2779" w:rsidRPr="003D2779" w:rsidTr="003D2779">
        <w:trPr>
          <w:trHeight w:val="480"/>
        </w:trPr>
        <w:tc>
          <w:tcPr>
            <w:tcW w:w="25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w:t>
            </w:r>
          </w:p>
        </w:tc>
        <w:tc>
          <w:tcPr>
            <w:tcW w:w="192" w:type="pct"/>
            <w:tcBorders>
              <w:top w:val="single" w:sz="4" w:space="0" w:color="808080"/>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Spójna polityka energetyczna</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Zarządzanie energią w obiektach użyteczności publicznej</w:t>
            </w:r>
          </w:p>
        </w:tc>
        <w:tc>
          <w:tcPr>
            <w:tcW w:w="32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Gmina Czyżew</w:t>
            </w:r>
          </w:p>
        </w:tc>
        <w:tc>
          <w:tcPr>
            <w:tcW w:w="30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2015-2020</w:t>
            </w:r>
          </w:p>
        </w:tc>
        <w:tc>
          <w:tcPr>
            <w:tcW w:w="275"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b/n</w:t>
            </w:r>
          </w:p>
        </w:tc>
        <w:tc>
          <w:tcPr>
            <w:tcW w:w="77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nd</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12</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4</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61</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20</w:t>
            </w:r>
          </w:p>
        </w:tc>
      </w:tr>
      <w:tr w:rsidR="003D2779" w:rsidRPr="003D2779" w:rsidTr="003D2779">
        <w:trPr>
          <w:trHeight w:val="96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Spójne planowanie przestrzenne inwestycji energetycznych</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xml:space="preserve">Zapewnienie spójności inwestycji realizowanych na terenie gminy z obowiązującymi dokumentami planistycznymi i </w:t>
            </w:r>
            <w:r w:rsidRPr="003D2779">
              <w:rPr>
                <w:rFonts w:cs="Arial"/>
                <w:color w:val="000000"/>
              </w:rPr>
              <w:lastRenderedPageBreak/>
              <w:t>strategicznymi gminy</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Gmina Czyżew</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2015-2020</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b/n</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nd</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12</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4</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61</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2D621C" w:rsidP="003D2779">
            <w:pPr>
              <w:spacing w:after="0" w:line="240" w:lineRule="auto"/>
              <w:jc w:val="center"/>
              <w:outlineLvl w:val="0"/>
              <w:rPr>
                <w:rFonts w:cs="Arial"/>
                <w:color w:val="000000"/>
              </w:rPr>
            </w:pPr>
            <w:r>
              <w:rPr>
                <w:rFonts w:cs="Arial"/>
                <w:color w:val="000000"/>
              </w:rPr>
              <w:t>20</w:t>
            </w:r>
          </w:p>
        </w:tc>
      </w:tr>
      <w:tr w:rsidR="003D2779" w:rsidRPr="003D2779" w:rsidTr="003D2779">
        <w:trPr>
          <w:trHeight w:val="240"/>
        </w:trPr>
        <w:tc>
          <w:tcPr>
            <w:tcW w:w="25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 </w:t>
            </w:r>
          </w:p>
        </w:tc>
        <w:tc>
          <w:tcPr>
            <w:tcW w:w="1713" w:type="pct"/>
            <w:gridSpan w:val="5"/>
            <w:tcBorders>
              <w:top w:val="nil"/>
              <w:left w:val="nil"/>
              <w:bottom w:val="nil"/>
              <w:right w:val="nil"/>
            </w:tcBorders>
            <w:shd w:val="clear" w:color="000000" w:fill="A6A6A6"/>
            <w:noWrap/>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Świadomość energetyczna</w:t>
            </w:r>
          </w:p>
        </w:tc>
        <w:tc>
          <w:tcPr>
            <w:tcW w:w="275"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0</w:t>
            </w:r>
          </w:p>
        </w:tc>
        <w:tc>
          <w:tcPr>
            <w:tcW w:w="777"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2015-2020</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194</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45</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114</w:t>
            </w:r>
          </w:p>
        </w:tc>
        <w:tc>
          <w:tcPr>
            <w:tcW w:w="330" w:type="pct"/>
            <w:tcBorders>
              <w:top w:val="nil"/>
              <w:left w:val="nil"/>
              <w:bottom w:val="nil"/>
              <w:right w:val="nil"/>
            </w:tcBorders>
            <w:shd w:val="clear" w:color="000000" w:fill="A6A6A6"/>
            <w:vAlign w:val="center"/>
            <w:hideMark/>
          </w:tcPr>
          <w:p w:rsidR="003D2779" w:rsidRPr="003D2779" w:rsidRDefault="00BD00FC" w:rsidP="003D2779">
            <w:pPr>
              <w:spacing w:after="0" w:line="240" w:lineRule="auto"/>
              <w:jc w:val="center"/>
              <w:rPr>
                <w:rFonts w:cs="Arial"/>
                <w:b/>
                <w:bCs/>
                <w:color w:val="000000"/>
              </w:rPr>
            </w:pPr>
            <w:r>
              <w:rPr>
                <w:rFonts w:cs="Arial"/>
                <w:b/>
                <w:bCs/>
                <w:color w:val="000000"/>
              </w:rPr>
              <w:t>972</w:t>
            </w:r>
          </w:p>
        </w:tc>
        <w:tc>
          <w:tcPr>
            <w:tcW w:w="330" w:type="pct"/>
            <w:tcBorders>
              <w:top w:val="nil"/>
              <w:left w:val="nil"/>
              <w:bottom w:val="nil"/>
              <w:right w:val="nil"/>
            </w:tcBorders>
            <w:shd w:val="clear" w:color="000000" w:fill="A6A6A6"/>
            <w:vAlign w:val="center"/>
            <w:hideMark/>
          </w:tcPr>
          <w:p w:rsidR="003D2779" w:rsidRPr="003D2779" w:rsidRDefault="003D2779" w:rsidP="003D2779">
            <w:pPr>
              <w:spacing w:after="0" w:line="240" w:lineRule="auto"/>
              <w:jc w:val="center"/>
              <w:rPr>
                <w:rFonts w:cs="Arial"/>
                <w:b/>
                <w:bCs/>
                <w:color w:val="000000"/>
              </w:rPr>
            </w:pPr>
            <w:r w:rsidRPr="003D2779">
              <w:rPr>
                <w:rFonts w:cs="Arial"/>
                <w:b/>
                <w:bCs/>
                <w:color w:val="000000"/>
              </w:rPr>
              <w:t>227</w:t>
            </w:r>
          </w:p>
        </w:tc>
        <w:tc>
          <w:tcPr>
            <w:tcW w:w="330" w:type="pct"/>
            <w:tcBorders>
              <w:top w:val="nil"/>
              <w:left w:val="nil"/>
              <w:bottom w:val="nil"/>
              <w:right w:val="nil"/>
            </w:tcBorders>
            <w:shd w:val="clear" w:color="000000" w:fill="A6A6A6"/>
            <w:vAlign w:val="center"/>
            <w:hideMark/>
          </w:tcPr>
          <w:p w:rsidR="003D2779" w:rsidRPr="003D2779" w:rsidRDefault="00BD00FC" w:rsidP="003D2779">
            <w:pPr>
              <w:spacing w:after="0" w:line="240" w:lineRule="auto"/>
              <w:jc w:val="center"/>
              <w:rPr>
                <w:rFonts w:cs="Arial"/>
                <w:b/>
                <w:bCs/>
                <w:color w:val="000000"/>
              </w:rPr>
            </w:pPr>
            <w:r>
              <w:rPr>
                <w:rFonts w:cs="Arial"/>
                <w:b/>
                <w:bCs/>
                <w:color w:val="000000"/>
              </w:rPr>
              <w:t>571</w:t>
            </w:r>
          </w:p>
        </w:tc>
      </w:tr>
      <w:tr w:rsidR="003D2779" w:rsidRPr="003D2779" w:rsidTr="003D2779">
        <w:trPr>
          <w:trHeight w:val="720"/>
        </w:trPr>
        <w:tc>
          <w:tcPr>
            <w:tcW w:w="25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w:t>
            </w:r>
          </w:p>
        </w:tc>
        <w:tc>
          <w:tcPr>
            <w:tcW w:w="192" w:type="pct"/>
            <w:tcBorders>
              <w:top w:val="single" w:sz="4" w:space="0" w:color="808080"/>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Rozbudowa strony www gminy</w:t>
            </w:r>
          </w:p>
        </w:tc>
        <w:tc>
          <w:tcPr>
            <w:tcW w:w="44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Rozbudowa istniejącej strony www o nowe i bardziej dostępne dla mieszkańców informacje  dotyczące ochrony środowiska</w:t>
            </w:r>
          </w:p>
        </w:tc>
        <w:tc>
          <w:tcPr>
            <w:tcW w:w="32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Gmina Czyżew</w:t>
            </w:r>
          </w:p>
        </w:tc>
        <w:tc>
          <w:tcPr>
            <w:tcW w:w="30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2015-2020</w:t>
            </w:r>
          </w:p>
        </w:tc>
        <w:tc>
          <w:tcPr>
            <w:tcW w:w="275"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b/n</w:t>
            </w:r>
          </w:p>
        </w:tc>
        <w:tc>
          <w:tcPr>
            <w:tcW w:w="777"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nd</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65</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18</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38</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BD00FC" w:rsidP="003D2779">
            <w:pPr>
              <w:spacing w:after="0" w:line="240" w:lineRule="auto"/>
              <w:jc w:val="center"/>
              <w:outlineLvl w:val="0"/>
              <w:rPr>
                <w:rFonts w:cs="Arial"/>
                <w:color w:val="000000"/>
              </w:rPr>
            </w:pPr>
            <w:r>
              <w:rPr>
                <w:rFonts w:cs="Arial"/>
                <w:color w:val="000000"/>
              </w:rPr>
              <w:t>324</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91</w:t>
            </w:r>
          </w:p>
        </w:tc>
        <w:tc>
          <w:tcPr>
            <w:tcW w:w="330" w:type="pct"/>
            <w:tcBorders>
              <w:top w:val="single" w:sz="4" w:space="0" w:color="808080"/>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190</w:t>
            </w:r>
          </w:p>
        </w:tc>
      </w:tr>
      <w:tr w:rsidR="003D2779" w:rsidRPr="003D2779" w:rsidTr="003D2779">
        <w:trPr>
          <w:trHeight w:val="96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2</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Współpraca z mieszkańcami oraz przedsiębiorcami działającymi na terenie Gminy</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Współpraca polegająca na prowadzeniu kampanii informacyjnych i promocyjnych w zakresie efektywności energetycznej oraz zrównoważonego rozwoju.</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Gmina Czyżew</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2015-2020</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b/n</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nd</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BD00FC" w:rsidP="003D2779">
            <w:pPr>
              <w:spacing w:after="0" w:line="240" w:lineRule="auto"/>
              <w:jc w:val="center"/>
              <w:outlineLvl w:val="0"/>
              <w:rPr>
                <w:rFonts w:cs="Arial"/>
                <w:color w:val="000000"/>
              </w:rPr>
            </w:pPr>
            <w:r>
              <w:rPr>
                <w:rFonts w:cs="Arial"/>
                <w:color w:val="000000"/>
              </w:rPr>
              <w:t>130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27</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76</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BD00FC" w:rsidP="003D2779">
            <w:pPr>
              <w:spacing w:after="0" w:line="240" w:lineRule="auto"/>
              <w:jc w:val="center"/>
              <w:outlineLvl w:val="0"/>
              <w:rPr>
                <w:rFonts w:cs="Arial"/>
                <w:color w:val="000000"/>
              </w:rPr>
            </w:pPr>
            <w:r>
              <w:rPr>
                <w:rFonts w:cs="Arial"/>
                <w:color w:val="000000"/>
              </w:rPr>
              <w:t>648</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136</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BD00FC" w:rsidP="003D2779">
            <w:pPr>
              <w:spacing w:after="0" w:line="240" w:lineRule="auto"/>
              <w:jc w:val="center"/>
              <w:outlineLvl w:val="0"/>
              <w:rPr>
                <w:rFonts w:cs="Arial"/>
                <w:color w:val="000000"/>
              </w:rPr>
            </w:pPr>
            <w:r>
              <w:rPr>
                <w:rFonts w:cs="Arial"/>
                <w:color w:val="000000"/>
              </w:rPr>
              <w:t>380</w:t>
            </w:r>
          </w:p>
        </w:tc>
      </w:tr>
      <w:tr w:rsidR="003D2779" w:rsidRPr="003D2779" w:rsidTr="003D2779">
        <w:trPr>
          <w:trHeight w:val="960"/>
        </w:trPr>
        <w:tc>
          <w:tcPr>
            <w:tcW w:w="255" w:type="pct"/>
            <w:tcBorders>
              <w:top w:val="nil"/>
              <w:left w:val="single" w:sz="4" w:space="0" w:color="808080"/>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3</w:t>
            </w:r>
          </w:p>
        </w:tc>
        <w:tc>
          <w:tcPr>
            <w:tcW w:w="192" w:type="pct"/>
            <w:tcBorders>
              <w:top w:val="nil"/>
              <w:left w:val="nil"/>
              <w:bottom w:val="single" w:sz="4" w:space="0" w:color="808080"/>
              <w:right w:val="single" w:sz="4" w:space="0" w:color="808080"/>
            </w:tcBorders>
            <w:shd w:val="clear" w:color="auto" w:fill="auto"/>
            <w:noWrap/>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 </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Aktualizacja Planu Gospodarki Niskoemisyj</w:t>
            </w:r>
            <w:r w:rsidRPr="003D2779">
              <w:rPr>
                <w:rFonts w:cs="Arial"/>
                <w:color w:val="000000"/>
              </w:rPr>
              <w:lastRenderedPageBreak/>
              <w:t>nej wraz z aktualizacją bazy PGN</w:t>
            </w:r>
          </w:p>
        </w:tc>
        <w:tc>
          <w:tcPr>
            <w:tcW w:w="44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 xml:space="preserve">Zadanie polega na bieżącej aktualizacji </w:t>
            </w:r>
            <w:r w:rsidRPr="003D2779">
              <w:rPr>
                <w:rFonts w:cs="Arial"/>
                <w:color w:val="000000"/>
              </w:rPr>
              <w:lastRenderedPageBreak/>
              <w:t xml:space="preserve">dokumentu PGN wraz z bazą emisji w związku ze zmianami zachodzącymi na terenie gminy </w:t>
            </w:r>
          </w:p>
        </w:tc>
        <w:tc>
          <w:tcPr>
            <w:tcW w:w="32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lastRenderedPageBreak/>
              <w:t>Gmina Czyżew</w:t>
            </w:r>
          </w:p>
        </w:tc>
        <w:tc>
          <w:tcPr>
            <w:tcW w:w="30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2015-2020</w:t>
            </w:r>
          </w:p>
        </w:tc>
        <w:tc>
          <w:tcPr>
            <w:tcW w:w="275"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b/n</w:t>
            </w:r>
          </w:p>
        </w:tc>
        <w:tc>
          <w:tcPr>
            <w:tcW w:w="777"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nd</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c>
          <w:tcPr>
            <w:tcW w:w="330" w:type="pct"/>
            <w:tcBorders>
              <w:top w:val="nil"/>
              <w:left w:val="nil"/>
              <w:bottom w:val="single" w:sz="4" w:space="0" w:color="808080"/>
              <w:right w:val="single" w:sz="4" w:space="0" w:color="808080"/>
            </w:tcBorders>
            <w:shd w:val="clear" w:color="auto" w:fill="auto"/>
            <w:vAlign w:val="center"/>
            <w:hideMark/>
          </w:tcPr>
          <w:p w:rsidR="003D2779" w:rsidRPr="003D2779" w:rsidRDefault="003D2779" w:rsidP="003D2779">
            <w:pPr>
              <w:spacing w:after="0" w:line="240" w:lineRule="auto"/>
              <w:jc w:val="center"/>
              <w:outlineLvl w:val="0"/>
              <w:rPr>
                <w:rFonts w:cs="Arial"/>
                <w:color w:val="000000"/>
              </w:rPr>
            </w:pPr>
            <w:r w:rsidRPr="003D2779">
              <w:rPr>
                <w:rFonts w:cs="Arial"/>
                <w:color w:val="000000"/>
              </w:rPr>
              <w:t>0</w:t>
            </w:r>
          </w:p>
        </w:tc>
      </w:tr>
      <w:tr w:rsidR="003D2779" w:rsidRPr="003D2779" w:rsidTr="003D2779">
        <w:trPr>
          <w:trHeight w:val="240"/>
        </w:trPr>
        <w:tc>
          <w:tcPr>
            <w:tcW w:w="1968" w:type="pct"/>
            <w:gridSpan w:val="6"/>
            <w:tcBorders>
              <w:top w:val="nil"/>
              <w:left w:val="nil"/>
              <w:bottom w:val="nil"/>
              <w:right w:val="nil"/>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RAZEM:</w:t>
            </w:r>
          </w:p>
        </w:tc>
        <w:tc>
          <w:tcPr>
            <w:tcW w:w="275" w:type="pct"/>
            <w:tcBorders>
              <w:top w:val="nil"/>
              <w:left w:val="nil"/>
              <w:bottom w:val="nil"/>
              <w:right w:val="nil"/>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2737000</w:t>
            </w:r>
          </w:p>
        </w:tc>
        <w:tc>
          <w:tcPr>
            <w:tcW w:w="777" w:type="pct"/>
            <w:tcBorders>
              <w:top w:val="nil"/>
              <w:left w:val="single" w:sz="4" w:space="0" w:color="808080"/>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2015-2020</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1442</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157</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762</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2D621C" w:rsidP="003D2779">
            <w:pPr>
              <w:spacing w:after="0" w:line="240" w:lineRule="auto"/>
              <w:jc w:val="center"/>
              <w:rPr>
                <w:rFonts w:cs="Arial"/>
                <w:b/>
                <w:bCs/>
                <w:color w:val="FFFFFF"/>
              </w:rPr>
            </w:pPr>
            <w:r>
              <w:rPr>
                <w:rFonts w:cs="Arial"/>
                <w:b/>
                <w:bCs/>
                <w:color w:val="FFFFFF"/>
              </w:rPr>
              <w:t>5333</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3D2779" w:rsidP="003D2779">
            <w:pPr>
              <w:spacing w:after="0" w:line="240" w:lineRule="auto"/>
              <w:jc w:val="center"/>
              <w:rPr>
                <w:rFonts w:cs="Arial"/>
                <w:b/>
                <w:bCs/>
                <w:color w:val="FFFFFF"/>
              </w:rPr>
            </w:pPr>
            <w:r w:rsidRPr="003D2779">
              <w:rPr>
                <w:rFonts w:cs="Arial"/>
                <w:b/>
                <w:bCs/>
                <w:color w:val="FFFFFF"/>
              </w:rPr>
              <w:t>641</w:t>
            </w:r>
          </w:p>
        </w:tc>
        <w:tc>
          <w:tcPr>
            <w:tcW w:w="330" w:type="pct"/>
            <w:tcBorders>
              <w:top w:val="nil"/>
              <w:left w:val="nil"/>
              <w:bottom w:val="single" w:sz="4" w:space="0" w:color="808080"/>
              <w:right w:val="single" w:sz="4" w:space="0" w:color="808080"/>
            </w:tcBorders>
            <w:shd w:val="clear" w:color="000000" w:fill="808080"/>
            <w:vAlign w:val="center"/>
            <w:hideMark/>
          </w:tcPr>
          <w:p w:rsidR="003D2779" w:rsidRPr="003D2779" w:rsidRDefault="002D621C" w:rsidP="003D2779">
            <w:pPr>
              <w:spacing w:after="0" w:line="240" w:lineRule="auto"/>
              <w:jc w:val="center"/>
              <w:rPr>
                <w:rFonts w:cs="Arial"/>
                <w:b/>
                <w:bCs/>
                <w:color w:val="FFFFFF"/>
              </w:rPr>
            </w:pPr>
            <w:r>
              <w:rPr>
                <w:rFonts w:cs="Arial"/>
                <w:b/>
                <w:bCs/>
                <w:color w:val="FFFFFF"/>
              </w:rPr>
              <w:t>2601</w:t>
            </w:r>
          </w:p>
        </w:tc>
      </w:tr>
    </w:tbl>
    <w:p w:rsidR="00D402F8" w:rsidRDefault="003D2779" w:rsidP="00D402F8">
      <w:pPr>
        <w:pStyle w:val="rdo"/>
        <w:sectPr w:rsidR="00D402F8" w:rsidSect="00D402F8">
          <w:headerReference w:type="first" r:id="rId23"/>
          <w:pgSz w:w="16838" w:h="11906" w:orient="landscape"/>
          <w:pgMar w:top="1417" w:right="1417" w:bottom="1417" w:left="1417" w:header="708" w:footer="708" w:gutter="0"/>
          <w:cols w:space="708"/>
          <w:docGrid w:linePitch="360"/>
        </w:sectPr>
      </w:pPr>
      <w:r>
        <w:t xml:space="preserve"> </w:t>
      </w:r>
      <w:r w:rsidR="00D402F8">
        <w:t>Źródło: Opracowanie własne</w:t>
      </w:r>
    </w:p>
    <w:p w:rsidR="009D43CC" w:rsidRDefault="009D43CC" w:rsidP="00983833">
      <w:pPr>
        <w:pStyle w:val="Nagwek2"/>
      </w:pPr>
      <w:bookmarkStart w:id="146" w:name="_Toc444075596"/>
      <w:bookmarkStart w:id="147" w:name="_Toc431308680"/>
      <w:r>
        <w:lastRenderedPageBreak/>
        <w:t>Możliwe finansowanie planowanych inwestycji</w:t>
      </w:r>
      <w:bookmarkEnd w:id="146"/>
    </w:p>
    <w:p w:rsidR="009D43CC" w:rsidRDefault="009D43CC" w:rsidP="00983833">
      <w:r>
        <w:t>Tabela poniżej zawiera propozycje dla finansowania wskazanych wyżej inwestycji.</w:t>
      </w:r>
    </w:p>
    <w:p w:rsidR="005A3622" w:rsidRDefault="005A3622" w:rsidP="00983833">
      <w:pPr>
        <w:pStyle w:val="Legenda"/>
      </w:pPr>
      <w:bookmarkStart w:id="148" w:name="_Toc435198221"/>
      <w:r>
        <w:t xml:space="preserve">Tabela </w:t>
      </w:r>
      <w:r w:rsidR="00AC2980">
        <w:fldChar w:fldCharType="begin"/>
      </w:r>
      <w:r w:rsidR="00AC2980">
        <w:instrText xml:space="preserve"> SEQ Tabela \* ARABIC </w:instrText>
      </w:r>
      <w:r w:rsidR="00AC2980">
        <w:fldChar w:fldCharType="separate"/>
      </w:r>
      <w:r w:rsidR="00AC2980">
        <w:rPr>
          <w:noProof/>
        </w:rPr>
        <w:t>25</w:t>
      </w:r>
      <w:r w:rsidR="00AC2980">
        <w:rPr>
          <w:noProof/>
        </w:rPr>
        <w:fldChar w:fldCharType="end"/>
      </w:r>
      <w:r>
        <w:t xml:space="preserve"> Możliwe finansowanie planowanych inwestycji</w:t>
      </w:r>
      <w:bookmarkEnd w:id="148"/>
    </w:p>
    <w:tbl>
      <w:tblPr>
        <w:tblW w:w="5000" w:type="pct"/>
        <w:tblCellMar>
          <w:left w:w="70" w:type="dxa"/>
          <w:right w:w="70" w:type="dxa"/>
        </w:tblCellMar>
        <w:tblLook w:val="04A0" w:firstRow="1" w:lastRow="0" w:firstColumn="1" w:lastColumn="0" w:noHBand="0" w:noVBand="1"/>
      </w:tblPr>
      <w:tblGrid>
        <w:gridCol w:w="538"/>
        <w:gridCol w:w="3440"/>
        <w:gridCol w:w="1646"/>
        <w:gridCol w:w="3438"/>
      </w:tblGrid>
      <w:tr w:rsidR="005A3622" w:rsidRPr="005A3622" w:rsidTr="005A3622">
        <w:trPr>
          <w:trHeight w:val="480"/>
        </w:trPr>
        <w:tc>
          <w:tcPr>
            <w:tcW w:w="297" w:type="pct"/>
            <w:tcBorders>
              <w:top w:val="single" w:sz="4" w:space="0" w:color="808080"/>
              <w:left w:val="single" w:sz="4" w:space="0" w:color="808080"/>
              <w:bottom w:val="single" w:sz="4" w:space="0" w:color="808080"/>
              <w:right w:val="single" w:sz="4" w:space="0" w:color="808080"/>
            </w:tcBorders>
            <w:shd w:val="clear" w:color="000000" w:fill="808080"/>
            <w:vAlign w:val="center"/>
            <w:hideMark/>
          </w:tcPr>
          <w:p w:rsidR="005A3622" w:rsidRPr="005A3622" w:rsidRDefault="005A3622" w:rsidP="005A3622">
            <w:pPr>
              <w:spacing w:after="0" w:line="240" w:lineRule="auto"/>
              <w:jc w:val="center"/>
              <w:rPr>
                <w:rFonts w:cs="Arial"/>
                <w:b/>
                <w:bCs/>
                <w:color w:val="FFFFFF"/>
                <w:sz w:val="18"/>
                <w:szCs w:val="18"/>
                <w:lang w:eastAsia="pl-PL"/>
              </w:rPr>
            </w:pPr>
            <w:r w:rsidRPr="005A3622">
              <w:rPr>
                <w:rFonts w:cs="Arial"/>
                <w:b/>
                <w:bCs/>
                <w:color w:val="FFFFFF"/>
                <w:sz w:val="18"/>
                <w:szCs w:val="18"/>
                <w:lang w:eastAsia="pl-PL"/>
              </w:rPr>
              <w:t> </w:t>
            </w:r>
          </w:p>
        </w:tc>
        <w:tc>
          <w:tcPr>
            <w:tcW w:w="1898" w:type="pct"/>
            <w:tcBorders>
              <w:top w:val="single" w:sz="4" w:space="0" w:color="808080"/>
              <w:left w:val="nil"/>
              <w:bottom w:val="single" w:sz="4" w:space="0" w:color="808080"/>
              <w:right w:val="single" w:sz="4" w:space="0" w:color="808080"/>
            </w:tcBorders>
            <w:shd w:val="clear" w:color="000000" w:fill="808080"/>
            <w:vAlign w:val="center"/>
            <w:hideMark/>
          </w:tcPr>
          <w:p w:rsidR="005A3622" w:rsidRPr="005A3622" w:rsidRDefault="005A3622" w:rsidP="005A3622">
            <w:pPr>
              <w:spacing w:after="0" w:line="240" w:lineRule="auto"/>
              <w:jc w:val="center"/>
              <w:rPr>
                <w:rFonts w:cs="Arial"/>
                <w:b/>
                <w:bCs/>
                <w:color w:val="FFFFFF"/>
                <w:sz w:val="18"/>
                <w:szCs w:val="18"/>
                <w:lang w:eastAsia="pl-PL"/>
              </w:rPr>
            </w:pPr>
            <w:r w:rsidRPr="005A3622">
              <w:rPr>
                <w:rFonts w:cs="Arial"/>
                <w:b/>
                <w:bCs/>
                <w:color w:val="FFFFFF"/>
                <w:sz w:val="18"/>
                <w:szCs w:val="18"/>
                <w:lang w:eastAsia="pl-PL"/>
              </w:rPr>
              <w:t>Nazwa projektu</w:t>
            </w:r>
          </w:p>
        </w:tc>
        <w:tc>
          <w:tcPr>
            <w:tcW w:w="908" w:type="pct"/>
            <w:tcBorders>
              <w:top w:val="single" w:sz="4" w:space="0" w:color="808080"/>
              <w:left w:val="nil"/>
              <w:bottom w:val="single" w:sz="4" w:space="0" w:color="808080"/>
              <w:right w:val="single" w:sz="4" w:space="0" w:color="808080"/>
            </w:tcBorders>
            <w:shd w:val="clear" w:color="000000" w:fill="808080"/>
            <w:vAlign w:val="center"/>
            <w:hideMark/>
          </w:tcPr>
          <w:p w:rsidR="005A3622" w:rsidRPr="005A3622" w:rsidRDefault="005A3622" w:rsidP="005A3622">
            <w:pPr>
              <w:spacing w:after="0" w:line="240" w:lineRule="auto"/>
              <w:jc w:val="center"/>
              <w:rPr>
                <w:rFonts w:cs="Arial"/>
                <w:b/>
                <w:bCs/>
                <w:color w:val="FFFFFF"/>
                <w:sz w:val="18"/>
                <w:szCs w:val="18"/>
                <w:lang w:eastAsia="pl-PL"/>
              </w:rPr>
            </w:pPr>
            <w:r w:rsidRPr="005A3622">
              <w:rPr>
                <w:rFonts w:cs="Arial"/>
                <w:b/>
                <w:bCs/>
                <w:color w:val="FFFFFF"/>
                <w:sz w:val="18"/>
                <w:szCs w:val="18"/>
                <w:lang w:eastAsia="pl-PL"/>
              </w:rPr>
              <w:t>Podmiot odpowiedzialny</w:t>
            </w:r>
          </w:p>
        </w:tc>
        <w:tc>
          <w:tcPr>
            <w:tcW w:w="1897" w:type="pct"/>
            <w:tcBorders>
              <w:top w:val="single" w:sz="4" w:space="0" w:color="808080"/>
              <w:left w:val="nil"/>
              <w:bottom w:val="single" w:sz="4" w:space="0" w:color="808080"/>
              <w:right w:val="single" w:sz="4" w:space="0" w:color="808080"/>
            </w:tcBorders>
            <w:shd w:val="clear" w:color="000000" w:fill="808080"/>
            <w:vAlign w:val="center"/>
            <w:hideMark/>
          </w:tcPr>
          <w:p w:rsidR="005A3622" w:rsidRPr="005A3622" w:rsidRDefault="005A3622" w:rsidP="005A3622">
            <w:pPr>
              <w:spacing w:after="0" w:line="240" w:lineRule="auto"/>
              <w:jc w:val="center"/>
              <w:rPr>
                <w:rFonts w:cs="Arial"/>
                <w:b/>
                <w:bCs/>
                <w:color w:val="FFFFFF"/>
                <w:sz w:val="18"/>
                <w:szCs w:val="18"/>
                <w:lang w:eastAsia="pl-PL"/>
              </w:rPr>
            </w:pPr>
            <w:r w:rsidRPr="005A3622">
              <w:rPr>
                <w:rFonts w:cs="Arial"/>
                <w:b/>
                <w:bCs/>
                <w:color w:val="FFFFFF"/>
                <w:sz w:val="18"/>
                <w:szCs w:val="18"/>
                <w:lang w:eastAsia="pl-PL"/>
              </w:rPr>
              <w:t>Proponowane finansowanie zewnętrzne/ Instytucja oferująca środki</w:t>
            </w:r>
          </w:p>
        </w:tc>
      </w:tr>
      <w:tr w:rsidR="005A3622" w:rsidRPr="005A3622" w:rsidTr="00983833">
        <w:trPr>
          <w:trHeight w:val="48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1</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Wdrożenie systemu zielonych zamówień/zakupów publicznych</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w:t>
            </w:r>
          </w:p>
        </w:tc>
      </w:tr>
      <w:tr w:rsidR="005A3622" w:rsidRPr="005A3622" w:rsidTr="00983833">
        <w:trPr>
          <w:trHeight w:val="144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2</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A33AE5" w:rsidP="005A3622">
            <w:pPr>
              <w:spacing w:after="0" w:line="240" w:lineRule="auto"/>
              <w:jc w:val="center"/>
              <w:rPr>
                <w:rFonts w:cs="Arial"/>
                <w:color w:val="000000"/>
                <w:sz w:val="18"/>
                <w:szCs w:val="18"/>
                <w:lang w:eastAsia="pl-PL"/>
              </w:rPr>
            </w:pPr>
            <w:r w:rsidRPr="00A33AE5">
              <w:rPr>
                <w:rFonts w:cs="Arial"/>
                <w:color w:val="000000"/>
                <w:sz w:val="18"/>
                <w:szCs w:val="18"/>
                <w:lang w:eastAsia="pl-PL"/>
              </w:rPr>
              <w:t>Przebudowa i rozbudowa wraz z częściową zmianą sposobu użytkowania na świetlicę miejską istniejącego budynku zlokalizowanego przy ul. Strażackiej na działce o nr. geod. 92 w Czyżewie</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Program priorytetowy: Poprawa efektywności energetycznej. LEMUR - Narodowy Fundusz Ochrony Śroowiska i Gospodarki Wodnej</w:t>
            </w:r>
            <w:r w:rsidRPr="005A3622">
              <w:rPr>
                <w:rFonts w:cs="Arial"/>
                <w:color w:val="000000"/>
                <w:sz w:val="18"/>
                <w:szCs w:val="18"/>
                <w:lang w:eastAsia="pl-PL"/>
              </w:rPr>
              <w:br/>
              <w:t>Program Priorytetow: Ochrona Atmosfery - Wojewódzki Fundusz Ochrony Środowiska i Gospodarki Wodnej w Białymstoku</w:t>
            </w:r>
          </w:p>
        </w:tc>
      </w:tr>
      <w:tr w:rsidR="005A3622" w:rsidRPr="005A3622" w:rsidTr="00983833">
        <w:trPr>
          <w:trHeight w:val="144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3</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Zmiana sposobu ogrzewania budynków świetlic wiejskich na terenie gminy</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Program priorytetowy: Poprawa efektywności energetycznej. LEMUR - Narodowy Fundusz Ochrony Śroowiska i Gospodarki Wodnej</w:t>
            </w:r>
            <w:r w:rsidRPr="005A3622">
              <w:rPr>
                <w:rFonts w:cs="Arial"/>
                <w:color w:val="000000"/>
                <w:sz w:val="18"/>
                <w:szCs w:val="18"/>
                <w:lang w:eastAsia="pl-PL"/>
              </w:rPr>
              <w:br/>
              <w:t>Program Priorytetow: Ochrona Atmosfery - Wojewódzki Fundusz Ochrony Środowiska i Gospodarki Wodnej w Białymstoku</w:t>
            </w:r>
          </w:p>
        </w:tc>
      </w:tr>
      <w:tr w:rsidR="005A3622" w:rsidRPr="005A3622" w:rsidTr="00983833">
        <w:trPr>
          <w:trHeight w:val="144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4</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Zmiana sposobu ogrzewania budynków użyteczności publicznej będących własnością Gminy</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Program priorytetowy: Poprawa efektywności energetycznej. LEMUR - Narodowy Fundusz Ochrony Śroowiska i Gospodarki Wodnej</w:t>
            </w:r>
            <w:r w:rsidRPr="005A3622">
              <w:rPr>
                <w:rFonts w:cs="Arial"/>
                <w:color w:val="000000"/>
                <w:sz w:val="18"/>
                <w:szCs w:val="18"/>
                <w:lang w:eastAsia="pl-PL"/>
              </w:rPr>
              <w:br/>
              <w:t>Program Priorytetow: Ochrona Atmosfery - Wojewódzki Fundusz Ochrony Środowiska i Gospodarki Wodnej w Białymstoku</w:t>
            </w:r>
          </w:p>
        </w:tc>
      </w:tr>
      <w:tr w:rsidR="005A3622" w:rsidRPr="005A3622" w:rsidTr="00983833">
        <w:trPr>
          <w:trHeight w:val="192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5</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Wyposażenie domów prywatnych w instalacje wykorzystujące odnawialne źródła energii (kolektory słoneczne, kolektory fotowoltaiczne, pompy ciepła)</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Program Priorytetowy: Wspieranie rozproszonych, odnawialnych źródeł energii. Prosument – linia dofinansowania z przeznaczeniem na zakup i montaż mikroinstalacji - Narodowy Fundusz Ochrony Śroowiska i Gospodarki Wodnej</w:t>
            </w:r>
            <w:r w:rsidRPr="005A3622">
              <w:rPr>
                <w:rFonts w:cs="Arial"/>
                <w:color w:val="000000"/>
                <w:sz w:val="18"/>
                <w:szCs w:val="18"/>
                <w:lang w:eastAsia="pl-PL"/>
              </w:rPr>
              <w:br/>
              <w:t>Program Priorytetow: Ochrona Atmosfery - Wojewódzki Fundusz Ochrony Środowiska i Gospodarki Wodnej w Białymstoku</w:t>
            </w:r>
          </w:p>
        </w:tc>
      </w:tr>
      <w:tr w:rsidR="005A3622" w:rsidRPr="005A3622" w:rsidTr="00983833">
        <w:trPr>
          <w:trHeight w:val="144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6</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Termomodernizacja obiektów mieszkalnych zlokalizowanych na terenie Gminy w ramach Programu RYŚ</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mieszkańcy Gminy</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Program priorytetowy: RYŚ – termomodernizacja budynków jednorodzinnych - Narodowy Fundusz Ochrony Śroowiska i Gospodarki Wodnej</w:t>
            </w:r>
            <w:r w:rsidRPr="005A3622">
              <w:rPr>
                <w:rFonts w:cs="Arial"/>
                <w:color w:val="000000"/>
                <w:sz w:val="18"/>
                <w:szCs w:val="18"/>
                <w:lang w:eastAsia="pl-PL"/>
              </w:rPr>
              <w:br/>
              <w:t>Program Priorytetow: Ochrona Atmosfery - Wojewódzki Fundusz Ochrony Środowiska i Gospodarki Wodnej w Białymstoku</w:t>
            </w:r>
          </w:p>
        </w:tc>
      </w:tr>
      <w:tr w:rsidR="005A3622" w:rsidRPr="005A3622" w:rsidTr="00983833">
        <w:trPr>
          <w:trHeight w:val="192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lastRenderedPageBreak/>
              <w:t>7</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Montaż OZE w ramach Programu PROSUMENT na budynkach mieszkalnych na terenie Gminy</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mieszkańcy Gminy</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 • Program Priorytetowy: Wspieranie rozproszonych, odnawialnych źródeł energii. Prosument – linia dofinansowania z przeznaczeniem na zakup i montaż mikroinstalacji - Narodowy Fundusz Ochrony Śroowiska i Gospodarki Wodnej</w:t>
            </w:r>
            <w:r w:rsidRPr="005A3622">
              <w:rPr>
                <w:rFonts w:cs="Arial"/>
                <w:color w:val="000000"/>
                <w:sz w:val="18"/>
                <w:szCs w:val="18"/>
                <w:lang w:eastAsia="pl-PL"/>
              </w:rPr>
              <w:br/>
              <w:t>Program Priorytetow: Ochrona Atmosfery - Wojewódzki Fundusz Ochrony Środowiska i Gospodarki Wodnej w Białymstoku</w:t>
            </w:r>
          </w:p>
        </w:tc>
      </w:tr>
      <w:tr w:rsidR="005A3622" w:rsidRPr="005A3622" w:rsidTr="00983833">
        <w:trPr>
          <w:trHeight w:val="168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8</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Inwestycje przedsiębiorców z terenu Gminy realizowane w oparciu o program prioryetetowy Poprawa efektywności energetycznej – Inwestycje energooszczędne w małych i średnich przedsiębiorstwach</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przedsiębiorcy</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 Program priorytetowy: Poprawa efektywności energetycznej – Inwestycje energooszczędne w małych i średnich przedsiębiorstwach - Narodowy Fundusz Ochrony Śroowiska i Gospodarki Wodnej</w:t>
            </w:r>
            <w:r w:rsidRPr="005A3622">
              <w:rPr>
                <w:rFonts w:cs="Arial"/>
                <w:color w:val="000000"/>
                <w:sz w:val="18"/>
                <w:szCs w:val="18"/>
                <w:lang w:eastAsia="pl-PL"/>
              </w:rPr>
              <w:br/>
              <w:t>Program Priorytetow: Ochrona Atmosfery - Wojewódzki Fundusz Ochrony Środowiska i Gospodarki Wodnej w Białymstoku</w:t>
            </w:r>
          </w:p>
        </w:tc>
      </w:tr>
      <w:tr w:rsidR="005A3622" w:rsidRPr="005A3622" w:rsidTr="00983833">
        <w:trPr>
          <w:trHeight w:val="48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9</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Modernizacja oświetlenia ulicznego - wymiana na energooszczędne</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Środki zewnętrzne/Środki własne gminy</w:t>
            </w:r>
          </w:p>
        </w:tc>
      </w:tr>
      <w:tr w:rsidR="005A3622" w:rsidRPr="005A3622" w:rsidTr="00983833">
        <w:trPr>
          <w:trHeight w:val="30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10</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Spójna polityka energetyczna</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nd</w:t>
            </w:r>
          </w:p>
        </w:tc>
      </w:tr>
      <w:tr w:rsidR="005A3622" w:rsidRPr="005A3622" w:rsidTr="00983833">
        <w:trPr>
          <w:trHeight w:val="48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11</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Spójne planowanie przestrzenne inwestycji energetycznych</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nd</w:t>
            </w:r>
          </w:p>
        </w:tc>
      </w:tr>
      <w:tr w:rsidR="005A3622" w:rsidRPr="005A3622" w:rsidTr="00983833">
        <w:trPr>
          <w:trHeight w:val="30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12</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Rozbudowa strony www gminy</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nd</w:t>
            </w:r>
          </w:p>
        </w:tc>
      </w:tr>
      <w:tr w:rsidR="005A3622" w:rsidRPr="005A3622" w:rsidTr="00983833">
        <w:trPr>
          <w:trHeight w:val="48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13</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Współpraca z mieszkańcami oraz przedsiębiorcami działającymi na terenie Gminy</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nd</w:t>
            </w:r>
          </w:p>
        </w:tc>
      </w:tr>
      <w:tr w:rsidR="005A3622" w:rsidRPr="005A3622" w:rsidTr="00983833">
        <w:trPr>
          <w:trHeight w:val="480"/>
        </w:trPr>
        <w:tc>
          <w:tcPr>
            <w:tcW w:w="297" w:type="pct"/>
            <w:tcBorders>
              <w:top w:val="nil"/>
              <w:left w:val="single" w:sz="4" w:space="0" w:color="808080"/>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14</w:t>
            </w:r>
          </w:p>
        </w:tc>
        <w:tc>
          <w:tcPr>
            <w:tcW w:w="189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Aktualizacja Planu Gospodarki Niskoemisyjnej wraz z aktualizacją bazy PGN</w:t>
            </w:r>
          </w:p>
        </w:tc>
        <w:tc>
          <w:tcPr>
            <w:tcW w:w="908"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Gmina Czyżew</w:t>
            </w:r>
          </w:p>
        </w:tc>
        <w:tc>
          <w:tcPr>
            <w:tcW w:w="1897" w:type="pct"/>
            <w:tcBorders>
              <w:top w:val="nil"/>
              <w:left w:val="nil"/>
              <w:bottom w:val="single" w:sz="4" w:space="0" w:color="808080"/>
              <w:right w:val="single" w:sz="4" w:space="0" w:color="808080"/>
            </w:tcBorders>
            <w:shd w:val="clear" w:color="auto" w:fill="auto"/>
            <w:vAlign w:val="center"/>
            <w:hideMark/>
          </w:tcPr>
          <w:p w:rsidR="005A3622" w:rsidRPr="005A3622" w:rsidRDefault="005A3622" w:rsidP="005A3622">
            <w:pPr>
              <w:spacing w:after="0" w:line="240" w:lineRule="auto"/>
              <w:jc w:val="center"/>
              <w:rPr>
                <w:rFonts w:cs="Arial"/>
                <w:color w:val="000000"/>
                <w:sz w:val="18"/>
                <w:szCs w:val="18"/>
                <w:lang w:eastAsia="pl-PL"/>
              </w:rPr>
            </w:pPr>
            <w:r w:rsidRPr="005A3622">
              <w:rPr>
                <w:rFonts w:cs="Arial"/>
                <w:color w:val="000000"/>
                <w:sz w:val="18"/>
                <w:szCs w:val="18"/>
                <w:lang w:eastAsia="pl-PL"/>
              </w:rPr>
              <w:t>nd</w:t>
            </w:r>
          </w:p>
        </w:tc>
      </w:tr>
    </w:tbl>
    <w:p w:rsidR="005A3622" w:rsidRDefault="005A3622" w:rsidP="00983833"/>
    <w:p w:rsidR="009D43CC" w:rsidRPr="009D43CC" w:rsidRDefault="009D43CC" w:rsidP="00983833">
      <w:pPr>
        <w:pStyle w:val="rdo"/>
      </w:pPr>
      <w:r>
        <w:t>Źródło: Opracowanie własne.</w:t>
      </w:r>
    </w:p>
    <w:p w:rsidR="00A33AE5" w:rsidRDefault="00A33AE5">
      <w:pPr>
        <w:spacing w:after="0" w:line="240" w:lineRule="auto"/>
        <w:jc w:val="left"/>
        <w:rPr>
          <w:b/>
          <w:bCs/>
          <w:color w:val="A5A5A5"/>
          <w:sz w:val="28"/>
          <w:szCs w:val="28"/>
        </w:rPr>
      </w:pPr>
      <w:r>
        <w:br w:type="page"/>
      </w:r>
    </w:p>
    <w:p w:rsidR="006A59FA" w:rsidRDefault="006A59FA" w:rsidP="006A59FA">
      <w:pPr>
        <w:pStyle w:val="Nagwek1"/>
      </w:pPr>
      <w:bookmarkStart w:id="149" w:name="_Toc444075597"/>
      <w:r>
        <w:lastRenderedPageBreak/>
        <w:t>FINANSOWANIE INWESTYCJI UJĘTYCH W PLANIE</w:t>
      </w:r>
      <w:bookmarkEnd w:id="147"/>
      <w:bookmarkEnd w:id="149"/>
    </w:p>
    <w:p w:rsidR="006A59FA" w:rsidRPr="00813884" w:rsidRDefault="006A59FA" w:rsidP="006A59FA">
      <w:r w:rsidRPr="00BC28BA">
        <w:t>Szereg obiektywnych czynników zewnętrznych pozwala stwierdzić, że pełna realizac</w:t>
      </w:r>
      <w:r w:rsidRPr="00813884">
        <w:t xml:space="preserve">ja Planu będzie trudna bez wsparcia finansowego planowanych zadań inwestycyjnych. </w:t>
      </w:r>
    </w:p>
    <w:p w:rsidR="006A59FA" w:rsidRDefault="006A59FA" w:rsidP="006A59FA">
      <w:r w:rsidRPr="00813884">
        <w:t xml:space="preserve">Co prawda Gmina nie </w:t>
      </w:r>
      <w:r w:rsidRPr="00624D9B">
        <w:t>mo</w:t>
      </w:r>
      <w:r w:rsidRPr="00033BB6">
        <w:t xml:space="preserve">że narzucić mieszkańcom obowiązku wymiany źródeł ogrzewania, </w:t>
      </w:r>
      <w:r>
        <w:t>może</w:t>
      </w:r>
      <w:r w:rsidRPr="00033BB6">
        <w:t xml:space="preserve"> ich jednak do tego zachęcać. Pozwalają na to znowelizowane przepisy (m.in. ustawa – prawo ochrony środowiska), które umożliwiają, by takie przedsięwzięcia, jak wymiana i modernizacja kotłów, były dofinansowane ze środków własnych gmin, ale i przy udziale środków z Narodowego Funduszu Ochrony Środowiska i Gospodarki Wodnej oraz Wojewódzkiego Funduszu Ochrony Środowiska i Gospodarki Wodnej.</w:t>
      </w:r>
    </w:p>
    <w:p w:rsidR="006A59FA" w:rsidRDefault="006A59FA" w:rsidP="00983833">
      <w:pPr>
        <w:pStyle w:val="Nagwek2"/>
      </w:pPr>
      <w:bookmarkStart w:id="150" w:name="_Toc431308681"/>
      <w:bookmarkStart w:id="151" w:name="_Toc444075598"/>
      <w:bookmarkStart w:id="152" w:name="_Toc410994064"/>
      <w:r>
        <w:t>Środki krajowe</w:t>
      </w:r>
      <w:bookmarkEnd w:id="150"/>
      <w:bookmarkEnd w:id="151"/>
    </w:p>
    <w:p w:rsidR="00345C0F" w:rsidRDefault="00345C0F" w:rsidP="00810CB9">
      <w:pPr>
        <w:pStyle w:val="Nagwek3"/>
      </w:pPr>
      <w:bookmarkStart w:id="153" w:name="_Toc444075599"/>
      <w:bookmarkStart w:id="154" w:name="_Toc399486024"/>
      <w:bookmarkStart w:id="155" w:name="_Toc410994066"/>
      <w:bookmarkStart w:id="156" w:name="_Toc431308682"/>
      <w:r>
        <w:t>Wojewódzki Fundusz Ochrony Środowiska w Białymstoku</w:t>
      </w:r>
      <w:bookmarkEnd w:id="153"/>
    </w:p>
    <w:p w:rsidR="00345C0F" w:rsidRPr="00345C0F" w:rsidRDefault="00345C0F" w:rsidP="00983833">
      <w:pPr>
        <w:pStyle w:val="Normalny0"/>
        <w:rPr>
          <w:lang w:eastAsia="pl-PL"/>
        </w:rPr>
      </w:pPr>
      <w:r w:rsidRPr="00345C0F">
        <w:rPr>
          <w:lang w:eastAsia="pl-PL"/>
        </w:rPr>
        <w:t xml:space="preserve">Wojewódzki Fundusz Ochrony Środowiska i Gospodarki Wodnej w </w:t>
      </w:r>
      <w:r>
        <w:rPr>
          <w:lang w:eastAsia="pl-PL"/>
        </w:rPr>
        <w:t>Białymstoku</w:t>
      </w:r>
      <w:r w:rsidRPr="00345C0F">
        <w:rPr>
          <w:lang w:eastAsia="pl-PL"/>
        </w:rPr>
        <w:t xml:space="preserve"> udziela pomocy finansowej w postaci pożyczek oraz form dotacyjnych na zadania</w:t>
      </w:r>
      <w:r>
        <w:rPr>
          <w:lang w:eastAsia="pl-PL"/>
        </w:rPr>
        <w:t xml:space="preserve"> spójne z działaniami określonymi do realizacji w Planie Gospodarki Niskoemisyjnej</w:t>
      </w:r>
      <w:r w:rsidRPr="00345C0F">
        <w:rPr>
          <w:lang w:eastAsia="pl-PL"/>
        </w:rPr>
        <w:t xml:space="preserve"> realizowane </w:t>
      </w:r>
      <w:r w:rsidRPr="00345C0F">
        <w:rPr>
          <w:lang w:eastAsia="pl-PL"/>
        </w:rPr>
        <w:br/>
        <w:t>w następujących komponentach środowiska:</w:t>
      </w:r>
    </w:p>
    <w:p w:rsidR="00345C0F" w:rsidRPr="00345C0F" w:rsidRDefault="00345C0F" w:rsidP="009F1ACE">
      <w:pPr>
        <w:pStyle w:val="Normalny0"/>
        <w:numPr>
          <w:ilvl w:val="0"/>
          <w:numId w:val="89"/>
        </w:numPr>
      </w:pPr>
      <w:r w:rsidRPr="00345C0F">
        <w:t xml:space="preserve">ochrona </w:t>
      </w:r>
      <w:r>
        <w:t>atmosfery</w:t>
      </w:r>
      <w:r w:rsidRPr="00345C0F">
        <w:t>,</w:t>
      </w:r>
    </w:p>
    <w:p w:rsidR="00345C0F" w:rsidRPr="00345C0F" w:rsidRDefault="00345C0F" w:rsidP="009F1ACE">
      <w:pPr>
        <w:pStyle w:val="Normalny0"/>
        <w:numPr>
          <w:ilvl w:val="0"/>
          <w:numId w:val="89"/>
        </w:numPr>
      </w:pPr>
      <w:r w:rsidRPr="00345C0F">
        <w:t>edukacja ekologiczna.</w:t>
      </w:r>
    </w:p>
    <w:p w:rsidR="00345C0F" w:rsidRPr="00345C0F" w:rsidRDefault="00345C0F" w:rsidP="00983833">
      <w:pPr>
        <w:pStyle w:val="Normalny0"/>
        <w:rPr>
          <w:lang w:eastAsia="pl-PL"/>
        </w:rPr>
      </w:pPr>
      <w:r w:rsidRPr="00345C0F">
        <w:rPr>
          <w:lang w:eastAsia="pl-PL"/>
        </w:rPr>
        <w:t xml:space="preserve">Zadania z zakresu </w:t>
      </w:r>
      <w:r w:rsidRPr="00983833">
        <w:rPr>
          <w:b/>
          <w:lang w:eastAsia="pl-PL"/>
        </w:rPr>
        <w:t>OCHRONY ATMOSFERY</w:t>
      </w:r>
      <w:r w:rsidRPr="00345C0F">
        <w:rPr>
          <w:lang w:eastAsia="pl-PL"/>
        </w:rPr>
        <w:t xml:space="preserve"> obejmują inwestycje mające na celu poprawę jakości powietrza, wzrost efektywności energetycznej oraz zwiększenie wykorzystania energii ze źródeł odnawialnych.</w:t>
      </w:r>
      <w:r>
        <w:rPr>
          <w:lang w:eastAsia="pl-PL"/>
        </w:rPr>
        <w:t xml:space="preserve"> </w:t>
      </w:r>
      <w:r w:rsidRPr="00345C0F">
        <w:rPr>
          <w:lang w:eastAsia="pl-PL"/>
        </w:rPr>
        <w:t>Zakres ten obejmuje głównie: termomodernizację budynków, budowę lub zmianę systemów ogrzewania na bardziej efektywne ekologicznie i ekonomicznie, instalacje do produkcji energii z zastosowaniem odnawialnych źródeł energii.</w:t>
      </w:r>
    </w:p>
    <w:p w:rsidR="00345C0F" w:rsidRPr="00345C0F" w:rsidRDefault="00345C0F" w:rsidP="00983833">
      <w:pPr>
        <w:pStyle w:val="Pogrubiony"/>
      </w:pPr>
      <w:r w:rsidRPr="00345C0F">
        <w:t>Beneficjenci:</w:t>
      </w:r>
    </w:p>
    <w:p w:rsidR="00345C0F" w:rsidRPr="00345C0F" w:rsidRDefault="00345C0F" w:rsidP="009F1ACE">
      <w:pPr>
        <w:pStyle w:val="Normalny0"/>
        <w:numPr>
          <w:ilvl w:val="0"/>
          <w:numId w:val="90"/>
        </w:numPr>
        <w:spacing w:after="0"/>
        <w:rPr>
          <w:lang w:eastAsia="pl-PL"/>
        </w:rPr>
      </w:pPr>
      <w:r w:rsidRPr="00345C0F">
        <w:rPr>
          <w:lang w:eastAsia="pl-PL"/>
        </w:rPr>
        <w:t>osoby prawne,</w:t>
      </w:r>
    </w:p>
    <w:p w:rsidR="00345C0F" w:rsidRPr="00345C0F" w:rsidRDefault="00345C0F" w:rsidP="009F1ACE">
      <w:pPr>
        <w:pStyle w:val="Normalny0"/>
        <w:numPr>
          <w:ilvl w:val="0"/>
          <w:numId w:val="90"/>
        </w:numPr>
        <w:spacing w:after="0"/>
        <w:rPr>
          <w:lang w:eastAsia="pl-PL"/>
        </w:rPr>
      </w:pPr>
      <w:r w:rsidRPr="00345C0F">
        <w:rPr>
          <w:lang w:eastAsia="pl-PL"/>
        </w:rPr>
        <w:t>jednostki organizacyjne nieposiadające osobowości prawnej,</w:t>
      </w:r>
    </w:p>
    <w:p w:rsidR="00345C0F" w:rsidRPr="00345C0F" w:rsidRDefault="00345C0F" w:rsidP="009F1ACE">
      <w:pPr>
        <w:pStyle w:val="Normalny0"/>
        <w:numPr>
          <w:ilvl w:val="0"/>
          <w:numId w:val="90"/>
        </w:numPr>
        <w:spacing w:after="0"/>
        <w:rPr>
          <w:lang w:eastAsia="pl-PL"/>
        </w:rPr>
      </w:pPr>
      <w:r w:rsidRPr="00345C0F">
        <w:rPr>
          <w:lang w:eastAsia="pl-PL"/>
        </w:rPr>
        <w:t>osoby fizyczne prowadzące działalność gospodarczą,</w:t>
      </w:r>
    </w:p>
    <w:p w:rsidR="00345C0F" w:rsidRPr="00345C0F" w:rsidRDefault="00345C0F" w:rsidP="009F1ACE">
      <w:pPr>
        <w:pStyle w:val="Normalny0"/>
        <w:numPr>
          <w:ilvl w:val="0"/>
          <w:numId w:val="90"/>
        </w:numPr>
        <w:spacing w:after="0"/>
        <w:rPr>
          <w:lang w:eastAsia="pl-PL"/>
        </w:rPr>
      </w:pPr>
      <w:r w:rsidRPr="00345C0F">
        <w:rPr>
          <w:lang w:eastAsia="pl-PL"/>
        </w:rPr>
        <w:lastRenderedPageBreak/>
        <w:t>jednostki organizacyjne administracji publicznej nieposiadające osobowości prawnej, którym właściwy organ administracji udzielił pełnomocnictw,</w:t>
      </w:r>
    </w:p>
    <w:p w:rsidR="00345C0F" w:rsidRPr="00983833" w:rsidRDefault="00345C0F" w:rsidP="009F1ACE">
      <w:pPr>
        <w:pStyle w:val="Normalny0"/>
        <w:numPr>
          <w:ilvl w:val="0"/>
          <w:numId w:val="90"/>
        </w:numPr>
        <w:spacing w:after="0"/>
        <w:rPr>
          <w:lang w:eastAsia="pl-PL"/>
        </w:rPr>
      </w:pPr>
      <w:r w:rsidRPr="00983833">
        <w:rPr>
          <w:lang w:eastAsia="pl-PL"/>
        </w:rPr>
        <w:t>osoby fizyczne w ramach umów zawartych z bankami oraz na podstawie odrębnych programów.</w:t>
      </w:r>
    </w:p>
    <w:p w:rsidR="00345C0F" w:rsidRPr="00983833" w:rsidRDefault="00345C0F" w:rsidP="00983833">
      <w:pPr>
        <w:pStyle w:val="Pogrubiony"/>
      </w:pPr>
      <w:r w:rsidRPr="00983833">
        <w:t>Forma i poziom dofinansowania:</w:t>
      </w:r>
    </w:p>
    <w:p w:rsidR="00345C0F" w:rsidRPr="00983833" w:rsidRDefault="00345C0F" w:rsidP="009F1ACE">
      <w:pPr>
        <w:pStyle w:val="Normalny0"/>
        <w:numPr>
          <w:ilvl w:val="0"/>
          <w:numId w:val="90"/>
        </w:numPr>
        <w:spacing w:after="0"/>
        <w:rPr>
          <w:b/>
          <w:lang w:eastAsia="pl-PL"/>
        </w:rPr>
      </w:pPr>
      <w:r w:rsidRPr="00983833">
        <w:rPr>
          <w:b/>
          <w:lang w:eastAsia="pl-PL"/>
        </w:rPr>
        <w:t>Pożyczka</w:t>
      </w:r>
    </w:p>
    <w:p w:rsidR="00345C0F" w:rsidRPr="00983833" w:rsidRDefault="00345C0F" w:rsidP="009F1ACE">
      <w:pPr>
        <w:pStyle w:val="Normalny0"/>
        <w:numPr>
          <w:ilvl w:val="1"/>
          <w:numId w:val="90"/>
        </w:numPr>
        <w:spacing w:after="0"/>
        <w:rPr>
          <w:lang w:eastAsia="pl-PL"/>
        </w:rPr>
      </w:pPr>
      <w:r w:rsidRPr="00983833">
        <w:rPr>
          <w:lang w:eastAsia="pl-PL"/>
        </w:rPr>
        <w:t>do 100 % kosztów kwalifikowanych netto zadania (bez podatku od towarów i usług),</w:t>
      </w:r>
    </w:p>
    <w:p w:rsidR="00345C0F" w:rsidRPr="00983833" w:rsidRDefault="00345C0F" w:rsidP="009F1ACE">
      <w:pPr>
        <w:pStyle w:val="Normalny0"/>
        <w:numPr>
          <w:ilvl w:val="1"/>
          <w:numId w:val="90"/>
        </w:numPr>
        <w:spacing w:after="0"/>
        <w:rPr>
          <w:lang w:eastAsia="pl-PL"/>
        </w:rPr>
      </w:pPr>
      <w:r w:rsidRPr="00983833">
        <w:rPr>
          <w:lang w:eastAsia="pl-PL"/>
        </w:rPr>
        <w:t>oprocentowanie pożyczki wynosi 3% w stosunku rocznym,</w:t>
      </w:r>
    </w:p>
    <w:p w:rsidR="00345C0F" w:rsidRPr="00983833" w:rsidRDefault="00345C0F" w:rsidP="009F1ACE">
      <w:pPr>
        <w:pStyle w:val="Normalny0"/>
        <w:numPr>
          <w:ilvl w:val="1"/>
          <w:numId w:val="90"/>
        </w:numPr>
        <w:spacing w:after="0"/>
        <w:rPr>
          <w:lang w:eastAsia="pl-PL"/>
        </w:rPr>
      </w:pPr>
      <w:r w:rsidRPr="00983833">
        <w:rPr>
          <w:lang w:eastAsia="pl-PL"/>
        </w:rPr>
        <w:t>okres spłaty pożyczki, bez okresu karencji, nie może przekraczać 7 lat,</w:t>
      </w:r>
    </w:p>
    <w:p w:rsidR="00345C0F" w:rsidRPr="00983833" w:rsidRDefault="00345C0F" w:rsidP="009F1ACE">
      <w:pPr>
        <w:pStyle w:val="Normalny0"/>
        <w:numPr>
          <w:ilvl w:val="1"/>
          <w:numId w:val="90"/>
        </w:numPr>
        <w:spacing w:after="0"/>
        <w:rPr>
          <w:lang w:eastAsia="pl-PL"/>
        </w:rPr>
      </w:pPr>
      <w:r w:rsidRPr="00983833">
        <w:rPr>
          <w:lang w:eastAsia="pl-PL"/>
        </w:rPr>
        <w:t>okres karencji może wynosić najwyżej do 1,5 roku i liczy się od daty podpisania umowy.</w:t>
      </w:r>
    </w:p>
    <w:p w:rsidR="00345C0F" w:rsidRPr="00983833" w:rsidRDefault="00345C0F" w:rsidP="009F1ACE">
      <w:pPr>
        <w:pStyle w:val="Normalny0"/>
        <w:numPr>
          <w:ilvl w:val="0"/>
          <w:numId w:val="90"/>
        </w:numPr>
        <w:spacing w:after="0"/>
        <w:rPr>
          <w:b/>
          <w:lang w:eastAsia="pl-PL"/>
        </w:rPr>
      </w:pPr>
      <w:r w:rsidRPr="00983833">
        <w:rPr>
          <w:b/>
          <w:lang w:eastAsia="pl-PL"/>
        </w:rPr>
        <w:t>Pożyczka udzielana na zadania dofinansowywane ze środków Unii Europejskiej</w:t>
      </w:r>
    </w:p>
    <w:p w:rsidR="00345C0F" w:rsidRPr="00983833" w:rsidRDefault="00345C0F" w:rsidP="009F1ACE">
      <w:pPr>
        <w:pStyle w:val="Normalny0"/>
        <w:numPr>
          <w:ilvl w:val="1"/>
          <w:numId w:val="90"/>
        </w:numPr>
        <w:spacing w:after="0"/>
        <w:rPr>
          <w:lang w:eastAsia="pl-PL"/>
        </w:rPr>
      </w:pPr>
      <w:r w:rsidRPr="00983833">
        <w:rPr>
          <w:lang w:eastAsia="pl-PL"/>
        </w:rPr>
        <w:t>do 100 % różnicy wartości nakładów ogółem danego zadania i wartości pomocy ze środków Unii Europejskiej,</w:t>
      </w:r>
    </w:p>
    <w:p w:rsidR="00345C0F" w:rsidRPr="00983833" w:rsidRDefault="00345C0F" w:rsidP="009F1ACE">
      <w:pPr>
        <w:pStyle w:val="Normalny0"/>
        <w:numPr>
          <w:ilvl w:val="1"/>
          <w:numId w:val="90"/>
        </w:numPr>
        <w:spacing w:after="0"/>
        <w:rPr>
          <w:lang w:eastAsia="pl-PL"/>
        </w:rPr>
      </w:pPr>
      <w:r w:rsidRPr="00983833">
        <w:rPr>
          <w:lang w:eastAsia="pl-PL"/>
        </w:rPr>
        <w:t>oprocentowanie wynosi 0,5 stopy redyskonta weksli, jednak nie mniej niż 3% w stosunku rocznym,</w:t>
      </w:r>
    </w:p>
    <w:p w:rsidR="00345C0F" w:rsidRPr="00983833" w:rsidRDefault="00345C0F" w:rsidP="009F1ACE">
      <w:pPr>
        <w:pStyle w:val="Normalny0"/>
        <w:numPr>
          <w:ilvl w:val="1"/>
          <w:numId w:val="90"/>
        </w:numPr>
        <w:spacing w:after="0"/>
        <w:rPr>
          <w:lang w:eastAsia="pl-PL"/>
        </w:rPr>
      </w:pPr>
      <w:r w:rsidRPr="00983833">
        <w:rPr>
          <w:lang w:eastAsia="pl-PL"/>
        </w:rPr>
        <w:t>może być udzielona maksymalnie do 15 lat, licząc od daty podpisania umowy,</w:t>
      </w:r>
    </w:p>
    <w:p w:rsidR="00345C0F" w:rsidRPr="00983833" w:rsidRDefault="00345C0F" w:rsidP="009F1ACE">
      <w:pPr>
        <w:pStyle w:val="Normalny0"/>
        <w:numPr>
          <w:ilvl w:val="1"/>
          <w:numId w:val="90"/>
        </w:numPr>
        <w:spacing w:after="0"/>
        <w:rPr>
          <w:lang w:eastAsia="pl-PL"/>
        </w:rPr>
      </w:pPr>
      <w:r w:rsidRPr="00983833">
        <w:rPr>
          <w:lang w:eastAsia="pl-PL"/>
        </w:rPr>
        <w:t>okres karencji maksymalnie może trwać do 1 roku po ukończeniu realizacji zadania.</w:t>
      </w:r>
    </w:p>
    <w:p w:rsidR="00345C0F" w:rsidRPr="00983833" w:rsidRDefault="00345C0F" w:rsidP="009F1ACE">
      <w:pPr>
        <w:pStyle w:val="Normalny0"/>
        <w:numPr>
          <w:ilvl w:val="1"/>
          <w:numId w:val="90"/>
        </w:numPr>
        <w:spacing w:after="0"/>
        <w:rPr>
          <w:lang w:eastAsia="pl-PL"/>
        </w:rPr>
      </w:pPr>
      <w:r w:rsidRPr="00983833">
        <w:rPr>
          <w:lang w:eastAsia="pl-PL"/>
        </w:rPr>
        <w:t>w celu zapewnienia ciągłości finansowania zadań, które korzystają z finansowania ze środków Unii Europejskiej może być udzielona pożyczka płatnicza (pomostowa) na okresowe sfinansowanie kosztów do czasu refundacji środków przy oprocentowaniu równym stopie redyskonta weksli, jednak nie mniej niż 3% w stosunku rocznym.</w:t>
      </w:r>
    </w:p>
    <w:p w:rsidR="00345C0F" w:rsidRPr="00983833" w:rsidRDefault="00345C0F" w:rsidP="009F1ACE">
      <w:pPr>
        <w:pStyle w:val="Normalny0"/>
        <w:numPr>
          <w:ilvl w:val="0"/>
          <w:numId w:val="90"/>
        </w:numPr>
        <w:spacing w:after="0"/>
        <w:rPr>
          <w:b/>
          <w:lang w:eastAsia="pl-PL"/>
        </w:rPr>
      </w:pPr>
      <w:r w:rsidRPr="00983833">
        <w:rPr>
          <w:b/>
          <w:lang w:eastAsia="pl-PL"/>
        </w:rPr>
        <w:t>Dotacja</w:t>
      </w:r>
    </w:p>
    <w:p w:rsidR="00345C0F" w:rsidRDefault="00345C0F" w:rsidP="009F1ACE">
      <w:pPr>
        <w:pStyle w:val="Normalny0"/>
        <w:numPr>
          <w:ilvl w:val="1"/>
          <w:numId w:val="90"/>
        </w:numPr>
        <w:spacing w:after="0"/>
        <w:rPr>
          <w:lang w:eastAsia="pl-PL"/>
        </w:rPr>
      </w:pPr>
      <w:r w:rsidRPr="00983833">
        <w:rPr>
          <w:lang w:eastAsia="pl-PL"/>
        </w:rPr>
        <w:t>Może być udzielona do 60 % kosztów rzeczywistych zadania, nie więcej niż 0,5 % przychodów uzyskanych przez Fundusz w roku poprzednim na zadania w zakresie: wspomagania wykorzystania lokalnych źródeł energii odnawialnej, ograniczenia niskiej emisji oraz ochrony wód, realizowane w obiektach: opieki zdrowotnej i sanatoryjnej, domach opieki społecznej i placówkach opiekuńczo-</w:t>
      </w:r>
      <w:r w:rsidRPr="00983833">
        <w:rPr>
          <w:lang w:eastAsia="pl-PL"/>
        </w:rPr>
        <w:lastRenderedPageBreak/>
        <w:t>wychowawczych, hospicjach, szkołach, obiektach kultury, obiektach kościołów i związków wyznaniowych i obiektach administracji publicznej.</w:t>
      </w:r>
    </w:p>
    <w:p w:rsidR="00345C0F" w:rsidRDefault="00345C0F" w:rsidP="00983833">
      <w:pPr>
        <w:pStyle w:val="Normalny0"/>
        <w:spacing w:before="240" w:after="0"/>
        <w:rPr>
          <w:lang w:eastAsia="pl-PL"/>
        </w:rPr>
      </w:pPr>
      <w:r>
        <w:rPr>
          <w:lang w:eastAsia="pl-PL"/>
        </w:rPr>
        <w:t xml:space="preserve">Projekty z zakresu </w:t>
      </w:r>
      <w:r w:rsidRPr="00983833">
        <w:rPr>
          <w:b/>
          <w:lang w:eastAsia="pl-PL"/>
        </w:rPr>
        <w:t>EDUKACJI EKOLOGICZNEJ</w:t>
      </w:r>
      <w:r>
        <w:rPr>
          <w:lang w:eastAsia="pl-PL"/>
        </w:rPr>
        <w:t xml:space="preserve"> obejmują działania mające na celu kształtowanie świadomości ekologicznej, propagowanie działań proekologicznych i podnoszenie poziomu wiedzy przyrodniczej zgodnie z zasadą zrównoważonego rozwoju.</w:t>
      </w:r>
    </w:p>
    <w:p w:rsidR="00345C0F" w:rsidRDefault="00345C0F" w:rsidP="00983833">
      <w:pPr>
        <w:pStyle w:val="Pogrubiony"/>
      </w:pPr>
      <w:r>
        <w:t>Zakres ten realizowany jest poprzez dofinansowanie między innymi:</w:t>
      </w:r>
    </w:p>
    <w:p w:rsidR="00345C0F" w:rsidRDefault="00345C0F" w:rsidP="009F1ACE">
      <w:pPr>
        <w:pStyle w:val="Normalny0"/>
        <w:numPr>
          <w:ilvl w:val="0"/>
          <w:numId w:val="91"/>
        </w:numPr>
        <w:spacing w:after="0"/>
        <w:rPr>
          <w:lang w:eastAsia="pl-PL"/>
        </w:rPr>
      </w:pPr>
      <w:r>
        <w:rPr>
          <w:lang w:eastAsia="pl-PL"/>
        </w:rPr>
        <w:t>organizacji olimpiad, konkursów, imprez upowszechniających wiedzę ekologiczną i przyrodniczą,</w:t>
      </w:r>
    </w:p>
    <w:p w:rsidR="00345C0F" w:rsidRDefault="00345C0F" w:rsidP="009F1ACE">
      <w:pPr>
        <w:pStyle w:val="Normalny0"/>
        <w:numPr>
          <w:ilvl w:val="0"/>
          <w:numId w:val="91"/>
        </w:numPr>
        <w:spacing w:after="0"/>
        <w:rPr>
          <w:lang w:eastAsia="pl-PL"/>
        </w:rPr>
      </w:pPr>
      <w:r>
        <w:rPr>
          <w:lang w:eastAsia="pl-PL"/>
        </w:rPr>
        <w:t>programów i kampanii edukacyjnych i informacyjnych z zakresu ochrony środowiska skierowanych do mieszkańców woj. podlaskiego,</w:t>
      </w:r>
    </w:p>
    <w:p w:rsidR="00345C0F" w:rsidRDefault="00345C0F" w:rsidP="009F1ACE">
      <w:pPr>
        <w:pStyle w:val="Normalny0"/>
        <w:numPr>
          <w:ilvl w:val="0"/>
          <w:numId w:val="91"/>
        </w:numPr>
        <w:spacing w:after="0"/>
        <w:rPr>
          <w:lang w:eastAsia="pl-PL"/>
        </w:rPr>
      </w:pPr>
      <w:r>
        <w:rPr>
          <w:lang w:eastAsia="pl-PL"/>
        </w:rPr>
        <w:t>konferencji, seminariów, warsztatów ekologicznych,</w:t>
      </w:r>
    </w:p>
    <w:p w:rsidR="00345C0F" w:rsidRDefault="00345C0F" w:rsidP="009F1ACE">
      <w:pPr>
        <w:pStyle w:val="Normalny0"/>
        <w:numPr>
          <w:ilvl w:val="0"/>
          <w:numId w:val="91"/>
        </w:numPr>
        <w:spacing w:after="0"/>
        <w:rPr>
          <w:lang w:eastAsia="pl-PL"/>
        </w:rPr>
      </w:pPr>
      <w:r>
        <w:rPr>
          <w:lang w:eastAsia="pl-PL"/>
        </w:rPr>
        <w:t>wydawnictw propagujących ochronę środowiska,</w:t>
      </w:r>
    </w:p>
    <w:p w:rsidR="00345C0F" w:rsidRDefault="00345C0F" w:rsidP="009F1ACE">
      <w:pPr>
        <w:pStyle w:val="Normalny0"/>
        <w:numPr>
          <w:ilvl w:val="0"/>
          <w:numId w:val="91"/>
        </w:numPr>
        <w:spacing w:after="0"/>
        <w:rPr>
          <w:lang w:eastAsia="pl-PL"/>
        </w:rPr>
      </w:pPr>
      <w:r>
        <w:rPr>
          <w:lang w:eastAsia="pl-PL"/>
        </w:rPr>
        <w:t>tworzenia ścieżek edukacyjno-przyrodniczych,</w:t>
      </w:r>
    </w:p>
    <w:p w:rsidR="00345C0F" w:rsidRDefault="00345C0F" w:rsidP="009F1ACE">
      <w:pPr>
        <w:pStyle w:val="Normalny0"/>
        <w:numPr>
          <w:ilvl w:val="0"/>
          <w:numId w:val="91"/>
        </w:numPr>
        <w:spacing w:after="0"/>
        <w:rPr>
          <w:lang w:eastAsia="pl-PL"/>
        </w:rPr>
      </w:pPr>
      <w:r>
        <w:rPr>
          <w:lang w:eastAsia="pl-PL"/>
        </w:rPr>
        <w:t>ekspertyzy i prace naukowo badawcze.</w:t>
      </w:r>
    </w:p>
    <w:p w:rsidR="00345C0F" w:rsidRDefault="00345C0F" w:rsidP="00983833">
      <w:pPr>
        <w:pStyle w:val="Pogrubiony"/>
      </w:pPr>
      <w:r>
        <w:t>Beneficjenci:</w:t>
      </w:r>
    </w:p>
    <w:p w:rsidR="00345C0F" w:rsidRDefault="00345C0F" w:rsidP="00345C0F">
      <w:pPr>
        <w:pStyle w:val="Normalny0"/>
        <w:spacing w:after="0"/>
        <w:rPr>
          <w:lang w:eastAsia="pl-PL"/>
        </w:rPr>
      </w:pPr>
      <w:r>
        <w:rPr>
          <w:lang w:eastAsia="pl-PL"/>
        </w:rPr>
        <w:t>Organizacje pozarządowe, parki narodowe i krajobrazowe, placówki oświatowe, ośrodki edukacji ekologicznej, organy administracji publicznej, przedsiębiorcy oraz inne osoby prawne i inne jednostki organizacyjne nieposiadające osobowości prawnej.</w:t>
      </w:r>
    </w:p>
    <w:p w:rsidR="00345C0F" w:rsidRDefault="00345C0F" w:rsidP="00983833">
      <w:pPr>
        <w:pStyle w:val="Pogrubiony"/>
      </w:pPr>
      <w:r>
        <w:t>Forma i poziom dofinansowania</w:t>
      </w:r>
    </w:p>
    <w:p w:rsidR="00345C0F" w:rsidRPr="00983833" w:rsidRDefault="00345C0F" w:rsidP="009F1ACE">
      <w:pPr>
        <w:pStyle w:val="Normalny0"/>
        <w:numPr>
          <w:ilvl w:val="0"/>
          <w:numId w:val="90"/>
        </w:numPr>
        <w:spacing w:after="0"/>
        <w:rPr>
          <w:b/>
          <w:lang w:eastAsia="pl-PL"/>
        </w:rPr>
      </w:pPr>
      <w:r w:rsidRPr="00983833">
        <w:rPr>
          <w:b/>
          <w:lang w:eastAsia="pl-PL"/>
        </w:rPr>
        <w:t>Dotacja</w:t>
      </w:r>
    </w:p>
    <w:p w:rsidR="00345C0F" w:rsidRDefault="00345C0F" w:rsidP="009F1ACE">
      <w:pPr>
        <w:pStyle w:val="Normalny0"/>
        <w:numPr>
          <w:ilvl w:val="1"/>
          <w:numId w:val="90"/>
        </w:numPr>
        <w:spacing w:after="0"/>
        <w:rPr>
          <w:lang w:eastAsia="pl-PL"/>
        </w:rPr>
      </w:pPr>
      <w:r>
        <w:rPr>
          <w:lang w:eastAsia="pl-PL"/>
        </w:rPr>
        <w:t>- do 100% – jednostki samorządu terytorialnego, parki narodowe, parki krajobrazowe, jednostki organizacyjne systemu oświaty: przedszkola i szkoły, szkoły wyższe, organizacje pozarządowe,</w:t>
      </w:r>
    </w:p>
    <w:p w:rsidR="00345C0F" w:rsidRPr="00983833" w:rsidRDefault="00345C0F" w:rsidP="009F1ACE">
      <w:pPr>
        <w:pStyle w:val="Normalny0"/>
        <w:numPr>
          <w:ilvl w:val="1"/>
          <w:numId w:val="90"/>
        </w:numPr>
        <w:spacing w:after="0"/>
        <w:rPr>
          <w:lang w:eastAsia="pl-PL"/>
        </w:rPr>
      </w:pPr>
      <w:r>
        <w:rPr>
          <w:lang w:eastAsia="pl-PL"/>
        </w:rPr>
        <w:t>- do 60 % – pozostali</w:t>
      </w:r>
    </w:p>
    <w:p w:rsidR="006A59FA" w:rsidRDefault="006A59FA" w:rsidP="00810CB9">
      <w:pPr>
        <w:pStyle w:val="Nagwek3"/>
      </w:pPr>
      <w:bookmarkStart w:id="157" w:name="_Toc444075600"/>
      <w:r w:rsidRPr="00BD3220">
        <w:t>Narodowy Fundusz Ochrony Środowiska i Gospodarki Wodnej</w:t>
      </w:r>
      <w:bookmarkEnd w:id="154"/>
      <w:bookmarkEnd w:id="155"/>
      <w:bookmarkEnd w:id="156"/>
      <w:bookmarkEnd w:id="157"/>
    </w:p>
    <w:p w:rsidR="00B823F0" w:rsidRDefault="00B823F0" w:rsidP="00B823F0">
      <w:r>
        <w:t xml:space="preserve">Jako priorytetowe traktuje się w szczególności te przedsięwzięcia, których realizacja wynika </w:t>
      </w:r>
      <w:r>
        <w:br/>
        <w:t>z konieczności wypełnienia zobowiązań Polski wobec Unii Europejskiej.</w:t>
      </w:r>
    </w:p>
    <w:p w:rsidR="00B823F0" w:rsidRDefault="00B823F0" w:rsidP="00B823F0">
      <w:r>
        <w:lastRenderedPageBreak/>
        <w:t>Narodowy Fundusz Ochrony Środowiska i Gospodarki Wodnej planuje wdrażanie następujących programów w latach 2015 – 2020 w zakresie ochrony atmosfery:</w:t>
      </w:r>
    </w:p>
    <w:p w:rsidR="00B823F0" w:rsidRDefault="00B823F0" w:rsidP="009F1ACE">
      <w:pPr>
        <w:pStyle w:val="Akapitzlist"/>
        <w:numPr>
          <w:ilvl w:val="0"/>
          <w:numId w:val="87"/>
        </w:numPr>
        <w:spacing w:after="0"/>
      </w:pPr>
      <w:r>
        <w:t>Program priorytetowy: Poprawa jakości powietrza: Program ochrony powietrza; KAWKA; KAZELA BIS:</w:t>
      </w:r>
    </w:p>
    <w:p w:rsidR="00B823F0" w:rsidRDefault="00B823F0" w:rsidP="00B823F0">
      <w:pPr>
        <w:spacing w:after="0"/>
      </w:pPr>
      <w:r>
        <w:t xml:space="preserve">Celem programu będzie zmniejszenie narażenia ludności na oddziaływanie zanieczyszczeń powietrza w strefach, w których występują znaczące przekroczenia dopuszczalnych </w:t>
      </w:r>
      <w:r>
        <w:br/>
        <w:t>i docelowych poziomów stężeń tych zanieczyszczeń, poprzez opracowanie programów ochrony powietrza oraz poprzez zmniejszenie emisji zanieczyszczeń, w szczególności pyłów PM2,5, PM10 oraz emisji CO</w:t>
      </w:r>
      <w:r>
        <w:rPr>
          <w:vertAlign w:val="subscript"/>
        </w:rPr>
        <w:t>2</w:t>
      </w:r>
      <w:r>
        <w:t>.</w:t>
      </w:r>
    </w:p>
    <w:p w:rsidR="00B823F0" w:rsidRDefault="00B823F0" w:rsidP="009F1ACE">
      <w:pPr>
        <w:pStyle w:val="Akapitzlist"/>
        <w:numPr>
          <w:ilvl w:val="1"/>
          <w:numId w:val="87"/>
        </w:numPr>
        <w:spacing w:after="0"/>
      </w:pPr>
      <w:r>
        <w:t xml:space="preserve">Część 1) Współfinansowanie opracowania programów ochrony powietrza </w:t>
      </w:r>
      <w:r>
        <w:br/>
        <w:t>i planów działań krótkoterminowych:</w:t>
      </w:r>
    </w:p>
    <w:p w:rsidR="00B823F0" w:rsidRDefault="00B823F0" w:rsidP="009F1ACE">
      <w:pPr>
        <w:pStyle w:val="Akapitzlist"/>
        <w:numPr>
          <w:ilvl w:val="1"/>
          <w:numId w:val="87"/>
        </w:numPr>
      </w:pPr>
      <w:r>
        <w:t>Część 2) KAWKA – Likwidacja niskiej emisji wspierająca wzrost efektywności energetycznej i rozwój rozproszonych odnawialnych źródeł energii</w:t>
      </w:r>
    </w:p>
    <w:p w:rsidR="00B823F0" w:rsidRDefault="00B823F0" w:rsidP="009F1ACE">
      <w:pPr>
        <w:pStyle w:val="Akapitzlist"/>
        <w:numPr>
          <w:ilvl w:val="1"/>
          <w:numId w:val="87"/>
        </w:numPr>
        <w:spacing w:after="160"/>
      </w:pPr>
      <w:r>
        <w:t>Część 3) Gazela BIS - Niskoemisyjny zbiorowy publiczny transport miejski.</w:t>
      </w:r>
    </w:p>
    <w:p w:rsidR="00B823F0" w:rsidRDefault="00B823F0" w:rsidP="00B823F0">
      <w:pPr>
        <w:pStyle w:val="Akapitzlist"/>
        <w:ind w:left="1440"/>
      </w:pPr>
    </w:p>
    <w:p w:rsidR="00B823F0" w:rsidRDefault="00B823F0" w:rsidP="009F1ACE">
      <w:pPr>
        <w:pStyle w:val="Akapitzlist"/>
        <w:numPr>
          <w:ilvl w:val="0"/>
          <w:numId w:val="87"/>
        </w:numPr>
        <w:spacing w:before="240" w:after="0"/>
      </w:pPr>
      <w:r>
        <w:t>Program priorytetowy: Poprawa efektywności energetycznej. LEMUR – Energooszczędne Budynku Użyteczności Publicznej:</w:t>
      </w:r>
    </w:p>
    <w:p w:rsidR="00B823F0" w:rsidRDefault="00B823F0" w:rsidP="00B823F0">
      <w:pPr>
        <w:spacing w:after="0"/>
      </w:pPr>
      <w:r>
        <w:t xml:space="preserve">Celem programu będzie zmniejszenie zużycia energii, a w konsekwencji ograniczenie </w:t>
      </w:r>
      <w:r>
        <w:br/>
        <w:t>lub uniknięcie emisji CO</w:t>
      </w:r>
      <w:r>
        <w:rPr>
          <w:vertAlign w:val="subscript"/>
        </w:rPr>
        <w:t>2</w:t>
      </w:r>
      <w:r>
        <w:t xml:space="preserve"> w związku z projektowaniem i budową nowych energooszczędnych budynków użyteczności publicznej oraz zamieszkania zbiorowego.</w:t>
      </w:r>
    </w:p>
    <w:p w:rsidR="00B823F0" w:rsidRDefault="00B823F0" w:rsidP="00B823F0">
      <w:pPr>
        <w:spacing w:after="0"/>
      </w:pPr>
    </w:p>
    <w:p w:rsidR="00B823F0" w:rsidRDefault="00B823F0" w:rsidP="009F1ACE">
      <w:pPr>
        <w:pStyle w:val="Akapitzlist"/>
        <w:numPr>
          <w:ilvl w:val="0"/>
          <w:numId w:val="88"/>
        </w:numPr>
        <w:spacing w:after="0"/>
      </w:pPr>
      <w:r>
        <w:t xml:space="preserve">Program priorytetowy: Poprawa efektywności energetycznej – Dopłaty do kredytów </w:t>
      </w:r>
      <w:r>
        <w:br/>
        <w:t>na budowę domów energooszczędnych:</w:t>
      </w:r>
    </w:p>
    <w:p w:rsidR="00B823F0" w:rsidRDefault="00B823F0" w:rsidP="00B823F0">
      <w:pPr>
        <w:spacing w:after="0"/>
      </w:pPr>
      <w:r>
        <w:t>Celem programu będzie oszczędność energii i ograniczenie lub uniknięcie emisji CO</w:t>
      </w:r>
      <w:r>
        <w:rPr>
          <w:vertAlign w:val="subscript"/>
        </w:rPr>
        <w:t>2</w:t>
      </w:r>
      <w:r>
        <w:t xml:space="preserve"> poprzez dofinansowanie przedsięwzięć poprawiających efektywność wykorzystania energii </w:t>
      </w:r>
      <w:r>
        <w:br/>
        <w:t>w nowobudowanych budynkach mieszkalnych.</w:t>
      </w:r>
    </w:p>
    <w:p w:rsidR="00B823F0" w:rsidRDefault="00B823F0" w:rsidP="00B823F0">
      <w:pPr>
        <w:spacing w:after="0"/>
      </w:pPr>
    </w:p>
    <w:p w:rsidR="00B823F0" w:rsidRDefault="00B823F0" w:rsidP="009F1ACE">
      <w:pPr>
        <w:pStyle w:val="Akapitzlist"/>
        <w:numPr>
          <w:ilvl w:val="0"/>
          <w:numId w:val="88"/>
        </w:numPr>
        <w:spacing w:after="0"/>
      </w:pPr>
      <w:r>
        <w:t>Program priorytetowy: Poprawa efektywności energetycznej – Inwestycje energooszczędne w małych i średnich przedsiębiorstwach</w:t>
      </w:r>
    </w:p>
    <w:p w:rsidR="00B823F0" w:rsidRDefault="00B823F0" w:rsidP="00B823F0">
      <w:pPr>
        <w:spacing w:after="0"/>
      </w:pPr>
      <w:r>
        <w:t>Celem programu będzie ograniczenie zużycia energii w wyniku realizacji inwestycji w zakresie</w:t>
      </w:r>
    </w:p>
    <w:p w:rsidR="00B823F0" w:rsidRDefault="00B823F0" w:rsidP="00B823F0">
      <w:pPr>
        <w:spacing w:after="0"/>
      </w:pPr>
      <w:r>
        <w:lastRenderedPageBreak/>
        <w:t xml:space="preserve">efektywności energetycznej i zastosowania odnawialnych źródeł energii w sektorze małych </w:t>
      </w:r>
      <w:r>
        <w:br/>
        <w:t>i średnich przedsiębiorstw. W rezultacie realizacji programu nastąpi zmniejszenie emisji CO</w:t>
      </w:r>
      <w:r>
        <w:rPr>
          <w:vertAlign w:val="subscript"/>
        </w:rPr>
        <w:t>2</w:t>
      </w:r>
      <w:r>
        <w:t>.</w:t>
      </w:r>
    </w:p>
    <w:p w:rsidR="00B823F0" w:rsidRDefault="00B823F0" w:rsidP="00B823F0">
      <w:pPr>
        <w:spacing w:after="0"/>
      </w:pPr>
    </w:p>
    <w:p w:rsidR="00B823F0" w:rsidRDefault="00B823F0" w:rsidP="009F1ACE">
      <w:pPr>
        <w:pStyle w:val="Akapitzlist"/>
        <w:numPr>
          <w:ilvl w:val="0"/>
          <w:numId w:val="88"/>
        </w:numPr>
        <w:spacing w:after="0"/>
      </w:pPr>
      <w:r>
        <w:t>Program priorytetowy: Poprawa efektywności energetycznej. Ryś – termomodernizacja budynków jednorodzinnych:</w:t>
      </w:r>
    </w:p>
    <w:p w:rsidR="00B823F0" w:rsidRDefault="00B823F0" w:rsidP="00B823F0">
      <w:pPr>
        <w:spacing w:after="0"/>
      </w:pPr>
      <w:r>
        <w:t>Celem programu będzie zmniejszenie emisji CO</w:t>
      </w:r>
      <w:r>
        <w:rPr>
          <w:vertAlign w:val="subscript"/>
        </w:rPr>
        <w:t>2</w:t>
      </w:r>
      <w:r>
        <w:t xml:space="preserve"> oraz pyłów w wyniku poprawy efektywności wykorzystania energii w istniejących jednorodzinnych budynkach mieszkalnych.</w:t>
      </w:r>
    </w:p>
    <w:p w:rsidR="00B823F0" w:rsidRDefault="00B823F0" w:rsidP="00B823F0">
      <w:pPr>
        <w:spacing w:after="0"/>
      </w:pPr>
    </w:p>
    <w:p w:rsidR="00B823F0" w:rsidRDefault="00B823F0" w:rsidP="009F1ACE">
      <w:pPr>
        <w:pStyle w:val="Akapitzlist"/>
        <w:numPr>
          <w:ilvl w:val="0"/>
          <w:numId w:val="88"/>
        </w:numPr>
        <w:spacing w:after="0"/>
      </w:pPr>
      <w:r>
        <w:t>Program priorytetowy: Wspieranie rozproszonych, odnawialnych źródeł energii. BOCIAN – Rozproszone, odnawialne źródła energii:</w:t>
      </w:r>
    </w:p>
    <w:p w:rsidR="00B823F0" w:rsidRDefault="00B823F0" w:rsidP="00B823F0">
      <w:pPr>
        <w:spacing w:after="0"/>
      </w:pPr>
      <w:r>
        <w:t>Celem programu będzie ograniczenie lub uniknięcie emisji CO2 poprzez zwiększenie produkcji energii z instalacji wykorzystujących odnawialne źródła energii.</w:t>
      </w:r>
    </w:p>
    <w:p w:rsidR="00B823F0" w:rsidRDefault="00B823F0" w:rsidP="00B823F0">
      <w:pPr>
        <w:spacing w:after="0"/>
      </w:pPr>
    </w:p>
    <w:p w:rsidR="00B823F0" w:rsidRDefault="00B823F0" w:rsidP="009F1ACE">
      <w:pPr>
        <w:pStyle w:val="Akapitzlist"/>
        <w:numPr>
          <w:ilvl w:val="0"/>
          <w:numId w:val="88"/>
        </w:numPr>
        <w:spacing w:after="0"/>
      </w:pPr>
      <w:r>
        <w:t>Program Priorytetowy: Wspieranie rozproszonych, odnawialnych źródeł energii. Prosument – linia dofinansowania z przeznaczeniem na zakup i montaż mikroinstalacji:</w:t>
      </w:r>
    </w:p>
    <w:p w:rsidR="00B823F0" w:rsidRDefault="00B823F0" w:rsidP="00B823F0">
      <w:pPr>
        <w:spacing w:after="0"/>
      </w:pPr>
      <w:r>
        <w:t>Celem programu będzie ograniczenie lub uniknięcie emisji CO</w:t>
      </w:r>
      <w:r>
        <w:rPr>
          <w:vertAlign w:val="subscript"/>
        </w:rPr>
        <w:t>2</w:t>
      </w:r>
      <w:r>
        <w:t xml:space="preserve"> w wyniku zwiększenia produkcji energii z odnawialnych źródeł, poprzez zakup i montaż małych instalacji </w:t>
      </w:r>
      <w:r>
        <w:br/>
        <w:t xml:space="preserve">lub mikroinstalacji odnawialnych źródeł energii, do produkcji energii elektrycznej lub ciepła </w:t>
      </w:r>
      <w:r>
        <w:br/>
        <w:t>dla osób fizycznych oraz wspólnot lub spółdzielni mieszkaniowych.</w:t>
      </w:r>
    </w:p>
    <w:p w:rsidR="00B823F0" w:rsidRDefault="00B823F0" w:rsidP="00B823F0">
      <w:pPr>
        <w:spacing w:after="0"/>
      </w:pPr>
    </w:p>
    <w:p w:rsidR="00B823F0" w:rsidRDefault="00B823F0" w:rsidP="009F1ACE">
      <w:pPr>
        <w:pStyle w:val="Akapitzlist"/>
        <w:numPr>
          <w:ilvl w:val="0"/>
          <w:numId w:val="88"/>
        </w:numPr>
        <w:spacing w:after="0"/>
      </w:pPr>
      <w:r>
        <w:t xml:space="preserve">Program priorytetowy: Wspieranie rozproszonych, odnawialnych źródeł energii. Prosument – dopłata na częściowe spłaty kapitału kredytów bankowych przeznaczonych na zakup i montaż kolektorów słonecznych dla osób fizycznych </w:t>
      </w:r>
      <w:r>
        <w:br/>
        <w:t xml:space="preserve">i wspólnot mieszkaniowych. </w:t>
      </w:r>
    </w:p>
    <w:p w:rsidR="00B823F0" w:rsidRDefault="00B823F0" w:rsidP="00810CB9">
      <w:pPr>
        <w:pStyle w:val="Nagwek3"/>
      </w:pPr>
      <w:bookmarkStart w:id="158" w:name="_Toc444075601"/>
      <w:r w:rsidRPr="00FA6505">
        <w:t>Bank Gospodarstwa Krajowego</w:t>
      </w:r>
      <w:bookmarkStart w:id="159" w:name="_Toc435198335"/>
      <w:bookmarkStart w:id="160" w:name="_Toc435198337"/>
      <w:bookmarkEnd w:id="158"/>
      <w:bookmarkEnd w:id="159"/>
      <w:bookmarkEnd w:id="160"/>
    </w:p>
    <w:p w:rsidR="006A59FA" w:rsidRDefault="006A59FA" w:rsidP="00983833">
      <w:pPr>
        <w:pStyle w:val="Normalny0"/>
      </w:pPr>
      <w:r w:rsidRPr="00BD3220">
        <w:t>Premi</w:t>
      </w:r>
      <w:r>
        <w:t>a</w:t>
      </w:r>
      <w:r w:rsidRPr="00BD3220">
        <w:t xml:space="preserve"> termomodernizacyjn</w:t>
      </w:r>
      <w:r>
        <w:t>a</w:t>
      </w:r>
    </w:p>
    <w:p w:rsidR="006A59FA" w:rsidRPr="00BD3220" w:rsidRDefault="006A59FA" w:rsidP="006A59FA">
      <w:r w:rsidRPr="00BD3220">
        <w:t>O premię termomodernizacyjną mogą się ubiegać właściciele lub zarządcy:</w:t>
      </w:r>
    </w:p>
    <w:p w:rsidR="006A59FA" w:rsidRPr="00BD3220" w:rsidRDefault="006A59FA" w:rsidP="009F1ACE">
      <w:pPr>
        <w:pStyle w:val="Akapitzlist"/>
        <w:numPr>
          <w:ilvl w:val="0"/>
          <w:numId w:val="57"/>
        </w:numPr>
      </w:pPr>
      <w:r w:rsidRPr="00BD3220">
        <w:t>budynków mieszkalnych,</w:t>
      </w:r>
    </w:p>
    <w:p w:rsidR="006A59FA" w:rsidRPr="00BD3220" w:rsidRDefault="006A59FA" w:rsidP="009F1ACE">
      <w:pPr>
        <w:pStyle w:val="Akapitzlist"/>
        <w:numPr>
          <w:ilvl w:val="0"/>
          <w:numId w:val="57"/>
        </w:numPr>
      </w:pPr>
      <w:r w:rsidRPr="00BD3220">
        <w:t>budynków zbiorowego zamieszkania,</w:t>
      </w:r>
    </w:p>
    <w:p w:rsidR="006A59FA" w:rsidRPr="00BD3220" w:rsidRDefault="006A59FA" w:rsidP="009F1ACE">
      <w:pPr>
        <w:pStyle w:val="Akapitzlist"/>
        <w:numPr>
          <w:ilvl w:val="0"/>
          <w:numId w:val="57"/>
        </w:numPr>
      </w:pPr>
      <w:r w:rsidRPr="00BD3220">
        <w:lastRenderedPageBreak/>
        <w:t>budynków użyteczności publicznej stanowiących własność jednostek samorządu terytorialnego i wykorzystywanych przez nie do wykonywania zadań publicznych,</w:t>
      </w:r>
    </w:p>
    <w:p w:rsidR="006A59FA" w:rsidRPr="00BD3220" w:rsidRDefault="006A59FA" w:rsidP="009F1ACE">
      <w:pPr>
        <w:pStyle w:val="Akapitzlist"/>
        <w:numPr>
          <w:ilvl w:val="0"/>
          <w:numId w:val="57"/>
        </w:numPr>
      </w:pPr>
      <w:r w:rsidRPr="00BD3220">
        <w:t>lokalnej sieci ciepłowniczej,</w:t>
      </w:r>
    </w:p>
    <w:p w:rsidR="006A59FA" w:rsidRPr="00BD3220" w:rsidRDefault="006A59FA" w:rsidP="009F1ACE">
      <w:pPr>
        <w:pStyle w:val="Akapitzlist"/>
        <w:numPr>
          <w:ilvl w:val="0"/>
          <w:numId w:val="57"/>
        </w:numPr>
      </w:pPr>
      <w:r w:rsidRPr="00BD3220">
        <w:t>lokalnego źródła ciepła.</w:t>
      </w:r>
    </w:p>
    <w:p w:rsidR="006A59FA" w:rsidRPr="00BD3220" w:rsidRDefault="006A59FA" w:rsidP="006A59FA">
      <w:r w:rsidRPr="00BD3220">
        <w:t>Premia nie przysługuje jednostkom budżetowym i zakładom budżetowym.</w:t>
      </w:r>
    </w:p>
    <w:p w:rsidR="006A59FA" w:rsidRPr="00BD3220" w:rsidRDefault="006A59FA" w:rsidP="006A59FA">
      <w:r w:rsidRPr="00BD3220">
        <w:t>Z</w:t>
      </w:r>
      <w:r>
        <w:t xml:space="preserve"> premii mogą korzystać wszyscy i</w:t>
      </w:r>
      <w:r w:rsidRPr="00BD3220">
        <w:t>nwestorzy, bez względu na status prawny, a więc np.: osoby prawne (np. spółdzielnie mieszkaniowe i spółki prawa handlowego), jednostki samorządu terytorialnego, wspólnoty mieszkaniowe, osoby fizyczne, w tym właściciele domów jednorodzinnych.</w:t>
      </w:r>
    </w:p>
    <w:p w:rsidR="006A59FA" w:rsidRPr="00BD3220" w:rsidRDefault="006A59FA" w:rsidP="006A59FA">
      <w:r w:rsidRPr="00BD3220">
        <w:t>Premia termomodernizacyjna przysługuje w przypadku realizacji przedsięwzięć termomodernizacyjnych, których celem jest:</w:t>
      </w:r>
    </w:p>
    <w:p w:rsidR="006A59FA" w:rsidRPr="00BD3220" w:rsidRDefault="006A59FA" w:rsidP="009F1ACE">
      <w:pPr>
        <w:pStyle w:val="Akapitzlist"/>
        <w:numPr>
          <w:ilvl w:val="0"/>
          <w:numId w:val="56"/>
        </w:numPr>
      </w:pPr>
      <w:r w:rsidRPr="00BD3220">
        <w:t>zmniejszenie zużycia energii na potrzeby ogrzewania i podgrzewania wody użytkowej w budynkach mieszkalnych, zbiorowego zamieszkania oraz budynkach stanowiących własność jednostek samorządu terytorialnego, które służą do wykonywania przez nie zadań publicznych</w:t>
      </w:r>
      <w:r>
        <w:t>;</w:t>
      </w:r>
    </w:p>
    <w:p w:rsidR="006A59FA" w:rsidRPr="00DF487F" w:rsidRDefault="006A59FA" w:rsidP="009F1ACE">
      <w:pPr>
        <w:pStyle w:val="Akapitzlist"/>
        <w:numPr>
          <w:ilvl w:val="0"/>
          <w:numId w:val="56"/>
        </w:numPr>
      </w:pPr>
      <w:r w:rsidRPr="00DF487F">
        <w:t>zmniejszenie kosztów pozyskania ciepła dostarczanego do w/w budynków - w wyniku wykonania przyłącza technicznego do scentralizowanego źródła ciepła w związku z likwidacją lokalnego źródła ciepła</w:t>
      </w:r>
      <w:r>
        <w:t>;</w:t>
      </w:r>
    </w:p>
    <w:p w:rsidR="006A59FA" w:rsidRPr="00DF487F" w:rsidRDefault="006A59FA" w:rsidP="009F1ACE">
      <w:pPr>
        <w:pStyle w:val="Akapitzlist"/>
        <w:numPr>
          <w:ilvl w:val="0"/>
          <w:numId w:val="56"/>
        </w:numPr>
      </w:pPr>
      <w:r w:rsidRPr="00DF487F">
        <w:t>zmniejszenie strat energii pierwotnej w lokalnych sieciach ciepłowniczych oraz</w:t>
      </w:r>
      <w:r>
        <w:t> </w:t>
      </w:r>
      <w:r w:rsidRPr="00DF487F">
        <w:t xml:space="preserve"> zasilających je lokalnych źródłach ciepła</w:t>
      </w:r>
      <w:r>
        <w:t>;</w:t>
      </w:r>
    </w:p>
    <w:p w:rsidR="006A59FA" w:rsidRPr="00DF487F" w:rsidRDefault="006A59FA" w:rsidP="009F1ACE">
      <w:pPr>
        <w:pStyle w:val="Akapitzlist"/>
        <w:numPr>
          <w:ilvl w:val="0"/>
          <w:numId w:val="56"/>
        </w:numPr>
      </w:pPr>
      <w:r w:rsidRPr="00DF487F">
        <w:t>całkowita lub częściowa zamiana źródeł energii na źródła odnawialne lub zastosowanie wysokosprawnej kogeneracji - z obowiązkiem uzyskania określonych w ustawie oszczędności w zużyciu energii.</w:t>
      </w:r>
    </w:p>
    <w:p w:rsidR="006A59FA" w:rsidRPr="00BD3220" w:rsidRDefault="006A59FA" w:rsidP="006A59FA">
      <w:r w:rsidRPr="00BD3220">
        <w:t xml:space="preserve">Premia termomodernizacyjna wymaga oszczędności: </w:t>
      </w:r>
    </w:p>
    <w:p w:rsidR="006A59FA" w:rsidRPr="00DF487F" w:rsidRDefault="006A59FA" w:rsidP="009F1ACE">
      <w:pPr>
        <w:pStyle w:val="Akapitzlist"/>
        <w:numPr>
          <w:ilvl w:val="0"/>
          <w:numId w:val="56"/>
        </w:numPr>
      </w:pPr>
      <w:r w:rsidRPr="00DF487F">
        <w:t>Budynki w których modernizujemy system grzewczy – co najmniej 10% energii,</w:t>
      </w:r>
    </w:p>
    <w:p w:rsidR="006A59FA" w:rsidRPr="00DF487F" w:rsidRDefault="006A59FA" w:rsidP="009F1ACE">
      <w:pPr>
        <w:pStyle w:val="Akapitzlist"/>
        <w:numPr>
          <w:ilvl w:val="0"/>
          <w:numId w:val="56"/>
        </w:numPr>
      </w:pPr>
      <w:r w:rsidRPr="00DF487F">
        <w:t>Budynki w których po 1984 przeprowadzono modernizację systemu grzewczego – co najmniej 15% energii,</w:t>
      </w:r>
    </w:p>
    <w:p w:rsidR="006A59FA" w:rsidRPr="00DF487F" w:rsidRDefault="006A59FA" w:rsidP="009F1ACE">
      <w:pPr>
        <w:pStyle w:val="Akapitzlist"/>
        <w:numPr>
          <w:ilvl w:val="0"/>
          <w:numId w:val="56"/>
        </w:numPr>
      </w:pPr>
      <w:r w:rsidRPr="00DF487F">
        <w:t>Pozostałe budynki – co najmniej 25% energii,</w:t>
      </w:r>
    </w:p>
    <w:p w:rsidR="006A59FA" w:rsidRPr="00DF487F" w:rsidRDefault="006A59FA" w:rsidP="009F1ACE">
      <w:pPr>
        <w:pStyle w:val="Akapitzlist"/>
        <w:numPr>
          <w:ilvl w:val="0"/>
          <w:numId w:val="56"/>
        </w:numPr>
      </w:pPr>
      <w:r w:rsidRPr="00DF487F">
        <w:t>Lokalne źródła ciepła i sieci ciepłownicze – co najmniej 25% energii,</w:t>
      </w:r>
    </w:p>
    <w:p w:rsidR="006A59FA" w:rsidRPr="00DF487F" w:rsidRDefault="006A59FA" w:rsidP="009F1ACE">
      <w:pPr>
        <w:pStyle w:val="Akapitzlist"/>
        <w:numPr>
          <w:ilvl w:val="0"/>
          <w:numId w:val="56"/>
        </w:numPr>
      </w:pPr>
      <w:r w:rsidRPr="00DF487F">
        <w:lastRenderedPageBreak/>
        <w:t>Przyłącza techniczne do scentralizowanego źródła ciepła – co najmniej 20% kosztów.</w:t>
      </w:r>
    </w:p>
    <w:p w:rsidR="006A59FA" w:rsidRPr="00BD3220" w:rsidRDefault="006A59FA" w:rsidP="006A59FA">
      <w:r w:rsidRPr="00BD3220">
        <w:t>Zmiana konwencjonalnego źródła</w:t>
      </w:r>
      <w:r>
        <w:t xml:space="preserve"> </w:t>
      </w:r>
      <w:r w:rsidRPr="00BD3220">
        <w:t xml:space="preserve">na niekonwencjonalne lub wysokosprawnej </w:t>
      </w:r>
      <w:r>
        <w:t>k</w:t>
      </w:r>
      <w:r w:rsidRPr="00BD3220">
        <w:t>ogeneracji bez względu na oszczędności.</w:t>
      </w:r>
    </w:p>
    <w:p w:rsidR="006A59FA" w:rsidRPr="00BD3220" w:rsidRDefault="006A59FA" w:rsidP="006A59FA">
      <w:r w:rsidRPr="00BD3220">
        <w:t>Warunkiem kwalifikacji przedsięwzięcia jest przedstawienie audytu energetycznego i jego pozytywna weryfikacja przez BGK.</w:t>
      </w:r>
    </w:p>
    <w:p w:rsidR="006A59FA" w:rsidRPr="00BD3220" w:rsidRDefault="006A59FA" w:rsidP="006A59FA">
      <w:r w:rsidRPr="00BD3220">
        <w:t>Od dnia 19 marca 2009 r. wartość przyznawanej premii termomodernizacyjnej wynosi 20% wykorzystanego kredytu, nie więcej jednak niż 16% kosztów poniesionych na realizację przedsięwzięcia termomodernizacyjnego i dwukrotność przewidywanych rocznych oszczędności kosztów energii, ustalonych na podstawie audytu energetycznego.</w:t>
      </w:r>
    </w:p>
    <w:p w:rsidR="006A59FA" w:rsidRPr="00DF487F" w:rsidRDefault="006A59FA" w:rsidP="006A59FA">
      <w:r w:rsidRPr="00BD3220">
        <w:t>Podstawowym warunkiem formalnym ubiegania się o premię jest przedstawienie audytu energetycznego. Audyt taki powinien być dołączony do wniosku o przyznanie premii składanego wraz z wnioskiem kredytowym w banku kredytującym.</w:t>
      </w:r>
    </w:p>
    <w:p w:rsidR="006A59FA" w:rsidRPr="00761E99" w:rsidRDefault="006A59FA" w:rsidP="009F1ACE">
      <w:pPr>
        <w:pStyle w:val="Nagwek4"/>
        <w:numPr>
          <w:ilvl w:val="3"/>
          <w:numId w:val="55"/>
        </w:numPr>
        <w:spacing w:after="240" w:line="276" w:lineRule="auto"/>
        <w:jc w:val="left"/>
      </w:pPr>
      <w:bookmarkStart w:id="161" w:name="_Toc399486026"/>
      <w:bookmarkStart w:id="162" w:name="_Toc399500071"/>
      <w:bookmarkStart w:id="163" w:name="_Toc410994068"/>
      <w:r w:rsidRPr="001A3FDA">
        <w:t>Fundusz termomodernizacji</w:t>
      </w:r>
      <w:r>
        <w:t xml:space="preserve"> i remontów</w:t>
      </w:r>
    </w:p>
    <w:p w:rsidR="006A59FA" w:rsidRDefault="006A59FA" w:rsidP="006A59FA">
      <w:r w:rsidRPr="001A3FDA">
        <w:t>Fundusz Termomodernizacji</w:t>
      </w:r>
      <w:r>
        <w:t xml:space="preserve"> i Remontów</w:t>
      </w:r>
      <w:r w:rsidRPr="001A3FDA">
        <w:t xml:space="preserve"> są to środki finansowe wydzielone </w:t>
      </w:r>
      <w:r>
        <w:br/>
      </w:r>
      <w:r w:rsidRPr="001A3FDA">
        <w:t xml:space="preserve">z Budżetu Państwa, którymi dysponuje Bank Gospodarstwa Krajowego (BGK). Pieniądze </w:t>
      </w:r>
      <w:r>
        <w:br/>
      </w:r>
      <w:r w:rsidRPr="001A3FDA">
        <w:t xml:space="preserve">te są przeznaczone na wsparcie podmiotów (uprawnionych) w realizacji działań, których celem jest zmniejszenie zużycia energii oraz jej nośników z zasobów socjalno-bytowych </w:t>
      </w:r>
      <w:r>
        <w:br/>
      </w:r>
      <w:r w:rsidRPr="001A3FDA">
        <w:t>i komunalnych. Środki finansowe pochodzące z Funduszu Termomodernizacyjnego nazywa się kredytem termomodernizacyjnym.</w:t>
      </w:r>
    </w:p>
    <w:p w:rsidR="006A59FA" w:rsidRDefault="006A59FA" w:rsidP="006A59FA">
      <w:r>
        <w:t xml:space="preserve">W ramach Funduszu Termomodernizacji, może zostać przyznany kredyt termomodernizacyjny, który stanowi </w:t>
      </w:r>
      <w:r w:rsidRPr="001A3FDA">
        <w:t xml:space="preserve">podstawowe źródło finansowania przedsięwzięć termomodernizacyjnych. Kredyt ten skierowany jest do podmiotów nie dysponujących środkami na termomodernizację. Częścią składową kredytu jest pomoc finansowa zwana premią termomodernizacyjną, która stanowi źródło spłaty 20% zaciągniętego kredytu </w:t>
      </w:r>
      <w:r>
        <w:br/>
      </w:r>
      <w:r w:rsidRPr="001A3FDA">
        <w:t>na wskazane przedsięwzięcia.</w:t>
      </w:r>
    </w:p>
    <w:p w:rsidR="006A59FA" w:rsidRPr="001A3FDA" w:rsidRDefault="006A59FA" w:rsidP="006A59FA">
      <w:r w:rsidRPr="001A3FDA">
        <w:t>O premię termomodernizacyjną mogą się ubiegać właściciele lub zarządcy:</w:t>
      </w:r>
    </w:p>
    <w:p w:rsidR="006A59FA" w:rsidRDefault="006A59FA" w:rsidP="009F1ACE">
      <w:pPr>
        <w:pStyle w:val="Akapitzlist"/>
        <w:numPr>
          <w:ilvl w:val="0"/>
          <w:numId w:val="58"/>
        </w:numPr>
      </w:pPr>
      <w:r>
        <w:t>budynków mieszkalnych,</w:t>
      </w:r>
    </w:p>
    <w:p w:rsidR="006A59FA" w:rsidRDefault="006A59FA" w:rsidP="009F1ACE">
      <w:pPr>
        <w:pStyle w:val="Akapitzlist"/>
        <w:numPr>
          <w:ilvl w:val="0"/>
          <w:numId w:val="58"/>
        </w:numPr>
      </w:pPr>
      <w:r w:rsidRPr="001A3FDA">
        <w:lastRenderedPageBreak/>
        <w:t>b</w:t>
      </w:r>
      <w:r>
        <w:t>udynków zbiorowego zamieszkania,</w:t>
      </w:r>
    </w:p>
    <w:p w:rsidR="006A59FA" w:rsidRPr="001A3FDA" w:rsidRDefault="006A59FA" w:rsidP="009F1ACE">
      <w:pPr>
        <w:pStyle w:val="Akapitzlist"/>
        <w:numPr>
          <w:ilvl w:val="0"/>
          <w:numId w:val="58"/>
        </w:numPr>
      </w:pPr>
      <w:r w:rsidRPr="001A3FDA">
        <w:t>budynków użyteczności publicznej stanowiących własność jednostek samorządu terytorialnego i wykorzystywanych przez nie d</w:t>
      </w:r>
      <w:r>
        <w:t>o wykonywania zadań publicznych,</w:t>
      </w:r>
    </w:p>
    <w:p w:rsidR="006A59FA" w:rsidRPr="001A3FDA" w:rsidRDefault="006A59FA" w:rsidP="009F1ACE">
      <w:pPr>
        <w:pStyle w:val="Akapitzlist"/>
        <w:numPr>
          <w:ilvl w:val="0"/>
          <w:numId w:val="58"/>
        </w:numPr>
      </w:pPr>
      <w:r>
        <w:t>lokalnej sieci ciepłowniczej,</w:t>
      </w:r>
    </w:p>
    <w:p w:rsidR="006A59FA" w:rsidRDefault="006A59FA" w:rsidP="009F1ACE">
      <w:pPr>
        <w:pStyle w:val="Akapitzlist"/>
        <w:numPr>
          <w:ilvl w:val="0"/>
          <w:numId w:val="58"/>
        </w:numPr>
      </w:pPr>
      <w:r w:rsidRPr="001A3FDA">
        <w:t>lokalnego źródła ciepła.</w:t>
      </w:r>
    </w:p>
    <w:p w:rsidR="006A59FA" w:rsidRPr="00DF487F" w:rsidRDefault="006A59FA" w:rsidP="006A59FA">
      <w:pPr>
        <w:rPr>
          <w:lang w:eastAsia="pl-PL"/>
        </w:rPr>
      </w:pPr>
      <w:r w:rsidRPr="00DF487F">
        <w:rPr>
          <w:lang w:eastAsia="pl-PL"/>
        </w:rPr>
        <w:t>Premia termomodernizacyjna przysługuje w przypadku realizacji przedsięwzięć termomodernizacyjnych, których celem jest:</w:t>
      </w:r>
    </w:p>
    <w:p w:rsidR="006A59FA" w:rsidRPr="001A3FDA" w:rsidRDefault="006A59FA" w:rsidP="009F1ACE">
      <w:pPr>
        <w:pStyle w:val="Akapitzlist"/>
        <w:numPr>
          <w:ilvl w:val="0"/>
          <w:numId w:val="59"/>
        </w:numPr>
      </w:pPr>
      <w:r w:rsidRPr="001A3FDA">
        <w:t>zmniejszenie zużycia energii na potrzeby ogrzewania i podgrzewania wody użytkowej w budynkach mieszkalnych, zbiorowego zamieszkania oraz budynkach stanowiących własność jednostek samorządu terytorialnego, które służą do wykonywa</w:t>
      </w:r>
      <w:r>
        <w:t xml:space="preserve">nia przez </w:t>
      </w:r>
      <w:r>
        <w:br/>
        <w:t>nie zadań publicznych;</w:t>
      </w:r>
    </w:p>
    <w:p w:rsidR="006A59FA" w:rsidRPr="001A3FDA" w:rsidRDefault="006A59FA" w:rsidP="009F1ACE">
      <w:pPr>
        <w:pStyle w:val="Akapitzlist"/>
        <w:numPr>
          <w:ilvl w:val="0"/>
          <w:numId w:val="59"/>
        </w:numPr>
      </w:pPr>
      <w:r w:rsidRPr="001A3FDA">
        <w:t xml:space="preserve">zmniejszenie kosztów pozyskania ciepła dostarczanego do w/w budynków - w wyniku wykonania przyłącza technicznego do scentralizowanego źródła ciepła w związku </w:t>
      </w:r>
      <w:r>
        <w:br/>
      </w:r>
      <w:r w:rsidRPr="001A3FDA">
        <w:t>z lik</w:t>
      </w:r>
      <w:r>
        <w:t>widacją lokalnego źródła ciepła;</w:t>
      </w:r>
    </w:p>
    <w:p w:rsidR="006A59FA" w:rsidRPr="001A3FDA" w:rsidRDefault="006A59FA" w:rsidP="009F1ACE">
      <w:pPr>
        <w:pStyle w:val="Akapitzlist"/>
        <w:numPr>
          <w:ilvl w:val="0"/>
          <w:numId w:val="59"/>
        </w:numPr>
      </w:pPr>
      <w:r w:rsidRPr="001A3FDA">
        <w:t xml:space="preserve">zmniejszenie strat energii pierwotnej w lokalnych sieciach ciepłowniczych </w:t>
      </w:r>
      <w:r>
        <w:br/>
      </w:r>
      <w:r w:rsidRPr="001A3FDA">
        <w:t>oraz zasilający</w:t>
      </w:r>
      <w:r>
        <w:t>ch je lokalnych źródłach ciepła;</w:t>
      </w:r>
    </w:p>
    <w:p w:rsidR="006A59FA" w:rsidRPr="001A3FDA" w:rsidRDefault="006A59FA" w:rsidP="009F1ACE">
      <w:pPr>
        <w:pStyle w:val="Akapitzlist"/>
        <w:numPr>
          <w:ilvl w:val="0"/>
          <w:numId w:val="59"/>
        </w:numPr>
      </w:pPr>
      <w:r w:rsidRPr="001A3FDA">
        <w:t xml:space="preserve">całkowita lub częściowa zamiana źródeł energii na źródła odnawialne </w:t>
      </w:r>
      <w:r>
        <w:br/>
      </w:r>
      <w:r w:rsidRPr="001A3FDA">
        <w:t>lub zastosowanie wysokosprawnej kogeneracji - z obowiązkiem uzyskania określonych w ustawie oszczędności w zużyciu energii.</w:t>
      </w:r>
    </w:p>
    <w:p w:rsidR="006A59FA" w:rsidRPr="00FA6505" w:rsidRDefault="006A59FA" w:rsidP="00810CB9">
      <w:pPr>
        <w:pStyle w:val="Nagwek3"/>
      </w:pPr>
      <w:bookmarkStart w:id="164" w:name="_Toc431308686"/>
      <w:bookmarkStart w:id="165" w:name="_Toc444075602"/>
      <w:r w:rsidRPr="00FA6505">
        <w:t>Bank Ochrony Środowiska</w:t>
      </w:r>
      <w:bookmarkEnd w:id="161"/>
      <w:bookmarkEnd w:id="162"/>
      <w:bookmarkEnd w:id="163"/>
      <w:bookmarkEnd w:id="164"/>
      <w:bookmarkEnd w:id="165"/>
    </w:p>
    <w:p w:rsidR="006A59FA" w:rsidRPr="00BD3220" w:rsidRDefault="006A59FA" w:rsidP="006A59FA">
      <w:r w:rsidRPr="00BD3220">
        <w:t xml:space="preserve">Dla beneficjentów indywidualnych BOŚ oferuje kredyty z dopłatą z WFOŚiGW, NFOŚiGW, kredyty na urządzenia i wyroby służące ochronie środowiska, kredyty termomodernizacyjne i remontowe, kredyty na zaopatrzenie wsi w wodę. </w:t>
      </w:r>
    </w:p>
    <w:p w:rsidR="006A59FA" w:rsidRPr="00BD3220" w:rsidRDefault="006A59FA" w:rsidP="009F1ACE">
      <w:pPr>
        <w:pStyle w:val="Nagwek4"/>
        <w:numPr>
          <w:ilvl w:val="3"/>
          <w:numId w:val="55"/>
        </w:numPr>
        <w:spacing w:after="240" w:line="276" w:lineRule="auto"/>
        <w:jc w:val="left"/>
      </w:pPr>
      <w:bookmarkStart w:id="166" w:name="_Toc399486027"/>
      <w:r w:rsidRPr="00BD3220">
        <w:t>Kredyt na urządzenia ekologiczne</w:t>
      </w:r>
      <w:bookmarkEnd w:id="166"/>
    </w:p>
    <w:p w:rsidR="006A59FA" w:rsidRPr="00BD3220" w:rsidRDefault="006A59FA" w:rsidP="006A59FA">
      <w:r w:rsidRPr="00BD3220">
        <w:t xml:space="preserve">Kredyt na zakup i montaż wyrobów i urządzeń służących ochronie Środowiska. W tej grupie mieszczą się takie produkty jak: kolektory słoneczne, pompy ciepła, rekuperatory, przydomowe oczyszczalnie ścieków, systemy dociepleń budynków i wiele innych. </w:t>
      </w:r>
    </w:p>
    <w:p w:rsidR="006A59FA" w:rsidRPr="00DF487F" w:rsidRDefault="006A59FA" w:rsidP="006A59FA">
      <w:pPr>
        <w:rPr>
          <w:b/>
        </w:rPr>
      </w:pPr>
      <w:r w:rsidRPr="00DF487F">
        <w:rPr>
          <w:b/>
        </w:rPr>
        <w:t>Beneficjenci</w:t>
      </w:r>
    </w:p>
    <w:p w:rsidR="006A59FA" w:rsidRPr="00BD3220" w:rsidRDefault="006A59FA" w:rsidP="006A59FA">
      <w:r>
        <w:lastRenderedPageBreak/>
        <w:t xml:space="preserve">Klienci indywidualni, </w:t>
      </w:r>
      <w:r w:rsidRPr="00BD3220">
        <w:t>mikroprzedsiębiorstwa,</w:t>
      </w:r>
      <w:r>
        <w:t xml:space="preserve"> </w:t>
      </w:r>
      <w:r w:rsidRPr="00BD3220">
        <w:t>wspólnoty mieszkaniowe.</w:t>
      </w:r>
    </w:p>
    <w:p w:rsidR="006A59FA" w:rsidRPr="00BD3220" w:rsidRDefault="006A59FA" w:rsidP="006A59FA">
      <w:r w:rsidRPr="00BD3220">
        <w:t xml:space="preserve">Maksymalna kwota kredytu wynosi do </w:t>
      </w:r>
      <w:r w:rsidRPr="00BD3220">
        <w:rPr>
          <w:bCs/>
        </w:rPr>
        <w:t>100%</w:t>
      </w:r>
      <w:r w:rsidRPr="00BD3220">
        <w:t xml:space="preserve"> kosztów zakupu i kosztów montażu, przy czym koszty montażu mogą być kredytowane w jednym z poniższych przypadków </w:t>
      </w:r>
    </w:p>
    <w:p w:rsidR="006A59FA" w:rsidRPr="00BD3220" w:rsidRDefault="006A59FA" w:rsidP="009F1ACE">
      <w:pPr>
        <w:pStyle w:val="Akapitzlist"/>
        <w:numPr>
          <w:ilvl w:val="0"/>
          <w:numId w:val="60"/>
        </w:numPr>
      </w:pPr>
      <w:r w:rsidRPr="00BD3220">
        <w:t>gdy Sprzedawca, z którym Bank podpisał porozumienie jest jednocześnie Wykonawcą</w:t>
      </w:r>
      <w:r>
        <w:t>,</w:t>
      </w:r>
    </w:p>
    <w:p w:rsidR="006A59FA" w:rsidRPr="00BD3220" w:rsidRDefault="006A59FA" w:rsidP="009F1ACE">
      <w:pPr>
        <w:pStyle w:val="Akapitzlist"/>
        <w:numPr>
          <w:ilvl w:val="0"/>
          <w:numId w:val="60"/>
        </w:numPr>
      </w:pPr>
      <w:r w:rsidRPr="00BD3220">
        <w:t>gdy Wykonawca jest jednostką autoryzowaną przez Sprzedawcę, z którym Bank podpisał porozumienie</w:t>
      </w:r>
      <w:r>
        <w:t>,</w:t>
      </w:r>
    </w:p>
    <w:p w:rsidR="006A59FA" w:rsidRPr="00BD3220" w:rsidRDefault="006A59FA" w:rsidP="009F1ACE">
      <w:pPr>
        <w:pStyle w:val="Akapitzlist"/>
        <w:numPr>
          <w:ilvl w:val="0"/>
          <w:numId w:val="60"/>
        </w:numPr>
      </w:pPr>
      <w:r w:rsidRPr="00BD3220">
        <w:t>gdy Bank podpisał z Wykonawcą porozumienie dotyczące montażu urządzeń i</w:t>
      </w:r>
      <w:r>
        <w:t> </w:t>
      </w:r>
      <w:r w:rsidRPr="00BD3220">
        <w:t xml:space="preserve"> wyrobów zakupionych wyłącznie na zasadach obowiązujących dla niniejszego produktu.</w:t>
      </w:r>
    </w:p>
    <w:p w:rsidR="006A59FA" w:rsidRDefault="006A59FA" w:rsidP="006A59FA">
      <w:r w:rsidRPr="00BD3220">
        <w:t>Okres kredytowania do 8 lat.</w:t>
      </w:r>
    </w:p>
    <w:p w:rsidR="006A59FA" w:rsidRPr="00BD3220" w:rsidRDefault="006A59FA" w:rsidP="009F1ACE">
      <w:pPr>
        <w:pStyle w:val="Nagwek4"/>
        <w:numPr>
          <w:ilvl w:val="3"/>
          <w:numId w:val="55"/>
        </w:numPr>
        <w:spacing w:after="240" w:line="276" w:lineRule="auto"/>
        <w:jc w:val="left"/>
      </w:pPr>
      <w:bookmarkStart w:id="167" w:name="_Toc399486028"/>
      <w:r w:rsidRPr="00BD3220">
        <w:t>Kredyt Ekomontaż</w:t>
      </w:r>
      <w:bookmarkEnd w:id="167"/>
    </w:p>
    <w:p w:rsidR="006A59FA" w:rsidRPr="00BD3220" w:rsidRDefault="006A59FA" w:rsidP="006A59FA">
      <w:r w:rsidRPr="00BD3220">
        <w:rPr>
          <w:bCs/>
        </w:rPr>
        <w:t>Kredyt Ekomontaż</w:t>
      </w:r>
      <w:r w:rsidRPr="00BD3220">
        <w:t xml:space="preserve"> daje szansę na sfinansowanie do 100% kosztów netto zakupu i/lub montażu urządzeń tj.: kolektory słoneczne, pompy ciepła, rekuperatory, systemu dociepleń budynków i wiele innych. Okres kredytowania może sięgać nawet 10 lat.</w:t>
      </w:r>
    </w:p>
    <w:p w:rsidR="006A59FA" w:rsidRPr="00DF487F" w:rsidRDefault="006A59FA" w:rsidP="006A59FA">
      <w:pPr>
        <w:rPr>
          <w:b/>
        </w:rPr>
      </w:pPr>
      <w:r w:rsidRPr="00DF487F">
        <w:rPr>
          <w:b/>
        </w:rPr>
        <w:t>Beneficjenci</w:t>
      </w:r>
    </w:p>
    <w:p w:rsidR="006A59FA" w:rsidRPr="00BD3220" w:rsidRDefault="006A59FA" w:rsidP="006A59FA">
      <w:r w:rsidRPr="00BD3220">
        <w:t>Jednostki samorządu terytorialnego, spółki komunalne, spółdzielnie mieszkaniowe, duże, średnie i małe przedsiębiorstwa.</w:t>
      </w:r>
    </w:p>
    <w:p w:rsidR="006A59FA" w:rsidRPr="00BD3220" w:rsidRDefault="006A59FA" w:rsidP="009F1ACE">
      <w:pPr>
        <w:pStyle w:val="Nagwek4"/>
        <w:numPr>
          <w:ilvl w:val="3"/>
          <w:numId w:val="55"/>
        </w:numPr>
        <w:spacing w:after="240" w:line="276" w:lineRule="auto"/>
        <w:jc w:val="left"/>
      </w:pPr>
      <w:bookmarkStart w:id="168" w:name="_Toc399486029"/>
      <w:r w:rsidRPr="00BD3220">
        <w:t>Słoneczny Ekokredyt</w:t>
      </w:r>
      <w:bookmarkEnd w:id="168"/>
    </w:p>
    <w:p w:rsidR="006A59FA" w:rsidRPr="00BD3220" w:rsidRDefault="006A59FA" w:rsidP="006A59FA">
      <w:r w:rsidRPr="00BD3220">
        <w:rPr>
          <w:bCs/>
        </w:rPr>
        <w:t>Słoneczny Ekokredyt</w:t>
      </w:r>
      <w:r w:rsidRPr="00BD3220">
        <w:t xml:space="preserve"> daje szansę na sfinansowanie do 45% </w:t>
      </w:r>
      <w:r>
        <w:t>kosztów inwestycji z dotacji ze </w:t>
      </w:r>
      <w:r w:rsidRPr="00BD3220">
        <w:t>środków NFOŚiGW, polegającej na zakupie i montażu kolektorów słonecznych.</w:t>
      </w:r>
    </w:p>
    <w:p w:rsidR="006A59FA" w:rsidRPr="00DF487F" w:rsidRDefault="006A59FA" w:rsidP="006A59FA">
      <w:pPr>
        <w:rPr>
          <w:b/>
        </w:rPr>
      </w:pPr>
      <w:r w:rsidRPr="00DF487F">
        <w:rPr>
          <w:b/>
        </w:rPr>
        <w:t>Beneficjenci</w:t>
      </w:r>
    </w:p>
    <w:p w:rsidR="006A59FA" w:rsidRPr="00BD3220" w:rsidRDefault="006A59FA" w:rsidP="006A59FA">
      <w:r w:rsidRPr="00BD3220">
        <w:t>Klienci indywi</w:t>
      </w:r>
      <w:r>
        <w:t>dualni, wspólnoty mieszkaniowe.</w:t>
      </w:r>
    </w:p>
    <w:p w:rsidR="006A59FA" w:rsidRPr="00BD3220" w:rsidRDefault="006A59FA" w:rsidP="009F1ACE">
      <w:pPr>
        <w:pStyle w:val="Nagwek4"/>
        <w:numPr>
          <w:ilvl w:val="3"/>
          <w:numId w:val="55"/>
        </w:numPr>
        <w:spacing w:after="240" w:line="276" w:lineRule="auto"/>
        <w:jc w:val="left"/>
      </w:pPr>
      <w:bookmarkStart w:id="169" w:name="_Toc399486030"/>
      <w:r w:rsidRPr="00BD3220">
        <w:lastRenderedPageBreak/>
        <w:t>Kredyt we współpracy WFOŚiGW</w:t>
      </w:r>
      <w:bookmarkEnd w:id="169"/>
    </w:p>
    <w:p w:rsidR="006A59FA" w:rsidRPr="00BD3220" w:rsidRDefault="006A59FA" w:rsidP="006A59FA">
      <w:r w:rsidRPr="00BD3220">
        <w:t>Oferta kredytowa jest zróżnicowana w zależności od województwa, w którym realizowana jest inwestycja</w:t>
      </w:r>
      <w:r w:rsidRPr="00BD3220">
        <w:rPr>
          <w:b/>
          <w:bCs/>
        </w:rPr>
        <w:t xml:space="preserve">. </w:t>
      </w:r>
      <w:r w:rsidRPr="00BD3220">
        <w:t>Informacje o kredytach preferencyjnych udzielanych we współpracy z</w:t>
      </w:r>
      <w:r>
        <w:t> </w:t>
      </w:r>
      <w:r w:rsidRPr="00BD3220">
        <w:t xml:space="preserve"> WFOŚiGW udzielane są bezpośrednio w placówkach banku.</w:t>
      </w:r>
    </w:p>
    <w:p w:rsidR="006A59FA" w:rsidRPr="00BD3220" w:rsidRDefault="006A59FA" w:rsidP="009F1ACE">
      <w:pPr>
        <w:pStyle w:val="Nagwek4"/>
        <w:numPr>
          <w:ilvl w:val="3"/>
          <w:numId w:val="55"/>
        </w:numPr>
        <w:spacing w:after="240" w:line="276" w:lineRule="auto"/>
        <w:jc w:val="left"/>
      </w:pPr>
      <w:bookmarkStart w:id="170" w:name="_Toc399486031"/>
      <w:r w:rsidRPr="00BD3220">
        <w:t>Kredyt EnergoOszczędny</w:t>
      </w:r>
      <w:bookmarkEnd w:id="170"/>
    </w:p>
    <w:p w:rsidR="006A59FA" w:rsidRPr="00BD3220" w:rsidRDefault="006A59FA" w:rsidP="006A59FA">
      <w:r>
        <w:t>Przedmiotem</w:t>
      </w:r>
      <w:r w:rsidRPr="00BD3220">
        <w:t xml:space="preserve"> kredytowania są inwestycje prowadzące do ograniczenia zużycia energii elektrycznej, a w tym: </w:t>
      </w:r>
    </w:p>
    <w:p w:rsidR="006A59FA" w:rsidRPr="00BD3220" w:rsidRDefault="006A59FA" w:rsidP="009F1ACE">
      <w:pPr>
        <w:pStyle w:val="Akapitzlist"/>
        <w:numPr>
          <w:ilvl w:val="0"/>
          <w:numId w:val="61"/>
        </w:numPr>
      </w:pPr>
      <w:r w:rsidRPr="00BD3220">
        <w:t>wymiana i/lub modernizacja, w tym rozbudowa</w:t>
      </w:r>
      <w:r>
        <w:t xml:space="preserve"> </w:t>
      </w:r>
      <w:r w:rsidRPr="00BD3220">
        <w:t>oświetlenia ulicznego,</w:t>
      </w:r>
    </w:p>
    <w:p w:rsidR="006A59FA" w:rsidRPr="00BD3220" w:rsidRDefault="006A59FA" w:rsidP="009F1ACE">
      <w:pPr>
        <w:pStyle w:val="Akapitzlist"/>
        <w:numPr>
          <w:ilvl w:val="0"/>
          <w:numId w:val="61"/>
        </w:numPr>
      </w:pPr>
      <w:r w:rsidRPr="00BD3220">
        <w:t>wymiana i/lub modernizacja oświetlenia wewnętrznego i zewnętrznego obiektów użyteczności publicznej, przemysłowych, usługowych itp.,</w:t>
      </w:r>
    </w:p>
    <w:p w:rsidR="006A59FA" w:rsidRPr="00BD3220" w:rsidRDefault="006A59FA" w:rsidP="009F1ACE">
      <w:pPr>
        <w:pStyle w:val="Akapitzlist"/>
        <w:numPr>
          <w:ilvl w:val="0"/>
          <w:numId w:val="61"/>
        </w:numPr>
      </w:pPr>
      <w:r w:rsidRPr="00BD3220">
        <w:t>wymiana przemysłowych silników elektrycznych,</w:t>
      </w:r>
    </w:p>
    <w:p w:rsidR="006A59FA" w:rsidRPr="00BD3220" w:rsidRDefault="006A59FA" w:rsidP="009F1ACE">
      <w:pPr>
        <w:pStyle w:val="Akapitzlist"/>
        <w:numPr>
          <w:ilvl w:val="0"/>
          <w:numId w:val="61"/>
        </w:numPr>
      </w:pPr>
      <w:r w:rsidRPr="00BD3220">
        <w:t>wymiana i/lub modernizacja dźwigów, w tym dźwigów osobowych w budynkach mieszkalnych,</w:t>
      </w:r>
    </w:p>
    <w:p w:rsidR="006A59FA" w:rsidRPr="00BD3220" w:rsidRDefault="006A59FA" w:rsidP="009F1ACE">
      <w:pPr>
        <w:pStyle w:val="Akapitzlist"/>
        <w:numPr>
          <w:ilvl w:val="0"/>
          <w:numId w:val="61"/>
        </w:numPr>
      </w:pPr>
      <w:r w:rsidRPr="00BD3220">
        <w:t>modernizacja technologii na mniej energochłonną,</w:t>
      </w:r>
    </w:p>
    <w:p w:rsidR="006A59FA" w:rsidRPr="00BD3220" w:rsidRDefault="006A59FA" w:rsidP="009F1ACE">
      <w:pPr>
        <w:pStyle w:val="Akapitzlist"/>
        <w:numPr>
          <w:ilvl w:val="0"/>
          <w:numId w:val="61"/>
        </w:numPr>
      </w:pPr>
      <w:r w:rsidRPr="00BD3220">
        <w:t>wykorzystanie energooszczędnych wyrobów i urządzeń w nowych instalacjach,</w:t>
      </w:r>
    </w:p>
    <w:p w:rsidR="006A59FA" w:rsidRPr="00BD3220" w:rsidRDefault="006A59FA" w:rsidP="009F1ACE">
      <w:pPr>
        <w:pStyle w:val="Akapitzlist"/>
        <w:numPr>
          <w:ilvl w:val="0"/>
          <w:numId w:val="61"/>
        </w:numPr>
      </w:pPr>
      <w:r w:rsidRPr="00BD3220">
        <w:t>inne przedsięwzięcia służące oszczędności energii elektrycznej.</w:t>
      </w:r>
    </w:p>
    <w:p w:rsidR="006A59FA" w:rsidRPr="00BD3220" w:rsidRDefault="006A59FA" w:rsidP="006A59FA">
      <w:r w:rsidRPr="00BD3220">
        <w:t>Warunki finansowania wynoszą do 100% kosztu inwestycji dla samorządów, z możliwością refundacji kosztów audytu energetycznego i do 80% kosztu inwestycji dla pozostałych kredytobiorców. Okres kredytowania do 10 lat.</w:t>
      </w:r>
    </w:p>
    <w:p w:rsidR="006A59FA" w:rsidRPr="00DF487F" w:rsidRDefault="006A59FA" w:rsidP="006A59FA">
      <w:pPr>
        <w:rPr>
          <w:b/>
        </w:rPr>
      </w:pPr>
      <w:r w:rsidRPr="00DF487F">
        <w:rPr>
          <w:b/>
        </w:rPr>
        <w:t>Beneficjenci</w:t>
      </w:r>
    </w:p>
    <w:p w:rsidR="006A59FA" w:rsidRDefault="006A59FA" w:rsidP="006A59FA">
      <w:r w:rsidRPr="00BD3220">
        <w:t>Mikroprzedsiębiorcy i wspólnoty mieszkaniowe.</w:t>
      </w:r>
    </w:p>
    <w:p w:rsidR="006A59FA" w:rsidRPr="00BD3220" w:rsidRDefault="006A59FA" w:rsidP="009F1ACE">
      <w:pPr>
        <w:pStyle w:val="Nagwek4"/>
        <w:numPr>
          <w:ilvl w:val="3"/>
          <w:numId w:val="55"/>
        </w:numPr>
        <w:spacing w:after="240" w:line="276" w:lineRule="auto"/>
        <w:jc w:val="left"/>
      </w:pPr>
      <w:bookmarkStart w:id="171" w:name="_Toc399486032"/>
      <w:r w:rsidRPr="00BD3220">
        <w:t>Kredyt EKOoszczędny</w:t>
      </w:r>
      <w:bookmarkEnd w:id="171"/>
    </w:p>
    <w:p w:rsidR="006A59FA" w:rsidRPr="00BD3220" w:rsidRDefault="006A59FA" w:rsidP="006A59FA">
      <w:r w:rsidRPr="00BD3220">
        <w:rPr>
          <w:bCs/>
        </w:rPr>
        <w:t>Kredyt EKOoszczędny</w:t>
      </w:r>
      <w:r w:rsidRPr="00BD3220">
        <w:t xml:space="preserve"> daje możliwość </w:t>
      </w:r>
      <w:r w:rsidRPr="00BD3220">
        <w:rPr>
          <w:bCs/>
        </w:rPr>
        <w:t>obniżenia zużycia energii, wody i surowców</w:t>
      </w:r>
      <w:r w:rsidRPr="00BD3220">
        <w:t xml:space="preserve"> wykorzystywanych przy produkcji. Możesz </w:t>
      </w:r>
      <w:r w:rsidRPr="00BD3220">
        <w:rPr>
          <w:bCs/>
        </w:rPr>
        <w:t>zmniejszyć koszty</w:t>
      </w:r>
      <w:r w:rsidRPr="00BD3220">
        <w:t xml:space="preserve"> związane ze składowaniem odpadów, oczyszczaniem ścieków i uzdatnianiem wody. Finansowanie realizowanych przedsięwzięć, o charakterze proekologicznym dla samorządów do 100% kosztów inwestycji, dla pozostałych 80% kosztów;</w:t>
      </w:r>
    </w:p>
    <w:p w:rsidR="006A59FA" w:rsidRPr="00DF487F" w:rsidRDefault="006A59FA" w:rsidP="006A59FA">
      <w:pPr>
        <w:rPr>
          <w:b/>
        </w:rPr>
      </w:pPr>
      <w:r w:rsidRPr="00DF487F">
        <w:rPr>
          <w:b/>
        </w:rPr>
        <w:lastRenderedPageBreak/>
        <w:t>Beneficjenci</w:t>
      </w:r>
    </w:p>
    <w:p w:rsidR="006A59FA" w:rsidRPr="00DF487F" w:rsidRDefault="006A59FA" w:rsidP="006A59FA">
      <w:r w:rsidRPr="00BD3220">
        <w:t>Samorządy, przedsiębiorstwa, spółdzielnie mieszkaniowe.</w:t>
      </w:r>
    </w:p>
    <w:p w:rsidR="006A59FA" w:rsidRPr="00BD3220" w:rsidRDefault="006A59FA" w:rsidP="009F1ACE">
      <w:pPr>
        <w:pStyle w:val="Nagwek4"/>
        <w:numPr>
          <w:ilvl w:val="3"/>
          <w:numId w:val="55"/>
        </w:numPr>
        <w:spacing w:after="240" w:line="276" w:lineRule="auto"/>
        <w:jc w:val="left"/>
      </w:pPr>
      <w:bookmarkStart w:id="172" w:name="_Toc399486033"/>
      <w:r w:rsidRPr="00BD3220">
        <w:t>Kredyt z klimatem</w:t>
      </w:r>
      <w:bookmarkEnd w:id="172"/>
    </w:p>
    <w:p w:rsidR="006A59FA" w:rsidRPr="00BD3220" w:rsidRDefault="006A59FA" w:rsidP="006A59FA">
      <w:pPr>
        <w:rPr>
          <w:bCs/>
        </w:rPr>
      </w:pPr>
      <w:r w:rsidRPr="00BD3220">
        <w:rPr>
          <w:bCs/>
        </w:rPr>
        <w:t>Kredyt z klimatem</w:t>
      </w:r>
      <w:r w:rsidRPr="00BD3220">
        <w:t xml:space="preserve"> daje szansę na sfinansowanie szeregu inwestycji służących </w:t>
      </w:r>
      <w:r w:rsidRPr="00BD3220">
        <w:rPr>
          <w:bCs/>
        </w:rPr>
        <w:t xml:space="preserve">poprawie efektywności energetycznej. </w:t>
      </w:r>
    </w:p>
    <w:p w:rsidR="006A59FA" w:rsidRPr="00BD3220" w:rsidRDefault="006A59FA" w:rsidP="006A59FA">
      <w:r w:rsidRPr="00BD3220">
        <w:rPr>
          <w:rStyle w:val="Pogrubienie"/>
        </w:rPr>
        <w:t>Maksymalny</w:t>
      </w:r>
      <w:r w:rsidRPr="00BD3220">
        <w:rPr>
          <w:b/>
        </w:rPr>
        <w:t xml:space="preserve"> </w:t>
      </w:r>
      <w:r w:rsidRPr="00BD3220">
        <w:t>udział w finansowaniu projektó</w:t>
      </w:r>
      <w:r>
        <w:t>w wynosi 85% kosztu inwestycji</w:t>
      </w:r>
      <w:r w:rsidRPr="00BD3220">
        <w:t>, jednak nie więcej niż 1.000.000 EUR lub równowartość w PLN </w:t>
      </w:r>
    </w:p>
    <w:p w:rsidR="006A59FA" w:rsidRPr="00BD3220" w:rsidRDefault="006A59FA" w:rsidP="006A59FA">
      <w:r w:rsidRPr="00BD3220">
        <w:t xml:space="preserve">Okres kredytowania: do 10 lat, ustalany w zależności od planowanego okresu realizacji. </w:t>
      </w:r>
    </w:p>
    <w:p w:rsidR="006A59FA" w:rsidRPr="00BD3220" w:rsidRDefault="006A59FA" w:rsidP="006A59FA">
      <w:pPr>
        <w:rPr>
          <w:bCs/>
        </w:rPr>
      </w:pPr>
      <w:r w:rsidRPr="00BD3220">
        <w:rPr>
          <w:bCs/>
        </w:rPr>
        <w:t>Przedmiotem inwestycji mogą być:</w:t>
      </w:r>
    </w:p>
    <w:p w:rsidR="006A59FA" w:rsidRDefault="006A59FA" w:rsidP="009F1ACE">
      <w:pPr>
        <w:pStyle w:val="Akapitzlist"/>
        <w:numPr>
          <w:ilvl w:val="0"/>
          <w:numId w:val="62"/>
        </w:numPr>
      </w:pPr>
      <w:r w:rsidRPr="00BD3220">
        <w:t>Działania w obszarze efektywności energetycznej:</w:t>
      </w:r>
    </w:p>
    <w:p w:rsidR="006A59FA" w:rsidRPr="00DF487F" w:rsidRDefault="006A59FA" w:rsidP="009F1ACE">
      <w:pPr>
        <w:pStyle w:val="Akapitzlist"/>
        <w:numPr>
          <w:ilvl w:val="1"/>
          <w:numId w:val="62"/>
        </w:numPr>
      </w:pPr>
      <w:r w:rsidRPr="00DF487F">
        <w:t>modernizacja indywidualnych systemów grzewczych w budynkach mieszkalnych i obiektach wielkopowierzchniowych,</w:t>
      </w:r>
    </w:p>
    <w:p w:rsidR="006A59FA" w:rsidRPr="00DF487F" w:rsidRDefault="006A59FA" w:rsidP="009F1ACE">
      <w:pPr>
        <w:pStyle w:val="Akapitzlist"/>
        <w:numPr>
          <w:ilvl w:val="1"/>
          <w:numId w:val="62"/>
        </w:numPr>
      </w:pPr>
      <w:r w:rsidRPr="00DF487F">
        <w:t>modernizacja małych sieci ciepłowniczych,</w:t>
      </w:r>
    </w:p>
    <w:p w:rsidR="006A59FA" w:rsidRPr="00DF487F" w:rsidRDefault="006A59FA" w:rsidP="009F1ACE">
      <w:pPr>
        <w:pStyle w:val="Akapitzlist"/>
        <w:numPr>
          <w:ilvl w:val="1"/>
          <w:numId w:val="62"/>
        </w:numPr>
      </w:pPr>
      <w:r w:rsidRPr="00DF487F">
        <w:t>prace modernizacyjne budynków, polegające na ich dociepleniu (np. docieplenie elewacji zewnętrznej, dachu, wymiana okien), wymianie oświetlenia bądź instalacji efektywnego systemu wentylacji lub chłodzenia,</w:t>
      </w:r>
    </w:p>
    <w:p w:rsidR="006A59FA" w:rsidRPr="00DF487F" w:rsidRDefault="006A59FA" w:rsidP="009F1ACE">
      <w:pPr>
        <w:pStyle w:val="Akapitzlist"/>
        <w:numPr>
          <w:ilvl w:val="1"/>
          <w:numId w:val="62"/>
        </w:numPr>
      </w:pPr>
      <w:r w:rsidRPr="00DF487F">
        <w:t>montaż instalacji odnawialnej energii w istniejących budynkach lub obiektach przemysłowych (piece biomasowe, kolektory słoneczne, pompy ciepła, panele fotowoltaiczne, dopuszcza się integrację OZE z istniejącym źródłem ciepła lub jego zamianę na OZE),</w:t>
      </w:r>
    </w:p>
    <w:p w:rsidR="006A59FA" w:rsidRPr="00DF487F" w:rsidRDefault="006A59FA" w:rsidP="009F1ACE">
      <w:pPr>
        <w:pStyle w:val="Akapitzlist"/>
        <w:numPr>
          <w:ilvl w:val="1"/>
          <w:numId w:val="62"/>
        </w:numPr>
      </w:pPr>
      <w:r w:rsidRPr="00DF487F">
        <w:t>likwidacja indywidualnego źródła ciepła i podłączenie budynku do sieci miejskiej,</w:t>
      </w:r>
    </w:p>
    <w:p w:rsidR="006A59FA" w:rsidRPr="00DF487F" w:rsidRDefault="006A59FA" w:rsidP="009F1ACE">
      <w:pPr>
        <w:pStyle w:val="Akapitzlist"/>
        <w:numPr>
          <w:ilvl w:val="1"/>
          <w:numId w:val="62"/>
        </w:numPr>
      </w:pPr>
      <w:r w:rsidRPr="00DF487F">
        <w:t>wymiana nieefektywnego oświetlenia ulicznego,</w:t>
      </w:r>
    </w:p>
    <w:p w:rsidR="006A59FA" w:rsidRPr="00DF487F" w:rsidRDefault="006A59FA" w:rsidP="009F1ACE">
      <w:pPr>
        <w:pStyle w:val="Akapitzlist"/>
        <w:numPr>
          <w:ilvl w:val="1"/>
          <w:numId w:val="62"/>
        </w:numPr>
      </w:pPr>
      <w:r w:rsidRPr="00DF487F">
        <w:t>instalacja urządzeń zwiększających efektywność energetyczną,</w:t>
      </w:r>
    </w:p>
    <w:p w:rsidR="006A59FA" w:rsidRPr="00DF487F" w:rsidRDefault="006A59FA" w:rsidP="009F1ACE">
      <w:pPr>
        <w:pStyle w:val="Akapitzlist"/>
        <w:numPr>
          <w:ilvl w:val="1"/>
          <w:numId w:val="62"/>
        </w:numPr>
      </w:pPr>
      <w:r w:rsidRPr="00DF487F">
        <w:t>instalacja jednostek kogeneracyjnych lub trigeneracji,</w:t>
      </w:r>
    </w:p>
    <w:p w:rsidR="006A59FA" w:rsidRPr="00DF487F" w:rsidRDefault="006A59FA" w:rsidP="009F1ACE">
      <w:pPr>
        <w:pStyle w:val="Akapitzlist"/>
        <w:numPr>
          <w:ilvl w:val="0"/>
          <w:numId w:val="62"/>
        </w:numPr>
      </w:pPr>
      <w:r w:rsidRPr="00DF487F">
        <w:t>Budowa systemów OZE.</w:t>
      </w:r>
    </w:p>
    <w:p w:rsidR="006A59FA" w:rsidRPr="00BD3220" w:rsidRDefault="006A59FA" w:rsidP="009F1ACE">
      <w:pPr>
        <w:pStyle w:val="Nagwek4"/>
        <w:numPr>
          <w:ilvl w:val="3"/>
          <w:numId w:val="55"/>
        </w:numPr>
        <w:spacing w:after="240" w:line="276" w:lineRule="auto"/>
        <w:jc w:val="left"/>
      </w:pPr>
      <w:bookmarkStart w:id="173" w:name="_Toc399486034"/>
      <w:r w:rsidRPr="00BD3220">
        <w:t>Kredyt EKOodnowa</w:t>
      </w:r>
      <w:bookmarkEnd w:id="173"/>
    </w:p>
    <w:p w:rsidR="006A59FA" w:rsidRPr="00DF487F" w:rsidRDefault="006A59FA" w:rsidP="006A59FA">
      <w:pPr>
        <w:rPr>
          <w:rFonts w:cs="Arial"/>
        </w:rPr>
      </w:pPr>
      <w:r w:rsidRPr="00DF487F">
        <w:rPr>
          <w:rFonts w:cs="Arial"/>
        </w:rPr>
        <w:t xml:space="preserve">Przedsięwzięcia, mające na celu zwiększenie wartości majątku trwałego przez realizację inwestycji przyjaznych środowisku (w tym wykorzystanie odnawialnych źródeł energii, </w:t>
      </w:r>
      <w:r w:rsidRPr="00DF487F">
        <w:rPr>
          <w:rFonts w:cs="Arial"/>
        </w:rPr>
        <w:lastRenderedPageBreak/>
        <w:t>termomodernizacja obiektów usługowych i przemysłowych, unieszkodliwianie wyrobów zawierających azbest; - możliwość łączenia różnych źródeł finansowania np. kredyt może współfinansować projekty wsparte środkami z UE</w:t>
      </w:r>
    </w:p>
    <w:p w:rsidR="006A59FA" w:rsidRPr="00DF487F" w:rsidRDefault="006A59FA" w:rsidP="006A59FA">
      <w:pPr>
        <w:rPr>
          <w:rFonts w:cs="Arial"/>
        </w:rPr>
      </w:pPr>
      <w:r w:rsidRPr="00DF487F">
        <w:rPr>
          <w:rFonts w:cs="Arial"/>
        </w:rPr>
        <w:t>Kwota kredytu do 85 % wartości kredytowanego przedsięwzięcia, jednak nie więcej niż 250.000 EUR lub równowartość w PLN.</w:t>
      </w:r>
    </w:p>
    <w:p w:rsidR="006A59FA" w:rsidRPr="00DF487F" w:rsidRDefault="006A59FA" w:rsidP="006A59FA">
      <w:pPr>
        <w:rPr>
          <w:rFonts w:cs="Arial"/>
        </w:rPr>
      </w:pPr>
      <w:r w:rsidRPr="00DF487F">
        <w:rPr>
          <w:rStyle w:val="Pogrubienie"/>
          <w:rFonts w:cs="Arial"/>
        </w:rPr>
        <w:t>Okres finansowania</w:t>
      </w:r>
      <w:r w:rsidRPr="00DF487F">
        <w:rPr>
          <w:rFonts w:cs="Arial"/>
        </w:rPr>
        <w:t xml:space="preserve"> do 10 lat, ustalany w zależności od planowanego okresu realizacji inwestycji oraz oceny zdolności kredytowej Klienta.</w:t>
      </w:r>
    </w:p>
    <w:p w:rsidR="006A59FA" w:rsidRPr="00BD3220" w:rsidRDefault="006A59FA" w:rsidP="009F1ACE">
      <w:pPr>
        <w:pStyle w:val="Nagwek4"/>
        <w:numPr>
          <w:ilvl w:val="3"/>
          <w:numId w:val="55"/>
        </w:numPr>
        <w:spacing w:after="240" w:line="276" w:lineRule="auto"/>
        <w:jc w:val="left"/>
      </w:pPr>
      <w:bookmarkStart w:id="174" w:name="_Toc399486035"/>
      <w:r w:rsidRPr="00BD3220">
        <w:t>Kredyt inwestycyjny NIB</w:t>
      </w:r>
      <w:bookmarkEnd w:id="174"/>
    </w:p>
    <w:p w:rsidR="006A59FA" w:rsidRPr="00BD3220" w:rsidRDefault="006A59FA" w:rsidP="006A59FA">
      <w:r w:rsidRPr="00BD3220">
        <w:rPr>
          <w:bCs/>
        </w:rPr>
        <w:t>Kredyt inwestycyjny NIB</w:t>
      </w:r>
      <w:r w:rsidRPr="00BD3220">
        <w:t xml:space="preserve"> (ze środków Nordyckiego Banku Inwestycyjnego) umożliwia rozłożenie kosztów inwestycji w czasie. </w:t>
      </w:r>
    </w:p>
    <w:p w:rsidR="006A59FA" w:rsidRPr="00BD3220" w:rsidRDefault="006A59FA" w:rsidP="006A59FA">
      <w:r w:rsidRPr="00BD3220">
        <w:t xml:space="preserve">Cel inwestycji </w:t>
      </w:r>
      <w:r>
        <w:t>t</w:t>
      </w:r>
      <w:r w:rsidRPr="00BD3220">
        <w:t>o poprawa środowiska naturalnego w Polsce w trzech strategicznych sektorach związanych z ochroną powietrza atmosferycznego, ochroną wód i gospodarką wodno-ściekową oraz gospodarką odpadami komunalnymi.</w:t>
      </w:r>
    </w:p>
    <w:p w:rsidR="006A59FA" w:rsidRDefault="006A59FA" w:rsidP="006A59FA">
      <w:pPr>
        <w:spacing w:line="276" w:lineRule="auto"/>
        <w:jc w:val="left"/>
      </w:pPr>
      <w:r>
        <w:br w:type="page"/>
      </w:r>
    </w:p>
    <w:p w:rsidR="006A59FA" w:rsidRPr="00BD3220" w:rsidRDefault="006A59FA" w:rsidP="006A59FA">
      <w:r w:rsidRPr="00BD3220">
        <w:lastRenderedPageBreak/>
        <w:t>Przedmiotem inwestycji mogą być:</w:t>
      </w:r>
    </w:p>
    <w:p w:rsidR="006A59FA" w:rsidRPr="00BD3220" w:rsidRDefault="006A59FA" w:rsidP="009F1ACE">
      <w:pPr>
        <w:pStyle w:val="Akapitzlist"/>
        <w:numPr>
          <w:ilvl w:val="0"/>
          <w:numId w:val="63"/>
        </w:numPr>
      </w:pPr>
      <w:r w:rsidRPr="00BD3220">
        <w:t>projekty związane z gospodarką wodno-ściekową, których celem jest redukcja oddziaływania na środowisko</w:t>
      </w:r>
      <w:r>
        <w:t>,</w:t>
      </w:r>
    </w:p>
    <w:p w:rsidR="006A59FA" w:rsidRPr="00BD3220" w:rsidRDefault="006A59FA" w:rsidP="009F1ACE">
      <w:pPr>
        <w:pStyle w:val="Akapitzlist"/>
        <w:numPr>
          <w:ilvl w:val="0"/>
          <w:numId w:val="63"/>
        </w:numPr>
      </w:pPr>
      <w:r w:rsidRPr="00BD3220">
        <w:t>projekty, których celem jest zmniejszenie oddziaływania rolnictwa na środowisko</w:t>
      </w:r>
      <w:r>
        <w:t>,</w:t>
      </w:r>
    </w:p>
    <w:p w:rsidR="006A59FA" w:rsidRPr="00BD3220" w:rsidRDefault="006A59FA" w:rsidP="009F1ACE">
      <w:pPr>
        <w:pStyle w:val="Akapitzlist"/>
        <w:numPr>
          <w:ilvl w:val="0"/>
          <w:numId w:val="63"/>
        </w:numPr>
      </w:pPr>
      <w:r w:rsidRPr="00BD3220">
        <w:t>projekty dotyczące gospodarki stałymi odpadami komunalnymi</w:t>
      </w:r>
      <w:r>
        <w:t>,</w:t>
      </w:r>
    </w:p>
    <w:p w:rsidR="006A59FA" w:rsidRPr="00BD3220" w:rsidRDefault="006A59FA" w:rsidP="009F1ACE">
      <w:pPr>
        <w:pStyle w:val="Akapitzlist"/>
        <w:numPr>
          <w:ilvl w:val="0"/>
          <w:numId w:val="63"/>
        </w:numPr>
      </w:pPr>
      <w:r w:rsidRPr="00BD3220">
        <w:t>wytwarzanie energii elektrycznej z odnawialnych źródeł energii </w:t>
      </w:r>
      <w:r>
        <w:t>,</w:t>
      </w:r>
    </w:p>
    <w:p w:rsidR="006A59FA" w:rsidRPr="00BD3220" w:rsidRDefault="006A59FA" w:rsidP="009F1ACE">
      <w:pPr>
        <w:pStyle w:val="Akapitzlist"/>
        <w:numPr>
          <w:ilvl w:val="0"/>
          <w:numId w:val="63"/>
        </w:numPr>
      </w:pPr>
      <w:r w:rsidRPr="00BD3220">
        <w:t>termomodernizacja, remont istniejących budynków, o ile przyczyni się do redukcji emisji do powietrza i poprawiają efektywność energetyczną budynku bądź polegają na zamianie paliw kopalnych na energię ze źródeł odnawialnych.</w:t>
      </w:r>
    </w:p>
    <w:p w:rsidR="006A59FA" w:rsidRDefault="006A59FA" w:rsidP="006A59FA">
      <w:r w:rsidRPr="00BD3220">
        <w:rPr>
          <w:bCs/>
        </w:rPr>
        <w:t>Okres finansowania</w:t>
      </w:r>
      <w:r w:rsidRPr="00BD3220">
        <w:t xml:space="preserve"> </w:t>
      </w:r>
      <w:r>
        <w:t>do</w:t>
      </w:r>
      <w:r w:rsidRPr="00BD3220">
        <w:t xml:space="preserve"> 3 lat, nie dłużej niż</w:t>
      </w:r>
      <w:r>
        <w:t xml:space="preserve"> </w:t>
      </w:r>
      <w:r w:rsidRPr="00BD3220">
        <w:t>do 30 maja 2019 r. Maksymalny udział NIB w finansowaniu projektu wynosi 50%.</w:t>
      </w:r>
    </w:p>
    <w:p w:rsidR="006A59FA" w:rsidRPr="00BD3220" w:rsidRDefault="006A59FA" w:rsidP="00983833">
      <w:pPr>
        <w:pStyle w:val="Nagwek2"/>
      </w:pPr>
      <w:bookmarkStart w:id="175" w:name="_Toc431308687"/>
      <w:bookmarkStart w:id="176" w:name="_Toc444075603"/>
      <w:r w:rsidRPr="00BD3220">
        <w:t xml:space="preserve">Środki </w:t>
      </w:r>
      <w:bookmarkEnd w:id="152"/>
      <w:r>
        <w:t>europejskie</w:t>
      </w:r>
      <w:bookmarkEnd w:id="175"/>
      <w:bookmarkEnd w:id="176"/>
    </w:p>
    <w:p w:rsidR="006A59FA" w:rsidRDefault="006A59FA" w:rsidP="00810CB9">
      <w:pPr>
        <w:pStyle w:val="Nagwek3"/>
      </w:pPr>
      <w:bookmarkStart w:id="177" w:name="_Toc431308689"/>
      <w:bookmarkStart w:id="178" w:name="_Toc444075604"/>
      <w:bookmarkStart w:id="179" w:name="_Toc399486023"/>
      <w:bookmarkStart w:id="180" w:name="_Toc410994065"/>
      <w:r>
        <w:t>Program Operacyjny Infrastruktura i Środowisko na lata 2014 – 2020</w:t>
      </w:r>
      <w:bookmarkEnd w:id="177"/>
      <w:bookmarkEnd w:id="178"/>
    </w:p>
    <w:p w:rsidR="006A59FA" w:rsidRDefault="006A59FA" w:rsidP="006A59FA">
      <w:r w:rsidRPr="00D1581F">
        <w:t xml:space="preserve">Program </w:t>
      </w:r>
      <w:r>
        <w:t xml:space="preserve">Operacyjny </w:t>
      </w:r>
      <w:r w:rsidRPr="00D1581F">
        <w:t>Infrastruktura i Środowisko 2014-2020 to krajowy program wspierający gospodarkę niskoemisyjną, ochronę środowiska, przeciwdziałanie i adaptację do zmian klimatu, transport i bezpieczeństwo energetyczny.</w:t>
      </w:r>
      <w:r>
        <w:t xml:space="preserve"> </w:t>
      </w:r>
    </w:p>
    <w:p w:rsidR="006A59FA" w:rsidRDefault="006A59FA" w:rsidP="006A59FA">
      <w:r>
        <w:t>Na potrzeby realizacji zadań założonych w Programie Gospodarki Niskoemisyjnej, szczególnie interesujące będą następujące osie priorytetowe w ramach których będzie można ubiegać się o środki pomocowe:</w:t>
      </w:r>
    </w:p>
    <w:p w:rsidR="006A59FA" w:rsidRPr="008D4ACE" w:rsidRDefault="006A59FA" w:rsidP="009F1ACE">
      <w:pPr>
        <w:pStyle w:val="Akapitzlist"/>
        <w:numPr>
          <w:ilvl w:val="0"/>
          <w:numId w:val="64"/>
        </w:numPr>
      </w:pPr>
      <w:r>
        <w:t xml:space="preserve">I. </w:t>
      </w:r>
      <w:r w:rsidRPr="008D4ACE">
        <w:t xml:space="preserve">Oś priorytetowa – </w:t>
      </w:r>
      <w:r w:rsidRPr="008D4ACE">
        <w:rPr>
          <w:i/>
        </w:rPr>
        <w:t>Zmniejszenie gospodarki emisyjnej</w:t>
      </w:r>
      <w:r w:rsidRPr="008D4ACE">
        <w:t>, realizowana poprzez następujące priorytety inwestycyjne:</w:t>
      </w:r>
    </w:p>
    <w:p w:rsidR="006A59FA" w:rsidRPr="008D4ACE" w:rsidRDefault="006A59FA" w:rsidP="009F1ACE">
      <w:pPr>
        <w:pStyle w:val="Akapitzlist"/>
        <w:numPr>
          <w:ilvl w:val="1"/>
          <w:numId w:val="64"/>
        </w:numPr>
      </w:pPr>
      <w:r w:rsidRPr="008D4ACE">
        <w:t>wspieranie wytwarzania i dystrybucji energii poc</w:t>
      </w:r>
      <w:r>
        <w:t>hodzącej ze źródeł odnawialnych;</w:t>
      </w:r>
    </w:p>
    <w:p w:rsidR="006A59FA" w:rsidRPr="008D4ACE" w:rsidRDefault="006A59FA" w:rsidP="009F1ACE">
      <w:pPr>
        <w:pStyle w:val="Akapitzlist"/>
        <w:numPr>
          <w:ilvl w:val="1"/>
          <w:numId w:val="64"/>
        </w:numPr>
      </w:pPr>
      <w:r w:rsidRPr="008D4ACE">
        <w:t>promowanie efektywności energetycznej i korzystania z odnawialnych źród</w:t>
      </w:r>
      <w:r>
        <w:t>eł energii w przedsiębiorstwach;</w:t>
      </w:r>
    </w:p>
    <w:p w:rsidR="006A59FA" w:rsidRPr="008D4ACE" w:rsidRDefault="006A59FA" w:rsidP="009F1ACE">
      <w:pPr>
        <w:pStyle w:val="Akapitzlist"/>
        <w:numPr>
          <w:ilvl w:val="1"/>
          <w:numId w:val="64"/>
        </w:numPr>
      </w:pPr>
      <w:r w:rsidRPr="008D4ACE">
        <w:t xml:space="preserve">wspieranie efektywności energetycznej, inteligentnego zarządzania energią </w:t>
      </w:r>
      <w:r w:rsidRPr="008D4ACE">
        <w:br/>
        <w:t xml:space="preserve">i wykorzystania odnawialnych źródeł energii w infrastrukturze publicznej, </w:t>
      </w:r>
      <w:r w:rsidRPr="008D4ACE">
        <w:br/>
        <w:t>w tym w budynkach publiczn</w:t>
      </w:r>
      <w:r>
        <w:t>ych, i w sektorze mieszkaniowym;</w:t>
      </w:r>
    </w:p>
    <w:p w:rsidR="006A59FA" w:rsidRPr="008D4ACE" w:rsidRDefault="006A59FA" w:rsidP="009F1ACE">
      <w:pPr>
        <w:pStyle w:val="Akapitzlist"/>
        <w:numPr>
          <w:ilvl w:val="1"/>
          <w:numId w:val="64"/>
        </w:numPr>
      </w:pPr>
      <w:r w:rsidRPr="008D4ACE">
        <w:t xml:space="preserve">rozwijanie i wdrażanie inteligentnych systemów dystrybucji działających </w:t>
      </w:r>
      <w:r w:rsidRPr="008D4ACE">
        <w:br/>
        <w:t>na niskic</w:t>
      </w:r>
      <w:r>
        <w:t>h i średnich poziomach napięcia;</w:t>
      </w:r>
    </w:p>
    <w:p w:rsidR="006A59FA" w:rsidRPr="008D4ACE" w:rsidRDefault="006A59FA" w:rsidP="009F1ACE">
      <w:pPr>
        <w:pStyle w:val="Akapitzlist"/>
        <w:numPr>
          <w:ilvl w:val="1"/>
          <w:numId w:val="64"/>
        </w:numPr>
      </w:pPr>
      <w:r w:rsidRPr="008D4ACE">
        <w:lastRenderedPageBreak/>
        <w:t xml:space="preserve">promowanie strategii niskoemisyjnych dla wszystkich rodzajów terytoriów, </w:t>
      </w:r>
      <w:r w:rsidRPr="008D4ACE">
        <w:br/>
        <w:t>w szczególności dla obszarów miejskich, w tym wspieranie zrównoważonej multimodalnej mobilności miejskiej i działań adaptacyjnych mających oddziaływa</w:t>
      </w:r>
      <w:r>
        <w:t>nie łagodzące na zmiany klimatu;</w:t>
      </w:r>
    </w:p>
    <w:p w:rsidR="006A59FA" w:rsidRPr="008D4ACE" w:rsidRDefault="006A59FA" w:rsidP="009F1ACE">
      <w:pPr>
        <w:pStyle w:val="Akapitzlist"/>
        <w:numPr>
          <w:ilvl w:val="1"/>
          <w:numId w:val="64"/>
        </w:numPr>
      </w:pPr>
      <w:r w:rsidRPr="008D4ACE">
        <w:t>promowanie wykorzystywania wysokosprawnej kogeneracji ciepła i energii elektrycznej w oparciu o zapotrzebowanie na ciepło użytkowe.</w:t>
      </w:r>
    </w:p>
    <w:p w:rsidR="006A59FA" w:rsidRPr="008D4ACE" w:rsidRDefault="006A59FA" w:rsidP="009F1ACE">
      <w:pPr>
        <w:pStyle w:val="Akapitzlist"/>
        <w:numPr>
          <w:ilvl w:val="0"/>
          <w:numId w:val="64"/>
        </w:numPr>
      </w:pPr>
      <w:r>
        <w:t xml:space="preserve">II. </w:t>
      </w:r>
      <w:r w:rsidRPr="008D4ACE">
        <w:t>Oś priorytetowa – Ochrona środowiska, w tym adaptacja do zmian klimatu, realizowana przez następujące priorytet inwestycyjny:</w:t>
      </w:r>
    </w:p>
    <w:p w:rsidR="006A59FA" w:rsidRPr="008D4ACE" w:rsidRDefault="006A59FA" w:rsidP="009F1ACE">
      <w:pPr>
        <w:pStyle w:val="Akapitzlist"/>
        <w:numPr>
          <w:ilvl w:val="1"/>
          <w:numId w:val="64"/>
        </w:numPr>
      </w:pPr>
      <w:r w:rsidRPr="008D4ACE">
        <w:t>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p w:rsidR="006A59FA" w:rsidRPr="008D4ACE" w:rsidRDefault="006A59FA" w:rsidP="009F1ACE">
      <w:pPr>
        <w:pStyle w:val="Akapitzlist"/>
        <w:numPr>
          <w:ilvl w:val="0"/>
          <w:numId w:val="64"/>
        </w:numPr>
      </w:pPr>
      <w:r w:rsidRPr="008D4ACE">
        <w:t xml:space="preserve">III. Oś priorytetowa - </w:t>
      </w:r>
      <w:r w:rsidRPr="008D4ACE">
        <w:rPr>
          <w:i/>
        </w:rPr>
        <w:t>Rozwój sieci drogowej TEN-T i transportu multimodalnego</w:t>
      </w:r>
      <w:r w:rsidRPr="008D4ACE">
        <w:t>, realizowana przez następujące priorytet inwestycyjny:</w:t>
      </w:r>
    </w:p>
    <w:p w:rsidR="006A59FA" w:rsidRPr="008D4ACE" w:rsidRDefault="006A59FA" w:rsidP="009F1ACE">
      <w:pPr>
        <w:pStyle w:val="Akapitzlist"/>
        <w:numPr>
          <w:ilvl w:val="1"/>
          <w:numId w:val="64"/>
        </w:numPr>
      </w:pPr>
      <w:r w:rsidRPr="008D4ACE">
        <w:t>rozwój i usprawnianie przyjaznych środowisku (w tym o obniżonej emisji hałasu) i</w:t>
      </w:r>
      <w:r>
        <w:t> </w:t>
      </w:r>
      <w:r w:rsidRPr="008D4ACE">
        <w:t>niskoemisyjnych systemów transportu, w tym śródlądowych dróg wodnych i</w:t>
      </w:r>
      <w:r>
        <w:t> </w:t>
      </w:r>
      <w:r w:rsidRPr="008D4ACE">
        <w:t xml:space="preserve">transportu morskiego, portów, połączeń multimodalnych </w:t>
      </w:r>
      <w:r w:rsidRPr="008D4ACE">
        <w:br/>
        <w:t>oraz infrastruktury portów lotniczych, w celu promowania zrównoważonej mobilności regionalnej i lokalnej.</w:t>
      </w:r>
    </w:p>
    <w:p w:rsidR="006A59FA" w:rsidRPr="008D4ACE" w:rsidRDefault="006A59FA" w:rsidP="009F1ACE">
      <w:pPr>
        <w:pStyle w:val="Akapitzlist"/>
        <w:numPr>
          <w:ilvl w:val="0"/>
          <w:numId w:val="64"/>
        </w:numPr>
      </w:pPr>
      <w:r w:rsidRPr="008D4ACE">
        <w:t xml:space="preserve">VI. Oś priorytetowa – </w:t>
      </w:r>
      <w:r w:rsidRPr="008D4ACE">
        <w:rPr>
          <w:i/>
        </w:rPr>
        <w:t>Rozwój niskoemisyjnego transportu zbiorowego w miastach</w:t>
      </w:r>
      <w:r w:rsidRPr="008D4ACE">
        <w:t>, realizowana przez następujące priorytet inwestycyjny:</w:t>
      </w:r>
    </w:p>
    <w:p w:rsidR="006A59FA" w:rsidRPr="008D4ACE" w:rsidRDefault="006A59FA" w:rsidP="009F1ACE">
      <w:pPr>
        <w:pStyle w:val="Akapitzlist"/>
        <w:numPr>
          <w:ilvl w:val="1"/>
          <w:numId w:val="64"/>
        </w:numPr>
      </w:pPr>
      <w:r w:rsidRPr="008D4ACE">
        <w:t xml:space="preserve">promowanie strategii niskoemisyjnych dla wszystkich rodzajów terytoriów, </w:t>
      </w:r>
      <w:r w:rsidRPr="008D4ACE">
        <w:br/>
        <w:t>w szczególności dla obszarów miejskich, w tym wspieranie zrównoważonej multimodalnej mobilności miejskiej i działań adaptacyjnych mających oddziaływanie łagodzące na zmiany klimatu.</w:t>
      </w:r>
    </w:p>
    <w:p w:rsidR="006A59FA" w:rsidRPr="008D4ACE" w:rsidRDefault="006A59FA" w:rsidP="009F1ACE">
      <w:pPr>
        <w:pStyle w:val="Akapitzlist"/>
        <w:numPr>
          <w:ilvl w:val="0"/>
          <w:numId w:val="64"/>
        </w:numPr>
      </w:pPr>
      <w:r w:rsidRPr="008D4ACE">
        <w:t>VII. O</w:t>
      </w:r>
      <w:r>
        <w:t>ś</w:t>
      </w:r>
      <w:r w:rsidRPr="008D4ACE">
        <w:t xml:space="preserve"> priorytetowa – </w:t>
      </w:r>
      <w:r w:rsidRPr="008D4ACE">
        <w:rPr>
          <w:i/>
        </w:rPr>
        <w:t>Poprawa bezpieczeństwa energetycznego</w:t>
      </w:r>
      <w:r w:rsidRPr="008D4ACE">
        <w:t>, realizowana przez następujące priorytet inwestycyjny:</w:t>
      </w:r>
    </w:p>
    <w:p w:rsidR="006A59FA" w:rsidRPr="008D4ACE" w:rsidRDefault="006A59FA" w:rsidP="009F1ACE">
      <w:pPr>
        <w:pStyle w:val="Akapitzlist"/>
        <w:numPr>
          <w:ilvl w:val="1"/>
          <w:numId w:val="64"/>
        </w:numPr>
      </w:pPr>
      <w:r w:rsidRPr="008D4ACE">
        <w:t>zwiększenie efektywności energetycznej i bezpieczeństwa dostaw poprzez rozwój inteligentnych systemów dystrybucji, magazynowania i przesyłu energii oraz poprzez integrację rozproszonego wytwarzania energii ze źródeł odnawialnych.</w:t>
      </w:r>
    </w:p>
    <w:p w:rsidR="006A59FA" w:rsidRDefault="006A59FA" w:rsidP="00810CB9">
      <w:pPr>
        <w:pStyle w:val="Nagwek3"/>
      </w:pPr>
      <w:bookmarkStart w:id="181" w:name="_Toc431308690"/>
      <w:bookmarkStart w:id="182" w:name="_Toc444075605"/>
      <w:r w:rsidRPr="00BD46C3">
        <w:lastRenderedPageBreak/>
        <w:t xml:space="preserve">Program Rozwoju Obszarów Wiejskich na lata 2014 </w:t>
      </w:r>
      <w:r>
        <w:t>–</w:t>
      </w:r>
      <w:r w:rsidRPr="00BD46C3">
        <w:t xml:space="preserve"> 2020</w:t>
      </w:r>
      <w:bookmarkEnd w:id="181"/>
      <w:bookmarkEnd w:id="182"/>
    </w:p>
    <w:p w:rsidR="006A59FA" w:rsidRDefault="006A59FA" w:rsidP="006A59FA">
      <w:r w:rsidRPr="00704CA4">
        <w:t>Program Rozwoju Obszarów Wiejskich na lata 2014 - 2020 jest podstawowym elementem II filara Wspólnej Polityki Rolnej</w:t>
      </w:r>
      <w:r>
        <w:t xml:space="preserve">. </w:t>
      </w:r>
      <w:r w:rsidRPr="00704CA4">
        <w:t xml:space="preserve">Celem głównym PROW 2014 – 2020 jest poprawa konkurencyjności rolnictwa, zrównoważone zarządzanie zasobami naturalnymi </w:t>
      </w:r>
      <w:r>
        <w:br/>
      </w:r>
      <w:r w:rsidRPr="00704CA4">
        <w:t>i działania w dziedzinie klimatu oraz zrównoważony rozwój terytorialny obszarów wiejskich.</w:t>
      </w:r>
    </w:p>
    <w:p w:rsidR="006A59FA" w:rsidRDefault="006A59FA" w:rsidP="006A59FA">
      <w:r>
        <w:t xml:space="preserve">Dla realizacji założeń Programu Gospodarki Niskoemisyjnej będą inwestycje wspierane w  Priorytecie 5 (P5), Programu Rozwoju Obszarów Wiejskich, którym jest: </w:t>
      </w:r>
    </w:p>
    <w:p w:rsidR="006A59FA" w:rsidRDefault="006A59FA" w:rsidP="009F1ACE">
      <w:pPr>
        <w:pStyle w:val="Akapitzlist"/>
        <w:numPr>
          <w:ilvl w:val="0"/>
          <w:numId w:val="65"/>
        </w:numPr>
      </w:pPr>
      <w:r w:rsidRPr="00B77130">
        <w:t>P5: Promowanie efektywnego gospodarowania zasobami i wspieranie przechodzenia w</w:t>
      </w:r>
      <w:r>
        <w:t xml:space="preserve"> </w:t>
      </w:r>
      <w:r w:rsidRPr="00B77130">
        <w:t>sektorach rolnym, spożywczym i leśnym na gospodarkę ni</w:t>
      </w:r>
      <w:r>
        <w:t xml:space="preserve">skoemisyjną i odporną na zmianę </w:t>
      </w:r>
      <w:r w:rsidRPr="00B77130">
        <w:t>klimatu</w:t>
      </w:r>
      <w:r>
        <w:t>,</w:t>
      </w:r>
    </w:p>
    <w:p w:rsidR="006A59FA" w:rsidRPr="00B77130" w:rsidRDefault="006A59FA" w:rsidP="006A59FA">
      <w:r>
        <w:t>oraz przypisany cel:</w:t>
      </w:r>
    </w:p>
    <w:p w:rsidR="006A59FA" w:rsidRPr="008D4ACE" w:rsidRDefault="006A59FA" w:rsidP="009F1ACE">
      <w:pPr>
        <w:pStyle w:val="Akapitzlist"/>
        <w:numPr>
          <w:ilvl w:val="0"/>
          <w:numId w:val="65"/>
        </w:numPr>
      </w:pPr>
      <w:r>
        <w:t>C5:</w:t>
      </w:r>
      <w:r w:rsidRPr="008D4ACE">
        <w:t xml:space="preserve"> Ułatwianie dostaw i wykorzystywania odnawialnych źródeł energii, produktów ubocznych, odpadów i pozostałości oraz innych surowców nieżywnościowych </w:t>
      </w:r>
      <w:r w:rsidRPr="008D4ACE">
        <w:br/>
        <w:t>dla celów biogospodarki.</w:t>
      </w:r>
    </w:p>
    <w:p w:rsidR="006A59FA" w:rsidRPr="008D4ACE" w:rsidRDefault="006A59FA" w:rsidP="006A59FA">
      <w:r w:rsidRPr="008D4ACE">
        <w:t>W ramach szeroko rozumianej gospodarki niskoemisyjnej, ze środków polityki spójności (PS) w zakresie energetyki będą realizowane projekty obejmujące wytwarzanie energii ze źródeł odnawialnych i rozwoju sieci dla OZE.</w:t>
      </w:r>
    </w:p>
    <w:p w:rsidR="006A59FA" w:rsidRPr="008D4ACE" w:rsidRDefault="006A59FA" w:rsidP="006A59FA">
      <w:r w:rsidRPr="008D4ACE">
        <w:t>W obszarze OZE przewidywana jest budowa jednostek wytwarzania energii wykorzystujących energię wiatru, biomasę i biogaz, a także energię słońca, geotermii oraz wody wraz z podłączeniem tych źródeł do sieci dystrybucyjnej/przesyłowej. Z uwagi na</w:t>
      </w:r>
      <w:r>
        <w:t> </w:t>
      </w:r>
      <w:r w:rsidRPr="008D4ACE">
        <w:t xml:space="preserve"> niedostateczny poziom rozwoju sieci elektroenergetycznej w Polsce, w stosunku do</w:t>
      </w:r>
      <w:r>
        <w:t> </w:t>
      </w:r>
      <w:r w:rsidRPr="008D4ACE">
        <w:t xml:space="preserve"> nagłego wzrostu potrzeb przesyłu mocy, wynikających z planowanych inwestycji w zakresie OZE, wsparcie zostanie skierowane też na projekty dotyczące budowy oraz modernizacji sieci umożliwiających przyłączanie jednostek wytwarzania energii z OZE do Krajowego Systemu Elektroenergetycznego.</w:t>
      </w:r>
    </w:p>
    <w:p w:rsidR="006A59FA" w:rsidRPr="00844E4B" w:rsidRDefault="006A59FA" w:rsidP="00810CB9">
      <w:pPr>
        <w:pStyle w:val="Nagwek3"/>
      </w:pPr>
      <w:bookmarkStart w:id="183" w:name="_Toc431308691"/>
      <w:bookmarkStart w:id="184" w:name="_Toc444075606"/>
      <w:r w:rsidRPr="00844E4B">
        <w:lastRenderedPageBreak/>
        <w:t>Norweski Mechanizm Finansowy oraz Mechanizm Europejskiego Obszaru Gospodarczego</w:t>
      </w:r>
      <w:bookmarkEnd w:id="183"/>
      <w:bookmarkEnd w:id="184"/>
    </w:p>
    <w:p w:rsidR="006A59FA" w:rsidRDefault="006A59FA" w:rsidP="006A59FA">
      <w:r w:rsidRPr="008D4ACE">
        <w:t>Norweski Mechanizm Finansowy oraz Mechanizm Finansowy Europejskiego Obszaru Gospodarczego są formą bezzwrotnej pomocy zagranicznej skierowanej przez Norwegię, Islandię i Lichtenstein do państw członkowskich Unii Europejskiej. Głównym zadaniem funduszy norweskich i funduszy EOG jest zmniejszanie różnic ekonomicznych i społecznych</w:t>
      </w:r>
      <w:r w:rsidRPr="00844E4B">
        <w:t xml:space="preserve"> w obrębie Europejskiego Obszaru Gospodarczego oraz wzmacnianie stosunków dwustronnych pomiędzy państwami-darczyńcami a państwami korzystającymi ze wsparcia.</w:t>
      </w:r>
    </w:p>
    <w:p w:rsidR="006A59FA" w:rsidRPr="00844E4B" w:rsidRDefault="006A59FA" w:rsidP="006A59FA">
      <w:r>
        <w:t xml:space="preserve">Na dzień zakończenia prac nad Programem Gospodarki Niskoemisyjnej nie zostały podpisane umowy w zakresie kontynuacji, pomocy dla państw członkowskich UE. Jednakże w okresie programowania 2009-2014, Polska otrzymała pomoc w wysokości 570 mln EUR, </w:t>
      </w:r>
      <w:r>
        <w:br/>
        <w:t xml:space="preserve">z czego duża kwota skierowana została na finansowanie projektów w ramach </w:t>
      </w:r>
      <w:r w:rsidRPr="00844E4B">
        <w:t>Program</w:t>
      </w:r>
      <w:r>
        <w:t>u</w:t>
      </w:r>
      <w:r w:rsidRPr="00844E4B">
        <w:t>: Oszczędzanie energii i promowa</w:t>
      </w:r>
      <w:r>
        <w:t xml:space="preserve">nie odnawialnych źródeł energii. </w:t>
      </w:r>
      <w:r w:rsidRPr="00844E4B">
        <w:t>Celem</w:t>
      </w:r>
      <w:r>
        <w:t xml:space="preserve"> wskazanego</w:t>
      </w:r>
      <w:r w:rsidRPr="00844E4B">
        <w:t xml:space="preserve"> programu </w:t>
      </w:r>
      <w:r>
        <w:t>była</w:t>
      </w:r>
      <w:r w:rsidRPr="00844E4B">
        <w:t xml:space="preserve"> redukcja emisji gazów cieplarnianych i zanieczyszczenia powietrza </w:t>
      </w:r>
      <w:r>
        <w:br/>
      </w:r>
      <w:r w:rsidRPr="00844E4B">
        <w:t>oraz zwiększenie udziału energii pochodzącej ze źródeł odnawialnych w ogólnym bilansie zużycia energii.</w:t>
      </w:r>
      <w:r>
        <w:t xml:space="preserve"> Dofinansowanie mogły otrzymać następujące typy projektów: </w:t>
      </w:r>
    </w:p>
    <w:p w:rsidR="006A59FA" w:rsidRPr="00844E4B" w:rsidRDefault="006A59FA" w:rsidP="009F1ACE">
      <w:pPr>
        <w:pStyle w:val="Akapitzlist"/>
        <w:numPr>
          <w:ilvl w:val="0"/>
          <w:numId w:val="65"/>
        </w:numPr>
      </w:pPr>
      <w:r w:rsidRPr="00844E4B">
        <w:t>termomodernizacja budynków użyteczności publicznej</w:t>
      </w:r>
      <w:r>
        <w:t>,</w:t>
      </w:r>
    </w:p>
    <w:p w:rsidR="006A59FA" w:rsidRDefault="006A59FA" w:rsidP="009F1ACE">
      <w:pPr>
        <w:pStyle w:val="Akapitzlist"/>
        <w:numPr>
          <w:ilvl w:val="0"/>
          <w:numId w:val="65"/>
        </w:numPr>
      </w:pPr>
      <w:r w:rsidRPr="00844E4B">
        <w:t xml:space="preserve">wymiana przestarzałych źródeł ciepła dla budynków użyteczności publicznej </w:t>
      </w:r>
      <w:r>
        <w:br/>
      </w:r>
      <w:r w:rsidRPr="00844E4B">
        <w:t>(moc do 5 MW)</w:t>
      </w:r>
      <w:r>
        <w:t>,</w:t>
      </w:r>
    </w:p>
    <w:p w:rsidR="006A59FA" w:rsidRDefault="006A59FA" w:rsidP="009F1ACE">
      <w:pPr>
        <w:pStyle w:val="Akapitzlist"/>
        <w:numPr>
          <w:ilvl w:val="0"/>
          <w:numId w:val="65"/>
        </w:numPr>
      </w:pPr>
      <w:r w:rsidRPr="00BD46C3">
        <w:t>modernizacja węzłów cieplnych o łącznej mocy do 3 MW dla budynków użyteczności publicznej</w:t>
      </w:r>
      <w:r>
        <w:t>.</w:t>
      </w:r>
    </w:p>
    <w:p w:rsidR="006A59FA" w:rsidRDefault="006A59FA" w:rsidP="006A59FA">
      <w:r>
        <w:t>Można przypuszczać, że kolejna pula pomocowa, w dużej części również będzie stanowiła dofinansowanie projektów z zakresu ochrony środowiska, w tym powietrza, inwestycji z  zakresu wykorzystania odnawialnych źródeł energii czy łącznie służących ograniczeniu niskiej emisji i będzie stanowić jedno ze źródeł realizacji założeń Programu Gospodarki Niskoemisyjnej.</w:t>
      </w:r>
      <w:bookmarkEnd w:id="179"/>
      <w:bookmarkEnd w:id="180"/>
    </w:p>
    <w:p w:rsidR="006A59FA" w:rsidRPr="00B823F0" w:rsidRDefault="006A59FA" w:rsidP="00983833">
      <w:pPr>
        <w:pStyle w:val="Nagwek3"/>
      </w:pPr>
      <w:bookmarkStart w:id="185" w:name="_Toc444075607"/>
      <w:r w:rsidRPr="00B823F0">
        <w:t>Program Polska Wschodnia 2014-2020 (PO PW)</w:t>
      </w:r>
      <w:bookmarkEnd w:id="185"/>
    </w:p>
    <w:p w:rsidR="006A59FA" w:rsidRPr="00540969" w:rsidRDefault="006A59FA" w:rsidP="006A59FA">
      <w:pPr>
        <w:rPr>
          <w:rFonts w:cs="Arial"/>
          <w:szCs w:val="24"/>
        </w:rPr>
      </w:pPr>
      <w:r w:rsidRPr="00540969">
        <w:rPr>
          <w:rFonts w:cs="Arial"/>
          <w:szCs w:val="24"/>
        </w:rPr>
        <w:t xml:space="preserve">Program Polska Wschodnia 2014-2020 (PO PW) to instrument wsparcia rozwoju społeczno-gospodarczego 5 województw: lubelskiego, podlaskiego, podkarpackiego, świętokrzyskiego </w:t>
      </w:r>
      <w:r>
        <w:rPr>
          <w:rFonts w:cs="Arial"/>
          <w:szCs w:val="24"/>
        </w:rPr>
        <w:br/>
      </w:r>
      <w:r w:rsidRPr="00540969">
        <w:rPr>
          <w:rFonts w:cs="Arial"/>
          <w:szCs w:val="24"/>
        </w:rPr>
        <w:t>i warmińsko-mazurskiego.</w:t>
      </w:r>
    </w:p>
    <w:p w:rsidR="006A59FA" w:rsidRPr="009904BE" w:rsidRDefault="006A59FA" w:rsidP="006A59FA">
      <w:pPr>
        <w:spacing w:after="0"/>
        <w:rPr>
          <w:rFonts w:cs="Arial"/>
          <w:szCs w:val="24"/>
        </w:rPr>
      </w:pPr>
      <w:r w:rsidRPr="00540969">
        <w:rPr>
          <w:rFonts w:cs="Arial"/>
          <w:szCs w:val="24"/>
        </w:rPr>
        <w:lastRenderedPageBreak/>
        <w:t xml:space="preserve">W zakresie gospodarki niskoemisyjnej PO Polska Wschodnia wskazany został następujący cel tematyczny: Wspieranie przejścia na gospodarkę niskoemisyjną we wszystkich sektorach, który realizowany będzie na poprzez priorytet: 4.5 promowanie strategii niskoemisyjnych dla wszystkich typów obszarów, w szczególności na obszarach miejskich, </w:t>
      </w:r>
      <w:r>
        <w:rPr>
          <w:rFonts w:cs="Arial"/>
          <w:szCs w:val="24"/>
        </w:rPr>
        <w:br/>
      </w:r>
      <w:r w:rsidRPr="00540969">
        <w:rPr>
          <w:rFonts w:cs="Arial"/>
          <w:szCs w:val="24"/>
        </w:rPr>
        <w:t>w tym wspieranie zrównoważonego transportu miejskiego oraz podejmowania odpowiednich działań adaptacyjnych i mitygacyjnych.</w:t>
      </w:r>
    </w:p>
    <w:p w:rsidR="006A59FA" w:rsidRDefault="006A59FA" w:rsidP="00B823F0">
      <w:pPr>
        <w:pStyle w:val="Nagwek3"/>
      </w:pPr>
      <w:bookmarkStart w:id="186" w:name="_Toc444075608"/>
      <w:r>
        <w:t>Regionalny Program Operacyjny Województwa Podlaskiego 2014 – 2020</w:t>
      </w:r>
      <w:bookmarkEnd w:id="186"/>
    </w:p>
    <w:p w:rsidR="006A59FA" w:rsidRDefault="006A59FA" w:rsidP="006A59FA">
      <w:r>
        <w:t>Realizacja zadań założonych w Planie Gospodarki Niskoemisyjnej w głównej mierze odbywać będzie się w oparciu o finansowanie w ramach Regionalnego Programu Operacyjnego Województwa Podlaskiego na lata 2014 – 2020.</w:t>
      </w:r>
    </w:p>
    <w:p w:rsidR="006A59FA" w:rsidRDefault="006A59FA" w:rsidP="006A59FA">
      <w:r>
        <w:t xml:space="preserve">W szczególności dla projektów wskazanych Planem Gospodarki Niskoemisyjnej ważne będzie wdrażanie Osi Priorytetowej V. Gospodarka niskoemisyjna. </w:t>
      </w:r>
    </w:p>
    <w:p w:rsidR="006A59FA" w:rsidRDefault="006A59FA" w:rsidP="006A59FA">
      <w:pPr>
        <w:spacing w:after="0"/>
      </w:pPr>
      <w:r>
        <w:t xml:space="preserve">Dla osi priorytetowej zgodnie z dokumentem określony został następujący cel szczegółowy: </w:t>
      </w:r>
    </w:p>
    <w:p w:rsidR="006A59FA" w:rsidRDefault="006A59FA" w:rsidP="006A59FA">
      <w:r w:rsidRPr="000633F2">
        <w:t>Celem wspólnym dla całej osi priorytetowej</w:t>
      </w:r>
      <w:r>
        <w:t>,</w:t>
      </w:r>
      <w:r w:rsidRPr="000633F2">
        <w:t xml:space="preserve"> a wynikającym ze Strategii Rozwoju Województwa Podlaskiego</w:t>
      </w:r>
      <w:r>
        <w:t xml:space="preserve"> </w:t>
      </w:r>
      <w:r w:rsidRPr="000633F2">
        <w:t>do roku 2020 jest upowszechnienie gospodarki niskoemisyjnej we wszystkich sektorach na rzecz poprawy bilansu</w:t>
      </w:r>
      <w:r>
        <w:t xml:space="preserve"> </w:t>
      </w:r>
      <w:r w:rsidRPr="000633F2">
        <w:t>energetycznego. W chwili obecnej bowiem województwo jest uzależnione od importu energii elektrycznej przez</w:t>
      </w:r>
      <w:r>
        <w:t xml:space="preserve"> </w:t>
      </w:r>
      <w:r w:rsidRPr="000633F2">
        <w:t>przestarzałe sieci, które z jednej strony grożą przerwami w dostępie do energii, a z drugiej powodują jej straty</w:t>
      </w:r>
      <w:r>
        <w:t xml:space="preserve"> </w:t>
      </w:r>
      <w:r w:rsidRPr="000633F2">
        <w:t>w trakcie przesyłu. Wyzwaniem przed jakim stoi w najbliższych latach województwo podlaskie jest rewolucja</w:t>
      </w:r>
      <w:r>
        <w:t xml:space="preserve"> </w:t>
      </w:r>
      <w:r w:rsidRPr="000633F2">
        <w:t>energetyczna, której efektem będzie nie tylko do wzrost udziału energii odnawialnej w konsumpcji, ale również</w:t>
      </w:r>
      <w:r>
        <w:t xml:space="preserve"> </w:t>
      </w:r>
      <w:r w:rsidRPr="000633F2">
        <w:t>fakt, iż właścicielami zdecentralizowanych źródeł energii będą podlascy mieszkańcy i przedsiębiorcy. Ma ona</w:t>
      </w:r>
      <w:r>
        <w:t xml:space="preserve"> </w:t>
      </w:r>
      <w:r w:rsidRPr="000633F2">
        <w:t xml:space="preserve">doprowadzić </w:t>
      </w:r>
      <w:r>
        <w:br/>
      </w:r>
      <w:r w:rsidRPr="000633F2">
        <w:t>m.in. do zmniejszenia uzależnienia energetycznego województwa poprzez zmianę struktury</w:t>
      </w:r>
      <w:r>
        <w:t xml:space="preserve"> </w:t>
      </w:r>
      <w:r w:rsidRPr="000633F2">
        <w:t>wytwarzania energii i zwiększenia lokalnej produkcji energii ze źródeł odnawialnych oraz efektywności</w:t>
      </w:r>
      <w:r>
        <w:t xml:space="preserve"> </w:t>
      </w:r>
      <w:r w:rsidRPr="000633F2">
        <w:t>wykorzystania energii pierwotnej, poprawę efektywności energetycznej sektora publicznego i mieszkaniowego.</w:t>
      </w:r>
      <w:r>
        <w:t xml:space="preserve"> </w:t>
      </w:r>
      <w:r w:rsidRPr="000633F2">
        <w:t>Wsparciu przejścia na gospodarkę niskoemisyjną oraz realizacji celów Strategii Europa 2020 w zakresie klimatu</w:t>
      </w:r>
      <w:r>
        <w:t xml:space="preserve"> </w:t>
      </w:r>
      <w:r w:rsidRPr="000633F2">
        <w:t>i energii będzie służyć promowanie strategii niskoemisyjnych dla wszystkich typów obszarów, w szczególności na</w:t>
      </w:r>
      <w:r>
        <w:t xml:space="preserve"> </w:t>
      </w:r>
      <w:r w:rsidRPr="000633F2">
        <w:t>obszarach miejskich.</w:t>
      </w:r>
    </w:p>
    <w:p w:rsidR="006A59FA" w:rsidRDefault="006A59FA" w:rsidP="006A59FA">
      <w:r>
        <w:t>W ramach osi priorytetowej zrealizowane zostaną następujące działania i poddziałania:</w:t>
      </w:r>
    </w:p>
    <w:p w:rsidR="006A59FA" w:rsidRPr="00D37A3B" w:rsidRDefault="006A59FA" w:rsidP="006A59FA">
      <w:pPr>
        <w:spacing w:after="0"/>
        <w:rPr>
          <w:b/>
        </w:rPr>
      </w:pPr>
      <w:r w:rsidRPr="00D37A3B">
        <w:rPr>
          <w:b/>
        </w:rPr>
        <w:lastRenderedPageBreak/>
        <w:t xml:space="preserve">Działanie </w:t>
      </w:r>
      <w:r>
        <w:rPr>
          <w:b/>
        </w:rPr>
        <w:t>5</w:t>
      </w:r>
      <w:r w:rsidRPr="00D37A3B">
        <w:rPr>
          <w:b/>
        </w:rPr>
        <w:t xml:space="preserve">.1 </w:t>
      </w:r>
      <w:r w:rsidRPr="0091018B">
        <w:rPr>
          <w:b/>
        </w:rPr>
        <w:t>Energetyka oparta na odnawialnych źródłach energii</w:t>
      </w:r>
      <w:r w:rsidRPr="00D37A3B">
        <w:rPr>
          <w:b/>
        </w:rPr>
        <w:t xml:space="preserve">. </w:t>
      </w:r>
    </w:p>
    <w:p w:rsidR="006A59FA" w:rsidRDefault="006A59FA" w:rsidP="006A59FA">
      <w:pPr>
        <w:spacing w:after="0"/>
      </w:pPr>
      <w:r w:rsidRPr="0091018B">
        <w:rPr>
          <w:b/>
          <w:i/>
        </w:rPr>
        <w:t>Zwiększony udział rozproszonej produkcji energii ze źródeł odnawialnych</w:t>
      </w:r>
      <w:r>
        <w:t xml:space="preserve">. </w:t>
      </w:r>
    </w:p>
    <w:p w:rsidR="006A59FA" w:rsidRDefault="006A59FA" w:rsidP="006A59FA">
      <w:r w:rsidRPr="0091018B">
        <w:t>Realizacja działania ma przyczynić się do zwiększenia udziału</w:t>
      </w:r>
      <w:r>
        <w:t xml:space="preserve"> </w:t>
      </w:r>
      <w:r w:rsidRPr="0091018B">
        <w:t xml:space="preserve">energii odnawialnej </w:t>
      </w:r>
      <w:r>
        <w:br/>
      </w:r>
      <w:r w:rsidRPr="0091018B">
        <w:t>w produkcji energii ogółem, ale też w zużyciu</w:t>
      </w:r>
      <w:r>
        <w:t xml:space="preserve"> </w:t>
      </w:r>
      <w:r w:rsidRPr="0091018B">
        <w:t>końcowym energii brutto. Efektem podjętych działań będzie redukcja</w:t>
      </w:r>
      <w:r>
        <w:t xml:space="preserve"> </w:t>
      </w:r>
      <w:r w:rsidRPr="0091018B">
        <w:t>emisji CO</w:t>
      </w:r>
      <w:r w:rsidRPr="0091018B">
        <w:rPr>
          <w:vertAlign w:val="subscript"/>
        </w:rPr>
        <w:t>2</w:t>
      </w:r>
      <w:r w:rsidRPr="0091018B">
        <w:t xml:space="preserve"> i poprawa stanu środowiska, ale także wzrost potencjału</w:t>
      </w:r>
      <w:r>
        <w:t xml:space="preserve"> </w:t>
      </w:r>
      <w:r w:rsidRPr="0091018B">
        <w:t>ekonomicznego słabych strukturalnie obszarów wiejskich. Produkcja</w:t>
      </w:r>
      <w:r>
        <w:t xml:space="preserve"> </w:t>
      </w:r>
      <w:r w:rsidRPr="0091018B">
        <w:t>energii ze źródeł odnawianych powinna odbywać się w modelu</w:t>
      </w:r>
      <w:r>
        <w:t xml:space="preserve"> rozproszonym – w małych </w:t>
      </w:r>
      <w:r w:rsidRPr="0091018B">
        <w:t>zdecentralizowanych wytwórniach, które</w:t>
      </w:r>
      <w:r>
        <w:t xml:space="preserve"> </w:t>
      </w:r>
      <w:r w:rsidRPr="0091018B">
        <w:t>jednocześnie mogą być dodatkowym źródłem dochodów lokalnych</w:t>
      </w:r>
      <w:r>
        <w:t xml:space="preserve"> </w:t>
      </w:r>
      <w:r w:rsidRPr="0091018B">
        <w:t>społeczności (co jest możliwe w przypadku wytwórni zarządzanych</w:t>
      </w:r>
      <w:r>
        <w:t xml:space="preserve"> </w:t>
      </w:r>
      <w:r w:rsidRPr="0091018B">
        <w:t>przez osoby fizyczne lub podmioty prawne tworzone przez</w:t>
      </w:r>
      <w:r>
        <w:t xml:space="preserve"> </w:t>
      </w:r>
      <w:r w:rsidRPr="0091018B">
        <w:t>mieszkańców gminy i samorząd). Przy takich założeniach produkcja</w:t>
      </w:r>
      <w:r>
        <w:t xml:space="preserve"> </w:t>
      </w:r>
      <w:r w:rsidRPr="0091018B">
        <w:t xml:space="preserve">energii odnawialnej będzie przyczyniać się dodatkowo </w:t>
      </w:r>
      <w:r>
        <w:br/>
      </w:r>
      <w:r w:rsidRPr="0091018B">
        <w:t>do wzrostu</w:t>
      </w:r>
      <w:r>
        <w:t xml:space="preserve"> </w:t>
      </w:r>
      <w:r w:rsidRPr="0091018B">
        <w:t>potencjału ekonomicznego regionów wiejskich.</w:t>
      </w:r>
    </w:p>
    <w:p w:rsidR="006A59FA" w:rsidRDefault="006A59FA" w:rsidP="006A59FA">
      <w:pPr>
        <w:spacing w:after="0"/>
      </w:pPr>
      <w:r>
        <w:t>W ramach działania zrealizować będzie można następujące typy inwestycji:</w:t>
      </w:r>
    </w:p>
    <w:p w:rsidR="006A59FA" w:rsidRPr="0091018B" w:rsidRDefault="006A59FA" w:rsidP="006A59FA">
      <w:pPr>
        <w:spacing w:after="0"/>
      </w:pPr>
      <w:r w:rsidRPr="0091018B">
        <w:t>1. Inwestycje z zakresu budowy nowych lub zwiększenia mocy</w:t>
      </w:r>
      <w:r>
        <w:t xml:space="preserve"> </w:t>
      </w:r>
      <w:r w:rsidRPr="0091018B">
        <w:t>jednostek wytwarzania energii elektrycznej i ciepła z OZE</w:t>
      </w:r>
      <w:r>
        <w:t xml:space="preserve"> </w:t>
      </w:r>
      <w:r w:rsidRPr="0091018B">
        <w:t>(biomasy, biogazu, energii wiatru, słońca, wody oraz Ziemi) wraz</w:t>
      </w:r>
      <w:r>
        <w:t xml:space="preserve"> </w:t>
      </w:r>
      <w:r w:rsidRPr="0091018B">
        <w:t>z podłączeniem do sieci dystrybucyjnej/ przesyłowej</w:t>
      </w:r>
      <w:r>
        <w:t>.</w:t>
      </w:r>
    </w:p>
    <w:p w:rsidR="006A59FA" w:rsidRPr="0091018B" w:rsidRDefault="006A59FA" w:rsidP="006A59FA">
      <w:pPr>
        <w:spacing w:after="0"/>
      </w:pPr>
      <w:r w:rsidRPr="0091018B">
        <w:t>Nieprzekraczalna moc instalacji:</w:t>
      </w:r>
    </w:p>
    <w:p w:rsidR="006A59FA" w:rsidRDefault="006A59FA" w:rsidP="009F1ACE">
      <w:pPr>
        <w:pStyle w:val="Akapitzlist"/>
        <w:numPr>
          <w:ilvl w:val="0"/>
          <w:numId w:val="67"/>
        </w:numPr>
        <w:spacing w:after="0"/>
      </w:pPr>
      <w:r w:rsidRPr="0091018B">
        <w:t xml:space="preserve">energia wodna – </w:t>
      </w:r>
      <w:r>
        <w:tab/>
      </w:r>
      <w:r>
        <w:tab/>
      </w:r>
      <w:r w:rsidRPr="0091018B">
        <w:t>do 5 MWe,</w:t>
      </w:r>
    </w:p>
    <w:p w:rsidR="006A59FA" w:rsidRDefault="006A59FA" w:rsidP="009F1ACE">
      <w:pPr>
        <w:pStyle w:val="Akapitzlist"/>
        <w:numPr>
          <w:ilvl w:val="0"/>
          <w:numId w:val="67"/>
        </w:numPr>
        <w:spacing w:after="0"/>
      </w:pPr>
      <w:r w:rsidRPr="0091018B">
        <w:t xml:space="preserve">energia wiatru – </w:t>
      </w:r>
      <w:r>
        <w:tab/>
      </w:r>
      <w:r>
        <w:tab/>
      </w:r>
      <w:r w:rsidRPr="0091018B">
        <w:t>do 5 MWe,</w:t>
      </w:r>
    </w:p>
    <w:p w:rsidR="006A59FA" w:rsidRDefault="006A59FA" w:rsidP="009F1ACE">
      <w:pPr>
        <w:pStyle w:val="Akapitzlist"/>
        <w:numPr>
          <w:ilvl w:val="0"/>
          <w:numId w:val="67"/>
        </w:numPr>
        <w:spacing w:after="0"/>
      </w:pPr>
      <w:r w:rsidRPr="0091018B">
        <w:t xml:space="preserve">energia słoneczna – </w:t>
      </w:r>
      <w:r>
        <w:tab/>
      </w:r>
      <w:r>
        <w:tab/>
      </w:r>
      <w:r w:rsidRPr="0091018B">
        <w:t>do 2 MWe/MWth,</w:t>
      </w:r>
    </w:p>
    <w:p w:rsidR="006A59FA" w:rsidRDefault="006A59FA" w:rsidP="009F1ACE">
      <w:pPr>
        <w:pStyle w:val="Akapitzlist"/>
        <w:numPr>
          <w:ilvl w:val="0"/>
          <w:numId w:val="67"/>
        </w:numPr>
        <w:spacing w:after="0"/>
      </w:pPr>
      <w:r w:rsidRPr="0091018B">
        <w:t xml:space="preserve">energia geotermalna – </w:t>
      </w:r>
      <w:r>
        <w:tab/>
      </w:r>
      <w:r w:rsidRPr="0091018B">
        <w:t>do 2 MWth,</w:t>
      </w:r>
    </w:p>
    <w:p w:rsidR="006A59FA" w:rsidRDefault="006A59FA" w:rsidP="009F1ACE">
      <w:pPr>
        <w:pStyle w:val="Akapitzlist"/>
        <w:numPr>
          <w:ilvl w:val="0"/>
          <w:numId w:val="67"/>
        </w:numPr>
        <w:spacing w:after="0"/>
      </w:pPr>
      <w:r w:rsidRPr="0091018B">
        <w:t xml:space="preserve">energia biogazu – </w:t>
      </w:r>
      <w:r>
        <w:tab/>
      </w:r>
      <w:r>
        <w:tab/>
      </w:r>
      <w:r w:rsidRPr="0091018B">
        <w:t>do 1 MWe,</w:t>
      </w:r>
    </w:p>
    <w:p w:rsidR="006A59FA" w:rsidRDefault="006A59FA" w:rsidP="009F1ACE">
      <w:pPr>
        <w:pStyle w:val="Akapitzlist"/>
        <w:numPr>
          <w:ilvl w:val="0"/>
          <w:numId w:val="67"/>
        </w:numPr>
        <w:spacing w:after="0"/>
      </w:pPr>
      <w:r w:rsidRPr="0091018B">
        <w:t xml:space="preserve">energia biomasy – </w:t>
      </w:r>
      <w:r>
        <w:tab/>
      </w:r>
      <w:r>
        <w:tab/>
      </w:r>
      <w:r w:rsidRPr="0091018B">
        <w:t>do 5 MWth/MWe.</w:t>
      </w:r>
    </w:p>
    <w:p w:rsidR="006A59FA" w:rsidRPr="0091018B" w:rsidRDefault="006A59FA" w:rsidP="006A59FA">
      <w:pPr>
        <w:spacing w:after="0"/>
      </w:pPr>
      <w:r w:rsidRPr="0091018B">
        <w:t>2. Przedsięwzięcia z zakresu rozwoju infrastruktury wytwórczej</w:t>
      </w:r>
      <w:r>
        <w:t xml:space="preserve"> </w:t>
      </w:r>
      <w:r w:rsidRPr="0091018B">
        <w:t>biokomponentów i biopaliw produkowanych w dużej mierze</w:t>
      </w:r>
      <w:r>
        <w:t xml:space="preserve"> </w:t>
      </w:r>
      <w:r w:rsidRPr="0091018B">
        <w:t>z surowców odpadowych i pozostałości z produkcji rolniczej oraz</w:t>
      </w:r>
      <w:r>
        <w:t xml:space="preserve"> </w:t>
      </w:r>
      <w:r w:rsidRPr="0091018B">
        <w:t>przemysłu rolno-spożywczego. Wytworzone biopaliwa muszą być</w:t>
      </w:r>
      <w:r>
        <w:t xml:space="preserve"> </w:t>
      </w:r>
      <w:r w:rsidRPr="0091018B">
        <w:t xml:space="preserve">wykorzystywane </w:t>
      </w:r>
      <w:r>
        <w:br/>
      </w:r>
      <w:r w:rsidRPr="0091018B">
        <w:t>na własne potrzeby (produkcja rolna)</w:t>
      </w:r>
      <w:r>
        <w:t xml:space="preserve"> </w:t>
      </w:r>
      <w:r w:rsidRPr="0091018B">
        <w:t xml:space="preserve">w gospodarstwach rolnych. Powstała infrastruktura </w:t>
      </w:r>
      <w:r>
        <w:br/>
      </w:r>
      <w:r w:rsidRPr="0091018B">
        <w:t>nie może</w:t>
      </w:r>
      <w:r>
        <w:t xml:space="preserve"> </w:t>
      </w:r>
      <w:r w:rsidRPr="0091018B">
        <w:t>służyć do produkcji biopaliw z roślin spożywczych. Możliwe</w:t>
      </w:r>
      <w:r>
        <w:t xml:space="preserve"> </w:t>
      </w:r>
      <w:r w:rsidRPr="0091018B">
        <w:t>wsparcie produkcji biopaliw wytwarzanych m.in. z roślin oleistych</w:t>
      </w:r>
      <w:r>
        <w:t xml:space="preserve"> </w:t>
      </w:r>
      <w:r w:rsidRPr="0091018B">
        <w:t xml:space="preserve">uprawianych współrzędnie, pod warunkiem, </w:t>
      </w:r>
      <w:r>
        <w:br/>
      </w:r>
      <w:r w:rsidRPr="0091018B">
        <w:t>że nie będzie</w:t>
      </w:r>
      <w:r>
        <w:t xml:space="preserve"> </w:t>
      </w:r>
      <w:r w:rsidRPr="0091018B">
        <w:t>prowadzić do konkurencji o rolniczą przestrzeń produkcyjną oraz</w:t>
      </w:r>
      <w:r>
        <w:t xml:space="preserve"> </w:t>
      </w:r>
      <w:r w:rsidRPr="0091018B">
        <w:t xml:space="preserve">przyczyni się </w:t>
      </w:r>
      <w:r w:rsidRPr="0091018B">
        <w:lastRenderedPageBreak/>
        <w:t>istotnie do zmniejszenia emisji gazów</w:t>
      </w:r>
      <w:r>
        <w:t xml:space="preserve"> </w:t>
      </w:r>
      <w:r w:rsidRPr="0091018B">
        <w:t>cieplarnianych, poprawy bezpieczeństwa energetycznego</w:t>
      </w:r>
      <w:r>
        <w:t xml:space="preserve"> </w:t>
      </w:r>
      <w:r w:rsidRPr="0091018B">
        <w:t>i polepszenia warunków ekonomicznych w regionie.</w:t>
      </w:r>
    </w:p>
    <w:p w:rsidR="006A59FA" w:rsidRPr="0091018B" w:rsidRDefault="006A59FA" w:rsidP="006A59FA">
      <w:pPr>
        <w:spacing w:after="0"/>
      </w:pPr>
      <w:r w:rsidRPr="0091018B">
        <w:t>3. Budowa oraz modernizacja sieci w zakresie niezbędnym, aby</w:t>
      </w:r>
      <w:r>
        <w:t xml:space="preserve"> </w:t>
      </w:r>
      <w:r w:rsidRPr="0091018B">
        <w:t>umożliwić przyłączenie jednostek wytwarzania energii</w:t>
      </w:r>
      <w:r>
        <w:t xml:space="preserve"> </w:t>
      </w:r>
      <w:r w:rsidRPr="0091018B">
        <w:t>elektrycznej przy pomocy OZE do Krajowego Systemu</w:t>
      </w:r>
      <w:r>
        <w:t xml:space="preserve"> </w:t>
      </w:r>
      <w:r w:rsidRPr="0091018B">
        <w:t>Elektroenergetycznego, w tym również przebudowę lub</w:t>
      </w:r>
      <w:r>
        <w:t xml:space="preserve"> </w:t>
      </w:r>
      <w:r w:rsidRPr="0091018B">
        <w:t>rozbudowę sieci w zakresie prawidłowego funkcjonowania</w:t>
      </w:r>
      <w:r>
        <w:t xml:space="preserve"> </w:t>
      </w:r>
      <w:r w:rsidRPr="0091018B">
        <w:t>przyłącza.</w:t>
      </w:r>
    </w:p>
    <w:p w:rsidR="006A59FA" w:rsidRDefault="006A59FA" w:rsidP="006A59FA">
      <w:pPr>
        <w:spacing w:after="0"/>
      </w:pPr>
    </w:p>
    <w:p w:rsidR="006A59FA" w:rsidRDefault="006A59FA" w:rsidP="006A59FA">
      <w:pPr>
        <w:spacing w:after="0"/>
        <w:rPr>
          <w:b/>
        </w:rPr>
      </w:pPr>
      <w:r w:rsidRPr="00313F03">
        <w:rPr>
          <w:b/>
        </w:rPr>
        <w:t>Działanie 5.2 Efektywność energetyczna w przedsiębiorstwach</w:t>
      </w:r>
    </w:p>
    <w:p w:rsidR="006A59FA" w:rsidRPr="00313F03" w:rsidRDefault="006A59FA" w:rsidP="006A59FA">
      <w:pPr>
        <w:spacing w:after="0"/>
        <w:rPr>
          <w:b/>
        </w:rPr>
      </w:pPr>
      <w:r w:rsidRPr="00313F03">
        <w:rPr>
          <w:b/>
          <w:i/>
        </w:rPr>
        <w:t>Poprawiona efektywność gospodarowania energią w sektorze</w:t>
      </w:r>
      <w:r>
        <w:rPr>
          <w:b/>
          <w:i/>
        </w:rPr>
        <w:t xml:space="preserve"> </w:t>
      </w:r>
      <w:r w:rsidRPr="00313F03">
        <w:rPr>
          <w:b/>
          <w:i/>
        </w:rPr>
        <w:t>MŚP</w:t>
      </w:r>
    </w:p>
    <w:p w:rsidR="006A59FA" w:rsidRDefault="006A59FA" w:rsidP="006A59FA">
      <w:r w:rsidRPr="00313F03">
        <w:t>Inwestycje w zakresie OZE w przedsiębiorstwach wspierane</w:t>
      </w:r>
      <w:r>
        <w:t xml:space="preserve"> </w:t>
      </w:r>
      <w:r w:rsidRPr="00313F03">
        <w:t>w ramach przyjaznego środowisku modelu zdecentralizowanego</w:t>
      </w:r>
      <w:r>
        <w:t xml:space="preserve"> </w:t>
      </w:r>
      <w:r w:rsidRPr="00313F03">
        <w:t xml:space="preserve">wytwarzania energii będą miały istotny wpływ </w:t>
      </w:r>
      <w:r>
        <w:br/>
      </w:r>
      <w:r w:rsidRPr="00313F03">
        <w:t>na zmianę struktury</w:t>
      </w:r>
      <w:r>
        <w:t xml:space="preserve"> </w:t>
      </w:r>
      <w:r w:rsidRPr="00313F03">
        <w:t>i zwiększenie lokalnej produkcji energii ze źródeł odnawialnych.</w:t>
      </w:r>
      <w:r>
        <w:t xml:space="preserve"> </w:t>
      </w:r>
      <w:r w:rsidRPr="00313F03">
        <w:t>Działania na rzecz poprawy efektywności energetycznej przyczynią</w:t>
      </w:r>
      <w:r>
        <w:t xml:space="preserve"> </w:t>
      </w:r>
      <w:r w:rsidRPr="00313F03">
        <w:t>się do ograniczania presji na środowisko naturalne oraz pośrednio</w:t>
      </w:r>
      <w:r>
        <w:t xml:space="preserve"> </w:t>
      </w:r>
      <w:r w:rsidRPr="00313F03">
        <w:t>do poprawy bezpieczeństwa energetycznego regionu. Rezultatem</w:t>
      </w:r>
      <w:r>
        <w:t xml:space="preserve"> </w:t>
      </w:r>
      <w:r w:rsidRPr="00313F03">
        <w:t>podjęcia kompleksowych działań prowadzących do racjonalizacji</w:t>
      </w:r>
      <w:r>
        <w:t xml:space="preserve"> </w:t>
      </w:r>
      <w:r w:rsidRPr="00313F03">
        <w:t>zużycia i ograniczenia strat energii i ciepła z zastosowaniem OZE</w:t>
      </w:r>
      <w:r>
        <w:t xml:space="preserve"> </w:t>
      </w:r>
      <w:r w:rsidRPr="00313F03">
        <w:t>będzie spadek zużycia energii pierwotnej w MŚP. Z kolei</w:t>
      </w:r>
      <w:r>
        <w:t xml:space="preserve"> </w:t>
      </w:r>
      <w:r w:rsidRPr="00313F03">
        <w:t>zmniejszenie zapotrzebowania na energię i ciepło wytwarzane</w:t>
      </w:r>
      <w:r>
        <w:t xml:space="preserve"> </w:t>
      </w:r>
      <w:r w:rsidRPr="00313F03">
        <w:t>w źródłach konwencjonalnych i pozyskiwanie ich za pomocą</w:t>
      </w:r>
      <w:r>
        <w:t xml:space="preserve"> </w:t>
      </w:r>
      <w:r w:rsidRPr="00313F03">
        <w:t>instalacji OZE przyczyni się do redukcji emisji CO</w:t>
      </w:r>
      <w:r w:rsidRPr="00313F03">
        <w:rPr>
          <w:vertAlign w:val="subscript"/>
        </w:rPr>
        <w:t>2</w:t>
      </w:r>
      <w:r w:rsidRPr="00313F03">
        <w:t>. Jednocześnie</w:t>
      </w:r>
      <w:r>
        <w:t xml:space="preserve"> </w:t>
      </w:r>
      <w:r w:rsidRPr="00313F03">
        <w:t>interwencja w zakresie poprawy efektywności energetycznej</w:t>
      </w:r>
      <w:r>
        <w:t xml:space="preserve"> </w:t>
      </w:r>
      <w:r w:rsidRPr="00313F03">
        <w:t>i wykorzystania OZE może przyczynić się do zwiększenia</w:t>
      </w:r>
      <w:r>
        <w:t xml:space="preserve"> </w:t>
      </w:r>
      <w:r w:rsidRPr="00313F03">
        <w:t>konkurencyjności podlaskich przedsiębiorstw. Oszczędność energii</w:t>
      </w:r>
      <w:r>
        <w:t xml:space="preserve"> </w:t>
      </w:r>
      <w:r w:rsidRPr="00313F03">
        <w:t>i jej efektywne wykorzystanie przez MŚP obniży koszty ich</w:t>
      </w:r>
      <w:r>
        <w:t xml:space="preserve"> </w:t>
      </w:r>
      <w:r w:rsidRPr="00313F03">
        <w:t>funkcjonowania. Skutkiem tego powinno być mniejsze zużycie</w:t>
      </w:r>
      <w:r>
        <w:t xml:space="preserve"> </w:t>
      </w:r>
      <w:r w:rsidRPr="00313F03">
        <w:t>energii w przeliczeniu na jednostkę produktu lub usługi.</w:t>
      </w:r>
    </w:p>
    <w:p w:rsidR="006A59FA" w:rsidRDefault="006A59FA" w:rsidP="006A59FA">
      <w:pPr>
        <w:spacing w:after="0"/>
      </w:pPr>
      <w:r w:rsidRPr="00101ABA">
        <w:t>W ramach działania zrealizować będzie można następujące typy inwestycji:</w:t>
      </w:r>
    </w:p>
    <w:p w:rsidR="006A59FA" w:rsidRPr="00101ABA" w:rsidRDefault="006A59FA" w:rsidP="006A59FA">
      <w:pPr>
        <w:spacing w:after="0"/>
      </w:pPr>
      <w:r w:rsidRPr="00101ABA">
        <w:t>1. Kompleksowe inwestycje na rzecz efektywności energetycznej</w:t>
      </w:r>
      <w:r>
        <w:t xml:space="preserve"> </w:t>
      </w:r>
      <w:r w:rsidRPr="00101ABA">
        <w:t>MŚP służące zmniejszeniu strat energii, ciepła:</w:t>
      </w:r>
    </w:p>
    <w:p w:rsidR="006A59FA" w:rsidRDefault="006A59FA" w:rsidP="009F1ACE">
      <w:pPr>
        <w:pStyle w:val="Akapitzlist"/>
        <w:numPr>
          <w:ilvl w:val="0"/>
          <w:numId w:val="68"/>
        </w:numPr>
        <w:spacing w:after="0"/>
      </w:pPr>
      <w:r w:rsidRPr="00101ABA">
        <w:t>modernizacja i ulepszenia wprowadzające do zakładów nowe obiekty, systemy sterowania, instalacje i urządzenia techniczne mające na celu poprawę efektywności energetycznej w istniejących obiektach, instalacjach i urządzeniach technicznych,</w:t>
      </w:r>
    </w:p>
    <w:p w:rsidR="006A59FA" w:rsidRDefault="006A59FA" w:rsidP="009F1ACE">
      <w:pPr>
        <w:pStyle w:val="Akapitzlist"/>
        <w:numPr>
          <w:ilvl w:val="0"/>
          <w:numId w:val="68"/>
        </w:numPr>
        <w:spacing w:after="0"/>
      </w:pPr>
      <w:r w:rsidRPr="00101ABA">
        <w:t xml:space="preserve">instalacje umożliwiające odzysk energii cieplnej powstającej w trakcie procesów przemysłowych lub podczas jej produkcji, poprawiające sprawność energetyczną </w:t>
      </w:r>
      <w:r w:rsidRPr="00101ABA">
        <w:lastRenderedPageBreak/>
        <w:t>układów technologicznych, oszczędność energii cieplnej oraz zmniejszenie emisji CO</w:t>
      </w:r>
      <w:r w:rsidRPr="00101ABA">
        <w:rPr>
          <w:vertAlign w:val="subscript"/>
        </w:rPr>
        <w:t>2</w:t>
      </w:r>
      <w:r w:rsidRPr="00101ABA">
        <w:t xml:space="preserve"> do atmosfery,</w:t>
      </w:r>
    </w:p>
    <w:p w:rsidR="006A59FA" w:rsidRDefault="006A59FA" w:rsidP="009F1ACE">
      <w:pPr>
        <w:pStyle w:val="Akapitzlist"/>
        <w:numPr>
          <w:ilvl w:val="0"/>
          <w:numId w:val="68"/>
        </w:numPr>
        <w:spacing w:after="0"/>
      </w:pPr>
      <w:r w:rsidRPr="00101ABA">
        <w:t>zastosowanie urządzeń i technologii energooszczędnych oraz wdrażanie systemów zarządzania energią,</w:t>
      </w:r>
    </w:p>
    <w:p w:rsidR="006A59FA" w:rsidRPr="00101ABA" w:rsidRDefault="006A59FA" w:rsidP="009F1ACE">
      <w:pPr>
        <w:pStyle w:val="Akapitzlist"/>
        <w:numPr>
          <w:ilvl w:val="0"/>
          <w:numId w:val="68"/>
        </w:numPr>
        <w:spacing w:after="0"/>
      </w:pPr>
      <w:r w:rsidRPr="00101ABA">
        <w:t>głęboka modernizacja energetyczna budynków należących</w:t>
      </w:r>
      <w:r>
        <w:t xml:space="preserve"> </w:t>
      </w:r>
      <w:r w:rsidRPr="00101ABA">
        <w:t>do przedsiębiorstwa.</w:t>
      </w:r>
    </w:p>
    <w:p w:rsidR="006A59FA" w:rsidRPr="00101ABA" w:rsidRDefault="006A59FA" w:rsidP="006A59FA">
      <w:pPr>
        <w:spacing w:after="0"/>
      </w:pPr>
      <w:r w:rsidRPr="00101ABA">
        <w:t>2. Budowa urządzeń do produkcji energii na własne potrzeby</w:t>
      </w:r>
      <w:r>
        <w:t xml:space="preserve"> </w:t>
      </w:r>
      <w:r w:rsidRPr="00101ABA">
        <w:t>w oparciu o OZE lub zmiana systemu wytwarzania lub</w:t>
      </w:r>
      <w:r>
        <w:t xml:space="preserve"> </w:t>
      </w:r>
      <w:r w:rsidRPr="00101ABA">
        <w:t>wykorzystania paliw i energii. Instalacji OZE muszą stanowić</w:t>
      </w:r>
      <w:r>
        <w:t xml:space="preserve"> </w:t>
      </w:r>
      <w:r w:rsidRPr="00101ABA">
        <w:t>integralną część systemu produkcji czy funkcjonowania</w:t>
      </w:r>
      <w:r>
        <w:t xml:space="preserve"> </w:t>
      </w:r>
      <w:r w:rsidRPr="00101ABA">
        <w:t>przedsiębiorstwa a konieczność ich instalacji będzie wynikała</w:t>
      </w:r>
      <w:r>
        <w:t xml:space="preserve"> </w:t>
      </w:r>
      <w:r w:rsidRPr="00101ABA">
        <w:t>z audytu energetycznego.</w:t>
      </w:r>
    </w:p>
    <w:p w:rsidR="006A59FA" w:rsidRPr="00101ABA" w:rsidRDefault="006A59FA" w:rsidP="006A59FA">
      <w:pPr>
        <w:spacing w:after="0"/>
      </w:pPr>
      <w:r w:rsidRPr="00101ABA">
        <w:t>3. Audyty energetyczne – jako element obowiązkowy projektów</w:t>
      </w:r>
      <w:r>
        <w:t xml:space="preserve"> </w:t>
      </w:r>
      <w:r w:rsidRPr="00101ABA">
        <w:t xml:space="preserve">muszą określić </w:t>
      </w:r>
      <w:r>
        <w:br/>
      </w:r>
      <w:r w:rsidRPr="00101ABA">
        <w:t>m.in. możliwości oszczędności energii,</w:t>
      </w:r>
      <w:r>
        <w:t xml:space="preserve"> </w:t>
      </w:r>
      <w:r w:rsidRPr="00101ABA">
        <w:t>przeliczalnej na zmniejszenie zużycia energii pierwotnej oraz</w:t>
      </w:r>
      <w:r>
        <w:t xml:space="preserve"> </w:t>
      </w:r>
      <w:r w:rsidRPr="00101ABA">
        <w:t>wdrożenie najbardziej efektywnych energetycznie technologii.</w:t>
      </w:r>
      <w:r>
        <w:t xml:space="preserve"> </w:t>
      </w:r>
      <w:r w:rsidRPr="00101ABA">
        <w:t>Audytom będą podlegać m.in. budynki, źródła energii elektrycznej,</w:t>
      </w:r>
      <w:r>
        <w:t xml:space="preserve"> </w:t>
      </w:r>
      <w:r w:rsidRPr="00101ABA">
        <w:t>ciepła, i chłodu, wewnętrzne sieci ciepłownicze wewnętrzne sieci</w:t>
      </w:r>
      <w:r>
        <w:t xml:space="preserve"> </w:t>
      </w:r>
      <w:r w:rsidRPr="00101ABA">
        <w:t>przemysłowe, procesy technologiczne, układy skojarzonego</w:t>
      </w:r>
      <w:r>
        <w:t xml:space="preserve"> </w:t>
      </w:r>
      <w:r w:rsidRPr="00101ABA">
        <w:t>wytwarzania energii elektrycznej i ciepła.</w:t>
      </w:r>
    </w:p>
    <w:p w:rsidR="006A59FA" w:rsidRDefault="006A59FA" w:rsidP="006A59FA">
      <w:pPr>
        <w:spacing w:after="0"/>
      </w:pPr>
      <w:r w:rsidRPr="00101ABA">
        <w:t>4. Działania upowszechniające efektywność energetyczną oraz jej</w:t>
      </w:r>
      <w:r>
        <w:t xml:space="preserve"> </w:t>
      </w:r>
      <w:r w:rsidRPr="00101ABA">
        <w:t>wkład w zielony rozwój, przeciwdziałanie zmianom klimatu oraz</w:t>
      </w:r>
      <w:r>
        <w:t xml:space="preserve"> </w:t>
      </w:r>
      <w:r w:rsidRPr="00101ABA">
        <w:t>szeroko pojęta promocja usług energetycznych.</w:t>
      </w:r>
    </w:p>
    <w:p w:rsidR="006A59FA" w:rsidRDefault="006A59FA" w:rsidP="006A59FA">
      <w:pPr>
        <w:spacing w:after="0"/>
      </w:pPr>
    </w:p>
    <w:p w:rsidR="006A59FA" w:rsidRPr="00216315" w:rsidRDefault="006A59FA" w:rsidP="006A59FA">
      <w:pPr>
        <w:spacing w:after="0"/>
        <w:rPr>
          <w:b/>
        </w:rPr>
      </w:pPr>
      <w:r w:rsidRPr="00216315">
        <w:rPr>
          <w:b/>
        </w:rPr>
        <w:t>Działanie 5.3 Efektywność energetyczna w sektorze mieszkaniowym i budynkach użyteczności publicznej</w:t>
      </w:r>
    </w:p>
    <w:p w:rsidR="006A59FA" w:rsidRDefault="006A59FA" w:rsidP="006A59FA">
      <w:pPr>
        <w:spacing w:after="0"/>
        <w:rPr>
          <w:b/>
        </w:rPr>
      </w:pPr>
      <w:r w:rsidRPr="00216315">
        <w:rPr>
          <w:b/>
        </w:rPr>
        <w:t>Poddziałanie 5.3.1 Efektywność energetyczna w budynkach publicznych w tym budownictwo komunalne</w:t>
      </w:r>
    </w:p>
    <w:p w:rsidR="006A59FA" w:rsidRPr="00216315" w:rsidRDefault="006A59FA" w:rsidP="006A59FA">
      <w:pPr>
        <w:spacing w:after="0"/>
        <w:rPr>
          <w:b/>
          <w:i/>
        </w:rPr>
      </w:pPr>
      <w:r w:rsidRPr="00216315">
        <w:rPr>
          <w:b/>
          <w:i/>
        </w:rPr>
        <w:t>Poprawiona efektywność energetyczna w sektorze publicznym</w:t>
      </w:r>
    </w:p>
    <w:p w:rsidR="006A59FA" w:rsidRPr="00216315" w:rsidRDefault="006A59FA" w:rsidP="006A59FA">
      <w:pPr>
        <w:spacing w:after="0"/>
      </w:pPr>
      <w:r w:rsidRPr="00216315">
        <w:t>W celu poprawy efektywności energetycznej niezbędna jest</w:t>
      </w:r>
      <w:r>
        <w:t xml:space="preserve"> </w:t>
      </w:r>
      <w:r w:rsidRPr="00216315">
        <w:t>głęboka modernizacja energetyczna budynków użyteczności</w:t>
      </w:r>
      <w:r>
        <w:t xml:space="preserve"> </w:t>
      </w:r>
      <w:r w:rsidRPr="00216315">
        <w:t>publicznej wraz z wymianą wyposażenia tych obiektów na</w:t>
      </w:r>
      <w:r>
        <w:t xml:space="preserve"> </w:t>
      </w:r>
      <w:r w:rsidRPr="00216315">
        <w:t>energooszczędne. Redukcja kosztów ogrzewania pozwoli na</w:t>
      </w:r>
      <w:r>
        <w:t xml:space="preserve"> </w:t>
      </w:r>
      <w:r w:rsidRPr="00216315">
        <w:t>obniżenie kosztów funkcjonowania instytucji publicznych.</w:t>
      </w:r>
      <w:r>
        <w:t xml:space="preserve"> </w:t>
      </w:r>
      <w:r w:rsidRPr="00216315">
        <w:t>Efektem interwencji będzie podniesienie świadomości</w:t>
      </w:r>
      <w:r>
        <w:t xml:space="preserve"> </w:t>
      </w:r>
      <w:r w:rsidRPr="00216315">
        <w:t>pracowników sektora publicznego w zakresie oszczędności</w:t>
      </w:r>
      <w:r>
        <w:t xml:space="preserve"> </w:t>
      </w:r>
      <w:r w:rsidRPr="00216315">
        <w:t>gospodarowania energią oraz realizacja funkcji pełnienia</w:t>
      </w:r>
      <w:r>
        <w:t xml:space="preserve"> </w:t>
      </w:r>
      <w:r w:rsidRPr="00216315">
        <w:t>przez samorządy wzorcowej roli w zakresie zarządzania</w:t>
      </w:r>
      <w:r>
        <w:t xml:space="preserve"> </w:t>
      </w:r>
      <w:r w:rsidRPr="00216315">
        <w:t>energią. Zmniejszenie nadmiernego zużycia energii</w:t>
      </w:r>
      <w:r>
        <w:t xml:space="preserve"> </w:t>
      </w:r>
      <w:r w:rsidRPr="00216315">
        <w:t>w budownictwie komunalnym wzmocni spójność społeczną</w:t>
      </w:r>
      <w:r>
        <w:t xml:space="preserve"> </w:t>
      </w:r>
      <w:r w:rsidRPr="00216315">
        <w:t>i pozwoli na ograniczenie ryzyka występowania zjawiska</w:t>
      </w:r>
      <w:r>
        <w:t xml:space="preserve"> </w:t>
      </w:r>
      <w:r w:rsidRPr="00216315">
        <w:t>określonego mianem ubóstwa energetycznego.</w:t>
      </w:r>
    </w:p>
    <w:p w:rsidR="006A59FA" w:rsidRDefault="006A59FA" w:rsidP="006A59FA">
      <w:pPr>
        <w:spacing w:after="0"/>
        <w:rPr>
          <w:b/>
        </w:rPr>
      </w:pPr>
      <w:r w:rsidRPr="00216315">
        <w:rPr>
          <w:b/>
        </w:rPr>
        <w:lastRenderedPageBreak/>
        <w:t>Poddziałanie 5.3.2 Efektywność energetyczna w sektorze mieszkaniowym</w:t>
      </w:r>
    </w:p>
    <w:p w:rsidR="006A59FA" w:rsidRPr="00216315" w:rsidRDefault="006A59FA" w:rsidP="006A59FA">
      <w:pPr>
        <w:spacing w:after="0"/>
        <w:rPr>
          <w:b/>
          <w:i/>
        </w:rPr>
      </w:pPr>
      <w:r w:rsidRPr="00216315">
        <w:rPr>
          <w:b/>
          <w:i/>
        </w:rPr>
        <w:t>Poprawiona efektywność energetyczna w sektorze mieszkaniowym</w:t>
      </w:r>
    </w:p>
    <w:p w:rsidR="006A59FA" w:rsidRDefault="006A59FA" w:rsidP="006A59FA">
      <w:pPr>
        <w:spacing w:after="0"/>
      </w:pPr>
      <w:r w:rsidRPr="00216315">
        <w:t>W celu poprawy efektywności energetycznej niezbędna</w:t>
      </w:r>
      <w:r>
        <w:t xml:space="preserve"> </w:t>
      </w:r>
      <w:r w:rsidRPr="00216315">
        <w:t>będzie głęboka modernizacja energetyczna budynków</w:t>
      </w:r>
      <w:r>
        <w:t xml:space="preserve"> </w:t>
      </w:r>
      <w:r w:rsidRPr="00216315">
        <w:t>mieszkaniowych wielorodzinnych wraz z wymianą</w:t>
      </w:r>
      <w:r>
        <w:t xml:space="preserve"> </w:t>
      </w:r>
      <w:r w:rsidRPr="00216315">
        <w:t>wyposażenia tych obiektów na energooszczędne. Redukcja</w:t>
      </w:r>
      <w:r>
        <w:t xml:space="preserve"> </w:t>
      </w:r>
      <w:r w:rsidRPr="00216315">
        <w:t>kosztów ogrzewania przełoży się na stan budżetów</w:t>
      </w:r>
      <w:r>
        <w:t xml:space="preserve"> </w:t>
      </w:r>
      <w:r w:rsidRPr="00216315">
        <w:t>gospodarstw domowych. Rezultatem podjęcia</w:t>
      </w:r>
      <w:r>
        <w:t xml:space="preserve"> </w:t>
      </w:r>
      <w:r w:rsidRPr="00216315">
        <w:t>kompleksowych działań prowadzących do racjonalizacji</w:t>
      </w:r>
      <w:r>
        <w:t xml:space="preserve"> </w:t>
      </w:r>
      <w:r w:rsidRPr="00216315">
        <w:t>zużycia i ograniczenia strat energii, ciepła i wody</w:t>
      </w:r>
      <w:r>
        <w:t xml:space="preserve"> </w:t>
      </w:r>
      <w:r>
        <w:br/>
      </w:r>
      <w:r w:rsidRPr="00216315">
        <w:t>z zastosowaniem OZE będzie spadek zużycia energii</w:t>
      </w:r>
      <w:r>
        <w:t xml:space="preserve"> </w:t>
      </w:r>
      <w:r w:rsidRPr="00216315">
        <w:t>pierwotnej w sektorze mieszkaniowym.</w:t>
      </w:r>
    </w:p>
    <w:p w:rsidR="006A59FA" w:rsidRDefault="006A59FA" w:rsidP="006A59FA">
      <w:pPr>
        <w:spacing w:after="0"/>
      </w:pPr>
    </w:p>
    <w:p w:rsidR="006A59FA" w:rsidRDefault="006A59FA" w:rsidP="006A59FA">
      <w:pPr>
        <w:spacing w:after="0"/>
      </w:pPr>
      <w:r>
        <w:t xml:space="preserve">W ramach </w:t>
      </w:r>
      <w:r w:rsidRPr="005B7EE0">
        <w:t>Poddziałanie 5.3.1 Efektywność energetyczna w budynkach publicznych w tym budownictwo komunalne</w:t>
      </w:r>
      <w:r>
        <w:t xml:space="preserve"> finansowane będą następujące typy projektów:</w:t>
      </w:r>
    </w:p>
    <w:p w:rsidR="006A59FA" w:rsidRPr="00351407" w:rsidRDefault="006A59FA" w:rsidP="006A59FA">
      <w:pPr>
        <w:spacing w:after="0"/>
      </w:pPr>
      <w:r w:rsidRPr="00351407">
        <w:t>1. Kompleksowa (tzw. głęboka modernizacja wykraczająca</w:t>
      </w:r>
      <w:r>
        <w:t xml:space="preserve"> </w:t>
      </w:r>
      <w:r w:rsidRPr="00351407">
        <w:t>poza minimalne wymagania dotyczące charakterystyki</w:t>
      </w:r>
      <w:r>
        <w:t xml:space="preserve"> </w:t>
      </w:r>
      <w:r w:rsidRPr="00351407">
        <w:t>energetycznej oparta o system monitorowania</w:t>
      </w:r>
      <w:r>
        <w:t xml:space="preserve"> </w:t>
      </w:r>
      <w:r w:rsidRPr="00351407">
        <w:t>i zarządzania energią) modernizacja energetyczna</w:t>
      </w:r>
      <w:r>
        <w:t xml:space="preserve"> </w:t>
      </w:r>
      <w:r w:rsidRPr="00351407">
        <w:t>budynków użyteczności publicznej oraz komunalnych</w:t>
      </w:r>
      <w:r>
        <w:t xml:space="preserve"> </w:t>
      </w:r>
      <w:r w:rsidRPr="00351407">
        <w:t>budynków mieszkalnych na terenie województwa</w:t>
      </w:r>
      <w:r>
        <w:t xml:space="preserve"> </w:t>
      </w:r>
      <w:r w:rsidRPr="00351407">
        <w:t>podlaskiego, w tym:</w:t>
      </w:r>
    </w:p>
    <w:p w:rsidR="006A59FA" w:rsidRPr="00351407" w:rsidRDefault="006A59FA" w:rsidP="009F1ACE">
      <w:pPr>
        <w:pStyle w:val="Akapitzlist"/>
        <w:numPr>
          <w:ilvl w:val="0"/>
          <w:numId w:val="69"/>
        </w:numPr>
        <w:spacing w:after="0"/>
      </w:pPr>
      <w:r w:rsidRPr="00351407">
        <w:t>modernizacja przegród zewnętrznych budynków obiektu polegająca głównie na: izolacji ścian, podłóg i dachów, zastosowanie podwójnych lub potrójnych</w:t>
      </w:r>
      <w:r>
        <w:t xml:space="preserve"> </w:t>
      </w:r>
      <w:r w:rsidRPr="00351407">
        <w:t>szyb, zapewnienie szczelności,</w:t>
      </w:r>
    </w:p>
    <w:p w:rsidR="006A59FA" w:rsidRPr="00351407" w:rsidRDefault="006A59FA" w:rsidP="009F1ACE">
      <w:pPr>
        <w:pStyle w:val="Akapitzlist"/>
        <w:numPr>
          <w:ilvl w:val="0"/>
          <w:numId w:val="69"/>
        </w:numPr>
        <w:spacing w:after="0"/>
      </w:pPr>
      <w:r w:rsidRPr="00351407">
        <w:t>wymiana wyposażenia na energooszczędne m.in. wymiana okien, drzwi zewnętrznych oraz źródeł światła</w:t>
      </w:r>
      <w:r>
        <w:t xml:space="preserve"> </w:t>
      </w:r>
      <w:r w:rsidRPr="00351407">
        <w:t>i systemów zarządzania/sterowania,</w:t>
      </w:r>
    </w:p>
    <w:p w:rsidR="006A59FA" w:rsidRDefault="006A59FA" w:rsidP="009F1ACE">
      <w:pPr>
        <w:pStyle w:val="Akapitzlist"/>
        <w:numPr>
          <w:ilvl w:val="0"/>
          <w:numId w:val="69"/>
        </w:numPr>
        <w:spacing w:after="0"/>
      </w:pPr>
      <w:r w:rsidRPr="00351407">
        <w:t>przebudowa systemów grzewczych wraz z wymianą i podłączeniem do źródła ciepła (z wyłączeniem źródeł ciepła opalanych węglem), systemów wentylacji</w:t>
      </w:r>
      <w:r>
        <w:t xml:space="preserve"> </w:t>
      </w:r>
      <w:r w:rsidRPr="00351407">
        <w:t>i klimatyzacji, sys</w:t>
      </w:r>
      <w:r>
        <w:t>temów wodno-kanalizacyjnych.</w:t>
      </w:r>
    </w:p>
    <w:p w:rsidR="006A59FA" w:rsidRDefault="006A59FA" w:rsidP="006A59FA">
      <w:pPr>
        <w:spacing w:after="0"/>
      </w:pPr>
      <w:r w:rsidRPr="00351407">
        <w:t>Budowa instalacji OZE lub chłodzących</w:t>
      </w:r>
      <w:r>
        <w:t xml:space="preserve"> </w:t>
      </w:r>
      <w:r w:rsidRPr="00351407">
        <w:t>w modernizowanych energetycznie budynkach. Instalacja</w:t>
      </w:r>
      <w:r>
        <w:t xml:space="preserve"> </w:t>
      </w:r>
      <w:r w:rsidRPr="00351407">
        <w:t>OZE musi być uzasadniona potrzebami energetycznymi</w:t>
      </w:r>
      <w:r>
        <w:t xml:space="preserve"> </w:t>
      </w:r>
      <w:r w:rsidRPr="00351407">
        <w:t>obiektu, a jedynie niewykorzystana część energii</w:t>
      </w:r>
      <w:r>
        <w:t xml:space="preserve"> </w:t>
      </w:r>
      <w:r w:rsidRPr="00351407">
        <w:t>elektrycznej może być oddawana do sieci dystrybucyjnej.</w:t>
      </w:r>
      <w:r>
        <w:t xml:space="preserve"> </w:t>
      </w:r>
      <w:r w:rsidRPr="00351407">
        <w:t>Projekty wykorzystujące OZE będą wspierane</w:t>
      </w:r>
      <w:r>
        <w:t xml:space="preserve"> </w:t>
      </w:r>
      <w:r w:rsidRPr="00351407">
        <w:t>priorytetowo.</w:t>
      </w:r>
    </w:p>
    <w:p w:rsidR="006A59FA" w:rsidRDefault="006A59FA" w:rsidP="006A59FA">
      <w:pPr>
        <w:spacing w:after="0"/>
      </w:pPr>
      <w:r w:rsidRPr="00351407">
        <w:t>Warunkiem wsparcia projektów dotyczących kompleksowej</w:t>
      </w:r>
      <w:r>
        <w:t xml:space="preserve"> </w:t>
      </w:r>
      <w:r w:rsidRPr="00351407">
        <w:t>(głębokiej) modernizacji energetycznej budynków jest</w:t>
      </w:r>
      <w:r>
        <w:t xml:space="preserve"> </w:t>
      </w:r>
      <w:r w:rsidRPr="00351407">
        <w:t>konieczność zastosowania indywidualnych liczników</w:t>
      </w:r>
      <w:r>
        <w:t xml:space="preserve"> </w:t>
      </w:r>
      <w:r w:rsidRPr="00351407">
        <w:t>ciepła, ciepłej wody oraz chłodu. Dodatkowo istnieje</w:t>
      </w:r>
      <w:r>
        <w:t xml:space="preserve"> </w:t>
      </w:r>
      <w:r w:rsidRPr="00351407">
        <w:t>obowiązek instalacji termostatów i zaworów podpionowych,</w:t>
      </w:r>
      <w:r>
        <w:t xml:space="preserve"> </w:t>
      </w:r>
      <w:r w:rsidRPr="00351407">
        <w:t>jeżeli będzie to wynikać z przeprowadzonego audytu</w:t>
      </w:r>
      <w:r>
        <w:t xml:space="preserve"> </w:t>
      </w:r>
      <w:r w:rsidRPr="00351407">
        <w:t>energetycznego.</w:t>
      </w:r>
    </w:p>
    <w:p w:rsidR="006A59FA" w:rsidRDefault="006A59FA" w:rsidP="006A59FA">
      <w:pPr>
        <w:spacing w:after="0"/>
      </w:pPr>
      <w:r>
        <w:lastRenderedPageBreak/>
        <w:t>2</w:t>
      </w:r>
      <w:r w:rsidRPr="00351407">
        <w:t>. Audyty energetyczne dla sektora publicznego – jako</w:t>
      </w:r>
      <w:r>
        <w:t xml:space="preserve"> </w:t>
      </w:r>
      <w:r w:rsidRPr="00351407">
        <w:t>obowiązkowy element wszystkich typów projektów</w:t>
      </w:r>
      <w:r>
        <w:t xml:space="preserve"> </w:t>
      </w:r>
      <w:r w:rsidRPr="00351407">
        <w:t>inwestycyjnych, które pozwolą m.in. na określenie</w:t>
      </w:r>
      <w:r>
        <w:t xml:space="preserve"> </w:t>
      </w:r>
      <w:r w:rsidRPr="00351407">
        <w:t>możliwości oszczędności energii, przeliczalnej</w:t>
      </w:r>
      <w:r>
        <w:t xml:space="preserve"> </w:t>
      </w:r>
      <w:r w:rsidRPr="00351407">
        <w:t>na zmniejszenie zużycia energii pierwotnej.</w:t>
      </w:r>
    </w:p>
    <w:p w:rsidR="006A59FA" w:rsidRDefault="006A59FA" w:rsidP="006A59FA">
      <w:pPr>
        <w:spacing w:after="0"/>
      </w:pPr>
      <w:r w:rsidRPr="00351407">
        <w:t>3. Działania upowszechniające efektywność energetyczną</w:t>
      </w:r>
      <w:r>
        <w:t xml:space="preserve"> </w:t>
      </w:r>
      <w:r w:rsidRPr="00351407">
        <w:t xml:space="preserve">oraz jej wkład w zielony rozwój </w:t>
      </w:r>
      <w:r>
        <w:br/>
      </w:r>
      <w:r w:rsidRPr="00351407">
        <w:t>i przeciwdziałanie zmianom</w:t>
      </w:r>
      <w:r>
        <w:t xml:space="preserve"> </w:t>
      </w:r>
      <w:r w:rsidRPr="00351407">
        <w:t>klimatu, które będą realizowane w koordynacji</w:t>
      </w:r>
      <w:r>
        <w:t xml:space="preserve"> </w:t>
      </w:r>
      <w:r w:rsidRPr="00351407">
        <w:t>z programami krajowymi.</w:t>
      </w:r>
    </w:p>
    <w:p w:rsidR="006A59FA" w:rsidRDefault="006A59FA" w:rsidP="006A59FA">
      <w:pPr>
        <w:spacing w:after="0"/>
      </w:pPr>
    </w:p>
    <w:p w:rsidR="006A59FA" w:rsidRDefault="006A59FA" w:rsidP="006A59FA">
      <w:pPr>
        <w:spacing w:after="0"/>
      </w:pPr>
      <w:r w:rsidRPr="007C7951">
        <w:t>W ramach Poddziałanie 5.3.</w:t>
      </w:r>
      <w:r>
        <w:t>2</w:t>
      </w:r>
      <w:r w:rsidRPr="007C7951">
        <w:t xml:space="preserve"> Efektywność energetyczna w budynkach publicznych w tym budownictwo komunalne finansowane będą następujące typy projektów:</w:t>
      </w:r>
    </w:p>
    <w:p w:rsidR="006A59FA" w:rsidRPr="007C7951" w:rsidRDefault="006A59FA" w:rsidP="006A59FA">
      <w:pPr>
        <w:spacing w:after="0"/>
      </w:pPr>
      <w:r w:rsidRPr="007C7951">
        <w:t>1. Kompleksowa (tzw. głęboka modernizacja wykraczająca</w:t>
      </w:r>
      <w:r>
        <w:t xml:space="preserve"> </w:t>
      </w:r>
      <w:r w:rsidRPr="007C7951">
        <w:t>poza minimalne wymagania dotyczące charakterystyki</w:t>
      </w:r>
      <w:r>
        <w:t xml:space="preserve"> </w:t>
      </w:r>
      <w:r w:rsidRPr="007C7951">
        <w:t>energetycznej oparta o system monitorowania</w:t>
      </w:r>
      <w:r>
        <w:t xml:space="preserve"> </w:t>
      </w:r>
      <w:r w:rsidRPr="007C7951">
        <w:t>i zarządzania energią) modernizacja energetyczna</w:t>
      </w:r>
      <w:r>
        <w:t xml:space="preserve"> </w:t>
      </w:r>
      <w:r w:rsidRPr="007C7951">
        <w:t>budynków mieszkalnych wielorodzinnych na terenie</w:t>
      </w:r>
      <w:r>
        <w:t xml:space="preserve"> </w:t>
      </w:r>
      <w:r w:rsidRPr="007C7951">
        <w:t>województwa podlaskiego z wyłączeniem inwestycji</w:t>
      </w:r>
      <w:r>
        <w:t xml:space="preserve"> </w:t>
      </w:r>
      <w:r w:rsidRPr="007C7951">
        <w:t>realizowanych na obszarze ZIT BOF przez spółdzielnie</w:t>
      </w:r>
      <w:r>
        <w:t xml:space="preserve"> </w:t>
      </w:r>
      <w:r w:rsidRPr="007C7951">
        <w:t>i wspólnoty mieszkaniowe, w tym:</w:t>
      </w:r>
    </w:p>
    <w:p w:rsidR="006A59FA" w:rsidRPr="007C7951" w:rsidRDefault="006A59FA" w:rsidP="009F1ACE">
      <w:pPr>
        <w:pStyle w:val="Akapitzlist"/>
        <w:numPr>
          <w:ilvl w:val="0"/>
          <w:numId w:val="70"/>
        </w:numPr>
        <w:spacing w:after="0"/>
      </w:pPr>
      <w:r w:rsidRPr="007C7951">
        <w:t>modernizacja przegród zewnętrznych budynków</w:t>
      </w:r>
      <w:r>
        <w:t xml:space="preserve"> </w:t>
      </w:r>
      <w:r w:rsidRPr="007C7951">
        <w:t>(izolacja cieplna),</w:t>
      </w:r>
    </w:p>
    <w:p w:rsidR="006A59FA" w:rsidRPr="007C7951" w:rsidRDefault="006A59FA" w:rsidP="009F1ACE">
      <w:pPr>
        <w:pStyle w:val="Akapitzlist"/>
        <w:numPr>
          <w:ilvl w:val="0"/>
          <w:numId w:val="70"/>
        </w:numPr>
        <w:spacing w:after="0"/>
      </w:pPr>
      <w:r w:rsidRPr="007C7951">
        <w:t>wymiana wyposażenia na energooszczędne m.in.</w:t>
      </w:r>
      <w:r>
        <w:t xml:space="preserve"> </w:t>
      </w:r>
      <w:r w:rsidRPr="007C7951">
        <w:t>wymiana okien, drzwi zewnętrznych oraz oświetlenia,</w:t>
      </w:r>
    </w:p>
    <w:p w:rsidR="006A59FA" w:rsidRPr="007C7951" w:rsidRDefault="006A59FA" w:rsidP="009F1ACE">
      <w:pPr>
        <w:pStyle w:val="Akapitzlist"/>
        <w:numPr>
          <w:ilvl w:val="0"/>
          <w:numId w:val="70"/>
        </w:numPr>
        <w:spacing w:after="0"/>
      </w:pPr>
      <w:r w:rsidRPr="007C7951">
        <w:t>przebudowa systemów grzewczych wraz z wymianą i podłączeniem do źródła ciepła (z wyłączeniem źródeł ciepła opalanych węglem), systemów</w:t>
      </w:r>
      <w:r>
        <w:t xml:space="preserve"> </w:t>
      </w:r>
      <w:r w:rsidRPr="007C7951">
        <w:t>wentylacji i klimatyzacji, systemów wodnokanalizacyjnych,</w:t>
      </w:r>
    </w:p>
    <w:p w:rsidR="006A59FA" w:rsidRDefault="006A59FA" w:rsidP="006A59FA">
      <w:pPr>
        <w:spacing w:after="0"/>
      </w:pPr>
      <w:r w:rsidRPr="007C7951">
        <w:t>Warunkiem wsparcia projektów dotyczących kompleksowej</w:t>
      </w:r>
      <w:r>
        <w:t xml:space="preserve"> </w:t>
      </w:r>
      <w:r w:rsidRPr="007C7951">
        <w:t>(głębokiej) modernizacji energetycznej budynków jest</w:t>
      </w:r>
      <w:r>
        <w:t xml:space="preserve"> </w:t>
      </w:r>
      <w:r w:rsidRPr="007C7951">
        <w:t>konieczność zastosowania indywidualnych liczników</w:t>
      </w:r>
      <w:r>
        <w:t xml:space="preserve"> </w:t>
      </w:r>
      <w:r w:rsidRPr="007C7951">
        <w:t>ciepła, ciepłej wody oraz chłodu. Dodatkowo istnieje</w:t>
      </w:r>
      <w:r>
        <w:t xml:space="preserve"> </w:t>
      </w:r>
      <w:r w:rsidRPr="007C7951">
        <w:t>obowiązek instalacji termostatów i zaworów podpionowych,</w:t>
      </w:r>
      <w:r>
        <w:t xml:space="preserve"> </w:t>
      </w:r>
      <w:r w:rsidRPr="007C7951">
        <w:t>jeżeli będzie to wynikać z przeprowadzonego audytu</w:t>
      </w:r>
      <w:r>
        <w:t xml:space="preserve"> </w:t>
      </w:r>
      <w:r w:rsidRPr="007C7951">
        <w:t>energetycznego.</w:t>
      </w:r>
    </w:p>
    <w:p w:rsidR="006A59FA" w:rsidRDefault="006A59FA" w:rsidP="006A59FA">
      <w:pPr>
        <w:spacing w:after="0"/>
      </w:pPr>
      <w:r w:rsidRPr="00FA378F">
        <w:t>Budowa instalacji OZE lub chłodzących</w:t>
      </w:r>
      <w:r>
        <w:t xml:space="preserve"> </w:t>
      </w:r>
      <w:r w:rsidRPr="00FA378F">
        <w:t>w modernizowanych energetycznie budynkach. Instalacja</w:t>
      </w:r>
      <w:r>
        <w:t xml:space="preserve"> </w:t>
      </w:r>
      <w:r w:rsidRPr="00FA378F">
        <w:t>OZE musi być uzasadniona potrzebami energetycznymi</w:t>
      </w:r>
      <w:r>
        <w:t xml:space="preserve"> </w:t>
      </w:r>
      <w:r w:rsidRPr="00FA378F">
        <w:t>obiektu, a jedynie niewykorzystana część energii</w:t>
      </w:r>
      <w:r>
        <w:t xml:space="preserve"> </w:t>
      </w:r>
      <w:r w:rsidRPr="00FA378F">
        <w:t>elektrycznej może być oddawana do sieci dystrybucyjnej.</w:t>
      </w:r>
      <w:r>
        <w:t xml:space="preserve"> </w:t>
      </w:r>
      <w:r w:rsidRPr="00FA378F">
        <w:t>Projekty wykorzystujące OZE będą wspierane</w:t>
      </w:r>
      <w:r>
        <w:t xml:space="preserve"> </w:t>
      </w:r>
      <w:r w:rsidRPr="00FA378F">
        <w:t>priorytetowo.</w:t>
      </w:r>
    </w:p>
    <w:p w:rsidR="006A59FA" w:rsidRDefault="006A59FA" w:rsidP="006A59FA">
      <w:pPr>
        <w:spacing w:after="0"/>
      </w:pPr>
      <w:r w:rsidRPr="00FA378F">
        <w:t>2. Audyty energetyczne dla sektora mieszkaniowego – jako</w:t>
      </w:r>
      <w:r>
        <w:t xml:space="preserve"> </w:t>
      </w:r>
      <w:r w:rsidRPr="00FA378F">
        <w:t>obowiązkowy element wszystkich typów projektów</w:t>
      </w:r>
      <w:r>
        <w:t xml:space="preserve"> </w:t>
      </w:r>
      <w:r w:rsidRPr="00FA378F">
        <w:t>inwestycyjnych, które pozwolą m.in. na określenie</w:t>
      </w:r>
      <w:r>
        <w:t xml:space="preserve"> </w:t>
      </w:r>
      <w:r w:rsidRPr="00FA378F">
        <w:t>możliwości oszczędności energii, przeliczalnej na</w:t>
      </w:r>
      <w:r>
        <w:t xml:space="preserve"> </w:t>
      </w:r>
      <w:r w:rsidRPr="00FA378F">
        <w:t>zmniejszenie zużycia energii pierwotnej.</w:t>
      </w:r>
    </w:p>
    <w:p w:rsidR="006A59FA" w:rsidRDefault="006A59FA" w:rsidP="006A59FA">
      <w:pPr>
        <w:spacing w:after="0"/>
      </w:pPr>
      <w:r w:rsidRPr="00BB18F9">
        <w:rPr>
          <w:b/>
        </w:rPr>
        <w:t>Działanie 5.4 Strategie niskoemisyjne</w:t>
      </w:r>
    </w:p>
    <w:p w:rsidR="006A59FA" w:rsidRPr="00BB18F9" w:rsidRDefault="006A59FA" w:rsidP="006A59FA">
      <w:pPr>
        <w:spacing w:after="0"/>
        <w:rPr>
          <w:b/>
          <w:i/>
        </w:rPr>
      </w:pPr>
      <w:r w:rsidRPr="00BB18F9">
        <w:rPr>
          <w:b/>
          <w:i/>
        </w:rPr>
        <w:lastRenderedPageBreak/>
        <w:t>Ograniczenie zanieczyszczenia powietrza poprzez</w:t>
      </w:r>
      <w:r>
        <w:rPr>
          <w:b/>
          <w:i/>
        </w:rPr>
        <w:t xml:space="preserve"> </w:t>
      </w:r>
      <w:r w:rsidRPr="00BB18F9">
        <w:rPr>
          <w:b/>
          <w:i/>
        </w:rPr>
        <w:t>realizację planów gospodarki niskoemisyjnej</w:t>
      </w:r>
    </w:p>
    <w:p w:rsidR="006A59FA" w:rsidRPr="00BB18F9" w:rsidRDefault="006A59FA" w:rsidP="006A59FA">
      <w:pPr>
        <w:spacing w:after="0"/>
      </w:pPr>
      <w:r w:rsidRPr="00BB18F9">
        <w:t>W ramach gospodarki niskoemisyjnej wsparcie skierowane</w:t>
      </w:r>
      <w:r>
        <w:t xml:space="preserve"> </w:t>
      </w:r>
      <w:r w:rsidRPr="00BB18F9">
        <w:t>będzie do obszarów posiadający uprzednio przygotowane</w:t>
      </w:r>
      <w:r>
        <w:t xml:space="preserve"> </w:t>
      </w:r>
      <w:r w:rsidRPr="00BB18F9">
        <w:t>plany gospodarki niskoemisyjnej. Dokumentem takim może</w:t>
      </w:r>
      <w:r>
        <w:t xml:space="preserve"> </w:t>
      </w:r>
      <w:r w:rsidRPr="00BB18F9">
        <w:t>być każda lokalna strategia odnosząca się do kwestii</w:t>
      </w:r>
      <w:r>
        <w:t xml:space="preserve"> </w:t>
      </w:r>
      <w:r w:rsidRPr="00BB18F9">
        <w:t>związanej z zapewnieniem lokalnego bezpieczeństwa</w:t>
      </w:r>
      <w:r>
        <w:t xml:space="preserve"> </w:t>
      </w:r>
      <w:r w:rsidRPr="00BB18F9">
        <w:t>energetycznego, a także przyczyniająca się do osiągnięcia</w:t>
      </w:r>
      <w:r>
        <w:t xml:space="preserve"> </w:t>
      </w:r>
      <w:r w:rsidRPr="00BB18F9">
        <w:t>celów pakietu energetyczno-klimatycznego 3x20</w:t>
      </w:r>
      <w:r>
        <w:t xml:space="preserve"> </w:t>
      </w:r>
      <w:r w:rsidRPr="00BB18F9">
        <w:t>(w przypadku Polski 2x20 i 1x15% w zakresie OZE).</w:t>
      </w:r>
    </w:p>
    <w:p w:rsidR="006A59FA" w:rsidRDefault="006A59FA" w:rsidP="006A59FA">
      <w:r w:rsidRPr="00BB18F9">
        <w:t>Celem realizacji strategii niskoemisyjnych na poziomie</w:t>
      </w:r>
      <w:r>
        <w:t xml:space="preserve"> </w:t>
      </w:r>
      <w:r w:rsidRPr="00BB18F9">
        <w:t>poszczególnych gmin oraz obszarów funkcjonalnych jest</w:t>
      </w:r>
      <w:r>
        <w:t xml:space="preserve"> </w:t>
      </w:r>
      <w:r w:rsidRPr="00BB18F9">
        <w:t>poprawa stanu środowiska, w tym przede wszystkim poprawą</w:t>
      </w:r>
      <w:r>
        <w:t xml:space="preserve"> </w:t>
      </w:r>
      <w:r w:rsidRPr="00BB18F9">
        <w:t>stanu jakości powietrza w skali lokalnej. Ograniczenie emisji</w:t>
      </w:r>
      <w:r>
        <w:t xml:space="preserve"> </w:t>
      </w:r>
      <w:r w:rsidRPr="00BB18F9">
        <w:t>zanieczyszczeń szczególnie szkodliwych dla jakości życia</w:t>
      </w:r>
      <w:r>
        <w:t xml:space="preserve"> </w:t>
      </w:r>
      <w:r w:rsidRPr="00BB18F9">
        <w:t>ludzi, takich jak SO</w:t>
      </w:r>
      <w:r w:rsidRPr="00BB18F9">
        <w:rPr>
          <w:vertAlign w:val="subscript"/>
        </w:rPr>
        <w:t>2</w:t>
      </w:r>
      <w:r w:rsidRPr="00BB18F9">
        <w:t>, czy PM10 przyczyni się do podniesienia</w:t>
      </w:r>
      <w:r>
        <w:t xml:space="preserve"> </w:t>
      </w:r>
      <w:r w:rsidRPr="00BB18F9">
        <w:t>jakości życia mieszkańców. Dodatkowym efektem będzie</w:t>
      </w:r>
      <w:r>
        <w:t xml:space="preserve"> </w:t>
      </w:r>
      <w:r w:rsidRPr="00BB18F9">
        <w:t>zwiększenie świadomości społecznej w zakresie</w:t>
      </w:r>
      <w:r>
        <w:t xml:space="preserve"> </w:t>
      </w:r>
      <w:r w:rsidRPr="00BB18F9">
        <w:t>oszczędnego i efektywnego wykorzystania energii, co będzie</w:t>
      </w:r>
      <w:r>
        <w:t xml:space="preserve"> </w:t>
      </w:r>
      <w:r w:rsidRPr="00BB18F9">
        <w:t>skutkować zmniejszeniem obciążeń finansowych</w:t>
      </w:r>
      <w:r>
        <w:t xml:space="preserve"> </w:t>
      </w:r>
      <w:r w:rsidRPr="00BB18F9">
        <w:t>mieszkańców.</w:t>
      </w:r>
    </w:p>
    <w:p w:rsidR="006A59FA" w:rsidRDefault="006A59FA" w:rsidP="006A59FA">
      <w:pPr>
        <w:spacing w:after="0"/>
      </w:pPr>
      <w:r w:rsidRPr="00D46D4D">
        <w:t xml:space="preserve">W ramach </w:t>
      </w:r>
      <w:r>
        <w:t>Działania 5.4</w:t>
      </w:r>
      <w:r w:rsidRPr="00D46D4D">
        <w:t xml:space="preserve"> </w:t>
      </w:r>
      <w:r>
        <w:t>Strategie niskoemisyjne</w:t>
      </w:r>
      <w:r w:rsidRPr="00D46D4D">
        <w:t xml:space="preserve"> finansowane będą następujące typy projektów:</w:t>
      </w:r>
    </w:p>
    <w:p w:rsidR="006A59FA" w:rsidRPr="00D46D4D" w:rsidRDefault="006A59FA" w:rsidP="006A59FA">
      <w:pPr>
        <w:spacing w:after="0"/>
      </w:pPr>
      <w:r w:rsidRPr="00D46D4D">
        <w:t>Wsparcie dla projektów wynikających z planów gospodarki</w:t>
      </w:r>
      <w:r>
        <w:t xml:space="preserve"> </w:t>
      </w:r>
      <w:r w:rsidRPr="00D46D4D">
        <w:t>niskoemisyjnej dla poszczególnych typów obszarów miast,</w:t>
      </w:r>
      <w:r>
        <w:t xml:space="preserve"> </w:t>
      </w:r>
      <w:r w:rsidRPr="00D46D4D">
        <w:t>miast i ich obszarów funkcjonalnych niekwalifikujących się do</w:t>
      </w:r>
      <w:r>
        <w:t xml:space="preserve"> </w:t>
      </w:r>
      <w:r w:rsidRPr="00D46D4D">
        <w:t>dofinansowania w ramach PI 4.1, 4.2 czy 4.3:</w:t>
      </w:r>
    </w:p>
    <w:p w:rsidR="006A59FA" w:rsidRPr="00D46D4D" w:rsidRDefault="006A59FA" w:rsidP="006A59FA">
      <w:pPr>
        <w:spacing w:after="0"/>
      </w:pPr>
      <w:r w:rsidRPr="00D46D4D">
        <w:t>1. Inwestycje w zakresie ciepłownictwa i chłodnictwa</w:t>
      </w:r>
      <w:r>
        <w:t xml:space="preserve"> </w:t>
      </w:r>
      <w:r w:rsidRPr="00D46D4D">
        <w:t xml:space="preserve">(spoza obszaru realizacji ZIT BOF) </w:t>
      </w:r>
      <w:r>
        <w:br/>
      </w:r>
      <w:r w:rsidRPr="00D46D4D">
        <w:t>w zakresie m.in.</w:t>
      </w:r>
    </w:p>
    <w:p w:rsidR="006A59FA" w:rsidRPr="00D46D4D" w:rsidRDefault="006A59FA" w:rsidP="009F1ACE">
      <w:pPr>
        <w:pStyle w:val="Akapitzlist"/>
        <w:numPr>
          <w:ilvl w:val="0"/>
          <w:numId w:val="71"/>
        </w:numPr>
        <w:spacing w:after="0"/>
      </w:pPr>
      <w:r w:rsidRPr="00D46D4D">
        <w:t>budowy lub przebudowy sieci ciepłowniczej i chłodniczej spełniającej po realizacji projektu wymogi „efektywnego systemu ciepłowniczego i chłodniczego” w celu przyłączenia nowych obiektów do sieci wraz z budową nowych niskoemisyjnych, bądź modernizacją istniejących niskosprawnych źródeł ciepła (z wyłączeniem źródeł</w:t>
      </w:r>
      <w:r>
        <w:t xml:space="preserve"> </w:t>
      </w:r>
      <w:r w:rsidRPr="00D46D4D">
        <w:t>ciepła opalanych węglem);</w:t>
      </w:r>
    </w:p>
    <w:p w:rsidR="006A59FA" w:rsidRDefault="006A59FA" w:rsidP="009F1ACE">
      <w:pPr>
        <w:pStyle w:val="Akapitzlist"/>
        <w:numPr>
          <w:ilvl w:val="0"/>
          <w:numId w:val="71"/>
        </w:numPr>
        <w:spacing w:after="0"/>
      </w:pPr>
      <w:r w:rsidRPr="00D46D4D">
        <w:t xml:space="preserve">modernizacji sieci ciepłowniczej/chłodniczej w celu redukcji strat energii w procesie dystrybucji ciepła, również poprzez wdrażanie systemów zarządzania ciepłem </w:t>
      </w:r>
      <w:r w:rsidRPr="00D46D4D">
        <w:br/>
        <w:t xml:space="preserve">i chłodem wraz z infrastrukturą wspomagającą wraz z budową nowych niskoemisyjnych, bądź modernizacją istniejących niskosprawnych źródeł ciepła </w:t>
      </w:r>
      <w:r>
        <w:br/>
      </w:r>
      <w:r w:rsidRPr="00D46D4D">
        <w:t>(z wyłączeniem źródeł</w:t>
      </w:r>
      <w:r>
        <w:t xml:space="preserve"> </w:t>
      </w:r>
      <w:r w:rsidRPr="00D46D4D">
        <w:t>ciepła opalanych węglem);</w:t>
      </w:r>
    </w:p>
    <w:p w:rsidR="006A59FA" w:rsidRPr="00D46D4D" w:rsidRDefault="006A59FA" w:rsidP="006A59FA">
      <w:pPr>
        <w:spacing w:after="0"/>
      </w:pPr>
      <w:r w:rsidRPr="00D46D4D">
        <w:t>2. Modernizacja indywidualnych źródeł ciepła tj. likwidacja</w:t>
      </w:r>
      <w:r>
        <w:t xml:space="preserve"> </w:t>
      </w:r>
      <w:r w:rsidRPr="00D46D4D">
        <w:t>indywidualnych kotłowni lub palenisk węglowych,</w:t>
      </w:r>
      <w:r>
        <w:t xml:space="preserve"> </w:t>
      </w:r>
      <w:r w:rsidRPr="00D46D4D">
        <w:t>zastąpienie ich źródłami o wyższej niż dotychczas</w:t>
      </w:r>
      <w:r>
        <w:t xml:space="preserve"> </w:t>
      </w:r>
      <w:r w:rsidRPr="00D46D4D">
        <w:t>sprawności wytwarzania ciepła, z wyłączeniem montażu</w:t>
      </w:r>
      <w:r>
        <w:t xml:space="preserve"> </w:t>
      </w:r>
      <w:r w:rsidRPr="00D46D4D">
        <w:t>pieców węglowych – projekty samorządów spełniające warunki określone dla inwestycji związanych z wymianą</w:t>
      </w:r>
      <w:r>
        <w:t xml:space="preserve"> </w:t>
      </w:r>
      <w:r w:rsidRPr="00D46D4D">
        <w:t>źródeł ciepła w ramach Działania 5.3.</w:t>
      </w:r>
    </w:p>
    <w:p w:rsidR="006A59FA" w:rsidRPr="00D46D4D" w:rsidRDefault="006A59FA" w:rsidP="006A59FA">
      <w:pPr>
        <w:spacing w:after="0"/>
      </w:pPr>
      <w:r w:rsidRPr="00D46D4D">
        <w:t>3. Montaż/instalacja efektywnego energetycznie</w:t>
      </w:r>
      <w:r>
        <w:t xml:space="preserve"> </w:t>
      </w:r>
      <w:r w:rsidRPr="00D46D4D">
        <w:t>oświetlenia w gminach lub obiektach użyteczności</w:t>
      </w:r>
      <w:r>
        <w:t xml:space="preserve"> </w:t>
      </w:r>
      <w:r w:rsidRPr="00D46D4D">
        <w:t>publicznej oraz systemy sterowania oświetleniem</w:t>
      </w:r>
      <w:r>
        <w:t xml:space="preserve"> </w:t>
      </w:r>
      <w:r w:rsidRPr="00D46D4D">
        <w:t>(ulicznym).</w:t>
      </w:r>
    </w:p>
    <w:p w:rsidR="006A59FA" w:rsidRPr="00D46D4D" w:rsidRDefault="006A59FA" w:rsidP="006A59FA">
      <w:pPr>
        <w:spacing w:after="0"/>
      </w:pPr>
      <w:r w:rsidRPr="00D46D4D">
        <w:t>4. Projekty demonstracyjne w zakresie budownictwa</w:t>
      </w:r>
      <w:r>
        <w:t xml:space="preserve"> </w:t>
      </w:r>
      <w:r w:rsidRPr="00D46D4D">
        <w:t xml:space="preserve">pasywnego/zeroemisyjnego, którym </w:t>
      </w:r>
      <w:r>
        <w:t>t</w:t>
      </w:r>
      <w:r w:rsidRPr="00D46D4D">
        <w:t>owarzyszą</w:t>
      </w:r>
      <w:r>
        <w:t xml:space="preserve"> </w:t>
      </w:r>
      <w:r w:rsidRPr="00D46D4D">
        <w:t>działania informacyjno - promocyjne na rzecz</w:t>
      </w:r>
      <w:r>
        <w:t xml:space="preserve"> </w:t>
      </w:r>
      <w:r w:rsidRPr="00D46D4D">
        <w:t>upowszechnienia gospodarki niskoemisyjnej.</w:t>
      </w:r>
    </w:p>
    <w:p w:rsidR="006A59FA" w:rsidRPr="00D46D4D" w:rsidRDefault="006A59FA" w:rsidP="006A59FA">
      <w:pPr>
        <w:spacing w:after="0"/>
      </w:pPr>
      <w:r w:rsidRPr="00D46D4D">
        <w:t>5. Systemy pomiaru zanieczyszczeń w miastach (takich,</w:t>
      </w:r>
      <w:r>
        <w:t xml:space="preserve"> </w:t>
      </w:r>
      <w:r w:rsidRPr="00D46D4D">
        <w:t>jak pył PM10 i benzo(a)piren) oraz systemy</w:t>
      </w:r>
      <w:r>
        <w:t xml:space="preserve"> </w:t>
      </w:r>
      <w:r w:rsidRPr="00D46D4D">
        <w:t>informowania mieszkańców o poziomach</w:t>
      </w:r>
      <w:r>
        <w:t xml:space="preserve"> </w:t>
      </w:r>
      <w:r w:rsidRPr="00D46D4D">
        <w:t>zanieczyszczeń.</w:t>
      </w:r>
    </w:p>
    <w:p w:rsidR="006A59FA" w:rsidRPr="00D46D4D" w:rsidRDefault="006A59FA" w:rsidP="006A59FA">
      <w:pPr>
        <w:spacing w:after="0"/>
      </w:pPr>
      <w:r w:rsidRPr="00D46D4D">
        <w:t>6. Zrównoważona mobilność miejska (projekty</w:t>
      </w:r>
      <w:r>
        <w:t xml:space="preserve"> </w:t>
      </w:r>
      <w:r w:rsidRPr="00D46D4D">
        <w:t>z wyłączeniem Miasta Białystok i jego obszaru</w:t>
      </w:r>
      <w:r>
        <w:t xml:space="preserve"> </w:t>
      </w:r>
      <w:r w:rsidRPr="00D46D4D">
        <w:t>funkcjonalnego w zakresie, w jakim kwalifikuje się do</w:t>
      </w:r>
      <w:r>
        <w:t xml:space="preserve"> </w:t>
      </w:r>
      <w:r w:rsidRPr="00D46D4D">
        <w:t>wsparcia w ramach Programu Operacyjnego Polska</w:t>
      </w:r>
      <w:r>
        <w:t xml:space="preserve"> </w:t>
      </w:r>
      <w:r w:rsidRPr="00D46D4D">
        <w:t>Wschodnia oraz Programu Operacyjnego Infrastruktura</w:t>
      </w:r>
      <w:r>
        <w:t xml:space="preserve"> </w:t>
      </w:r>
      <w:r w:rsidRPr="00D46D4D">
        <w:t>i Środowisko):</w:t>
      </w:r>
    </w:p>
    <w:p w:rsidR="006A59FA" w:rsidRPr="00D46D4D" w:rsidRDefault="006A59FA" w:rsidP="006A59FA">
      <w:pPr>
        <w:spacing w:after="0"/>
      </w:pPr>
      <w:r w:rsidRPr="00D46D4D">
        <w:t>a) zakup, modernizacja niskoemisyjnego taboru na</w:t>
      </w:r>
      <w:r>
        <w:t xml:space="preserve"> </w:t>
      </w:r>
      <w:r w:rsidRPr="00D46D4D">
        <w:t>potrzeby transportu publicznego preferencje dla</w:t>
      </w:r>
      <w:r>
        <w:t xml:space="preserve"> </w:t>
      </w:r>
      <w:r w:rsidRPr="00D46D4D">
        <w:t>zakupu pojazdów bezpiecznych dla środowiska</w:t>
      </w:r>
      <w:r>
        <w:t xml:space="preserve"> </w:t>
      </w:r>
      <w:r w:rsidRPr="00D46D4D">
        <w:t>o alternatywnych systemach napędowych</w:t>
      </w:r>
      <w:r>
        <w:t xml:space="preserve"> </w:t>
      </w:r>
      <w:r w:rsidRPr="00D46D4D">
        <w:t>(elektrycznych, hybrydowych, biopaliwa,</w:t>
      </w:r>
      <w:r>
        <w:t xml:space="preserve"> </w:t>
      </w:r>
      <w:r w:rsidRPr="00D46D4D">
        <w:t xml:space="preserve">napędzanych wodorem itp.), </w:t>
      </w:r>
      <w:r>
        <w:br/>
      </w:r>
      <w:r w:rsidRPr="00D46D4D">
        <w:t>w przypadku pojazdów</w:t>
      </w:r>
      <w:r>
        <w:t xml:space="preserve"> </w:t>
      </w:r>
      <w:r w:rsidRPr="00D46D4D">
        <w:t>o napędzie diesel spełniających co najmniej normę</w:t>
      </w:r>
      <w:r>
        <w:t xml:space="preserve"> </w:t>
      </w:r>
      <w:r w:rsidRPr="00D46D4D">
        <w:t>emisji spalin EURO 6, o ile wynika to</w:t>
      </w:r>
      <w:r>
        <w:t xml:space="preserve"> </w:t>
      </w:r>
      <w:r w:rsidRPr="00D46D4D">
        <w:t>z wielowariantowej analizy;</w:t>
      </w:r>
    </w:p>
    <w:p w:rsidR="006A59FA" w:rsidRPr="00D46D4D" w:rsidRDefault="006A59FA" w:rsidP="006A59FA">
      <w:pPr>
        <w:spacing w:after="0"/>
      </w:pPr>
      <w:r w:rsidRPr="00D46D4D">
        <w:t>b) budowa instalacji do dystrybucji nośników energii dla</w:t>
      </w:r>
      <w:r>
        <w:t xml:space="preserve"> </w:t>
      </w:r>
      <w:r w:rsidRPr="00D46D4D">
        <w:t>niskoemisyjnego transportu;</w:t>
      </w:r>
    </w:p>
    <w:p w:rsidR="006A59FA" w:rsidRPr="00D46D4D" w:rsidRDefault="006A59FA" w:rsidP="006A59FA">
      <w:pPr>
        <w:spacing w:after="0"/>
      </w:pPr>
      <w:r w:rsidRPr="00D46D4D">
        <w:t>c) wyposażenie dróg/ulic w infrastrukturę służącą</w:t>
      </w:r>
      <w:r>
        <w:t xml:space="preserve"> </w:t>
      </w:r>
      <w:r w:rsidRPr="00D46D4D">
        <w:t xml:space="preserve">obsłudze transportu publicznego </w:t>
      </w:r>
      <w:r>
        <w:br/>
      </w:r>
      <w:r w:rsidRPr="00D46D4D">
        <w:t>(np.: zatoki,</w:t>
      </w:r>
      <w:r>
        <w:t xml:space="preserve"> </w:t>
      </w:r>
      <w:r w:rsidRPr="00D46D4D">
        <w:t>podjazdy, zjazdy, pętle) oraz pasażerów (np.:</w:t>
      </w:r>
      <w:r>
        <w:t xml:space="preserve"> </w:t>
      </w:r>
      <w:r w:rsidRPr="00D46D4D">
        <w:t>przystanki, wysepki);</w:t>
      </w:r>
    </w:p>
    <w:p w:rsidR="006A59FA" w:rsidRPr="00D46D4D" w:rsidRDefault="006A59FA" w:rsidP="006A59FA">
      <w:pPr>
        <w:spacing w:after="0"/>
      </w:pPr>
      <w:r w:rsidRPr="00D46D4D">
        <w:t>d) budowa, przebudowa, rozbudowa liniowej i punktowej</w:t>
      </w:r>
      <w:r>
        <w:t xml:space="preserve"> </w:t>
      </w:r>
      <w:r w:rsidRPr="00D46D4D">
        <w:t>infrastruktury transportu publicznego</w:t>
      </w:r>
      <w:r>
        <w:t xml:space="preserve"> </w:t>
      </w:r>
      <w:r w:rsidRPr="00D46D4D">
        <w:t>i niezmotoryzowanego, np.</w:t>
      </w:r>
      <w:r>
        <w:t>:</w:t>
      </w:r>
    </w:p>
    <w:p w:rsidR="006A59FA" w:rsidRPr="00D46D4D" w:rsidRDefault="006A59FA" w:rsidP="009F1ACE">
      <w:pPr>
        <w:pStyle w:val="Akapitzlist"/>
        <w:numPr>
          <w:ilvl w:val="0"/>
          <w:numId w:val="72"/>
        </w:numPr>
        <w:spacing w:after="0"/>
      </w:pPr>
      <w:r w:rsidRPr="00D46D4D">
        <w:t>zintegrowanych centrów przesiadkowych,</w:t>
      </w:r>
    </w:p>
    <w:p w:rsidR="006A59FA" w:rsidRPr="00D46D4D" w:rsidRDefault="006A59FA" w:rsidP="009F1ACE">
      <w:pPr>
        <w:pStyle w:val="Akapitzlist"/>
        <w:numPr>
          <w:ilvl w:val="0"/>
          <w:numId w:val="72"/>
        </w:numPr>
        <w:spacing w:after="0"/>
      </w:pPr>
      <w:r w:rsidRPr="00D46D4D">
        <w:t>dróg rowerowych,</w:t>
      </w:r>
    </w:p>
    <w:p w:rsidR="006A59FA" w:rsidRPr="00D46D4D" w:rsidRDefault="006A59FA" w:rsidP="009F1ACE">
      <w:pPr>
        <w:pStyle w:val="Akapitzlist"/>
        <w:numPr>
          <w:ilvl w:val="0"/>
          <w:numId w:val="72"/>
        </w:numPr>
        <w:spacing w:after="0"/>
        <w:rPr>
          <w:lang w:val="en-US"/>
        </w:rPr>
      </w:pPr>
      <w:r w:rsidRPr="00D46D4D">
        <w:rPr>
          <w:lang w:val="en-US"/>
        </w:rPr>
        <w:t>parkingów Park&amp;Ride i Bike&amp;Ride</w:t>
      </w:r>
    </w:p>
    <w:p w:rsidR="006A59FA" w:rsidRPr="00D46D4D" w:rsidRDefault="006A59FA" w:rsidP="009F1ACE">
      <w:pPr>
        <w:pStyle w:val="Akapitzlist"/>
        <w:numPr>
          <w:ilvl w:val="0"/>
          <w:numId w:val="72"/>
        </w:numPr>
        <w:spacing w:after="0"/>
      </w:pPr>
      <w:r w:rsidRPr="00D46D4D">
        <w:t>modernizacja lub budowa buspasów;</w:t>
      </w:r>
    </w:p>
    <w:p w:rsidR="006A59FA" w:rsidRPr="00D46D4D" w:rsidRDefault="006A59FA" w:rsidP="006A59FA">
      <w:pPr>
        <w:spacing w:after="0"/>
      </w:pPr>
      <w:r w:rsidRPr="00D46D4D">
        <w:t>e) budowa systemu roweru publicznego</w:t>
      </w:r>
    </w:p>
    <w:p w:rsidR="006A59FA" w:rsidRPr="00D46D4D" w:rsidRDefault="006A59FA" w:rsidP="006A59FA">
      <w:pPr>
        <w:spacing w:after="0"/>
      </w:pPr>
      <w:r w:rsidRPr="00D46D4D">
        <w:t>f) Inteligentne Systemy Transportowe (wdrożenie</w:t>
      </w:r>
      <w:r>
        <w:t xml:space="preserve"> </w:t>
      </w:r>
      <w:r w:rsidRPr="00D46D4D">
        <w:t>nowych/ rozbudowa lub modernizacja istniejących</w:t>
      </w:r>
      <w:r>
        <w:t xml:space="preserve"> </w:t>
      </w:r>
      <w:r w:rsidRPr="00D46D4D">
        <w:t>systemów telematycznych na potrzeby komunikacji</w:t>
      </w:r>
      <w:r>
        <w:t xml:space="preserve"> </w:t>
      </w:r>
      <w:r w:rsidRPr="00D46D4D">
        <w:t>miejskiej), w tym:</w:t>
      </w:r>
    </w:p>
    <w:p w:rsidR="006A59FA" w:rsidRDefault="006A59FA" w:rsidP="009F1ACE">
      <w:pPr>
        <w:pStyle w:val="Akapitzlist"/>
        <w:numPr>
          <w:ilvl w:val="0"/>
          <w:numId w:val="73"/>
        </w:numPr>
        <w:spacing w:after="0"/>
      </w:pPr>
      <w:r w:rsidRPr="00D46D4D">
        <w:t>system centralnego sterowania ruchem</w:t>
      </w:r>
      <w:r>
        <w:t xml:space="preserve"> </w:t>
      </w:r>
      <w:r w:rsidRPr="00D46D4D">
        <w:t>drogowym oraz monitorowania ruchu drogowego</w:t>
      </w:r>
      <w:r>
        <w:t xml:space="preserve"> </w:t>
      </w:r>
      <w:r w:rsidRPr="00D46D4D">
        <w:t>(np.: sygnalizacja akustyczna, świetlna, znaki</w:t>
      </w:r>
      <w:r>
        <w:t xml:space="preserve"> drogowe o zmiennej treści),</w:t>
      </w:r>
    </w:p>
    <w:p w:rsidR="006A59FA" w:rsidRDefault="006A59FA" w:rsidP="009F1ACE">
      <w:pPr>
        <w:pStyle w:val="Akapitzlist"/>
        <w:numPr>
          <w:ilvl w:val="0"/>
          <w:numId w:val="73"/>
        </w:numPr>
        <w:spacing w:after="0"/>
      </w:pPr>
      <w:r w:rsidRPr="00D46D4D">
        <w:t>system zarządzania zdarzeniami i automatyczna</w:t>
      </w:r>
      <w:r>
        <w:t xml:space="preserve"> </w:t>
      </w:r>
      <w:r w:rsidRPr="00D46D4D">
        <w:t>rejestracja wykroczeń drogowych,</w:t>
      </w:r>
    </w:p>
    <w:p w:rsidR="006A59FA" w:rsidRDefault="006A59FA" w:rsidP="009F1ACE">
      <w:pPr>
        <w:pStyle w:val="Akapitzlist"/>
        <w:numPr>
          <w:ilvl w:val="0"/>
          <w:numId w:val="73"/>
        </w:numPr>
        <w:spacing w:after="0"/>
      </w:pPr>
      <w:r w:rsidRPr="00D46D4D">
        <w:t>system zarządzania miejscami parkingowymi</w:t>
      </w:r>
      <w:r>
        <w:t xml:space="preserve"> </w:t>
      </w:r>
      <w:r w:rsidRPr="00D46D4D">
        <w:t>i kontrola dostępu,</w:t>
      </w:r>
    </w:p>
    <w:p w:rsidR="006A59FA" w:rsidRPr="00D46D4D" w:rsidRDefault="006A59FA" w:rsidP="009F1ACE">
      <w:pPr>
        <w:pStyle w:val="Akapitzlist"/>
        <w:numPr>
          <w:ilvl w:val="0"/>
          <w:numId w:val="73"/>
        </w:numPr>
        <w:spacing w:after="0"/>
      </w:pPr>
      <w:r w:rsidRPr="00D46D4D">
        <w:t>zintegrowany system elektronicznej obsługi</w:t>
      </w:r>
      <w:r>
        <w:t xml:space="preserve"> </w:t>
      </w:r>
      <w:r w:rsidRPr="00D46D4D">
        <w:t>podróżnych w transporcie publicznym:</w:t>
      </w:r>
    </w:p>
    <w:p w:rsidR="006A59FA" w:rsidRPr="00D46D4D" w:rsidRDefault="006A59FA" w:rsidP="006A59FA">
      <w:pPr>
        <w:spacing w:after="0"/>
      </w:pPr>
      <w:r w:rsidRPr="00D46D4D">
        <w:t>elektroniczny system informacji pasażerskiej (np.</w:t>
      </w:r>
      <w:r>
        <w:t xml:space="preserve"> </w:t>
      </w:r>
      <w:r w:rsidRPr="00D46D4D">
        <w:t>elektroniczne tablice informacyjne), elektroniczny</w:t>
      </w:r>
      <w:r>
        <w:t xml:space="preserve"> </w:t>
      </w:r>
      <w:r w:rsidRPr="00D46D4D">
        <w:t>system dystrybucji i identyfikacji biletów;</w:t>
      </w:r>
    </w:p>
    <w:p w:rsidR="006A59FA" w:rsidRPr="00D46D4D" w:rsidRDefault="006A59FA" w:rsidP="006A59FA">
      <w:pPr>
        <w:spacing w:after="0"/>
      </w:pPr>
      <w:r w:rsidRPr="00D46D4D">
        <w:t>g) działania informacyjne i edukacyjne promujące wśród</w:t>
      </w:r>
      <w:r>
        <w:t xml:space="preserve"> </w:t>
      </w:r>
      <w:r w:rsidRPr="00D46D4D">
        <w:t>mieszkańców regionu niskoemisyjny transport</w:t>
      </w:r>
      <w:r>
        <w:t xml:space="preserve"> </w:t>
      </w:r>
      <w:r w:rsidRPr="00D46D4D">
        <w:t>publiczny, w szczególności publiczny transport</w:t>
      </w:r>
      <w:r>
        <w:t xml:space="preserve"> </w:t>
      </w:r>
      <w:r w:rsidRPr="00D46D4D">
        <w:t>miejski jako element kompleksowych projektów</w:t>
      </w:r>
      <w:r>
        <w:t xml:space="preserve"> </w:t>
      </w:r>
      <w:r w:rsidRPr="00D46D4D">
        <w:t>realizowanych w ramach przedmiotowego</w:t>
      </w:r>
      <w:r>
        <w:t xml:space="preserve"> </w:t>
      </w:r>
      <w:r w:rsidRPr="00D46D4D">
        <w:t>poddziałania.</w:t>
      </w:r>
    </w:p>
    <w:p w:rsidR="006A59FA" w:rsidRPr="00D46D4D" w:rsidRDefault="006A59FA" w:rsidP="006A59FA">
      <w:pPr>
        <w:spacing w:after="0"/>
      </w:pPr>
      <w:r w:rsidRPr="00D46D4D">
        <w:t>h) inwestycje w drogi lokalne lub regionalne jako</w:t>
      </w:r>
      <w:r>
        <w:t xml:space="preserve"> </w:t>
      </w:r>
      <w:r w:rsidRPr="00D46D4D">
        <w:t>niezbędny i uzupełniający element projektu</w:t>
      </w:r>
    </w:p>
    <w:p w:rsidR="006A59FA" w:rsidRPr="00D46D4D" w:rsidRDefault="006A59FA" w:rsidP="006A59FA">
      <w:pPr>
        <w:spacing w:after="0"/>
      </w:pPr>
      <w:r w:rsidRPr="00D46D4D">
        <w:t>dotyczącego systemu zrównoważonej mobilności</w:t>
      </w:r>
      <w:r>
        <w:t xml:space="preserve"> </w:t>
      </w:r>
      <w:r w:rsidRPr="00D46D4D">
        <w:t>miejskiej (wydatki związane z tym zakresem mogą</w:t>
      </w:r>
      <w:r>
        <w:t xml:space="preserve"> </w:t>
      </w:r>
      <w:r w:rsidRPr="00D46D4D">
        <w:t>stanowić mniejszą cześć wydatków kwalifikowalnych</w:t>
      </w:r>
      <w:r>
        <w:t xml:space="preserve"> </w:t>
      </w:r>
      <w:r w:rsidRPr="00D46D4D">
        <w:t>projektu).</w:t>
      </w:r>
    </w:p>
    <w:p w:rsidR="006A59FA" w:rsidRPr="00D46D4D" w:rsidRDefault="006A59FA" w:rsidP="006A59FA">
      <w:pPr>
        <w:spacing w:after="0"/>
      </w:pPr>
      <w:r w:rsidRPr="00D46D4D">
        <w:t>Modernizacja czy rozbudowa systemu transportu publicznego</w:t>
      </w:r>
      <w:r>
        <w:t xml:space="preserve"> </w:t>
      </w:r>
      <w:r w:rsidRPr="00D46D4D">
        <w:t xml:space="preserve">nie może być celem samym </w:t>
      </w:r>
      <w:r>
        <w:br/>
      </w:r>
      <w:r w:rsidRPr="00D46D4D">
        <w:t>w sobie, ale musi przyczyniać się</w:t>
      </w:r>
      <w:r>
        <w:t xml:space="preserve"> </w:t>
      </w:r>
      <w:r w:rsidRPr="00D46D4D">
        <w:t>do zwiększania efektywności energetycznej systemu</w:t>
      </w:r>
      <w:r>
        <w:t xml:space="preserve"> </w:t>
      </w:r>
      <w:r w:rsidRPr="00D46D4D">
        <w:t>transportowego lub zmniejszania zatorów drogowych,</w:t>
      </w:r>
      <w:r>
        <w:t xml:space="preserve"> </w:t>
      </w:r>
      <w:r w:rsidRPr="00D46D4D">
        <w:t>poprawy dostępności i mobilności.</w:t>
      </w:r>
    </w:p>
    <w:p w:rsidR="006A59FA" w:rsidRPr="00D46D4D" w:rsidRDefault="006A59FA" w:rsidP="006A59FA">
      <w:pPr>
        <w:spacing w:after="0"/>
      </w:pPr>
      <w:r w:rsidRPr="00D46D4D">
        <w:t>7. Działania informacyjno-promocyjne:</w:t>
      </w:r>
    </w:p>
    <w:p w:rsidR="006A59FA" w:rsidRPr="00D46D4D" w:rsidRDefault="006A59FA" w:rsidP="009F1ACE">
      <w:pPr>
        <w:pStyle w:val="Akapitzlist"/>
        <w:numPr>
          <w:ilvl w:val="0"/>
          <w:numId w:val="74"/>
        </w:numPr>
        <w:spacing w:after="0"/>
      </w:pPr>
      <w:r w:rsidRPr="00D46D4D">
        <w:t>Kampanie informujące o efektach ekologicznych i ekonomicznych inwestycji na rzecz efektywności</w:t>
      </w:r>
      <w:r>
        <w:t xml:space="preserve"> </w:t>
      </w:r>
      <w:r w:rsidRPr="00D46D4D">
        <w:t>energetycznej.</w:t>
      </w:r>
    </w:p>
    <w:p w:rsidR="006A59FA" w:rsidRPr="00D46D4D" w:rsidRDefault="006A59FA" w:rsidP="009F1ACE">
      <w:pPr>
        <w:pStyle w:val="Akapitzlist"/>
        <w:numPr>
          <w:ilvl w:val="0"/>
          <w:numId w:val="74"/>
        </w:numPr>
        <w:spacing w:after="0"/>
      </w:pPr>
      <w:r w:rsidRPr="00D46D4D">
        <w:t>Kampanie promujące budownictwo zeroemisyjne.</w:t>
      </w:r>
    </w:p>
    <w:p w:rsidR="00DB2AE2" w:rsidRDefault="00527D6B" w:rsidP="00DB2AE2">
      <w:pPr>
        <w:pStyle w:val="Nagwek1"/>
      </w:pPr>
      <w:bookmarkStart w:id="187" w:name="_Toc444075609"/>
      <w:r>
        <w:t>ODDZIAŁYWANIE NA ŚRODOWISKO</w:t>
      </w:r>
      <w:bookmarkEnd w:id="187"/>
    </w:p>
    <w:p w:rsidR="00DB2AE2" w:rsidRPr="00813884" w:rsidRDefault="00DB2AE2" w:rsidP="00405A7F">
      <w:pPr>
        <w:pStyle w:val="Nagwek2"/>
      </w:pPr>
      <w:bookmarkStart w:id="188" w:name="_Toc380050720"/>
      <w:bookmarkStart w:id="189" w:name="_Toc418162735"/>
      <w:bookmarkStart w:id="190" w:name="_Toc420670032"/>
      <w:bookmarkStart w:id="191" w:name="_Toc444075610"/>
      <w:r w:rsidRPr="00813884">
        <w:t>Ochrona ptaków podczas wykonywania prac termomodernizacyjnych</w:t>
      </w:r>
      <w:bookmarkEnd w:id="188"/>
      <w:bookmarkEnd w:id="189"/>
      <w:bookmarkEnd w:id="190"/>
      <w:bookmarkEnd w:id="191"/>
      <w:r w:rsidRPr="00813884">
        <w:t xml:space="preserve"> </w:t>
      </w:r>
    </w:p>
    <w:p w:rsidR="0097761D" w:rsidRPr="00813884" w:rsidRDefault="0097761D" w:rsidP="0097761D">
      <w:r w:rsidRPr="00905582">
        <w:t>Poniżej została zac</w:t>
      </w:r>
      <w:r w:rsidRPr="004A3EAE">
        <w:t>ytowana opinia Ministerstwa Środowi</w:t>
      </w:r>
      <w:r w:rsidRPr="00BC28BA">
        <w:t>ska i GDOŚ dotyczące kratowania otworów stropodachów:</w:t>
      </w:r>
      <w:r>
        <w:t xml:space="preserve"> </w:t>
      </w:r>
      <w:r w:rsidRPr="00BC28BA">
        <w:t>„Stropodach, w którym kiedykolwiek przebywały ptaki, w świetle przepisów prawa jest siedliskiem ptaków. Zgodnie z opinią Ministerstwa Środowiska oraz Generalnej Dy</w:t>
      </w:r>
      <w:r>
        <w:t>rekcji Ochrony Środowiska (GDOŚ</w:t>
      </w:r>
      <w:r w:rsidRPr="00BC28BA">
        <w:t>) zakra</w:t>
      </w:r>
      <w:r w:rsidRPr="00813884">
        <w:t>towanie czy inny sposób zamknięcia otworów takiego stropodachu, nawet poza sezonem lęgowym, jest niszczeniem siedlisk ptaków. Ustawa o ochronie przyrody z dn. 16 kwietnia 20</w:t>
      </w:r>
      <w:r>
        <w:t>1</w:t>
      </w:r>
      <w:r w:rsidRPr="00813884">
        <w:t>4 (</w:t>
      </w:r>
      <w:r>
        <w:t xml:space="preserve">tekst jednolity </w:t>
      </w:r>
      <w:r w:rsidRPr="00813884">
        <w:t xml:space="preserve">Dz. U. </w:t>
      </w:r>
      <w:r>
        <w:t>2013</w:t>
      </w:r>
      <w:r w:rsidRPr="00813884">
        <w:t xml:space="preserve"> nr </w:t>
      </w:r>
      <w:r>
        <w:t>poz. 627 z późn. zm.</w:t>
      </w:r>
      <w:r w:rsidRPr="00813884">
        <w:t>)</w:t>
      </w:r>
      <w:r>
        <w:t xml:space="preserve">. oraz </w:t>
      </w:r>
      <w:r w:rsidRPr="00392C6B">
        <w:t>Rozporządzenie Ministra Środowiska z dnia 6 października 2014</w:t>
      </w:r>
      <w:r>
        <w:t> </w:t>
      </w:r>
      <w:r w:rsidRPr="00392C6B">
        <w:t>r</w:t>
      </w:r>
      <w:r>
        <w:t>oku</w:t>
      </w:r>
      <w:r w:rsidRPr="00392C6B">
        <w:t xml:space="preserve"> w sprawie ochrony gatunkowej zwierząt </w:t>
      </w:r>
      <w:r>
        <w:t>(Dz. 2014 poz. 1348).</w:t>
      </w:r>
    </w:p>
    <w:p w:rsidR="00DB2AE2" w:rsidRPr="00813884" w:rsidRDefault="00DB2AE2" w:rsidP="00DB2AE2">
      <w:r w:rsidRPr="00813884">
        <w:t xml:space="preserve">Stropodachy stanowią siedliska wielu gatunków ptaków, w tym podstawowe siedlisko jerzyka, gatunku ściśle chronionego. Niemal z każdego stropodachu korzystają, lub kiedykolwiek korzystały ptaki. Jakiekolwiek zamykanie otworów wentylacyjnych takiego stropodachu jest niszczeniem siedlisk ptaków. Dlatego zgodnie z prawem otwory wentylacyjne takiego stropodachu nie mogą być zakratowane bez zgody Regionalnej Dyrekcji Ochrony Środowiska, nawet po sezonie lęgowym. </w:t>
      </w:r>
    </w:p>
    <w:p w:rsidR="00DB2AE2" w:rsidRPr="00033BB6" w:rsidRDefault="00DB2AE2" w:rsidP="00DB2AE2">
      <w:r w:rsidRPr="00624D9B">
        <w:t>Siedliska takie jak szczeliny elewacji nie mogą być oczywiście zachowane w remontowanym budynku. Inwestor niszc</w:t>
      </w:r>
      <w:r w:rsidRPr="00033BB6">
        <w:t xml:space="preserve">ząc te siedliska w czasie remontu jest zobligowany do kompensacji przyrodniczej, którą powinna mu wyznaczyć RDOŚ. </w:t>
      </w:r>
    </w:p>
    <w:p w:rsidR="00DB2AE2" w:rsidRDefault="00DB2AE2" w:rsidP="00DB2AE2">
      <w:r w:rsidRPr="00033BB6">
        <w:t>Zamykanie otworów wentylacyjnych stropodachów nie jest wymagane przez prawo budowlane. Prawo budowlane wymaga kratowania jedynie przewodów będących częścią systemu wentylacji lub klimatyzacji budynku (typu wentylacji mieszkań i innych użytkowanych pomieszczeń). Jest korzystne dla bezpieczeństwa ludzi i ptaków, ponieważ zakratowanie przewodów kominowych uniemożliwia ptakom wpadnięcie do nich (co może się skończyć śmiercią) lub zatkanie ich gniazdem. Otwory wentylacyjne stropodachu nie należą do kategorii otworów, które prawo budowlane nakazuje kratować lub zabezpieczać w inny sposób przed dostępem ptaków.”</w:t>
      </w:r>
    </w:p>
    <w:p w:rsidR="00DB2AE2" w:rsidRPr="00033BB6" w:rsidRDefault="00DB2AE2" w:rsidP="00405A7F">
      <w:pPr>
        <w:pStyle w:val="Nagwek2"/>
      </w:pPr>
      <w:bookmarkStart w:id="192" w:name="_Toc444075611"/>
      <w:bookmarkStart w:id="193" w:name="_Toc420670033"/>
      <w:r>
        <w:t xml:space="preserve">Zakres oddziaływania </w:t>
      </w:r>
      <w:r w:rsidR="008C3936">
        <w:t xml:space="preserve">Planu Gospodarki Niskoemisyjnej </w:t>
      </w:r>
      <w:r>
        <w:t>na środowisko</w:t>
      </w:r>
      <w:bookmarkEnd w:id="192"/>
      <w:r>
        <w:t xml:space="preserve"> </w:t>
      </w:r>
      <w:bookmarkEnd w:id="193"/>
    </w:p>
    <w:p w:rsidR="00DB2AE2" w:rsidRPr="00BC28BA" w:rsidRDefault="00DB2AE2" w:rsidP="00DB2AE2">
      <w:r w:rsidRPr="006A59FA">
        <w:rPr>
          <w:b/>
        </w:rPr>
        <w:t xml:space="preserve">Plan gospodarki niskoemisyjnej dla </w:t>
      </w:r>
      <w:r w:rsidRPr="00702982">
        <w:rPr>
          <w:b/>
        </w:rPr>
        <w:t xml:space="preserve">Gminy </w:t>
      </w:r>
      <w:r w:rsidR="006A59FA" w:rsidRPr="00702982">
        <w:rPr>
          <w:b/>
        </w:rPr>
        <w:t>Czyżew</w:t>
      </w:r>
      <w:r w:rsidRPr="004A3EAE">
        <w:t xml:space="preserve"> nie wyznacza ram dla późniejszej realizacji przedsięwzięć mogących znacząco oddziaływać na środowisko, a realizacja postanowień tego dokumentu, przy przestrzeganiu odpowiednich procedur bezpiecznego postępowania oraz przepisów bhp, nie powinna spowod</w:t>
      </w:r>
      <w:r w:rsidRPr="00BC28BA">
        <w:t xml:space="preserve">ować wystąpienia ryzyka dla zdrowia ludzi oraz środowiska naturalnego. Ponadto wszelkie ustalenia zawarte w ww. dokumencie dotyczą obszaru mieszczącego się wyłącznie w granicach </w:t>
      </w:r>
      <w:r w:rsidR="00702982" w:rsidRPr="00702982">
        <w:t>Gminy Czyżew</w:t>
      </w:r>
      <w:r w:rsidRPr="00813884">
        <w:t>.</w:t>
      </w:r>
      <w:r w:rsidRPr="00905582">
        <w:t xml:space="preserve"> Program w</w:t>
      </w:r>
      <w:r w:rsidRPr="004A3EAE">
        <w:t> swoich założeniach i celach nie bę</w:t>
      </w:r>
      <w:r w:rsidRPr="00BC28BA">
        <w:t xml:space="preserve">dzie oddziaływał transgranicznie. </w:t>
      </w:r>
    </w:p>
    <w:p w:rsidR="00DB2AE2" w:rsidRPr="00BC28BA" w:rsidRDefault="00DB2AE2" w:rsidP="00DB2AE2">
      <w:r w:rsidRPr="00BC28BA">
        <w:t>Uwzględniając również zapisy Dyrektywy ptasiej planowane działania nie będą oddziaływać negatywnie na populacje ptaków jak również na ochronę siedlisk poszczególnych gatunków.</w:t>
      </w:r>
    </w:p>
    <w:p w:rsidR="00DB2AE2" w:rsidRPr="00BC28BA" w:rsidRDefault="00DB2AE2" w:rsidP="00DB2AE2">
      <w:r w:rsidRPr="00813884">
        <w:t xml:space="preserve">Ocenia się, że Plan w zasadniczy sposób może przyczynić się do poprawy stanu środowiska naturalnego na terenie </w:t>
      </w:r>
      <w:r w:rsidR="00702982" w:rsidRPr="00702982">
        <w:t>Gminy Czyżew</w:t>
      </w:r>
      <w:r w:rsidRPr="00813884">
        <w:t>.</w:t>
      </w:r>
      <w:r w:rsidRPr="00905582">
        <w:t xml:space="preserve"> Działania wynikające</w:t>
      </w:r>
      <w:r w:rsidRPr="00905582">
        <w:br/>
        <w:t>z przedmiotowego dokumentu zostaną zrealizowane i zaprojektowane w sposób minimalizujący negatywne o</w:t>
      </w:r>
      <w:r w:rsidRPr="004A3EAE">
        <w:t>ddziaływanie na środowisko naturaln</w:t>
      </w:r>
      <w:r w:rsidRPr="00BC28BA">
        <w:t xml:space="preserve">e. </w:t>
      </w:r>
    </w:p>
    <w:p w:rsidR="00DB2AE2" w:rsidRPr="00813884" w:rsidRDefault="00DB2AE2" w:rsidP="00DB2AE2">
      <w:r w:rsidRPr="00BC28BA">
        <w:t>Charakter planowanych działań, rodzaj i skala oddziaływań na środowisko oraz cechy obszaru objętego spodziewanym oddziaływaniem powodują, że realizacja zadań proponowanych w Programie, nie spowoduje znaczącego negatywnego oddziaływania na środowisko na</w:t>
      </w:r>
      <w:r w:rsidRPr="00813884">
        <w:t>turalne.</w:t>
      </w:r>
    </w:p>
    <w:p w:rsidR="00DB2AE2" w:rsidRDefault="00DB2AE2" w:rsidP="003F328A">
      <w:pPr>
        <w:rPr>
          <w:b/>
          <w:bCs/>
          <w:color w:val="A5A5A5"/>
          <w:sz w:val="28"/>
          <w:szCs w:val="28"/>
        </w:rPr>
      </w:pPr>
      <w:r w:rsidRPr="00813884">
        <w:t>Realizacja działań przewidzianych w Planie nie spowoduje znaczącego oddziaływania na środowisko w zakresie zdrowia i życia ludzi.</w:t>
      </w:r>
      <w:r w:rsidR="00931B45">
        <w:t xml:space="preserve"> Jednocześnie dokument nie wyznacza ram dla późniejszych przedsięwzięć mogących znacząco oddziaływać na środowisko, czy też posi</w:t>
      </w:r>
      <w:r w:rsidR="003F328A">
        <w:t>a</w:t>
      </w:r>
      <w:r w:rsidR="00931B45">
        <w:t>daj</w:t>
      </w:r>
      <w:r w:rsidR="003F328A">
        <w:t xml:space="preserve">ących </w:t>
      </w:r>
      <w:r w:rsidR="00931B45">
        <w:t>potencjaln</w:t>
      </w:r>
      <w:r w:rsidR="003F328A">
        <w:t xml:space="preserve">y </w:t>
      </w:r>
      <w:r w:rsidR="00931B45">
        <w:t>wpływ</w:t>
      </w:r>
      <w:r w:rsidR="003F328A">
        <w:t xml:space="preserve"> </w:t>
      </w:r>
      <w:r w:rsidR="00931B45">
        <w:t>na środowisko</w:t>
      </w:r>
      <w:r w:rsidR="003F328A">
        <w:t xml:space="preserve">. </w:t>
      </w:r>
      <w:r w:rsidR="00931B45">
        <w:t>Ponadto przewidywane jest, że dla każdej inwestycji wskazanej w Planie niezbędne będzie przeprowadzenie o</w:t>
      </w:r>
      <w:r w:rsidR="00931B45" w:rsidRPr="00931B45">
        <w:t>cen</w:t>
      </w:r>
      <w:r w:rsidR="00931B45">
        <w:t>y</w:t>
      </w:r>
      <w:r w:rsidR="00931B45" w:rsidRPr="00931B45">
        <w:t xml:space="preserve"> oddziaływania przedsięwzięcia na środowisko</w:t>
      </w:r>
      <w:r w:rsidR="00931B45">
        <w:t>.</w:t>
      </w:r>
      <w:r>
        <w:br w:type="page"/>
      </w:r>
    </w:p>
    <w:p w:rsidR="00D639D2" w:rsidRDefault="00D639D2" w:rsidP="00264D19">
      <w:pPr>
        <w:pStyle w:val="Nagwek1"/>
      </w:pPr>
      <w:bookmarkStart w:id="194" w:name="_Toc444075612"/>
      <w:r>
        <w:t>PODSUMOWANIE</w:t>
      </w:r>
      <w:bookmarkEnd w:id="194"/>
    </w:p>
    <w:p w:rsidR="005C721A" w:rsidRDefault="005C721A" w:rsidP="005C721A">
      <w:r>
        <w:t>Opracowany w dokumencie plan działań do 2020 r. pozwoli na osiągnięcie założonych celów ograniczenia zużycia energii finalnej, redukcji emisji CO</w:t>
      </w:r>
      <w:r w:rsidRPr="00937767">
        <w:rPr>
          <w:vertAlign w:val="subscript"/>
        </w:rPr>
        <w:t>2</w:t>
      </w:r>
      <w:r>
        <w:t xml:space="preserve"> oraz wzrost produkcji energii ze źródeł odnawialnych.</w:t>
      </w:r>
    </w:p>
    <w:p w:rsidR="00937767" w:rsidRDefault="00937767" w:rsidP="00E955E0">
      <w:pPr>
        <w:pStyle w:val="Legenda"/>
      </w:pPr>
      <w:bookmarkStart w:id="195" w:name="_Toc435198222"/>
      <w:r>
        <w:t xml:space="preserve">Tabela </w:t>
      </w:r>
      <w:r w:rsidR="00BB77B4">
        <w:fldChar w:fldCharType="begin"/>
      </w:r>
      <w:r w:rsidR="00EF535B">
        <w:instrText xml:space="preserve"> SEQ Tabela \* ARABIC </w:instrText>
      </w:r>
      <w:r w:rsidR="00BB77B4">
        <w:fldChar w:fldCharType="separate"/>
      </w:r>
      <w:r w:rsidR="00AC2980">
        <w:rPr>
          <w:noProof/>
        </w:rPr>
        <w:t>26</w:t>
      </w:r>
      <w:r w:rsidR="00BB77B4">
        <w:rPr>
          <w:noProof/>
        </w:rPr>
        <w:fldChar w:fldCharType="end"/>
      </w:r>
      <w:r>
        <w:t xml:space="preserve"> Podsumowanie planowanych efektów działań na lata 2015-2020</w:t>
      </w:r>
      <w:bookmarkEnd w:id="195"/>
    </w:p>
    <w:tbl>
      <w:tblPr>
        <w:tblW w:w="5000" w:type="pct"/>
        <w:tblCellMar>
          <w:left w:w="0" w:type="dxa"/>
          <w:right w:w="0" w:type="dxa"/>
        </w:tblCellMar>
        <w:tblLook w:val="04A0" w:firstRow="1" w:lastRow="0" w:firstColumn="1" w:lastColumn="0" w:noHBand="0" w:noVBand="1"/>
      </w:tblPr>
      <w:tblGrid>
        <w:gridCol w:w="3454"/>
        <w:gridCol w:w="1876"/>
        <w:gridCol w:w="1867"/>
        <w:gridCol w:w="1865"/>
      </w:tblGrid>
      <w:tr w:rsidR="003A3255" w:rsidRPr="003A3255" w:rsidTr="003A3255">
        <w:trPr>
          <w:trHeight w:val="765"/>
        </w:trPr>
        <w:tc>
          <w:tcPr>
            <w:tcW w:w="1906" w:type="pct"/>
            <w:tcBorders>
              <w:top w:val="single" w:sz="4" w:space="0" w:color="808080"/>
              <w:left w:val="single" w:sz="4" w:space="0" w:color="808080"/>
              <w:bottom w:val="single" w:sz="4" w:space="0" w:color="808080"/>
              <w:right w:val="single" w:sz="4" w:space="0" w:color="808080"/>
            </w:tcBorders>
            <w:shd w:val="clear" w:color="000000" w:fill="808080"/>
            <w:noWrap/>
            <w:vAlign w:val="bottom"/>
            <w:hideMark/>
          </w:tcPr>
          <w:p w:rsidR="003A3255" w:rsidRPr="003A3255" w:rsidRDefault="003A3255" w:rsidP="003A3255">
            <w:pPr>
              <w:spacing w:after="0" w:line="240" w:lineRule="auto"/>
              <w:jc w:val="center"/>
              <w:rPr>
                <w:rFonts w:cs="Arial"/>
                <w:b/>
                <w:bCs/>
                <w:color w:val="FFFFFF"/>
              </w:rPr>
            </w:pPr>
            <w:r w:rsidRPr="003A3255">
              <w:rPr>
                <w:rFonts w:cs="Arial"/>
                <w:b/>
                <w:bCs/>
                <w:color w:val="FFFFFF"/>
              </w:rPr>
              <w:t> </w:t>
            </w:r>
          </w:p>
        </w:tc>
        <w:tc>
          <w:tcPr>
            <w:tcW w:w="1035" w:type="pct"/>
            <w:tcBorders>
              <w:top w:val="single" w:sz="4" w:space="0" w:color="808080"/>
              <w:left w:val="nil"/>
              <w:bottom w:val="single" w:sz="4" w:space="0" w:color="808080"/>
              <w:right w:val="single" w:sz="4" w:space="0" w:color="808080"/>
            </w:tcBorders>
            <w:shd w:val="clear" w:color="000000" w:fill="808080"/>
            <w:vAlign w:val="center"/>
            <w:hideMark/>
          </w:tcPr>
          <w:p w:rsidR="003A3255" w:rsidRPr="003A3255" w:rsidRDefault="003A3255" w:rsidP="003A3255">
            <w:pPr>
              <w:spacing w:after="0" w:line="240" w:lineRule="auto"/>
              <w:jc w:val="center"/>
              <w:rPr>
                <w:rFonts w:cs="Arial"/>
                <w:b/>
                <w:bCs/>
                <w:color w:val="FFFFFF"/>
              </w:rPr>
            </w:pPr>
            <w:r w:rsidRPr="003A3255">
              <w:rPr>
                <w:rFonts w:cs="Arial"/>
                <w:b/>
                <w:bCs/>
                <w:color w:val="FFFFFF"/>
              </w:rPr>
              <w:t>Oszczędności energii do 2020 r.</w:t>
            </w:r>
          </w:p>
        </w:tc>
        <w:tc>
          <w:tcPr>
            <w:tcW w:w="1030" w:type="pct"/>
            <w:tcBorders>
              <w:top w:val="single" w:sz="4" w:space="0" w:color="808080"/>
              <w:left w:val="nil"/>
              <w:bottom w:val="single" w:sz="4" w:space="0" w:color="808080"/>
              <w:right w:val="single" w:sz="4" w:space="0" w:color="808080"/>
            </w:tcBorders>
            <w:shd w:val="clear" w:color="000000" w:fill="808080"/>
            <w:vAlign w:val="center"/>
            <w:hideMark/>
          </w:tcPr>
          <w:p w:rsidR="003A3255" w:rsidRPr="003A3255" w:rsidRDefault="003A3255" w:rsidP="003A3255">
            <w:pPr>
              <w:spacing w:after="0" w:line="240" w:lineRule="auto"/>
              <w:jc w:val="center"/>
              <w:rPr>
                <w:rFonts w:cs="Arial"/>
                <w:b/>
                <w:bCs/>
                <w:color w:val="FFFFFF"/>
              </w:rPr>
            </w:pPr>
            <w:r w:rsidRPr="003A3255">
              <w:rPr>
                <w:rFonts w:cs="Arial"/>
                <w:b/>
                <w:bCs/>
                <w:color w:val="FFFFFF"/>
              </w:rPr>
              <w:t>Produkcja energii z OZE do 2020 r.</w:t>
            </w:r>
          </w:p>
        </w:tc>
        <w:tc>
          <w:tcPr>
            <w:tcW w:w="1029" w:type="pct"/>
            <w:tcBorders>
              <w:top w:val="single" w:sz="4" w:space="0" w:color="808080"/>
              <w:left w:val="nil"/>
              <w:bottom w:val="single" w:sz="4" w:space="0" w:color="808080"/>
              <w:right w:val="single" w:sz="4" w:space="0" w:color="808080"/>
            </w:tcBorders>
            <w:shd w:val="clear" w:color="000000" w:fill="808080"/>
            <w:vAlign w:val="center"/>
            <w:hideMark/>
          </w:tcPr>
          <w:p w:rsidR="003A3255" w:rsidRPr="003A3255" w:rsidRDefault="003A3255" w:rsidP="003A3255">
            <w:pPr>
              <w:spacing w:after="0" w:line="240" w:lineRule="auto"/>
              <w:jc w:val="center"/>
              <w:rPr>
                <w:rFonts w:cs="Arial"/>
                <w:b/>
                <w:bCs/>
                <w:color w:val="FFFFFF"/>
              </w:rPr>
            </w:pPr>
            <w:r w:rsidRPr="003A3255">
              <w:rPr>
                <w:rFonts w:cs="Arial"/>
                <w:b/>
                <w:bCs/>
                <w:color w:val="FFFFFF"/>
              </w:rPr>
              <w:t>Roczna redukcja emisji CO2 do 2020 r.</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auto" w:fill="auto"/>
            <w:noWrap/>
            <w:vAlign w:val="bottom"/>
            <w:hideMark/>
          </w:tcPr>
          <w:p w:rsidR="003A3255" w:rsidRPr="003A3255" w:rsidRDefault="003A3255" w:rsidP="003A3255">
            <w:pPr>
              <w:spacing w:after="0" w:line="240" w:lineRule="auto"/>
              <w:rPr>
                <w:rFonts w:cs="Arial"/>
                <w:b/>
                <w:bCs/>
                <w:color w:val="000000"/>
              </w:rPr>
            </w:pPr>
            <w:r w:rsidRPr="003A3255">
              <w:rPr>
                <w:rFonts w:cs="Arial"/>
                <w:b/>
                <w:bCs/>
                <w:color w:val="000000"/>
              </w:rPr>
              <w:t>Budynki użyteczności publicznej</w:t>
            </w:r>
          </w:p>
        </w:tc>
        <w:tc>
          <w:tcPr>
            <w:tcW w:w="1035" w:type="pct"/>
            <w:tcBorders>
              <w:top w:val="nil"/>
              <w:left w:val="nil"/>
              <w:bottom w:val="single" w:sz="4" w:space="0" w:color="808080"/>
              <w:right w:val="single" w:sz="4" w:space="0" w:color="808080"/>
            </w:tcBorders>
            <w:shd w:val="clear" w:color="auto" w:fill="auto"/>
            <w:noWrap/>
            <w:vAlign w:val="center"/>
            <w:hideMark/>
          </w:tcPr>
          <w:p w:rsidR="003A3255" w:rsidRPr="003A3255" w:rsidRDefault="002D621C" w:rsidP="003A3255">
            <w:pPr>
              <w:spacing w:after="0" w:line="240" w:lineRule="auto"/>
              <w:jc w:val="center"/>
              <w:rPr>
                <w:rFonts w:cs="Arial"/>
                <w:color w:val="000000"/>
              </w:rPr>
            </w:pPr>
            <w:r>
              <w:rPr>
                <w:rFonts w:cs="Arial"/>
                <w:color w:val="000000"/>
              </w:rPr>
              <w:t>283</w:t>
            </w:r>
          </w:p>
        </w:tc>
        <w:tc>
          <w:tcPr>
            <w:tcW w:w="1030"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c>
          <w:tcPr>
            <w:tcW w:w="1029" w:type="pct"/>
            <w:tcBorders>
              <w:top w:val="nil"/>
              <w:left w:val="nil"/>
              <w:bottom w:val="single" w:sz="4" w:space="0" w:color="808080"/>
              <w:right w:val="single" w:sz="4" w:space="0" w:color="808080"/>
            </w:tcBorders>
            <w:shd w:val="clear" w:color="auto" w:fill="auto"/>
            <w:noWrap/>
            <w:vAlign w:val="center"/>
            <w:hideMark/>
          </w:tcPr>
          <w:p w:rsidR="003A3255" w:rsidRPr="003A3255" w:rsidRDefault="002D621C" w:rsidP="003A3255">
            <w:pPr>
              <w:spacing w:after="0" w:line="240" w:lineRule="auto"/>
              <w:jc w:val="center"/>
              <w:rPr>
                <w:rFonts w:cs="Arial"/>
                <w:color w:val="000000"/>
              </w:rPr>
            </w:pPr>
            <w:r>
              <w:rPr>
                <w:rFonts w:cs="Arial"/>
                <w:color w:val="000000"/>
              </w:rPr>
              <w:t>104</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auto" w:fill="auto"/>
            <w:noWrap/>
            <w:vAlign w:val="bottom"/>
            <w:hideMark/>
          </w:tcPr>
          <w:p w:rsidR="003A3255" w:rsidRPr="003A3255" w:rsidRDefault="003A3255" w:rsidP="003A3255">
            <w:pPr>
              <w:spacing w:after="0" w:line="240" w:lineRule="auto"/>
              <w:rPr>
                <w:rFonts w:cs="Arial"/>
                <w:b/>
                <w:bCs/>
                <w:color w:val="000000"/>
              </w:rPr>
            </w:pPr>
            <w:r w:rsidRPr="003A3255">
              <w:rPr>
                <w:rFonts w:cs="Arial"/>
                <w:b/>
                <w:bCs/>
                <w:color w:val="000000"/>
              </w:rPr>
              <w:t>Budynki mieszkalne</w:t>
            </w:r>
          </w:p>
        </w:tc>
        <w:tc>
          <w:tcPr>
            <w:tcW w:w="1035"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3749</w:t>
            </w:r>
          </w:p>
        </w:tc>
        <w:tc>
          <w:tcPr>
            <w:tcW w:w="1030"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414</w:t>
            </w:r>
          </w:p>
        </w:tc>
        <w:tc>
          <w:tcPr>
            <w:tcW w:w="1029"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1715</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auto" w:fill="auto"/>
            <w:noWrap/>
            <w:vAlign w:val="bottom"/>
            <w:hideMark/>
          </w:tcPr>
          <w:p w:rsidR="003A3255" w:rsidRPr="003A3255" w:rsidRDefault="003A3255" w:rsidP="003A3255">
            <w:pPr>
              <w:spacing w:after="0" w:line="240" w:lineRule="auto"/>
              <w:rPr>
                <w:rFonts w:cs="Arial"/>
                <w:b/>
                <w:bCs/>
                <w:color w:val="000000"/>
              </w:rPr>
            </w:pPr>
            <w:r w:rsidRPr="003A3255">
              <w:rPr>
                <w:rFonts w:cs="Arial"/>
                <w:b/>
                <w:bCs/>
                <w:color w:val="000000"/>
              </w:rPr>
              <w:t>Ciepłownictwo</w:t>
            </w:r>
          </w:p>
        </w:tc>
        <w:tc>
          <w:tcPr>
            <w:tcW w:w="1035"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c>
          <w:tcPr>
            <w:tcW w:w="1030"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c>
          <w:tcPr>
            <w:tcW w:w="1029"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auto" w:fill="auto"/>
            <w:noWrap/>
            <w:vAlign w:val="bottom"/>
            <w:hideMark/>
          </w:tcPr>
          <w:p w:rsidR="003A3255" w:rsidRPr="003A3255" w:rsidRDefault="003A3255" w:rsidP="003A3255">
            <w:pPr>
              <w:spacing w:after="0" w:line="240" w:lineRule="auto"/>
              <w:rPr>
                <w:rFonts w:cs="Arial"/>
                <w:b/>
                <w:bCs/>
                <w:color w:val="000000"/>
              </w:rPr>
            </w:pPr>
            <w:r w:rsidRPr="003A3255">
              <w:rPr>
                <w:rFonts w:cs="Arial"/>
                <w:b/>
                <w:bCs/>
                <w:color w:val="000000"/>
              </w:rPr>
              <w:t>Transport</w:t>
            </w:r>
          </w:p>
        </w:tc>
        <w:tc>
          <w:tcPr>
            <w:tcW w:w="1035"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c>
          <w:tcPr>
            <w:tcW w:w="1030"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c>
          <w:tcPr>
            <w:tcW w:w="1029"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auto" w:fill="auto"/>
            <w:noWrap/>
            <w:vAlign w:val="bottom"/>
            <w:hideMark/>
          </w:tcPr>
          <w:p w:rsidR="003A3255" w:rsidRPr="003A3255" w:rsidRDefault="003A3255" w:rsidP="003A3255">
            <w:pPr>
              <w:spacing w:after="0" w:line="240" w:lineRule="auto"/>
              <w:rPr>
                <w:rFonts w:cs="Arial"/>
                <w:b/>
                <w:bCs/>
                <w:color w:val="000000"/>
              </w:rPr>
            </w:pPr>
            <w:r w:rsidRPr="003A3255">
              <w:rPr>
                <w:rFonts w:cs="Arial"/>
                <w:b/>
                <w:bCs/>
                <w:color w:val="000000"/>
              </w:rPr>
              <w:t>Oświetlenie</w:t>
            </w:r>
          </w:p>
        </w:tc>
        <w:tc>
          <w:tcPr>
            <w:tcW w:w="1035"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207</w:t>
            </w:r>
          </w:p>
        </w:tc>
        <w:tc>
          <w:tcPr>
            <w:tcW w:w="1030"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c>
          <w:tcPr>
            <w:tcW w:w="1029"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172</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auto" w:fill="auto"/>
            <w:noWrap/>
            <w:vAlign w:val="bottom"/>
            <w:hideMark/>
          </w:tcPr>
          <w:p w:rsidR="003A3255" w:rsidRPr="003A3255" w:rsidRDefault="003A3255" w:rsidP="003A3255">
            <w:pPr>
              <w:spacing w:after="0" w:line="240" w:lineRule="auto"/>
              <w:rPr>
                <w:rFonts w:cs="Arial"/>
                <w:b/>
                <w:bCs/>
                <w:color w:val="000000"/>
              </w:rPr>
            </w:pPr>
            <w:r w:rsidRPr="003A3255">
              <w:rPr>
                <w:rFonts w:cs="Arial"/>
                <w:b/>
                <w:bCs/>
                <w:color w:val="000000"/>
              </w:rPr>
              <w:t>Zarządzanie energią</w:t>
            </w:r>
          </w:p>
        </w:tc>
        <w:tc>
          <w:tcPr>
            <w:tcW w:w="1035" w:type="pct"/>
            <w:tcBorders>
              <w:top w:val="nil"/>
              <w:left w:val="nil"/>
              <w:bottom w:val="single" w:sz="4" w:space="0" w:color="808080"/>
              <w:right w:val="single" w:sz="4" w:space="0" w:color="808080"/>
            </w:tcBorders>
            <w:shd w:val="clear" w:color="auto" w:fill="auto"/>
            <w:noWrap/>
            <w:vAlign w:val="center"/>
            <w:hideMark/>
          </w:tcPr>
          <w:p w:rsidR="003A3255" w:rsidRPr="003A3255" w:rsidRDefault="002D621C" w:rsidP="003A3255">
            <w:pPr>
              <w:spacing w:after="0" w:line="240" w:lineRule="auto"/>
              <w:jc w:val="center"/>
              <w:rPr>
                <w:rFonts w:cs="Arial"/>
                <w:color w:val="000000"/>
              </w:rPr>
            </w:pPr>
            <w:r>
              <w:rPr>
                <w:rFonts w:cs="Arial"/>
                <w:color w:val="000000"/>
              </w:rPr>
              <w:t>122</w:t>
            </w:r>
          </w:p>
        </w:tc>
        <w:tc>
          <w:tcPr>
            <w:tcW w:w="1030"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0</w:t>
            </w:r>
          </w:p>
        </w:tc>
        <w:tc>
          <w:tcPr>
            <w:tcW w:w="1029" w:type="pct"/>
            <w:tcBorders>
              <w:top w:val="nil"/>
              <w:left w:val="nil"/>
              <w:bottom w:val="single" w:sz="4" w:space="0" w:color="808080"/>
              <w:right w:val="single" w:sz="4" w:space="0" w:color="808080"/>
            </w:tcBorders>
            <w:shd w:val="clear" w:color="auto" w:fill="auto"/>
            <w:noWrap/>
            <w:vAlign w:val="center"/>
            <w:hideMark/>
          </w:tcPr>
          <w:p w:rsidR="003A3255" w:rsidRPr="003A3255" w:rsidRDefault="002D621C" w:rsidP="003A3255">
            <w:pPr>
              <w:spacing w:after="0" w:line="240" w:lineRule="auto"/>
              <w:jc w:val="center"/>
              <w:rPr>
                <w:rFonts w:cs="Arial"/>
                <w:color w:val="000000"/>
              </w:rPr>
            </w:pPr>
            <w:r>
              <w:rPr>
                <w:rFonts w:cs="Arial"/>
                <w:color w:val="000000"/>
              </w:rPr>
              <w:t>40</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auto" w:fill="auto"/>
            <w:noWrap/>
            <w:vAlign w:val="bottom"/>
            <w:hideMark/>
          </w:tcPr>
          <w:p w:rsidR="003A3255" w:rsidRPr="003A3255" w:rsidRDefault="003A3255" w:rsidP="003A3255">
            <w:pPr>
              <w:spacing w:after="0" w:line="240" w:lineRule="auto"/>
              <w:rPr>
                <w:rFonts w:cs="Arial"/>
                <w:b/>
                <w:bCs/>
                <w:color w:val="000000"/>
              </w:rPr>
            </w:pPr>
            <w:r w:rsidRPr="003A3255">
              <w:rPr>
                <w:rFonts w:cs="Arial"/>
                <w:b/>
                <w:bCs/>
                <w:color w:val="000000"/>
              </w:rPr>
              <w:t>Świadomość energetyczna</w:t>
            </w:r>
          </w:p>
        </w:tc>
        <w:tc>
          <w:tcPr>
            <w:tcW w:w="1035" w:type="pct"/>
            <w:tcBorders>
              <w:top w:val="nil"/>
              <w:left w:val="nil"/>
              <w:bottom w:val="single" w:sz="4" w:space="0" w:color="808080"/>
              <w:right w:val="single" w:sz="4" w:space="0" w:color="808080"/>
            </w:tcBorders>
            <w:shd w:val="clear" w:color="auto" w:fill="auto"/>
            <w:noWrap/>
            <w:vAlign w:val="center"/>
            <w:hideMark/>
          </w:tcPr>
          <w:p w:rsidR="003A3255" w:rsidRPr="003A3255" w:rsidRDefault="002D621C" w:rsidP="003A3255">
            <w:pPr>
              <w:spacing w:after="0" w:line="240" w:lineRule="auto"/>
              <w:jc w:val="center"/>
              <w:rPr>
                <w:rFonts w:cs="Arial"/>
                <w:color w:val="000000"/>
              </w:rPr>
            </w:pPr>
            <w:r>
              <w:rPr>
                <w:rFonts w:cs="Arial"/>
                <w:color w:val="000000"/>
              </w:rPr>
              <w:t>972</w:t>
            </w:r>
          </w:p>
        </w:tc>
        <w:tc>
          <w:tcPr>
            <w:tcW w:w="1030" w:type="pct"/>
            <w:tcBorders>
              <w:top w:val="nil"/>
              <w:left w:val="nil"/>
              <w:bottom w:val="single" w:sz="4" w:space="0" w:color="808080"/>
              <w:right w:val="single" w:sz="4" w:space="0" w:color="808080"/>
            </w:tcBorders>
            <w:shd w:val="clear" w:color="auto" w:fill="auto"/>
            <w:noWrap/>
            <w:vAlign w:val="center"/>
            <w:hideMark/>
          </w:tcPr>
          <w:p w:rsidR="003A3255" w:rsidRPr="003A3255" w:rsidRDefault="003A3255" w:rsidP="003A3255">
            <w:pPr>
              <w:spacing w:after="0" w:line="240" w:lineRule="auto"/>
              <w:jc w:val="center"/>
              <w:rPr>
                <w:rFonts w:cs="Arial"/>
                <w:color w:val="000000"/>
              </w:rPr>
            </w:pPr>
            <w:r w:rsidRPr="003A3255">
              <w:rPr>
                <w:rFonts w:cs="Arial"/>
                <w:color w:val="000000"/>
              </w:rPr>
              <w:t>227</w:t>
            </w:r>
          </w:p>
        </w:tc>
        <w:tc>
          <w:tcPr>
            <w:tcW w:w="1029" w:type="pct"/>
            <w:tcBorders>
              <w:top w:val="nil"/>
              <w:left w:val="nil"/>
              <w:bottom w:val="single" w:sz="4" w:space="0" w:color="808080"/>
              <w:right w:val="single" w:sz="4" w:space="0" w:color="808080"/>
            </w:tcBorders>
            <w:shd w:val="clear" w:color="auto" w:fill="auto"/>
            <w:noWrap/>
            <w:vAlign w:val="center"/>
            <w:hideMark/>
          </w:tcPr>
          <w:p w:rsidR="003A3255" w:rsidRPr="003A3255" w:rsidRDefault="002D621C" w:rsidP="003A3255">
            <w:pPr>
              <w:spacing w:after="0" w:line="240" w:lineRule="auto"/>
              <w:jc w:val="center"/>
              <w:rPr>
                <w:rFonts w:cs="Arial"/>
                <w:color w:val="000000"/>
              </w:rPr>
            </w:pPr>
            <w:r>
              <w:rPr>
                <w:rFonts w:cs="Arial"/>
                <w:color w:val="000000"/>
              </w:rPr>
              <w:t>571</w:t>
            </w:r>
          </w:p>
        </w:tc>
      </w:tr>
      <w:tr w:rsidR="003A3255" w:rsidRPr="003A3255" w:rsidTr="003A3255">
        <w:trPr>
          <w:trHeight w:val="255"/>
        </w:trPr>
        <w:tc>
          <w:tcPr>
            <w:tcW w:w="1906" w:type="pct"/>
            <w:tcBorders>
              <w:top w:val="nil"/>
              <w:left w:val="single" w:sz="4" w:space="0" w:color="808080"/>
              <w:bottom w:val="single" w:sz="4" w:space="0" w:color="808080"/>
              <w:right w:val="single" w:sz="4" w:space="0" w:color="808080"/>
            </w:tcBorders>
            <w:shd w:val="clear" w:color="000000" w:fill="808080"/>
            <w:noWrap/>
            <w:vAlign w:val="center"/>
            <w:hideMark/>
          </w:tcPr>
          <w:p w:rsidR="003A3255" w:rsidRPr="003A3255" w:rsidRDefault="003A3255" w:rsidP="003A3255">
            <w:pPr>
              <w:spacing w:after="0" w:line="240" w:lineRule="auto"/>
              <w:jc w:val="center"/>
              <w:rPr>
                <w:rFonts w:cs="Arial"/>
                <w:b/>
                <w:bCs/>
                <w:color w:val="FFFFFF"/>
              </w:rPr>
            </w:pPr>
            <w:r w:rsidRPr="003A3255">
              <w:rPr>
                <w:rFonts w:cs="Arial"/>
                <w:b/>
                <w:bCs/>
                <w:color w:val="FFFFFF"/>
              </w:rPr>
              <w:t>RAZEM:</w:t>
            </w:r>
          </w:p>
        </w:tc>
        <w:tc>
          <w:tcPr>
            <w:tcW w:w="1035" w:type="pct"/>
            <w:tcBorders>
              <w:top w:val="nil"/>
              <w:left w:val="nil"/>
              <w:bottom w:val="single" w:sz="4" w:space="0" w:color="808080"/>
              <w:right w:val="single" w:sz="4" w:space="0" w:color="808080"/>
            </w:tcBorders>
            <w:shd w:val="clear" w:color="000000" w:fill="808080"/>
            <w:vAlign w:val="center"/>
            <w:hideMark/>
          </w:tcPr>
          <w:p w:rsidR="003A3255" w:rsidRPr="003A3255" w:rsidRDefault="002D621C" w:rsidP="003A3255">
            <w:pPr>
              <w:spacing w:after="0" w:line="240" w:lineRule="auto"/>
              <w:jc w:val="center"/>
              <w:rPr>
                <w:rFonts w:cs="Arial"/>
                <w:b/>
                <w:bCs/>
                <w:color w:val="FFFFFF"/>
              </w:rPr>
            </w:pPr>
            <w:r>
              <w:rPr>
                <w:rFonts w:cs="Arial"/>
                <w:b/>
                <w:bCs/>
                <w:color w:val="FFFFFF"/>
              </w:rPr>
              <w:t>5333</w:t>
            </w:r>
          </w:p>
        </w:tc>
        <w:tc>
          <w:tcPr>
            <w:tcW w:w="1030" w:type="pct"/>
            <w:tcBorders>
              <w:top w:val="nil"/>
              <w:left w:val="nil"/>
              <w:bottom w:val="single" w:sz="4" w:space="0" w:color="808080"/>
              <w:right w:val="single" w:sz="4" w:space="0" w:color="808080"/>
            </w:tcBorders>
            <w:shd w:val="clear" w:color="000000" w:fill="808080"/>
            <w:vAlign w:val="center"/>
            <w:hideMark/>
          </w:tcPr>
          <w:p w:rsidR="003A3255" w:rsidRPr="003A3255" w:rsidRDefault="003A3255" w:rsidP="003A3255">
            <w:pPr>
              <w:spacing w:after="0" w:line="240" w:lineRule="auto"/>
              <w:jc w:val="center"/>
              <w:rPr>
                <w:rFonts w:cs="Arial"/>
                <w:b/>
                <w:bCs/>
                <w:color w:val="FFFFFF"/>
              </w:rPr>
            </w:pPr>
            <w:r w:rsidRPr="003A3255">
              <w:rPr>
                <w:rFonts w:cs="Arial"/>
                <w:b/>
                <w:bCs/>
                <w:color w:val="FFFFFF"/>
              </w:rPr>
              <w:t>641</w:t>
            </w:r>
          </w:p>
        </w:tc>
        <w:tc>
          <w:tcPr>
            <w:tcW w:w="1029" w:type="pct"/>
            <w:tcBorders>
              <w:top w:val="nil"/>
              <w:left w:val="nil"/>
              <w:bottom w:val="single" w:sz="4" w:space="0" w:color="808080"/>
              <w:right w:val="single" w:sz="4" w:space="0" w:color="808080"/>
            </w:tcBorders>
            <w:shd w:val="clear" w:color="000000" w:fill="808080"/>
            <w:vAlign w:val="center"/>
            <w:hideMark/>
          </w:tcPr>
          <w:p w:rsidR="003A3255" w:rsidRPr="003A3255" w:rsidRDefault="002D621C" w:rsidP="003A3255">
            <w:pPr>
              <w:spacing w:after="0" w:line="240" w:lineRule="auto"/>
              <w:jc w:val="center"/>
              <w:rPr>
                <w:rFonts w:cs="Arial"/>
                <w:b/>
                <w:bCs/>
                <w:color w:val="FFFFFF"/>
              </w:rPr>
            </w:pPr>
            <w:r>
              <w:rPr>
                <w:rFonts w:cs="Arial"/>
                <w:b/>
                <w:bCs/>
                <w:color w:val="FFFFFF"/>
              </w:rPr>
              <w:t>2601</w:t>
            </w:r>
          </w:p>
        </w:tc>
      </w:tr>
    </w:tbl>
    <w:p w:rsidR="005C721A" w:rsidRDefault="003A3255" w:rsidP="006A0A40">
      <w:pPr>
        <w:pStyle w:val="rdo"/>
      </w:pPr>
      <w:r>
        <w:t xml:space="preserve"> </w:t>
      </w:r>
      <w:r w:rsidR="00937767">
        <w:t>Źródło: Opracowanie własne</w:t>
      </w:r>
    </w:p>
    <w:p w:rsidR="005C721A" w:rsidRDefault="005C721A" w:rsidP="005C721A">
      <w:r>
        <w:t>Zaplanowane do realizacji działania na lata 2015-2020 pozwolą na</w:t>
      </w:r>
      <w:r w:rsidR="000A75B9">
        <w:t xml:space="preserve"> osiągnięcie</w:t>
      </w:r>
      <w:r>
        <w:t>:</w:t>
      </w:r>
    </w:p>
    <w:p w:rsidR="000A75B9" w:rsidRDefault="000A75B9" w:rsidP="009F1ACE">
      <w:pPr>
        <w:pStyle w:val="Punktowanie"/>
        <w:numPr>
          <w:ilvl w:val="0"/>
          <w:numId w:val="86"/>
        </w:numPr>
      </w:pPr>
      <w:r>
        <w:t xml:space="preserve">Prognozowanych rocznych oszczędności energii na poziomie </w:t>
      </w:r>
      <w:r w:rsidR="002D621C">
        <w:t>5333</w:t>
      </w:r>
      <w:r>
        <w:t xml:space="preserve"> MWh do roku 2020,</w:t>
      </w:r>
    </w:p>
    <w:p w:rsidR="000A75B9" w:rsidRDefault="000A75B9" w:rsidP="009F1ACE">
      <w:pPr>
        <w:pStyle w:val="Punktowanie"/>
        <w:numPr>
          <w:ilvl w:val="0"/>
          <w:numId w:val="78"/>
        </w:numPr>
      </w:pPr>
      <w:r>
        <w:t xml:space="preserve">Prognozowanych rocznych wzrost produkcji energii ze źródeł odnawialnych </w:t>
      </w:r>
      <w:r w:rsidR="003A3255">
        <w:t>641</w:t>
      </w:r>
      <w:r>
        <w:t xml:space="preserve"> MWh do roku 2020,</w:t>
      </w:r>
    </w:p>
    <w:p w:rsidR="000A75B9" w:rsidRDefault="000A75B9" w:rsidP="009F1ACE">
      <w:pPr>
        <w:pStyle w:val="Punktowanie"/>
        <w:numPr>
          <w:ilvl w:val="0"/>
          <w:numId w:val="78"/>
        </w:numPr>
      </w:pPr>
      <w:r>
        <w:t>Prognozowanej rocznej redukcji emisji CO</w:t>
      </w:r>
      <w:r w:rsidRPr="00983833">
        <w:rPr>
          <w:vertAlign w:val="subscript"/>
        </w:rPr>
        <w:t>2</w:t>
      </w:r>
      <w:r>
        <w:t xml:space="preserve"> na poziomie </w:t>
      </w:r>
      <w:r w:rsidR="002D621C">
        <w:t>2601</w:t>
      </w:r>
      <w:r>
        <w:t xml:space="preserve"> Mg CO</w:t>
      </w:r>
      <w:r w:rsidRPr="00E06889">
        <w:rPr>
          <w:vertAlign w:val="subscript"/>
        </w:rPr>
        <w:t>2</w:t>
      </w:r>
      <w:r>
        <w:t xml:space="preserve"> do roku 2020.</w:t>
      </w:r>
    </w:p>
    <w:p w:rsidR="003A3255" w:rsidRDefault="003A3255" w:rsidP="005C721A"/>
    <w:p w:rsidR="005C721A" w:rsidRDefault="005C721A" w:rsidP="005C721A">
      <w:r>
        <w:t xml:space="preserve">Możliwość realizacji założonych działań będzie zależeć od wsparcia finansowego ze źródeł zewnętrznych, w szczególności nowej perspektywy finansowa UE na lata 2014-2020. </w:t>
      </w:r>
    </w:p>
    <w:p w:rsidR="006A0A40" w:rsidRDefault="005C721A" w:rsidP="006A0A40">
      <w:r>
        <w:t>Procentowy udział poszczególnych zadań w możliwej do osiągnięcia sumarycznej ilości zaoszczędzonej energii finalnej oraz redukcji emisji CO</w:t>
      </w:r>
      <w:r w:rsidRPr="004129DC">
        <w:rPr>
          <w:vertAlign w:val="subscript"/>
        </w:rPr>
        <w:t>2</w:t>
      </w:r>
      <w:r>
        <w:t>, został przeds</w:t>
      </w:r>
      <w:r w:rsidR="006E370A">
        <w:t>tawiony na poniższych wykresach</w:t>
      </w:r>
      <w:r w:rsidR="00813863">
        <w:t>.</w:t>
      </w:r>
    </w:p>
    <w:p w:rsidR="006A0A40" w:rsidRDefault="006A0A40" w:rsidP="00E955E0">
      <w:pPr>
        <w:pStyle w:val="Legenda"/>
      </w:pPr>
      <w:bookmarkStart w:id="196" w:name="_Toc435198225"/>
      <w:r>
        <w:t xml:space="preserve">Wykres </w:t>
      </w:r>
      <w:r w:rsidR="00BB77B4">
        <w:fldChar w:fldCharType="begin"/>
      </w:r>
      <w:r w:rsidR="00EF535B">
        <w:instrText xml:space="preserve"> SEQ Wykres \* ARABIC </w:instrText>
      </w:r>
      <w:r w:rsidR="00BB77B4">
        <w:fldChar w:fldCharType="separate"/>
      </w:r>
      <w:r w:rsidR="00AC2980">
        <w:rPr>
          <w:noProof/>
        </w:rPr>
        <w:t>3</w:t>
      </w:r>
      <w:r w:rsidR="00BB77B4">
        <w:rPr>
          <w:noProof/>
        </w:rPr>
        <w:fldChar w:fldCharType="end"/>
      </w:r>
      <w:r>
        <w:t xml:space="preserve"> Oszczędność energii finalnej do 2020 r. w podziale na zadania</w:t>
      </w:r>
      <w:bookmarkEnd w:id="196"/>
    </w:p>
    <w:p w:rsidR="005C721A" w:rsidRDefault="002D621C" w:rsidP="006A0A40">
      <w:pPr>
        <w:pStyle w:val="rdo"/>
      </w:pPr>
      <w:r>
        <w:rPr>
          <w:noProof/>
          <w:lang w:eastAsia="pl-PL"/>
        </w:rPr>
        <w:drawing>
          <wp:inline distT="0" distB="0" distL="0" distR="0" wp14:anchorId="19D371CF" wp14:editId="5FC1C30D">
            <wp:extent cx="5767070" cy="2731135"/>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070" cy="2731135"/>
                    </a:xfrm>
                    <a:prstGeom prst="rect">
                      <a:avLst/>
                    </a:prstGeom>
                    <a:noFill/>
                  </pic:spPr>
                </pic:pic>
              </a:graphicData>
            </a:graphic>
          </wp:inline>
        </w:drawing>
      </w:r>
      <w:r w:rsidR="005C721A">
        <w:t xml:space="preserve">Źródło: </w:t>
      </w:r>
      <w:r w:rsidR="006A0A40">
        <w:t>O</w:t>
      </w:r>
      <w:r w:rsidR="005C721A">
        <w:t>pracowanie własne</w:t>
      </w:r>
    </w:p>
    <w:p w:rsidR="006A0A40" w:rsidRDefault="006A0A40" w:rsidP="00E955E0">
      <w:pPr>
        <w:pStyle w:val="Legenda"/>
      </w:pPr>
      <w:bookmarkStart w:id="197" w:name="_Toc435198226"/>
      <w:r>
        <w:t xml:space="preserve">Wykres </w:t>
      </w:r>
      <w:r w:rsidR="00BB77B4">
        <w:fldChar w:fldCharType="begin"/>
      </w:r>
      <w:r w:rsidR="00EF535B">
        <w:instrText xml:space="preserve"> SEQ Wykres \* ARABIC </w:instrText>
      </w:r>
      <w:r w:rsidR="00BB77B4">
        <w:fldChar w:fldCharType="separate"/>
      </w:r>
      <w:r w:rsidR="00AC2980">
        <w:rPr>
          <w:noProof/>
        </w:rPr>
        <w:t>4</w:t>
      </w:r>
      <w:r w:rsidR="00BB77B4">
        <w:rPr>
          <w:noProof/>
        </w:rPr>
        <w:fldChar w:fldCharType="end"/>
      </w:r>
      <w:r>
        <w:t xml:space="preserve"> Redukcja emisji CO</w:t>
      </w:r>
      <w:r w:rsidRPr="006A0A40">
        <w:rPr>
          <w:vertAlign w:val="subscript"/>
        </w:rPr>
        <w:t>2</w:t>
      </w:r>
      <w:r>
        <w:t xml:space="preserve"> do 2020 r. w podziale na zadania</w:t>
      </w:r>
      <w:bookmarkEnd w:id="197"/>
    </w:p>
    <w:p w:rsidR="006A0A40" w:rsidRDefault="003A3255" w:rsidP="006A0A40">
      <w:pPr>
        <w:pStyle w:val="rdo"/>
      </w:pPr>
      <w:r>
        <w:rPr>
          <w:noProof/>
          <w:lang w:eastAsia="pl-PL"/>
        </w:rPr>
        <w:drawing>
          <wp:inline distT="0" distB="0" distL="0" distR="0" wp14:anchorId="2031DA06" wp14:editId="3385DC71">
            <wp:extent cx="5768340" cy="2887980"/>
            <wp:effectExtent l="0" t="0" r="381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8340" cy="2887980"/>
                    </a:xfrm>
                    <a:prstGeom prst="rect">
                      <a:avLst/>
                    </a:prstGeom>
                    <a:noFill/>
                  </pic:spPr>
                </pic:pic>
              </a:graphicData>
            </a:graphic>
          </wp:inline>
        </w:drawing>
      </w:r>
      <w:r w:rsidR="002D621C">
        <w:rPr>
          <w:noProof/>
          <w:lang w:eastAsia="pl-PL"/>
        </w:rPr>
        <w:drawing>
          <wp:inline distT="0" distB="0" distL="0" distR="0" wp14:anchorId="3166A0BC" wp14:editId="4931234A">
            <wp:extent cx="5767070" cy="2889885"/>
            <wp:effectExtent l="0" t="0" r="508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7070" cy="2889885"/>
                    </a:xfrm>
                    <a:prstGeom prst="rect">
                      <a:avLst/>
                    </a:prstGeom>
                    <a:noFill/>
                  </pic:spPr>
                </pic:pic>
              </a:graphicData>
            </a:graphic>
          </wp:inline>
        </w:drawing>
      </w:r>
      <w:r w:rsidR="005C721A">
        <w:t xml:space="preserve">Źródło: </w:t>
      </w:r>
      <w:r w:rsidR="006A0A40">
        <w:t>O</w:t>
      </w:r>
      <w:r w:rsidR="005C721A">
        <w:t>pracowanie własne</w:t>
      </w:r>
    </w:p>
    <w:p w:rsidR="00443BAF" w:rsidRPr="006A2254" w:rsidRDefault="00D639D2" w:rsidP="006E02B0">
      <w:pPr>
        <w:pStyle w:val="Nagwek1"/>
      </w:pPr>
      <w:r>
        <w:br w:type="page"/>
      </w:r>
      <w:bookmarkStart w:id="198" w:name="_Toc444075613"/>
      <w:r w:rsidRPr="006A2254">
        <w:t>LITERATURA</w:t>
      </w:r>
      <w:bookmarkEnd w:id="198"/>
    </w:p>
    <w:p w:rsidR="006A2254" w:rsidRPr="006A2254" w:rsidRDefault="006A2254" w:rsidP="009F1ACE">
      <w:pPr>
        <w:pStyle w:val="Akapitzlist"/>
        <w:numPr>
          <w:ilvl w:val="0"/>
          <w:numId w:val="75"/>
        </w:numPr>
        <w:spacing w:after="0"/>
        <w:ind w:left="714" w:hanging="357"/>
      </w:pPr>
      <w:r w:rsidRPr="006A2254">
        <w:t>Ustawy i inne akty prawne:</w:t>
      </w:r>
    </w:p>
    <w:p w:rsidR="006A2254" w:rsidRPr="006A2254" w:rsidRDefault="006A2254" w:rsidP="009F1ACE">
      <w:pPr>
        <w:pStyle w:val="Akapitzlist"/>
        <w:numPr>
          <w:ilvl w:val="1"/>
          <w:numId w:val="75"/>
        </w:numPr>
        <w:spacing w:after="0"/>
      </w:pPr>
      <w:r w:rsidRPr="006A2254">
        <w:t>Ustawa z dnia 10 kwietnia 1997 r. - Prawo energetyczne (t.j. Dz.U. 2012 poz. 1059z późn. zm.)</w:t>
      </w:r>
    </w:p>
    <w:p w:rsidR="006A2254" w:rsidRPr="006A2254" w:rsidRDefault="006A2254" w:rsidP="009F1ACE">
      <w:pPr>
        <w:pStyle w:val="Akapitzlist"/>
        <w:numPr>
          <w:ilvl w:val="1"/>
          <w:numId w:val="75"/>
        </w:numPr>
        <w:spacing w:after="0"/>
      </w:pPr>
      <w:r w:rsidRPr="006A2254">
        <w:t>Ustawa z dnia 6 grudnia 2006 r. o zasadach prowadzenia polityki rozwoju (t.j. Dz.U. 2014 poz. 1649 z późn. zm.)</w:t>
      </w:r>
    </w:p>
    <w:p w:rsidR="006A2254" w:rsidRPr="006A2254" w:rsidRDefault="006A2254" w:rsidP="009F1ACE">
      <w:pPr>
        <w:pStyle w:val="Akapitzlist"/>
        <w:numPr>
          <w:ilvl w:val="1"/>
          <w:numId w:val="75"/>
        </w:numPr>
        <w:spacing w:after="0"/>
      </w:pPr>
      <w:r w:rsidRPr="006A2254">
        <w:t>Ustawa z dnia 29 stycznia 2004 r. Prawo zamówień publicznych (t.j. Dz.U. 2014 poz. 1232 z późn. zm.)</w:t>
      </w:r>
    </w:p>
    <w:p w:rsidR="006A2254" w:rsidRPr="006A2254" w:rsidRDefault="006A2254" w:rsidP="009F1ACE">
      <w:pPr>
        <w:pStyle w:val="Akapitzlist"/>
        <w:numPr>
          <w:ilvl w:val="1"/>
          <w:numId w:val="75"/>
        </w:numPr>
        <w:spacing w:after="0"/>
      </w:pPr>
      <w:r w:rsidRPr="006A2254">
        <w:t>Ustawa z dnia 15 kwietnia 2011 r. o efektywności energetycznej (t.j. Dz.U. 2011 nr 94 poz. 551 z późn. zm.)</w:t>
      </w:r>
    </w:p>
    <w:p w:rsidR="006A2254" w:rsidRPr="006A2254" w:rsidRDefault="006A2254" w:rsidP="009F1ACE">
      <w:pPr>
        <w:pStyle w:val="Akapitzlist"/>
        <w:numPr>
          <w:ilvl w:val="1"/>
          <w:numId w:val="75"/>
        </w:numPr>
        <w:spacing w:after="0"/>
      </w:pPr>
      <w:r w:rsidRPr="006A2254">
        <w:t>Ustawa z dnia 16 kwietnia 2004 r. o ochronie przyrody (t.j. Dz.U. 2013 poz. 627 z późn. zm.)</w:t>
      </w:r>
    </w:p>
    <w:p w:rsidR="006A2254" w:rsidRPr="006A2254" w:rsidRDefault="006A2254" w:rsidP="009F1ACE">
      <w:pPr>
        <w:pStyle w:val="Akapitzlist"/>
        <w:numPr>
          <w:ilvl w:val="1"/>
          <w:numId w:val="75"/>
        </w:numPr>
        <w:spacing w:after="0"/>
      </w:pPr>
      <w:r w:rsidRPr="006A2254">
        <w:t>Ustawa z dnia 27 kwietnia 2001 r. Prawo ochrony środowiska (t.j. Dz.U. 2013 poz. 1232  z późn. zm.)</w:t>
      </w:r>
    </w:p>
    <w:p w:rsidR="006A2254" w:rsidRPr="006A2254" w:rsidRDefault="006A2254" w:rsidP="009F1ACE">
      <w:pPr>
        <w:pStyle w:val="Akapitzlist"/>
        <w:numPr>
          <w:ilvl w:val="1"/>
          <w:numId w:val="75"/>
        </w:numPr>
        <w:spacing w:after="0"/>
      </w:pPr>
      <w:r w:rsidRPr="006A2254">
        <w:t>Ustawa z dnia 24 lipca 2015 r. o udostępnianiu informacji o środowisku i jego ochronie, udziale społeczeństwa w ochronie środowiska oraz o ocenach oddziaływania na środowisko (t.j. Dz.U. 2008 nr 199 poz. 1227 z późn. zm.)</w:t>
      </w:r>
    </w:p>
    <w:p w:rsidR="006A2254" w:rsidRPr="006A2254" w:rsidRDefault="006A2254" w:rsidP="009F1ACE">
      <w:pPr>
        <w:pStyle w:val="Akapitzlist"/>
        <w:numPr>
          <w:ilvl w:val="1"/>
          <w:numId w:val="75"/>
        </w:numPr>
        <w:spacing w:after="0"/>
      </w:pPr>
      <w:r w:rsidRPr="006A2254">
        <w:t>Dyrektywa 2006/32/WE Parlamentu Europejskiego i Rady z dnia 5 kwietnia 2006 r</w:t>
      </w:r>
    </w:p>
    <w:p w:rsidR="006A2254" w:rsidRPr="006A2254" w:rsidRDefault="006A2254" w:rsidP="009F1ACE">
      <w:pPr>
        <w:pStyle w:val="Akapitzlist"/>
        <w:numPr>
          <w:ilvl w:val="1"/>
          <w:numId w:val="75"/>
        </w:numPr>
        <w:spacing w:after="0"/>
      </w:pPr>
      <w:r w:rsidRPr="006A2254">
        <w:t>Dyrektywa 2003/87/WE Parlamentu Europejskiego i Rady z dnia 13 października 2003 r., zmieniona dyrektywą 2009/29/WE</w:t>
      </w:r>
    </w:p>
    <w:p w:rsidR="006A2254" w:rsidRPr="006A2254" w:rsidRDefault="006A2254" w:rsidP="009F1ACE">
      <w:pPr>
        <w:pStyle w:val="Akapitzlist"/>
        <w:numPr>
          <w:ilvl w:val="1"/>
          <w:numId w:val="75"/>
        </w:numPr>
        <w:spacing w:after="0"/>
      </w:pPr>
      <w:r w:rsidRPr="006A2254">
        <w:t>Dyrektywa Parlamentu Europejskiego i Rady 2009/28/WE  z dnia 23 kwietnia 2009 r.</w:t>
      </w:r>
    </w:p>
    <w:p w:rsidR="006A2254" w:rsidRPr="006A2254" w:rsidRDefault="006A2254" w:rsidP="009F1ACE">
      <w:pPr>
        <w:pStyle w:val="Akapitzlist"/>
        <w:numPr>
          <w:ilvl w:val="0"/>
          <w:numId w:val="75"/>
        </w:numPr>
        <w:spacing w:after="0"/>
        <w:ind w:left="714" w:hanging="357"/>
      </w:pPr>
      <w:r w:rsidRPr="006A2254">
        <w:t>Literatura przedmiotu:</w:t>
      </w:r>
    </w:p>
    <w:p w:rsidR="006A2254" w:rsidRPr="006A2254" w:rsidRDefault="006A2254" w:rsidP="009F1ACE">
      <w:pPr>
        <w:pStyle w:val="Akapitzlist"/>
        <w:numPr>
          <w:ilvl w:val="1"/>
          <w:numId w:val="75"/>
        </w:numPr>
        <w:spacing w:after="0"/>
        <w:rPr>
          <w:color w:val="000000"/>
        </w:rPr>
      </w:pPr>
      <w:r w:rsidRPr="006A2254">
        <w:rPr>
          <w:rStyle w:val="HTML-cytat"/>
          <w:color w:val="000000"/>
        </w:rPr>
        <w:t>Bertoldi</w:t>
      </w:r>
      <w:r w:rsidRPr="006A2254">
        <w:rPr>
          <w:rStyle w:val="HTML-cytat"/>
        </w:rPr>
        <w:t>Paolo</w:t>
      </w:r>
      <w:r w:rsidRPr="006A2254">
        <w:rPr>
          <w:rStyle w:val="HTML-cytat"/>
          <w:color w:val="000000"/>
        </w:rPr>
        <w:t>, BornásCayuelaDamian, MonniSuvi, de Raveschoot Ronald Piers</w:t>
      </w:r>
      <w:r w:rsidRPr="006A2254">
        <w:rPr>
          <w:color w:val="000000"/>
        </w:rPr>
        <w:t>PORADNIK „Jak opracować plan działań na rzecz zrównoważonej energii (SEAP)?”,Stowarzyszenie Gmin Polska Sieć „Energie Cités”, Kraków 2012</w:t>
      </w:r>
    </w:p>
    <w:p w:rsidR="006A2254" w:rsidRPr="006A2254" w:rsidRDefault="006A2254" w:rsidP="009F1ACE">
      <w:pPr>
        <w:pStyle w:val="Akapitzlist"/>
        <w:numPr>
          <w:ilvl w:val="1"/>
          <w:numId w:val="75"/>
        </w:numPr>
        <w:spacing w:after="0"/>
        <w:rPr>
          <w:color w:val="000000"/>
        </w:rPr>
      </w:pPr>
      <w:r w:rsidRPr="006A2254">
        <w:rPr>
          <w:color w:val="000000"/>
        </w:rPr>
        <w:t xml:space="preserve">HławiczkaS. i in., „Nowe podejście do oceny niskiej emisji z ogrzewania mieszkań w kształtowaniu stężeń pyłu na obszarze Miasta. I. Inwentaryzacja źródeł emisji i modelowanie emisji” </w:t>
      </w:r>
      <w:r w:rsidRPr="006A2254" w:rsidDel="00BC28BA">
        <w:rPr>
          <w:color w:val="000000"/>
        </w:rPr>
        <w:t xml:space="preserve">S. Hławiczka i in., </w:t>
      </w:r>
      <w:r w:rsidRPr="006A2254">
        <w:rPr>
          <w:color w:val="000000"/>
        </w:rPr>
        <w:br/>
        <w:t xml:space="preserve">w: Ochrona Środowiska i Zasobów Naturalnych nr 47, s.22-46, 2011 </w:t>
      </w:r>
    </w:p>
    <w:p w:rsidR="006A2254" w:rsidRPr="006A2254" w:rsidRDefault="006A2254" w:rsidP="009F1ACE">
      <w:pPr>
        <w:pStyle w:val="Akapitzlist"/>
        <w:numPr>
          <w:ilvl w:val="1"/>
          <w:numId w:val="75"/>
        </w:numPr>
        <w:spacing w:after="0"/>
        <w:rPr>
          <w:color w:val="000000"/>
        </w:rPr>
      </w:pPr>
      <w:r w:rsidRPr="006A2254">
        <w:rPr>
          <w:color w:val="000000"/>
        </w:rPr>
        <w:t xml:space="preserve">Płonka Patrycja „Gromadzenie danych i opracowanie Planu działań </w:t>
      </w:r>
      <w:r w:rsidRPr="006A2254">
        <w:rPr>
          <w:color w:val="000000"/>
        </w:rPr>
        <w:br/>
        <w:t>na rzecz zrównoważonej energii (SEAP)”,</w:t>
      </w:r>
    </w:p>
    <w:p w:rsidR="006A2254" w:rsidRPr="006A2254" w:rsidRDefault="006A2254" w:rsidP="009F1ACE">
      <w:pPr>
        <w:pStyle w:val="Akapitzlist"/>
        <w:numPr>
          <w:ilvl w:val="1"/>
          <w:numId w:val="75"/>
        </w:numPr>
        <w:spacing w:after="0"/>
        <w:rPr>
          <w:color w:val="000000"/>
        </w:rPr>
      </w:pPr>
      <w:r w:rsidRPr="006A2254">
        <w:rPr>
          <w:color w:val="000000"/>
        </w:rPr>
        <w:t>RobakiewiczM., „Ocena cech energetycznych budynków”, Biblioteka Fundacji Poszanowania Energii, 2005</w:t>
      </w:r>
    </w:p>
    <w:p w:rsidR="006A2254" w:rsidRPr="006A2254" w:rsidRDefault="006A2254" w:rsidP="009F1ACE">
      <w:pPr>
        <w:pStyle w:val="Akapitzlist"/>
        <w:numPr>
          <w:ilvl w:val="1"/>
          <w:numId w:val="75"/>
        </w:numPr>
        <w:spacing w:after="0"/>
        <w:rPr>
          <w:color w:val="000000"/>
        </w:rPr>
      </w:pPr>
      <w:r w:rsidRPr="006A2254">
        <w:rPr>
          <w:noProof/>
        </w:rPr>
        <w:t xml:space="preserve">Woś, A. (2010). </w:t>
      </w:r>
      <w:r w:rsidRPr="006A2254">
        <w:rPr>
          <w:i/>
          <w:iCs/>
          <w:noProof/>
        </w:rPr>
        <w:t>Klimat Polski w drugiej połowie XX wieku.</w:t>
      </w:r>
      <w:r w:rsidRPr="006A2254">
        <w:rPr>
          <w:noProof/>
        </w:rPr>
        <w:t xml:space="preserve"> Poznań: Wydawnictwo Naukowe UAM.</w:t>
      </w:r>
    </w:p>
    <w:p w:rsidR="006A2254" w:rsidRPr="006A2254" w:rsidRDefault="006A2254" w:rsidP="009F1ACE">
      <w:pPr>
        <w:pStyle w:val="Akapitzlist"/>
        <w:numPr>
          <w:ilvl w:val="0"/>
          <w:numId w:val="75"/>
        </w:numPr>
        <w:spacing w:after="0"/>
        <w:ind w:left="714" w:hanging="357"/>
      </w:pPr>
      <w:r w:rsidRPr="006A2254">
        <w:t>Inne opracowania:</w:t>
      </w:r>
    </w:p>
    <w:p w:rsidR="006A2254" w:rsidRPr="006A2254" w:rsidRDefault="006A2254" w:rsidP="009F1ACE">
      <w:pPr>
        <w:pStyle w:val="Akapitzlist"/>
        <w:numPr>
          <w:ilvl w:val="1"/>
          <w:numId w:val="75"/>
        </w:numPr>
        <w:spacing w:after="0"/>
      </w:pPr>
      <w:r w:rsidRPr="006A2254">
        <w:t>Warsztaty „Plan działań na rzecz zrównoważonej energii – przygotowanie i wdrażanie” Kraków, 9.03.2012- materiały informacyjne,</w:t>
      </w:r>
    </w:p>
    <w:p w:rsidR="006A2254" w:rsidRPr="006A2254" w:rsidRDefault="006A2254" w:rsidP="009F1ACE">
      <w:pPr>
        <w:pStyle w:val="Akapitzlist"/>
        <w:numPr>
          <w:ilvl w:val="1"/>
          <w:numId w:val="75"/>
        </w:numPr>
        <w:spacing w:after="0"/>
      </w:pPr>
      <w:r w:rsidRPr="006A2254">
        <w:t>Strategia „Europa 2020”</w:t>
      </w:r>
      <w:r w:rsidRPr="006A2254">
        <w:tab/>
        <w:t>23</w:t>
      </w:r>
    </w:p>
    <w:p w:rsidR="006A2254" w:rsidRPr="006A2254" w:rsidRDefault="006A2254" w:rsidP="009F1ACE">
      <w:pPr>
        <w:pStyle w:val="Akapitzlist"/>
        <w:numPr>
          <w:ilvl w:val="1"/>
          <w:numId w:val="75"/>
        </w:numPr>
        <w:spacing w:after="0"/>
      </w:pPr>
      <w:r w:rsidRPr="006A2254">
        <w:t>Polityka energetyczna Polski do 2030 roku</w:t>
      </w:r>
      <w:r w:rsidRPr="006A2254">
        <w:tab/>
        <w:t>25</w:t>
      </w:r>
    </w:p>
    <w:p w:rsidR="006A2254" w:rsidRPr="006A2254" w:rsidRDefault="006A2254" w:rsidP="009F1ACE">
      <w:pPr>
        <w:pStyle w:val="Akapitzlist"/>
        <w:numPr>
          <w:ilvl w:val="1"/>
          <w:numId w:val="75"/>
        </w:numPr>
        <w:spacing w:after="0"/>
      </w:pPr>
      <w:r w:rsidRPr="006A2254">
        <w:t>Polityka ekologiczna państwa na lata 2009-2012 z perspektywą  do roku 2016</w:t>
      </w:r>
      <w:r w:rsidRPr="006A2254">
        <w:tab/>
        <w:t>27</w:t>
      </w:r>
    </w:p>
    <w:p w:rsidR="006A2254" w:rsidRPr="006A2254" w:rsidRDefault="006A2254" w:rsidP="009F1ACE">
      <w:pPr>
        <w:pStyle w:val="Akapitzlist"/>
        <w:numPr>
          <w:ilvl w:val="1"/>
          <w:numId w:val="75"/>
        </w:numPr>
        <w:spacing w:after="0"/>
      </w:pPr>
      <w:r w:rsidRPr="006A2254">
        <w:t>Drugi Krajowy Plan Działań dotyczący efektywności energetycznej dla Polski</w:t>
      </w:r>
      <w:r w:rsidRPr="006A2254">
        <w:tab/>
        <w:t>28</w:t>
      </w:r>
    </w:p>
    <w:p w:rsidR="006A2254" w:rsidRPr="006A2254" w:rsidRDefault="006A2254" w:rsidP="009F1ACE">
      <w:pPr>
        <w:pStyle w:val="Akapitzlist"/>
        <w:numPr>
          <w:ilvl w:val="1"/>
          <w:numId w:val="75"/>
        </w:numPr>
        <w:spacing w:after="0"/>
      </w:pPr>
      <w:r w:rsidRPr="006A2254">
        <w:t>Krajowy plan działania w zakresie energ ze źródeł odnawialnych</w:t>
      </w:r>
      <w:r w:rsidRPr="006A2254">
        <w:tab/>
        <w:t>29</w:t>
      </w:r>
    </w:p>
    <w:p w:rsidR="006A2254" w:rsidRPr="006A2254" w:rsidRDefault="006A2254" w:rsidP="009F1ACE">
      <w:pPr>
        <w:pStyle w:val="Akapitzlist"/>
        <w:numPr>
          <w:ilvl w:val="1"/>
          <w:numId w:val="75"/>
        </w:numPr>
        <w:spacing w:after="0"/>
      </w:pPr>
      <w:r w:rsidRPr="006A2254">
        <w:t>Długookresowa Strategia Rozwoju Kraju. Polska 2030. Trzecia fala nowoczesności</w:t>
      </w:r>
    </w:p>
    <w:p w:rsidR="006A2254" w:rsidRPr="006A2254" w:rsidRDefault="006A2254" w:rsidP="009F1ACE">
      <w:pPr>
        <w:pStyle w:val="Akapitzlist"/>
        <w:numPr>
          <w:ilvl w:val="1"/>
          <w:numId w:val="75"/>
        </w:numPr>
        <w:spacing w:after="0"/>
      </w:pPr>
      <w:r w:rsidRPr="006A2254">
        <w:t>Strategia Rozwoju Kraju 2020.</w:t>
      </w:r>
    </w:p>
    <w:p w:rsidR="006A2254" w:rsidRPr="006A2254" w:rsidRDefault="006A2254" w:rsidP="009F1ACE">
      <w:pPr>
        <w:pStyle w:val="Akapitzlist"/>
        <w:numPr>
          <w:ilvl w:val="1"/>
          <w:numId w:val="75"/>
        </w:numPr>
        <w:spacing w:after="0"/>
      </w:pPr>
      <w:r w:rsidRPr="006A2254">
        <w:t>Założenia Narodowego Programu Rozwoju Gospodarki Niskoemisyjnej</w:t>
      </w:r>
    </w:p>
    <w:p w:rsidR="006A2254" w:rsidRPr="006A2254" w:rsidRDefault="006A2254" w:rsidP="009F1ACE">
      <w:pPr>
        <w:pStyle w:val="Akapitzlist"/>
        <w:numPr>
          <w:ilvl w:val="1"/>
          <w:numId w:val="75"/>
        </w:numPr>
        <w:spacing w:after="0"/>
      </w:pPr>
      <w:r w:rsidRPr="006A2254">
        <w:t>Zgodność Planu Gospodarki Niskoemisyjnej z wojewódzkimi dokumentami strategicznymi</w:t>
      </w:r>
    </w:p>
    <w:p w:rsidR="006A2254" w:rsidRPr="006A2254" w:rsidRDefault="006A2254" w:rsidP="009F1ACE">
      <w:pPr>
        <w:pStyle w:val="Akapitzlist"/>
        <w:numPr>
          <w:ilvl w:val="1"/>
          <w:numId w:val="75"/>
        </w:numPr>
        <w:spacing w:after="0"/>
      </w:pPr>
      <w:r w:rsidRPr="006A2254">
        <w:t>Strategia Rozwoju Województwa Podlaskiego do roku 2020</w:t>
      </w:r>
    </w:p>
    <w:p w:rsidR="006A2254" w:rsidRPr="006A2254" w:rsidRDefault="006A2254" w:rsidP="009F1ACE">
      <w:pPr>
        <w:pStyle w:val="Akapitzlist"/>
        <w:numPr>
          <w:ilvl w:val="1"/>
          <w:numId w:val="75"/>
        </w:numPr>
        <w:spacing w:after="0"/>
      </w:pPr>
      <w:r w:rsidRPr="006A2254">
        <w:t>Program Ochrony Środowiska na lata 2011 – 2014</w:t>
      </w:r>
    </w:p>
    <w:p w:rsidR="006A2254" w:rsidRPr="006A2254" w:rsidRDefault="006A2254" w:rsidP="009F1ACE">
      <w:pPr>
        <w:pStyle w:val="Akapitzlist"/>
        <w:numPr>
          <w:ilvl w:val="1"/>
          <w:numId w:val="75"/>
        </w:numPr>
        <w:spacing w:after="0"/>
      </w:pPr>
      <w:r w:rsidRPr="006A2254">
        <w:t>Praktyczne aspekty wykorzystania odnawialnych źródeł energi Plan energetyczny województwa podlaskiego</w:t>
      </w:r>
    </w:p>
    <w:p w:rsidR="006A2254" w:rsidRPr="006A2254" w:rsidRDefault="006A2254" w:rsidP="009F1ACE">
      <w:pPr>
        <w:pStyle w:val="Akapitzlist"/>
        <w:numPr>
          <w:ilvl w:val="1"/>
          <w:numId w:val="75"/>
        </w:numPr>
        <w:spacing w:after="0"/>
      </w:pPr>
      <w:r w:rsidRPr="006A2254">
        <w:t>Środowiska Powiatu Wysokomazowieckiego na lata 2012-2015 z perspektywą na lata 2016-2019</w:t>
      </w:r>
    </w:p>
    <w:p w:rsidR="006A2254" w:rsidRPr="006A2254" w:rsidRDefault="006A2254" w:rsidP="009F1ACE">
      <w:pPr>
        <w:pStyle w:val="Akapitzlist"/>
        <w:numPr>
          <w:ilvl w:val="1"/>
          <w:numId w:val="75"/>
        </w:numPr>
        <w:spacing w:after="0"/>
      </w:pPr>
      <w:r w:rsidRPr="006A2254">
        <w:t>Strategia Rozwoju Gminy Czyżew na lata 2009-2017</w:t>
      </w:r>
    </w:p>
    <w:p w:rsidR="006A2254" w:rsidRPr="006A2254" w:rsidRDefault="006A2254" w:rsidP="009F1ACE">
      <w:pPr>
        <w:pStyle w:val="Akapitzlist"/>
        <w:numPr>
          <w:ilvl w:val="1"/>
          <w:numId w:val="75"/>
        </w:numPr>
        <w:spacing w:after="0"/>
      </w:pPr>
      <w:r w:rsidRPr="006A2254">
        <w:t>Aktualizacja Programu Ochrony Środowiska dla Gminy Czyżew na lata 2015-2018 z perspektywą do roku 2022</w:t>
      </w:r>
    </w:p>
    <w:p w:rsidR="006A2254" w:rsidRPr="006A2254" w:rsidRDefault="006A2254" w:rsidP="009F1ACE">
      <w:pPr>
        <w:pStyle w:val="Akapitzlist"/>
        <w:numPr>
          <w:ilvl w:val="1"/>
          <w:numId w:val="75"/>
        </w:numPr>
        <w:spacing w:after="0"/>
      </w:pPr>
      <w:r w:rsidRPr="006A2254">
        <w:t>Regionalny Program Operacyjny Województwa Podlaskiego 2014 – 2020</w:t>
      </w:r>
    </w:p>
    <w:p w:rsidR="006A2254" w:rsidRPr="006A2254" w:rsidRDefault="006A2254" w:rsidP="009F1ACE">
      <w:pPr>
        <w:pStyle w:val="Akapitzlist"/>
        <w:numPr>
          <w:ilvl w:val="1"/>
          <w:numId w:val="75"/>
        </w:numPr>
        <w:spacing w:after="0"/>
      </w:pPr>
      <w:r w:rsidRPr="006A2254">
        <w:t>Program Polska Wschodnia 2014-2020 (PO PW)</w:t>
      </w:r>
    </w:p>
    <w:p w:rsidR="006A2254" w:rsidRPr="006A2254" w:rsidRDefault="006A2254" w:rsidP="009F1ACE">
      <w:pPr>
        <w:pStyle w:val="Akapitzlist"/>
        <w:numPr>
          <w:ilvl w:val="1"/>
          <w:numId w:val="75"/>
        </w:numPr>
        <w:spacing w:after="0"/>
      </w:pPr>
      <w:r w:rsidRPr="006A2254">
        <w:t>Program Operacyjny Infrastruktura i Środowisko na lata 2014 – 2020</w:t>
      </w:r>
    </w:p>
    <w:p w:rsidR="006A2254" w:rsidRPr="006A2254" w:rsidRDefault="006A2254" w:rsidP="009F1ACE">
      <w:pPr>
        <w:pStyle w:val="Akapitzlist"/>
        <w:numPr>
          <w:ilvl w:val="1"/>
          <w:numId w:val="75"/>
        </w:numPr>
        <w:spacing w:after="0"/>
      </w:pPr>
      <w:r w:rsidRPr="006A2254">
        <w:t>Program Rozwoju Obszarów Wiejskich na lata 2014 – 2020</w:t>
      </w:r>
    </w:p>
    <w:p w:rsidR="006A2254" w:rsidRPr="006A2254" w:rsidRDefault="006A2254" w:rsidP="009F1ACE">
      <w:pPr>
        <w:pStyle w:val="Akapitzlist"/>
        <w:numPr>
          <w:ilvl w:val="1"/>
          <w:numId w:val="75"/>
        </w:numPr>
        <w:spacing w:after="0"/>
      </w:pPr>
      <w:r w:rsidRPr="006A2254">
        <w:t>Norweski Mechanizm Finansowy oraz Mechanizm Europejskiego Obszaru Gospodarczego</w:t>
      </w:r>
    </w:p>
    <w:p w:rsidR="006A2254" w:rsidRPr="006A2254" w:rsidRDefault="006A2254" w:rsidP="009F1ACE">
      <w:pPr>
        <w:pStyle w:val="Akapitzlist"/>
        <w:numPr>
          <w:ilvl w:val="0"/>
          <w:numId w:val="75"/>
        </w:numPr>
        <w:spacing w:after="0"/>
      </w:pPr>
      <w:r w:rsidRPr="006A2254">
        <w:t>Strony www:</w:t>
      </w:r>
    </w:p>
    <w:p w:rsidR="006A2254" w:rsidRPr="006A2254" w:rsidRDefault="006A2254" w:rsidP="009F1ACE">
      <w:pPr>
        <w:pStyle w:val="Akapitzlist"/>
        <w:numPr>
          <w:ilvl w:val="1"/>
          <w:numId w:val="75"/>
        </w:numPr>
        <w:spacing w:after="0"/>
        <w:rPr>
          <w:rStyle w:val="HTML-cytat"/>
          <w:i w:val="0"/>
          <w:iCs w:val="0"/>
        </w:rPr>
      </w:pPr>
      <w:r w:rsidRPr="006A2254">
        <w:t xml:space="preserve">Narodowy Fundusz Ochrony Środowiska i Gospodarki Wodnej, </w:t>
      </w:r>
      <w:hyperlink r:id="rId27" w:history="1">
        <w:r w:rsidRPr="006A2254">
          <w:rPr>
            <w:rStyle w:val="Hipercze"/>
            <w:color w:val="auto"/>
          </w:rPr>
          <w:t>www.</w:t>
        </w:r>
        <w:r w:rsidRPr="006A2254">
          <w:rPr>
            <w:rStyle w:val="Hipercze"/>
            <w:bCs/>
            <w:color w:val="auto"/>
          </w:rPr>
          <w:t>nfosigw</w:t>
        </w:r>
        <w:r w:rsidRPr="006A2254">
          <w:rPr>
            <w:rStyle w:val="Hipercze"/>
            <w:color w:val="auto"/>
          </w:rPr>
          <w:t>.gov.pl/</w:t>
        </w:r>
      </w:hyperlink>
      <w:r w:rsidRPr="006A2254">
        <w:rPr>
          <w:rStyle w:val="HTML-cytat"/>
        </w:rPr>
        <w:t>,</w:t>
      </w:r>
    </w:p>
    <w:p w:rsidR="006A2254" w:rsidRPr="006A2254" w:rsidRDefault="006A2254" w:rsidP="009F1ACE">
      <w:pPr>
        <w:pStyle w:val="Akapitzlist"/>
        <w:numPr>
          <w:ilvl w:val="1"/>
          <w:numId w:val="75"/>
        </w:numPr>
        <w:spacing w:after="0"/>
        <w:jc w:val="left"/>
      </w:pPr>
      <w:r w:rsidRPr="006A2254">
        <w:t xml:space="preserve">Bank Danych Lokalnych, GUS, </w:t>
      </w:r>
      <w:hyperlink r:id="rId28" w:history="1">
        <w:r w:rsidRPr="006A2254">
          <w:rPr>
            <w:rStyle w:val="Hipercze"/>
          </w:rPr>
          <w:t>http://stat.gov.pl/bdl/app/strona.html?p_name=indeks</w:t>
        </w:r>
      </w:hyperlink>
    </w:p>
    <w:p w:rsidR="00D639D2" w:rsidRPr="006A2254" w:rsidRDefault="00D639D2" w:rsidP="006A2254">
      <w:pPr>
        <w:rPr>
          <w:color w:val="A5A5A5"/>
        </w:rPr>
      </w:pPr>
      <w:r w:rsidRPr="006A2254">
        <w:br w:type="page"/>
      </w:r>
    </w:p>
    <w:p w:rsidR="00D639D2" w:rsidRDefault="00D639D2" w:rsidP="00264D19">
      <w:pPr>
        <w:pStyle w:val="Nagwek1"/>
      </w:pPr>
      <w:bookmarkStart w:id="199" w:name="_Toc444075614"/>
      <w:r>
        <w:t>Spisy rysunków, tabel i wykresów</w:t>
      </w:r>
      <w:bookmarkEnd w:id="199"/>
    </w:p>
    <w:p w:rsidR="00443BAF" w:rsidRDefault="00D639D2" w:rsidP="00405A7F">
      <w:pPr>
        <w:pStyle w:val="Nagwek2"/>
      </w:pPr>
      <w:bookmarkStart w:id="200" w:name="_Toc444075615"/>
      <w:r>
        <w:t>SPIS RYSUNKÓW</w:t>
      </w:r>
      <w:bookmarkEnd w:id="200"/>
    </w:p>
    <w:p w:rsidR="00184597" w:rsidRDefault="00BB77B4">
      <w:pPr>
        <w:pStyle w:val="Spisilustracji"/>
        <w:tabs>
          <w:tab w:val="right" w:leader="dot" w:pos="9062"/>
        </w:tabs>
        <w:rPr>
          <w:rFonts w:asciiTheme="minorHAnsi" w:eastAsiaTheme="minorEastAsia" w:hAnsiTheme="minorHAnsi" w:cstheme="minorBidi"/>
          <w:noProof/>
          <w:lang w:eastAsia="pl-PL"/>
        </w:rPr>
      </w:pPr>
      <w:r>
        <w:fldChar w:fldCharType="begin"/>
      </w:r>
      <w:r w:rsidR="008F1AF9">
        <w:instrText xml:space="preserve"> TOC \h \z \c "Rysunek" </w:instrText>
      </w:r>
      <w:r>
        <w:fldChar w:fldCharType="separate"/>
      </w:r>
      <w:hyperlink w:anchor="_Toc435198227" w:history="1">
        <w:r w:rsidR="00184597" w:rsidRPr="006B3653">
          <w:rPr>
            <w:rStyle w:val="Hipercze"/>
            <w:noProof/>
          </w:rPr>
          <w:t>Rysunek 1 Mapa Gminy Czyżew</w:t>
        </w:r>
        <w:r w:rsidR="00184597">
          <w:rPr>
            <w:noProof/>
            <w:webHidden/>
          </w:rPr>
          <w:tab/>
        </w:r>
        <w:r w:rsidR="00184597">
          <w:rPr>
            <w:noProof/>
            <w:webHidden/>
          </w:rPr>
          <w:fldChar w:fldCharType="begin"/>
        </w:r>
        <w:r w:rsidR="00184597">
          <w:rPr>
            <w:noProof/>
            <w:webHidden/>
          </w:rPr>
          <w:instrText xml:space="preserve"> PAGEREF _Toc435198227 \h </w:instrText>
        </w:r>
        <w:r w:rsidR="00184597">
          <w:rPr>
            <w:noProof/>
            <w:webHidden/>
          </w:rPr>
        </w:r>
        <w:r w:rsidR="00184597">
          <w:rPr>
            <w:noProof/>
            <w:webHidden/>
          </w:rPr>
          <w:fldChar w:fldCharType="separate"/>
        </w:r>
        <w:r w:rsidR="00AC2980">
          <w:rPr>
            <w:noProof/>
            <w:webHidden/>
          </w:rPr>
          <w:t>51</w:t>
        </w:r>
        <w:r w:rsidR="00184597">
          <w:rPr>
            <w:noProof/>
            <w:webHidden/>
          </w:rPr>
          <w:fldChar w:fldCharType="end"/>
        </w:r>
      </w:hyperlink>
    </w:p>
    <w:p w:rsidR="00D639D2" w:rsidRPr="00D639D2" w:rsidRDefault="00BB77B4" w:rsidP="00264D19">
      <w:r>
        <w:rPr>
          <w:noProof/>
        </w:rPr>
        <w:fldChar w:fldCharType="end"/>
      </w:r>
    </w:p>
    <w:p w:rsidR="00443BAF" w:rsidRDefault="00D639D2" w:rsidP="00405A7F">
      <w:pPr>
        <w:pStyle w:val="Nagwek2"/>
      </w:pPr>
      <w:bookmarkStart w:id="201" w:name="_Toc444075616"/>
      <w:r>
        <w:t>SPIS TABEL</w:t>
      </w:r>
      <w:bookmarkEnd w:id="201"/>
    </w:p>
    <w:p w:rsidR="00184597" w:rsidRDefault="00BB77B4">
      <w:pPr>
        <w:pStyle w:val="Spisilustracji"/>
        <w:tabs>
          <w:tab w:val="right" w:leader="dot" w:pos="9062"/>
        </w:tabs>
        <w:rPr>
          <w:rFonts w:asciiTheme="minorHAnsi" w:eastAsiaTheme="minorEastAsia" w:hAnsiTheme="minorHAnsi" w:cstheme="minorBidi"/>
          <w:noProof/>
          <w:lang w:eastAsia="pl-PL"/>
        </w:rPr>
      </w:pPr>
      <w:r>
        <w:fldChar w:fldCharType="begin"/>
      </w:r>
      <w:r w:rsidR="00D639D2">
        <w:instrText xml:space="preserve"> TOC \h \z \c "Tabela" </w:instrText>
      </w:r>
      <w:r>
        <w:fldChar w:fldCharType="separate"/>
      </w:r>
      <w:hyperlink w:anchor="_Toc435198197" w:history="1">
        <w:r w:rsidR="00184597" w:rsidRPr="00F74BB6">
          <w:rPr>
            <w:rStyle w:val="Hipercze"/>
            <w:noProof/>
          </w:rPr>
          <w:t>Tabela 1 Zgodność założeń Planu Gospodarki Niskoemisyjnej z wybranymi Dyrektywami UE</w:t>
        </w:r>
        <w:r w:rsidR="00184597">
          <w:rPr>
            <w:noProof/>
            <w:webHidden/>
          </w:rPr>
          <w:tab/>
        </w:r>
        <w:r w:rsidR="00184597">
          <w:rPr>
            <w:noProof/>
            <w:webHidden/>
          </w:rPr>
          <w:fldChar w:fldCharType="begin"/>
        </w:r>
        <w:r w:rsidR="00184597">
          <w:rPr>
            <w:noProof/>
            <w:webHidden/>
          </w:rPr>
          <w:instrText xml:space="preserve"> PAGEREF _Toc435198197 \h </w:instrText>
        </w:r>
        <w:r w:rsidR="00184597">
          <w:rPr>
            <w:noProof/>
            <w:webHidden/>
          </w:rPr>
        </w:r>
        <w:r w:rsidR="00184597">
          <w:rPr>
            <w:noProof/>
            <w:webHidden/>
          </w:rPr>
          <w:fldChar w:fldCharType="separate"/>
        </w:r>
        <w:r w:rsidR="00AC2980">
          <w:rPr>
            <w:noProof/>
            <w:webHidden/>
          </w:rPr>
          <w:t>24</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198" w:history="1">
        <w:r w:rsidR="00184597" w:rsidRPr="00F74BB6">
          <w:rPr>
            <w:rStyle w:val="Hipercze"/>
            <w:noProof/>
          </w:rPr>
          <w:t>Tabela 2 Dane na temat podziału administracyjnego Gminy Czyżew</w:t>
        </w:r>
        <w:r w:rsidR="00184597">
          <w:rPr>
            <w:noProof/>
            <w:webHidden/>
          </w:rPr>
          <w:tab/>
        </w:r>
        <w:r w:rsidR="00184597">
          <w:rPr>
            <w:noProof/>
            <w:webHidden/>
          </w:rPr>
          <w:fldChar w:fldCharType="begin"/>
        </w:r>
        <w:r w:rsidR="00184597">
          <w:rPr>
            <w:noProof/>
            <w:webHidden/>
          </w:rPr>
          <w:instrText xml:space="preserve"> PAGEREF _Toc435198198 \h </w:instrText>
        </w:r>
        <w:r w:rsidR="00184597">
          <w:rPr>
            <w:noProof/>
            <w:webHidden/>
          </w:rPr>
        </w:r>
        <w:r w:rsidR="00184597">
          <w:rPr>
            <w:noProof/>
            <w:webHidden/>
          </w:rPr>
          <w:fldChar w:fldCharType="separate"/>
        </w:r>
        <w:r>
          <w:rPr>
            <w:noProof/>
            <w:webHidden/>
          </w:rPr>
          <w:t>50</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199" w:history="1">
        <w:r w:rsidR="00184597" w:rsidRPr="00F74BB6">
          <w:rPr>
            <w:rStyle w:val="Hipercze"/>
            <w:noProof/>
          </w:rPr>
          <w:t>Tabela 3 Stan ludności Gminy Czyżew w latach 2011-2014</w:t>
        </w:r>
        <w:r w:rsidR="00184597">
          <w:rPr>
            <w:noProof/>
            <w:webHidden/>
          </w:rPr>
          <w:tab/>
        </w:r>
        <w:r w:rsidR="00184597">
          <w:rPr>
            <w:noProof/>
            <w:webHidden/>
          </w:rPr>
          <w:fldChar w:fldCharType="begin"/>
        </w:r>
        <w:r w:rsidR="00184597">
          <w:rPr>
            <w:noProof/>
            <w:webHidden/>
          </w:rPr>
          <w:instrText xml:space="preserve"> PAGEREF _Toc435198199 \h </w:instrText>
        </w:r>
        <w:r w:rsidR="00184597">
          <w:rPr>
            <w:noProof/>
            <w:webHidden/>
          </w:rPr>
        </w:r>
        <w:r w:rsidR="00184597">
          <w:rPr>
            <w:noProof/>
            <w:webHidden/>
          </w:rPr>
          <w:fldChar w:fldCharType="separate"/>
        </w:r>
        <w:r>
          <w:rPr>
            <w:noProof/>
            <w:webHidden/>
          </w:rPr>
          <w:t>52</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0" w:history="1">
        <w:r w:rsidR="00184597" w:rsidRPr="00F74BB6">
          <w:rPr>
            <w:rStyle w:val="Hipercze"/>
            <w:noProof/>
          </w:rPr>
          <w:t>Tabela 4 Najważniejsze wskaźniki demograficzne dla Gminy Czyżew w 2013 roku</w:t>
        </w:r>
        <w:r w:rsidR="00184597">
          <w:rPr>
            <w:noProof/>
            <w:webHidden/>
          </w:rPr>
          <w:tab/>
        </w:r>
        <w:r w:rsidR="00184597">
          <w:rPr>
            <w:noProof/>
            <w:webHidden/>
          </w:rPr>
          <w:fldChar w:fldCharType="begin"/>
        </w:r>
        <w:r w:rsidR="00184597">
          <w:rPr>
            <w:noProof/>
            <w:webHidden/>
          </w:rPr>
          <w:instrText xml:space="preserve"> PAGEREF _Toc435198200 \h </w:instrText>
        </w:r>
        <w:r w:rsidR="00184597">
          <w:rPr>
            <w:noProof/>
            <w:webHidden/>
          </w:rPr>
        </w:r>
        <w:r w:rsidR="00184597">
          <w:rPr>
            <w:noProof/>
            <w:webHidden/>
          </w:rPr>
          <w:fldChar w:fldCharType="separate"/>
        </w:r>
        <w:r>
          <w:rPr>
            <w:noProof/>
            <w:webHidden/>
          </w:rPr>
          <w:t>52</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1" w:history="1">
        <w:r w:rsidR="00184597" w:rsidRPr="00F74BB6">
          <w:rPr>
            <w:rStyle w:val="Hipercze"/>
            <w:noProof/>
          </w:rPr>
          <w:t>Tabela 5 Zasoby mieszkaniowe na terenie Gminy Czyżew w latach 2009 - 2013</w:t>
        </w:r>
        <w:r w:rsidR="00184597">
          <w:rPr>
            <w:noProof/>
            <w:webHidden/>
          </w:rPr>
          <w:tab/>
        </w:r>
        <w:r w:rsidR="00184597">
          <w:rPr>
            <w:noProof/>
            <w:webHidden/>
          </w:rPr>
          <w:fldChar w:fldCharType="begin"/>
        </w:r>
        <w:r w:rsidR="00184597">
          <w:rPr>
            <w:noProof/>
            <w:webHidden/>
          </w:rPr>
          <w:instrText xml:space="preserve"> PAGEREF _Toc435198201 \h </w:instrText>
        </w:r>
        <w:r w:rsidR="00184597">
          <w:rPr>
            <w:noProof/>
            <w:webHidden/>
          </w:rPr>
        </w:r>
        <w:r w:rsidR="00184597">
          <w:rPr>
            <w:noProof/>
            <w:webHidden/>
          </w:rPr>
          <w:fldChar w:fldCharType="separate"/>
        </w:r>
        <w:r>
          <w:rPr>
            <w:noProof/>
            <w:webHidden/>
          </w:rPr>
          <w:t>53</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2" w:history="1">
        <w:r w:rsidR="00184597" w:rsidRPr="00F74BB6">
          <w:rPr>
            <w:rStyle w:val="Hipercze"/>
            <w:noProof/>
          </w:rPr>
          <w:t>Tabela 6 Komunalne zasoby mieszkaniowe na terenie Gminy Czyżew w latach 2009 – 2013</w:t>
        </w:r>
        <w:r w:rsidR="00184597">
          <w:rPr>
            <w:noProof/>
            <w:webHidden/>
          </w:rPr>
          <w:tab/>
        </w:r>
        <w:r w:rsidR="00184597">
          <w:rPr>
            <w:noProof/>
            <w:webHidden/>
          </w:rPr>
          <w:fldChar w:fldCharType="begin"/>
        </w:r>
        <w:r w:rsidR="00184597">
          <w:rPr>
            <w:noProof/>
            <w:webHidden/>
          </w:rPr>
          <w:instrText xml:space="preserve"> PAGEREF _Toc435198202 \h </w:instrText>
        </w:r>
        <w:r w:rsidR="00184597">
          <w:rPr>
            <w:noProof/>
            <w:webHidden/>
          </w:rPr>
        </w:r>
        <w:r w:rsidR="00184597">
          <w:rPr>
            <w:noProof/>
            <w:webHidden/>
          </w:rPr>
          <w:fldChar w:fldCharType="separate"/>
        </w:r>
        <w:r>
          <w:rPr>
            <w:noProof/>
            <w:webHidden/>
          </w:rPr>
          <w:t>54</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3" w:history="1">
        <w:r w:rsidR="00184597" w:rsidRPr="00F74BB6">
          <w:rPr>
            <w:rStyle w:val="Hipercze"/>
            <w:noProof/>
          </w:rPr>
          <w:t>Tabela 7 Podmioty gospodarcze według klas wielkości na terenie Gminy Czyżew  w latach 2011-2014</w:t>
        </w:r>
        <w:r w:rsidR="00184597">
          <w:rPr>
            <w:noProof/>
            <w:webHidden/>
          </w:rPr>
          <w:tab/>
        </w:r>
        <w:r w:rsidR="00184597">
          <w:rPr>
            <w:noProof/>
            <w:webHidden/>
          </w:rPr>
          <w:fldChar w:fldCharType="begin"/>
        </w:r>
        <w:r w:rsidR="00184597">
          <w:rPr>
            <w:noProof/>
            <w:webHidden/>
          </w:rPr>
          <w:instrText xml:space="preserve"> PAGEREF _Toc435198203 \h </w:instrText>
        </w:r>
        <w:r w:rsidR="00184597">
          <w:rPr>
            <w:noProof/>
            <w:webHidden/>
          </w:rPr>
        </w:r>
        <w:r w:rsidR="00184597">
          <w:rPr>
            <w:noProof/>
            <w:webHidden/>
          </w:rPr>
          <w:fldChar w:fldCharType="separate"/>
        </w:r>
        <w:r>
          <w:rPr>
            <w:noProof/>
            <w:webHidden/>
          </w:rPr>
          <w:t>54</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4" w:history="1">
        <w:r w:rsidR="00184597" w:rsidRPr="00F74BB6">
          <w:rPr>
            <w:rStyle w:val="Hipercze"/>
            <w:noProof/>
          </w:rPr>
          <w:t>Tabela 8 Powierzchnia gruntów leśnych na terenie Gminy Czyżew w 2013 roku</w:t>
        </w:r>
        <w:r w:rsidR="00184597">
          <w:rPr>
            <w:noProof/>
            <w:webHidden/>
          </w:rPr>
          <w:tab/>
        </w:r>
        <w:r w:rsidR="00184597">
          <w:rPr>
            <w:noProof/>
            <w:webHidden/>
          </w:rPr>
          <w:fldChar w:fldCharType="begin"/>
        </w:r>
        <w:r w:rsidR="00184597">
          <w:rPr>
            <w:noProof/>
            <w:webHidden/>
          </w:rPr>
          <w:instrText xml:space="preserve"> PAGEREF _Toc435198204 \h </w:instrText>
        </w:r>
        <w:r w:rsidR="00184597">
          <w:rPr>
            <w:noProof/>
            <w:webHidden/>
          </w:rPr>
        </w:r>
        <w:r w:rsidR="00184597">
          <w:rPr>
            <w:noProof/>
            <w:webHidden/>
          </w:rPr>
          <w:fldChar w:fldCharType="separate"/>
        </w:r>
        <w:r>
          <w:rPr>
            <w:noProof/>
            <w:webHidden/>
          </w:rPr>
          <w:t>55</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5" w:history="1">
        <w:r w:rsidR="00184597" w:rsidRPr="00F74BB6">
          <w:rPr>
            <w:rStyle w:val="Hipercze"/>
            <w:noProof/>
          </w:rPr>
          <w:t>Tabela 9 Linie elektroenergetyczne WN na terenie Gminy Czyżew</w:t>
        </w:r>
        <w:r w:rsidR="00184597">
          <w:rPr>
            <w:noProof/>
            <w:webHidden/>
          </w:rPr>
          <w:tab/>
        </w:r>
        <w:r w:rsidR="00184597">
          <w:rPr>
            <w:noProof/>
            <w:webHidden/>
          </w:rPr>
          <w:fldChar w:fldCharType="begin"/>
        </w:r>
        <w:r w:rsidR="00184597">
          <w:rPr>
            <w:noProof/>
            <w:webHidden/>
          </w:rPr>
          <w:instrText xml:space="preserve"> PAGEREF _Toc435198205 \h </w:instrText>
        </w:r>
        <w:r w:rsidR="00184597">
          <w:rPr>
            <w:noProof/>
            <w:webHidden/>
          </w:rPr>
        </w:r>
        <w:r w:rsidR="00184597">
          <w:rPr>
            <w:noProof/>
            <w:webHidden/>
          </w:rPr>
          <w:fldChar w:fldCharType="separate"/>
        </w:r>
        <w:r>
          <w:rPr>
            <w:noProof/>
            <w:webHidden/>
          </w:rPr>
          <w:t>57</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6" w:history="1">
        <w:r w:rsidR="00184597" w:rsidRPr="00F74BB6">
          <w:rPr>
            <w:rStyle w:val="Hipercze"/>
            <w:noProof/>
          </w:rPr>
          <w:t>Tabela 10 Dane  GPZ-tów z których zasilana jest Gmina Czyżew</w:t>
        </w:r>
        <w:r w:rsidR="00184597">
          <w:rPr>
            <w:noProof/>
            <w:webHidden/>
          </w:rPr>
          <w:tab/>
        </w:r>
        <w:r w:rsidR="00184597">
          <w:rPr>
            <w:noProof/>
            <w:webHidden/>
          </w:rPr>
          <w:fldChar w:fldCharType="begin"/>
        </w:r>
        <w:r w:rsidR="00184597">
          <w:rPr>
            <w:noProof/>
            <w:webHidden/>
          </w:rPr>
          <w:instrText xml:space="preserve"> PAGEREF _Toc435198206 \h </w:instrText>
        </w:r>
        <w:r w:rsidR="00184597">
          <w:rPr>
            <w:noProof/>
            <w:webHidden/>
          </w:rPr>
        </w:r>
        <w:r w:rsidR="00184597">
          <w:rPr>
            <w:noProof/>
            <w:webHidden/>
          </w:rPr>
          <w:fldChar w:fldCharType="separate"/>
        </w:r>
        <w:r>
          <w:rPr>
            <w:noProof/>
            <w:webHidden/>
          </w:rPr>
          <w:t>57</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7" w:history="1">
        <w:r w:rsidR="00184597" w:rsidRPr="00F74BB6">
          <w:rPr>
            <w:rStyle w:val="Hipercze"/>
            <w:noProof/>
          </w:rPr>
          <w:t>Tabela 11 Sieć elektroenergetyczna SN i NN  na  terenie Gminy Czyżew</w:t>
        </w:r>
        <w:r w:rsidR="00184597">
          <w:rPr>
            <w:noProof/>
            <w:webHidden/>
          </w:rPr>
          <w:tab/>
        </w:r>
        <w:r w:rsidR="00184597">
          <w:rPr>
            <w:noProof/>
            <w:webHidden/>
          </w:rPr>
          <w:fldChar w:fldCharType="begin"/>
        </w:r>
        <w:r w:rsidR="00184597">
          <w:rPr>
            <w:noProof/>
            <w:webHidden/>
          </w:rPr>
          <w:instrText xml:space="preserve"> PAGEREF _Toc435198207 \h </w:instrText>
        </w:r>
        <w:r w:rsidR="00184597">
          <w:rPr>
            <w:noProof/>
            <w:webHidden/>
          </w:rPr>
        </w:r>
        <w:r w:rsidR="00184597">
          <w:rPr>
            <w:noProof/>
            <w:webHidden/>
          </w:rPr>
          <w:fldChar w:fldCharType="separate"/>
        </w:r>
        <w:r>
          <w:rPr>
            <w:noProof/>
            <w:webHidden/>
          </w:rPr>
          <w:t>57</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8" w:history="1">
        <w:r w:rsidR="00184597" w:rsidRPr="00F74BB6">
          <w:rPr>
            <w:rStyle w:val="Hipercze"/>
            <w:noProof/>
          </w:rPr>
          <w:t>Tabela 12 Planowane zadania w zakresie budowy, modernizacji i rozbudowy sieci elektroenergetycznej na terenie Gminy Czyżew</w:t>
        </w:r>
        <w:r w:rsidR="00184597">
          <w:rPr>
            <w:noProof/>
            <w:webHidden/>
          </w:rPr>
          <w:tab/>
        </w:r>
        <w:r w:rsidR="00184597">
          <w:rPr>
            <w:noProof/>
            <w:webHidden/>
          </w:rPr>
          <w:fldChar w:fldCharType="begin"/>
        </w:r>
        <w:r w:rsidR="00184597">
          <w:rPr>
            <w:noProof/>
            <w:webHidden/>
          </w:rPr>
          <w:instrText xml:space="preserve"> PAGEREF _Toc435198208 \h </w:instrText>
        </w:r>
        <w:r w:rsidR="00184597">
          <w:rPr>
            <w:noProof/>
            <w:webHidden/>
          </w:rPr>
        </w:r>
        <w:r w:rsidR="00184597">
          <w:rPr>
            <w:noProof/>
            <w:webHidden/>
          </w:rPr>
          <w:fldChar w:fldCharType="separate"/>
        </w:r>
        <w:r>
          <w:rPr>
            <w:noProof/>
            <w:webHidden/>
          </w:rPr>
          <w:t>58</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09" w:history="1">
        <w:r w:rsidR="00184597" w:rsidRPr="00F74BB6">
          <w:rPr>
            <w:rStyle w:val="Hipercze"/>
            <w:noProof/>
          </w:rPr>
          <w:t>Tabela 13 Ilość odbiorców na terenie Gminy Czyżew i zużycie energii w latach 2012-2014 w poszczególnych grupach taryfowych</w:t>
        </w:r>
        <w:r w:rsidR="00184597">
          <w:rPr>
            <w:noProof/>
            <w:webHidden/>
          </w:rPr>
          <w:tab/>
        </w:r>
        <w:r w:rsidR="00184597">
          <w:rPr>
            <w:noProof/>
            <w:webHidden/>
          </w:rPr>
          <w:fldChar w:fldCharType="begin"/>
        </w:r>
        <w:r w:rsidR="00184597">
          <w:rPr>
            <w:noProof/>
            <w:webHidden/>
          </w:rPr>
          <w:instrText xml:space="preserve"> PAGEREF _Toc435198209 \h </w:instrText>
        </w:r>
        <w:r w:rsidR="00184597">
          <w:rPr>
            <w:noProof/>
            <w:webHidden/>
          </w:rPr>
        </w:r>
        <w:r w:rsidR="00184597">
          <w:rPr>
            <w:noProof/>
            <w:webHidden/>
          </w:rPr>
          <w:fldChar w:fldCharType="separate"/>
        </w:r>
        <w:r>
          <w:rPr>
            <w:noProof/>
            <w:webHidden/>
          </w:rPr>
          <w:t>59</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0" w:history="1">
        <w:r w:rsidR="00184597" w:rsidRPr="00F74BB6">
          <w:rPr>
            <w:rStyle w:val="Hipercze"/>
            <w:noProof/>
          </w:rPr>
          <w:t>Tabela 14 Wskaźniki opisujące zasoby mieszkaniowe na terenie Gminy Czyżew  w 2013 roku</w:t>
        </w:r>
        <w:r w:rsidR="00184597">
          <w:rPr>
            <w:noProof/>
            <w:webHidden/>
          </w:rPr>
          <w:tab/>
        </w:r>
        <w:r w:rsidR="00184597">
          <w:rPr>
            <w:noProof/>
            <w:webHidden/>
          </w:rPr>
          <w:fldChar w:fldCharType="begin"/>
        </w:r>
        <w:r w:rsidR="00184597">
          <w:rPr>
            <w:noProof/>
            <w:webHidden/>
          </w:rPr>
          <w:instrText xml:space="preserve"> PAGEREF _Toc435198210 \h </w:instrText>
        </w:r>
        <w:r w:rsidR="00184597">
          <w:rPr>
            <w:noProof/>
            <w:webHidden/>
          </w:rPr>
        </w:r>
        <w:r w:rsidR="00184597">
          <w:rPr>
            <w:noProof/>
            <w:webHidden/>
          </w:rPr>
          <w:fldChar w:fldCharType="separate"/>
        </w:r>
        <w:r>
          <w:rPr>
            <w:noProof/>
            <w:webHidden/>
          </w:rPr>
          <w:t>60</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1" w:history="1">
        <w:r w:rsidR="00184597" w:rsidRPr="00F74BB6">
          <w:rPr>
            <w:rStyle w:val="Hipercze"/>
            <w:noProof/>
          </w:rPr>
          <w:t>Tabela 15 Urządzenia techniczno-sanitarne w mieszkaniach na terenie Gminy Czyżew  w latach 2010 - 2014</w:t>
        </w:r>
        <w:r w:rsidR="00184597">
          <w:rPr>
            <w:noProof/>
            <w:webHidden/>
          </w:rPr>
          <w:tab/>
        </w:r>
        <w:r w:rsidR="00184597">
          <w:rPr>
            <w:noProof/>
            <w:webHidden/>
          </w:rPr>
          <w:fldChar w:fldCharType="begin"/>
        </w:r>
        <w:r w:rsidR="00184597">
          <w:rPr>
            <w:noProof/>
            <w:webHidden/>
          </w:rPr>
          <w:instrText xml:space="preserve"> PAGEREF _Toc435198211 \h </w:instrText>
        </w:r>
        <w:r w:rsidR="00184597">
          <w:rPr>
            <w:noProof/>
            <w:webHidden/>
          </w:rPr>
        </w:r>
        <w:r w:rsidR="00184597">
          <w:rPr>
            <w:noProof/>
            <w:webHidden/>
          </w:rPr>
          <w:fldChar w:fldCharType="separate"/>
        </w:r>
        <w:r>
          <w:rPr>
            <w:noProof/>
            <w:webHidden/>
          </w:rPr>
          <w:t>60</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2" w:history="1">
        <w:r w:rsidR="00184597" w:rsidRPr="00F74BB6">
          <w:rPr>
            <w:rStyle w:val="Hipercze"/>
            <w:noProof/>
          </w:rPr>
          <w:t>Tabela 16 Budownictwo jednorodzinne w Gminie Czyżew w latach 2009 - 2013 roku</w:t>
        </w:r>
        <w:r w:rsidR="00184597">
          <w:rPr>
            <w:noProof/>
            <w:webHidden/>
          </w:rPr>
          <w:tab/>
        </w:r>
        <w:r w:rsidR="00184597">
          <w:rPr>
            <w:noProof/>
            <w:webHidden/>
          </w:rPr>
          <w:fldChar w:fldCharType="begin"/>
        </w:r>
        <w:r w:rsidR="00184597">
          <w:rPr>
            <w:noProof/>
            <w:webHidden/>
          </w:rPr>
          <w:instrText xml:space="preserve"> PAGEREF _Toc435198212 \h </w:instrText>
        </w:r>
        <w:r w:rsidR="00184597">
          <w:rPr>
            <w:noProof/>
            <w:webHidden/>
          </w:rPr>
        </w:r>
        <w:r w:rsidR="00184597">
          <w:rPr>
            <w:noProof/>
            <w:webHidden/>
          </w:rPr>
          <w:fldChar w:fldCharType="separate"/>
        </w:r>
        <w:r>
          <w:rPr>
            <w:noProof/>
            <w:webHidden/>
          </w:rPr>
          <w:t>62</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3" w:history="1">
        <w:r w:rsidR="00184597" w:rsidRPr="00F74BB6">
          <w:rPr>
            <w:rStyle w:val="Hipercze"/>
            <w:noProof/>
          </w:rPr>
          <w:t>Tabela 17 Liczba pojazdów na terenie Gminy Czyżew w 2013 roku</w:t>
        </w:r>
        <w:r w:rsidR="00184597">
          <w:rPr>
            <w:noProof/>
            <w:webHidden/>
          </w:rPr>
          <w:tab/>
        </w:r>
        <w:r w:rsidR="00184597">
          <w:rPr>
            <w:noProof/>
            <w:webHidden/>
          </w:rPr>
          <w:fldChar w:fldCharType="begin"/>
        </w:r>
        <w:r w:rsidR="00184597">
          <w:rPr>
            <w:noProof/>
            <w:webHidden/>
          </w:rPr>
          <w:instrText xml:space="preserve"> PAGEREF _Toc435198213 \h </w:instrText>
        </w:r>
        <w:r w:rsidR="00184597">
          <w:rPr>
            <w:noProof/>
            <w:webHidden/>
          </w:rPr>
        </w:r>
        <w:r w:rsidR="00184597">
          <w:rPr>
            <w:noProof/>
            <w:webHidden/>
          </w:rPr>
          <w:fldChar w:fldCharType="separate"/>
        </w:r>
        <w:r>
          <w:rPr>
            <w:noProof/>
            <w:webHidden/>
          </w:rPr>
          <w:t>68</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4" w:history="1">
        <w:r w:rsidR="00184597" w:rsidRPr="00F74BB6">
          <w:rPr>
            <w:rStyle w:val="Hipercze"/>
            <w:noProof/>
          </w:rPr>
          <w:t>Tabela 18 Charakterystyka lamp na terenie Gminy Czyżew</w:t>
        </w:r>
        <w:r w:rsidR="00184597">
          <w:rPr>
            <w:noProof/>
            <w:webHidden/>
          </w:rPr>
          <w:tab/>
        </w:r>
        <w:r w:rsidR="00184597">
          <w:rPr>
            <w:noProof/>
            <w:webHidden/>
          </w:rPr>
          <w:fldChar w:fldCharType="begin"/>
        </w:r>
        <w:r w:rsidR="00184597">
          <w:rPr>
            <w:noProof/>
            <w:webHidden/>
          </w:rPr>
          <w:instrText xml:space="preserve"> PAGEREF _Toc435198214 \h </w:instrText>
        </w:r>
        <w:r w:rsidR="00184597">
          <w:rPr>
            <w:noProof/>
            <w:webHidden/>
          </w:rPr>
        </w:r>
        <w:r w:rsidR="00184597">
          <w:rPr>
            <w:noProof/>
            <w:webHidden/>
          </w:rPr>
          <w:fldChar w:fldCharType="separate"/>
        </w:r>
        <w:r>
          <w:rPr>
            <w:noProof/>
            <w:webHidden/>
          </w:rPr>
          <w:t>69</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5" w:history="1">
        <w:r w:rsidR="00184597" w:rsidRPr="00F74BB6">
          <w:rPr>
            <w:rStyle w:val="Hipercze"/>
            <w:noProof/>
          </w:rPr>
          <w:t>Tabela 19 Wskaźniki emisji dla paliw stosowanych na terenie Gminy dane za rok 2013</w:t>
        </w:r>
        <w:r w:rsidR="00184597">
          <w:rPr>
            <w:noProof/>
            <w:webHidden/>
          </w:rPr>
          <w:tab/>
        </w:r>
        <w:r w:rsidR="00184597">
          <w:rPr>
            <w:noProof/>
            <w:webHidden/>
          </w:rPr>
          <w:fldChar w:fldCharType="begin"/>
        </w:r>
        <w:r w:rsidR="00184597">
          <w:rPr>
            <w:noProof/>
            <w:webHidden/>
          </w:rPr>
          <w:instrText xml:space="preserve"> PAGEREF _Toc435198215 \h </w:instrText>
        </w:r>
        <w:r w:rsidR="00184597">
          <w:rPr>
            <w:noProof/>
            <w:webHidden/>
          </w:rPr>
        </w:r>
        <w:r w:rsidR="00184597">
          <w:rPr>
            <w:noProof/>
            <w:webHidden/>
          </w:rPr>
          <w:fldChar w:fldCharType="separate"/>
        </w:r>
        <w:r>
          <w:rPr>
            <w:noProof/>
            <w:webHidden/>
          </w:rPr>
          <w:t>72</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6" w:history="1">
        <w:r w:rsidR="00184597" w:rsidRPr="00F74BB6">
          <w:rPr>
            <w:rStyle w:val="Hipercze"/>
            <w:noProof/>
          </w:rPr>
          <w:t>Tabela 20 Wskaźniki ekwiwalentu CO</w:t>
        </w:r>
        <w:r w:rsidR="00184597" w:rsidRPr="00F74BB6">
          <w:rPr>
            <w:rStyle w:val="Hipercze"/>
            <w:noProof/>
            <w:vertAlign w:val="subscript"/>
          </w:rPr>
          <w:t>2</w:t>
        </w:r>
        <w:r w:rsidR="00184597" w:rsidRPr="00F74BB6">
          <w:rPr>
            <w:rStyle w:val="Hipercze"/>
            <w:noProof/>
          </w:rPr>
          <w:t xml:space="preserve"> dla innych gazów (wybranych)</w:t>
        </w:r>
        <w:r w:rsidR="00184597">
          <w:rPr>
            <w:noProof/>
            <w:webHidden/>
          </w:rPr>
          <w:tab/>
        </w:r>
        <w:r w:rsidR="00184597">
          <w:rPr>
            <w:noProof/>
            <w:webHidden/>
          </w:rPr>
          <w:fldChar w:fldCharType="begin"/>
        </w:r>
        <w:r w:rsidR="00184597">
          <w:rPr>
            <w:noProof/>
            <w:webHidden/>
          </w:rPr>
          <w:instrText xml:space="preserve"> PAGEREF _Toc435198216 \h </w:instrText>
        </w:r>
        <w:r w:rsidR="00184597">
          <w:rPr>
            <w:noProof/>
            <w:webHidden/>
          </w:rPr>
        </w:r>
        <w:r w:rsidR="00184597">
          <w:rPr>
            <w:noProof/>
            <w:webHidden/>
          </w:rPr>
          <w:fldChar w:fldCharType="separate"/>
        </w:r>
        <w:r>
          <w:rPr>
            <w:noProof/>
            <w:webHidden/>
          </w:rPr>
          <w:t>74</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7" w:history="1">
        <w:r w:rsidR="00184597" w:rsidRPr="00F74BB6">
          <w:rPr>
            <w:rStyle w:val="Hipercze"/>
            <w:noProof/>
          </w:rPr>
          <w:t>Tabela 21 Emisja CO</w:t>
        </w:r>
        <w:r w:rsidR="00184597" w:rsidRPr="00F74BB6">
          <w:rPr>
            <w:rStyle w:val="Hipercze"/>
            <w:noProof/>
            <w:vertAlign w:val="subscript"/>
          </w:rPr>
          <w:t>2</w:t>
        </w:r>
        <w:r w:rsidR="00184597" w:rsidRPr="00F74BB6">
          <w:rPr>
            <w:rStyle w:val="Hipercze"/>
            <w:noProof/>
          </w:rPr>
          <w:t xml:space="preserve"> wynikająca z zużycia energii elektrycznej</w:t>
        </w:r>
        <w:r w:rsidR="00184597">
          <w:rPr>
            <w:noProof/>
            <w:webHidden/>
          </w:rPr>
          <w:tab/>
        </w:r>
        <w:r w:rsidR="00184597">
          <w:rPr>
            <w:noProof/>
            <w:webHidden/>
          </w:rPr>
          <w:fldChar w:fldCharType="begin"/>
        </w:r>
        <w:r w:rsidR="00184597">
          <w:rPr>
            <w:noProof/>
            <w:webHidden/>
          </w:rPr>
          <w:instrText xml:space="preserve"> PAGEREF _Toc435198217 \h </w:instrText>
        </w:r>
        <w:r w:rsidR="00184597">
          <w:rPr>
            <w:noProof/>
            <w:webHidden/>
          </w:rPr>
        </w:r>
        <w:r w:rsidR="00184597">
          <w:rPr>
            <w:noProof/>
            <w:webHidden/>
          </w:rPr>
          <w:fldChar w:fldCharType="separate"/>
        </w:r>
        <w:r>
          <w:rPr>
            <w:noProof/>
            <w:webHidden/>
          </w:rPr>
          <w:t>75</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8" w:history="1">
        <w:r w:rsidR="00184597" w:rsidRPr="00F74BB6">
          <w:rPr>
            <w:rStyle w:val="Hipercze"/>
            <w:noProof/>
          </w:rPr>
          <w:t>Tabela 22 Końcowe zużycie energii w Gminie Czyżew w 2013 roku</w:t>
        </w:r>
        <w:r w:rsidR="00184597">
          <w:rPr>
            <w:noProof/>
            <w:webHidden/>
          </w:rPr>
          <w:tab/>
        </w:r>
        <w:r w:rsidR="00184597">
          <w:rPr>
            <w:noProof/>
            <w:webHidden/>
          </w:rPr>
          <w:fldChar w:fldCharType="begin"/>
        </w:r>
        <w:r w:rsidR="00184597">
          <w:rPr>
            <w:noProof/>
            <w:webHidden/>
          </w:rPr>
          <w:instrText xml:space="preserve"> PAGEREF _Toc435198218 \h </w:instrText>
        </w:r>
        <w:r w:rsidR="00184597">
          <w:rPr>
            <w:noProof/>
            <w:webHidden/>
          </w:rPr>
        </w:r>
        <w:r w:rsidR="00184597">
          <w:rPr>
            <w:noProof/>
            <w:webHidden/>
          </w:rPr>
          <w:fldChar w:fldCharType="separate"/>
        </w:r>
        <w:r>
          <w:rPr>
            <w:noProof/>
            <w:webHidden/>
          </w:rPr>
          <w:t>76</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19" w:history="1">
        <w:r w:rsidR="00184597" w:rsidRPr="00F74BB6">
          <w:rPr>
            <w:rStyle w:val="Hipercze"/>
            <w:noProof/>
          </w:rPr>
          <w:t>Tabela 23 Emisje CO</w:t>
        </w:r>
        <w:r w:rsidR="00184597" w:rsidRPr="00F74BB6">
          <w:rPr>
            <w:rStyle w:val="Hipercze"/>
            <w:noProof/>
            <w:vertAlign w:val="subscript"/>
          </w:rPr>
          <w:t>2</w:t>
        </w:r>
        <w:r w:rsidR="00184597" w:rsidRPr="00F74BB6">
          <w:rPr>
            <w:rStyle w:val="Hipercze"/>
            <w:noProof/>
          </w:rPr>
          <w:t xml:space="preserve"> lub ekwiwalentu CO</w:t>
        </w:r>
        <w:r w:rsidR="00184597" w:rsidRPr="00F74BB6">
          <w:rPr>
            <w:rStyle w:val="Hipercze"/>
            <w:noProof/>
            <w:vertAlign w:val="subscript"/>
          </w:rPr>
          <w:t>2</w:t>
        </w:r>
        <w:r w:rsidR="00184597" w:rsidRPr="00F74BB6">
          <w:rPr>
            <w:rStyle w:val="Hipercze"/>
            <w:noProof/>
          </w:rPr>
          <w:t xml:space="preserve"> w Czyżew w 2013 roku</w:t>
        </w:r>
        <w:r w:rsidR="00184597">
          <w:rPr>
            <w:noProof/>
            <w:webHidden/>
          </w:rPr>
          <w:tab/>
        </w:r>
        <w:r w:rsidR="00184597">
          <w:rPr>
            <w:noProof/>
            <w:webHidden/>
          </w:rPr>
          <w:fldChar w:fldCharType="begin"/>
        </w:r>
        <w:r w:rsidR="00184597">
          <w:rPr>
            <w:noProof/>
            <w:webHidden/>
          </w:rPr>
          <w:instrText xml:space="preserve"> PAGEREF _Toc435198219 \h </w:instrText>
        </w:r>
        <w:r w:rsidR="00184597">
          <w:rPr>
            <w:noProof/>
            <w:webHidden/>
          </w:rPr>
        </w:r>
        <w:r w:rsidR="00184597">
          <w:rPr>
            <w:noProof/>
            <w:webHidden/>
          </w:rPr>
          <w:fldChar w:fldCharType="separate"/>
        </w:r>
        <w:r>
          <w:rPr>
            <w:noProof/>
            <w:webHidden/>
          </w:rPr>
          <w:t>77</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20" w:history="1">
        <w:r w:rsidR="00184597" w:rsidRPr="00F74BB6">
          <w:rPr>
            <w:rStyle w:val="Hipercze"/>
            <w:noProof/>
          </w:rPr>
          <w:t>Tabela 24 Planowane działania krótko i długoterminowe Gminy Czyżew</w:t>
        </w:r>
        <w:r w:rsidR="00184597">
          <w:rPr>
            <w:noProof/>
            <w:webHidden/>
          </w:rPr>
          <w:tab/>
        </w:r>
        <w:r w:rsidR="00184597">
          <w:rPr>
            <w:noProof/>
            <w:webHidden/>
          </w:rPr>
          <w:fldChar w:fldCharType="begin"/>
        </w:r>
        <w:r w:rsidR="00184597">
          <w:rPr>
            <w:noProof/>
            <w:webHidden/>
          </w:rPr>
          <w:instrText xml:space="preserve"> PAGEREF _Toc435198220 \h </w:instrText>
        </w:r>
        <w:r w:rsidR="00184597">
          <w:rPr>
            <w:noProof/>
            <w:webHidden/>
          </w:rPr>
        </w:r>
        <w:r w:rsidR="00184597">
          <w:rPr>
            <w:noProof/>
            <w:webHidden/>
          </w:rPr>
          <w:fldChar w:fldCharType="separate"/>
        </w:r>
        <w:r>
          <w:rPr>
            <w:noProof/>
            <w:webHidden/>
          </w:rPr>
          <w:t>83</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21" w:history="1">
        <w:r w:rsidR="00184597" w:rsidRPr="00F74BB6">
          <w:rPr>
            <w:rStyle w:val="Hipercze"/>
            <w:noProof/>
          </w:rPr>
          <w:t>Tabela 25 Możliwe finansowanie planowanych inwestycji</w:t>
        </w:r>
        <w:r w:rsidR="00184597">
          <w:rPr>
            <w:noProof/>
            <w:webHidden/>
          </w:rPr>
          <w:tab/>
        </w:r>
        <w:r w:rsidR="00184597">
          <w:rPr>
            <w:noProof/>
            <w:webHidden/>
          </w:rPr>
          <w:fldChar w:fldCharType="begin"/>
        </w:r>
        <w:r w:rsidR="00184597">
          <w:rPr>
            <w:noProof/>
            <w:webHidden/>
          </w:rPr>
          <w:instrText xml:space="preserve"> PAGEREF _Toc435198221 \h </w:instrText>
        </w:r>
        <w:r w:rsidR="00184597">
          <w:rPr>
            <w:noProof/>
            <w:webHidden/>
          </w:rPr>
        </w:r>
        <w:r w:rsidR="00184597">
          <w:rPr>
            <w:noProof/>
            <w:webHidden/>
          </w:rPr>
          <w:fldChar w:fldCharType="separate"/>
        </w:r>
        <w:r>
          <w:rPr>
            <w:noProof/>
            <w:webHidden/>
          </w:rPr>
          <w:t>94</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22" w:history="1">
        <w:r w:rsidR="00184597" w:rsidRPr="00F74BB6">
          <w:rPr>
            <w:rStyle w:val="Hipercze"/>
            <w:noProof/>
          </w:rPr>
          <w:t>Tabela 29 Podsumowanie planowanych efektów działań na lata 2015-2020</w:t>
        </w:r>
        <w:r w:rsidR="00184597">
          <w:rPr>
            <w:noProof/>
            <w:webHidden/>
          </w:rPr>
          <w:tab/>
        </w:r>
        <w:r w:rsidR="00184597">
          <w:rPr>
            <w:noProof/>
            <w:webHidden/>
          </w:rPr>
          <w:fldChar w:fldCharType="begin"/>
        </w:r>
        <w:r w:rsidR="00184597">
          <w:rPr>
            <w:noProof/>
            <w:webHidden/>
          </w:rPr>
          <w:instrText xml:space="preserve"> PAGEREF _Toc435198222 \h </w:instrText>
        </w:r>
        <w:r w:rsidR="00184597">
          <w:rPr>
            <w:noProof/>
            <w:webHidden/>
          </w:rPr>
        </w:r>
        <w:r w:rsidR="00184597">
          <w:rPr>
            <w:noProof/>
            <w:webHidden/>
          </w:rPr>
          <w:fldChar w:fldCharType="separate"/>
        </w:r>
        <w:r>
          <w:rPr>
            <w:noProof/>
            <w:webHidden/>
          </w:rPr>
          <w:t>123</w:t>
        </w:r>
        <w:r w:rsidR="00184597">
          <w:rPr>
            <w:noProof/>
            <w:webHidden/>
          </w:rPr>
          <w:fldChar w:fldCharType="end"/>
        </w:r>
      </w:hyperlink>
    </w:p>
    <w:p w:rsidR="00D639D2" w:rsidRPr="00D639D2" w:rsidRDefault="00BB77B4" w:rsidP="00264D19">
      <w:r>
        <w:fldChar w:fldCharType="end"/>
      </w:r>
    </w:p>
    <w:p w:rsidR="00443BAF" w:rsidRDefault="00D639D2" w:rsidP="00405A7F">
      <w:pPr>
        <w:pStyle w:val="Nagwek2"/>
      </w:pPr>
      <w:bookmarkStart w:id="202" w:name="_Toc444075617"/>
      <w:r>
        <w:t>SPIS WYKRESÓW</w:t>
      </w:r>
      <w:bookmarkEnd w:id="202"/>
    </w:p>
    <w:p w:rsidR="00184597" w:rsidRDefault="00BB77B4">
      <w:pPr>
        <w:pStyle w:val="Spisilustracji"/>
        <w:tabs>
          <w:tab w:val="right" w:leader="dot" w:pos="9062"/>
        </w:tabs>
        <w:rPr>
          <w:rFonts w:asciiTheme="minorHAnsi" w:eastAsiaTheme="minorEastAsia" w:hAnsiTheme="minorHAnsi" w:cstheme="minorBidi"/>
          <w:noProof/>
          <w:lang w:eastAsia="pl-PL"/>
        </w:rPr>
      </w:pPr>
      <w:r>
        <w:fldChar w:fldCharType="begin"/>
      </w:r>
      <w:r w:rsidR="008F1AF9">
        <w:instrText xml:space="preserve"> TOC \h \z \c "Wykres" </w:instrText>
      </w:r>
      <w:r>
        <w:fldChar w:fldCharType="separate"/>
      </w:r>
      <w:hyperlink w:anchor="_Toc435198223" w:history="1">
        <w:r w:rsidR="00184597" w:rsidRPr="00D421B6">
          <w:rPr>
            <w:rStyle w:val="Hipercze"/>
            <w:noProof/>
          </w:rPr>
          <w:t>Wykres 1 Końcowe zużycie energii w Czyżew w 2013 roku</w:t>
        </w:r>
        <w:r w:rsidR="00184597">
          <w:rPr>
            <w:noProof/>
            <w:webHidden/>
          </w:rPr>
          <w:tab/>
        </w:r>
        <w:r w:rsidR="00184597">
          <w:rPr>
            <w:noProof/>
            <w:webHidden/>
          </w:rPr>
          <w:fldChar w:fldCharType="begin"/>
        </w:r>
        <w:r w:rsidR="00184597">
          <w:rPr>
            <w:noProof/>
            <w:webHidden/>
          </w:rPr>
          <w:instrText xml:space="preserve"> PAGEREF _Toc435198223 \h </w:instrText>
        </w:r>
        <w:r w:rsidR="00184597">
          <w:rPr>
            <w:noProof/>
            <w:webHidden/>
          </w:rPr>
        </w:r>
        <w:r w:rsidR="00184597">
          <w:rPr>
            <w:noProof/>
            <w:webHidden/>
          </w:rPr>
          <w:fldChar w:fldCharType="separate"/>
        </w:r>
        <w:r w:rsidR="00AC2980">
          <w:rPr>
            <w:noProof/>
            <w:webHidden/>
          </w:rPr>
          <w:t>78</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24" w:history="1">
        <w:r w:rsidR="00184597" w:rsidRPr="00D421B6">
          <w:rPr>
            <w:rStyle w:val="Hipercze"/>
            <w:noProof/>
          </w:rPr>
          <w:t>Wykres 2 Emisje CO</w:t>
        </w:r>
        <w:r w:rsidR="00184597" w:rsidRPr="00D421B6">
          <w:rPr>
            <w:rStyle w:val="Hipercze"/>
            <w:noProof/>
            <w:vertAlign w:val="subscript"/>
          </w:rPr>
          <w:t>2</w:t>
        </w:r>
        <w:r w:rsidR="00184597" w:rsidRPr="00D421B6">
          <w:rPr>
            <w:rStyle w:val="Hipercze"/>
            <w:noProof/>
          </w:rPr>
          <w:t xml:space="preserve"> lub ekwiwalentu CO</w:t>
        </w:r>
        <w:r w:rsidR="00184597" w:rsidRPr="00D421B6">
          <w:rPr>
            <w:rStyle w:val="Hipercze"/>
            <w:noProof/>
            <w:vertAlign w:val="subscript"/>
          </w:rPr>
          <w:t>2</w:t>
        </w:r>
        <w:r w:rsidR="00184597" w:rsidRPr="00D421B6">
          <w:rPr>
            <w:rStyle w:val="Hipercze"/>
            <w:noProof/>
          </w:rPr>
          <w:t xml:space="preserve"> w Czyżew w 2013 roku</w:t>
        </w:r>
        <w:r w:rsidR="00184597">
          <w:rPr>
            <w:noProof/>
            <w:webHidden/>
          </w:rPr>
          <w:tab/>
        </w:r>
        <w:r w:rsidR="00184597">
          <w:rPr>
            <w:noProof/>
            <w:webHidden/>
          </w:rPr>
          <w:fldChar w:fldCharType="begin"/>
        </w:r>
        <w:r w:rsidR="00184597">
          <w:rPr>
            <w:noProof/>
            <w:webHidden/>
          </w:rPr>
          <w:instrText xml:space="preserve"> PAGEREF _Toc435198224 \h </w:instrText>
        </w:r>
        <w:r w:rsidR="00184597">
          <w:rPr>
            <w:noProof/>
            <w:webHidden/>
          </w:rPr>
        </w:r>
        <w:r w:rsidR="00184597">
          <w:rPr>
            <w:noProof/>
            <w:webHidden/>
          </w:rPr>
          <w:fldChar w:fldCharType="separate"/>
        </w:r>
        <w:r>
          <w:rPr>
            <w:noProof/>
            <w:webHidden/>
          </w:rPr>
          <w:t>78</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25" w:history="1">
        <w:r w:rsidR="00184597" w:rsidRPr="00D421B6">
          <w:rPr>
            <w:rStyle w:val="Hipercze"/>
            <w:noProof/>
          </w:rPr>
          <w:t>Wykres 3 Oszczędność energii finalnej do 2020 r. w podziale na zadania</w:t>
        </w:r>
        <w:r w:rsidR="00184597">
          <w:rPr>
            <w:noProof/>
            <w:webHidden/>
          </w:rPr>
          <w:tab/>
        </w:r>
        <w:r w:rsidR="00184597">
          <w:rPr>
            <w:noProof/>
            <w:webHidden/>
          </w:rPr>
          <w:fldChar w:fldCharType="begin"/>
        </w:r>
        <w:r w:rsidR="00184597">
          <w:rPr>
            <w:noProof/>
            <w:webHidden/>
          </w:rPr>
          <w:instrText xml:space="preserve"> PAGEREF _Toc435198225 \h </w:instrText>
        </w:r>
        <w:r w:rsidR="00184597">
          <w:rPr>
            <w:noProof/>
            <w:webHidden/>
          </w:rPr>
        </w:r>
        <w:r w:rsidR="00184597">
          <w:rPr>
            <w:noProof/>
            <w:webHidden/>
          </w:rPr>
          <w:fldChar w:fldCharType="separate"/>
        </w:r>
        <w:r>
          <w:rPr>
            <w:noProof/>
            <w:webHidden/>
          </w:rPr>
          <w:t>124</w:t>
        </w:r>
        <w:r w:rsidR="00184597">
          <w:rPr>
            <w:noProof/>
            <w:webHidden/>
          </w:rPr>
          <w:fldChar w:fldCharType="end"/>
        </w:r>
      </w:hyperlink>
    </w:p>
    <w:p w:rsidR="00184597" w:rsidRDefault="00AC2980">
      <w:pPr>
        <w:pStyle w:val="Spisilustracji"/>
        <w:tabs>
          <w:tab w:val="right" w:leader="dot" w:pos="9062"/>
        </w:tabs>
        <w:rPr>
          <w:rFonts w:asciiTheme="minorHAnsi" w:eastAsiaTheme="minorEastAsia" w:hAnsiTheme="minorHAnsi" w:cstheme="minorBidi"/>
          <w:noProof/>
          <w:lang w:eastAsia="pl-PL"/>
        </w:rPr>
      </w:pPr>
      <w:hyperlink w:anchor="_Toc435198226" w:history="1">
        <w:r w:rsidR="00184597" w:rsidRPr="00D421B6">
          <w:rPr>
            <w:rStyle w:val="Hipercze"/>
            <w:noProof/>
          </w:rPr>
          <w:t>Wykres 4 Redukcja emisji CO</w:t>
        </w:r>
        <w:r w:rsidR="00184597" w:rsidRPr="00D421B6">
          <w:rPr>
            <w:rStyle w:val="Hipercze"/>
            <w:noProof/>
            <w:vertAlign w:val="subscript"/>
          </w:rPr>
          <w:t>2</w:t>
        </w:r>
        <w:r w:rsidR="00184597" w:rsidRPr="00D421B6">
          <w:rPr>
            <w:rStyle w:val="Hipercze"/>
            <w:noProof/>
          </w:rPr>
          <w:t xml:space="preserve"> do 2020 r. w podziale na zadania</w:t>
        </w:r>
        <w:r w:rsidR="00184597">
          <w:rPr>
            <w:noProof/>
            <w:webHidden/>
          </w:rPr>
          <w:tab/>
        </w:r>
        <w:r w:rsidR="00184597">
          <w:rPr>
            <w:noProof/>
            <w:webHidden/>
          </w:rPr>
          <w:fldChar w:fldCharType="begin"/>
        </w:r>
        <w:r w:rsidR="00184597">
          <w:rPr>
            <w:noProof/>
            <w:webHidden/>
          </w:rPr>
          <w:instrText xml:space="preserve"> PAGEREF _Toc435198226 \h </w:instrText>
        </w:r>
        <w:r w:rsidR="00184597">
          <w:rPr>
            <w:noProof/>
            <w:webHidden/>
          </w:rPr>
        </w:r>
        <w:r w:rsidR="00184597">
          <w:rPr>
            <w:noProof/>
            <w:webHidden/>
          </w:rPr>
          <w:fldChar w:fldCharType="separate"/>
        </w:r>
        <w:r>
          <w:rPr>
            <w:noProof/>
            <w:webHidden/>
          </w:rPr>
          <w:t>125</w:t>
        </w:r>
        <w:r w:rsidR="00184597">
          <w:rPr>
            <w:noProof/>
            <w:webHidden/>
          </w:rPr>
          <w:fldChar w:fldCharType="end"/>
        </w:r>
      </w:hyperlink>
    </w:p>
    <w:p w:rsidR="00D639D2" w:rsidRPr="00D639D2" w:rsidRDefault="00BB77B4" w:rsidP="00264D19">
      <w:r>
        <w:rPr>
          <w:noProof/>
        </w:rPr>
        <w:fldChar w:fldCharType="end"/>
      </w:r>
    </w:p>
    <w:p w:rsidR="00D639D2" w:rsidRPr="00D639D2" w:rsidRDefault="00D639D2" w:rsidP="00264D19"/>
    <w:p w:rsidR="00AC2980" w:rsidRPr="0069317A" w:rsidRDefault="00AC2980" w:rsidP="00AC2980">
      <w:pPr>
        <w:pStyle w:val="Podpis"/>
        <w:rPr>
          <w:b/>
          <w:sz w:val="22"/>
          <w:szCs w:val="22"/>
        </w:rPr>
      </w:pPr>
      <w:r w:rsidRPr="0069317A">
        <w:rPr>
          <w:b/>
          <w:sz w:val="22"/>
          <w:szCs w:val="22"/>
        </w:rPr>
        <w:t xml:space="preserve">Przewodniczący Rady Miejskiej </w:t>
      </w:r>
    </w:p>
    <w:p w:rsidR="00AC2980" w:rsidRPr="0069317A" w:rsidRDefault="00AC2980" w:rsidP="00AC2980">
      <w:pPr>
        <w:pStyle w:val="Podpis"/>
        <w:rPr>
          <w:b/>
          <w:sz w:val="22"/>
          <w:szCs w:val="22"/>
        </w:rPr>
      </w:pPr>
      <w:r w:rsidRPr="0069317A">
        <w:rPr>
          <w:b/>
          <w:sz w:val="22"/>
          <w:szCs w:val="22"/>
        </w:rPr>
        <w:t xml:space="preserve">Witold Sienicki </w:t>
      </w:r>
    </w:p>
    <w:p w:rsidR="00443BAF" w:rsidRDefault="00443BAF" w:rsidP="00264D19"/>
    <w:sectPr w:rsidR="00443BAF" w:rsidSect="00191B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10" w:rsidRDefault="00803C10" w:rsidP="00264D19">
      <w:r>
        <w:separator/>
      </w:r>
    </w:p>
    <w:p w:rsidR="00803C10" w:rsidRDefault="00803C10"/>
  </w:endnote>
  <w:endnote w:type="continuationSeparator" w:id="0">
    <w:p w:rsidR="00803C10" w:rsidRDefault="00803C10" w:rsidP="00264D19">
      <w:r>
        <w:continuationSeparator/>
      </w:r>
    </w:p>
    <w:p w:rsidR="00803C10" w:rsidRDefault="0080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TE1DF1A50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CB" w:rsidRPr="00443BAF" w:rsidRDefault="00883CCB" w:rsidP="00F956BF">
    <w:pPr>
      <w:pBdr>
        <w:top w:val="single" w:sz="8" w:space="1" w:color="000000"/>
      </w:pBdr>
      <w:jc w:val="right"/>
    </w:pPr>
    <w:r w:rsidRPr="00443BAF">
      <w:fldChar w:fldCharType="begin"/>
    </w:r>
    <w:r w:rsidRPr="00443BAF">
      <w:instrText>PAGE   \* MERGEFORMAT</w:instrText>
    </w:r>
    <w:r w:rsidRPr="00443BAF">
      <w:fldChar w:fldCharType="separate"/>
    </w:r>
    <w:r w:rsidR="00AC2980">
      <w:rPr>
        <w:noProof/>
      </w:rPr>
      <w:t>3</w:t>
    </w:r>
    <w:r w:rsidRPr="00443BAF">
      <w:fldChar w:fldCharType="end"/>
    </w:r>
    <w:r w:rsidRPr="00443BAF">
      <w:t xml:space="preserve"> | </w:t>
    </w:r>
    <w:r w:rsidRPr="00443BAF">
      <w:rPr>
        <w:spacing w:val="60"/>
      </w:rPr>
      <w:t>Strona</w:t>
    </w:r>
  </w:p>
  <w:p w:rsidR="00883CCB" w:rsidRPr="00F956BF" w:rsidRDefault="00883CCB" w:rsidP="00F956BF">
    <w:pPr>
      <w:rPr>
        <w:b/>
        <w:bCs/>
      </w:rPr>
    </w:pPr>
    <w:r w:rsidRPr="00443BAF">
      <w:rPr>
        <w:rStyle w:val="Pogrubienie"/>
      </w:rPr>
      <w:t xml:space="preserve">Plan Gospodarki Niskoemisyjnej dla Gminy </w:t>
    </w:r>
    <w:r>
      <w:rPr>
        <w:rStyle w:val="Pogrubienie"/>
      </w:rPr>
      <w:t>Czyżew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10" w:rsidRDefault="00803C10" w:rsidP="00264D19">
      <w:r>
        <w:separator/>
      </w:r>
    </w:p>
    <w:p w:rsidR="00803C10" w:rsidRDefault="00803C10"/>
  </w:footnote>
  <w:footnote w:type="continuationSeparator" w:id="0">
    <w:p w:rsidR="00803C10" w:rsidRDefault="00803C10" w:rsidP="00264D19">
      <w:r>
        <w:continuationSeparator/>
      </w:r>
    </w:p>
    <w:p w:rsidR="00803C10" w:rsidRDefault="00803C10"/>
  </w:footnote>
  <w:footnote w:id="1">
    <w:p w:rsidR="00883CCB" w:rsidRDefault="00883CCB">
      <w:pPr>
        <w:pStyle w:val="Tekstprzypisudolnego"/>
      </w:pPr>
      <w:r>
        <w:rPr>
          <w:rStyle w:val="Odwoanieprzypisudolnego"/>
        </w:rPr>
        <w:footnoteRef/>
      </w:r>
      <w:r>
        <w:t xml:space="preserve"> Bank Danych Lokalnych, Główny Urząd Statystyczny, Dane za 2013 r., </w:t>
      </w:r>
      <w:r w:rsidRPr="0005708B">
        <w:t>GOSPODARKA MIESZKANIOWA I KOMUNALNA Grupa: ZASOBY MIESZKANIOWE Podgrupa: Budynki mieszkalne w gminie</w:t>
      </w:r>
    </w:p>
  </w:footnote>
  <w:footnote w:id="2">
    <w:p w:rsidR="00883CCB" w:rsidRPr="00D402F8" w:rsidRDefault="00883CCB" w:rsidP="00026787">
      <w:pPr>
        <w:pStyle w:val="Tekstprzypisudolnego"/>
        <w:spacing w:line="276" w:lineRule="auto"/>
        <w:rPr>
          <w:rFonts w:cs="Arial"/>
        </w:rPr>
      </w:pPr>
      <w:r w:rsidRPr="00D402F8">
        <w:rPr>
          <w:rStyle w:val="Odwoanieprzypisudolnego"/>
          <w:rFonts w:cs="Arial"/>
        </w:rPr>
        <w:footnoteRef/>
      </w:r>
      <w:r w:rsidRPr="00D402F8">
        <w:rPr>
          <w:rFonts w:cs="Arial"/>
        </w:rPr>
        <w:t xml:space="preserve"> </w:t>
      </w:r>
      <w:r w:rsidRPr="00D402F8">
        <w:rPr>
          <w:rFonts w:cs="Arial"/>
          <w:sz w:val="18"/>
          <w:szCs w:val="18"/>
        </w:rPr>
        <w:t>DYREKTYWA RADY 96/61/WE z dnia 24 września 1996 r. dotycząca zintegrowanego zapobiegania zanieczyszczeniom i ich kontroli, zwana popularnie Dyrektywą IPPC (ang. Integrated Pollution Prevention and 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9180"/>
    </w:tblGrid>
    <w:tr w:rsidR="00883CCB" w:rsidRPr="00A116EC" w:rsidTr="00A116EC">
      <w:trPr>
        <w:jc w:val="center"/>
      </w:trPr>
      <w:tc>
        <w:tcPr>
          <w:tcW w:w="9180" w:type="dxa"/>
        </w:tcPr>
        <w:p w:rsidR="00883CCB" w:rsidRPr="00A116EC" w:rsidRDefault="00883CCB" w:rsidP="00A116EC">
          <w:pPr>
            <w:spacing w:after="0"/>
            <w:rPr>
              <w:rFonts w:eastAsia="Arial"/>
            </w:rPr>
          </w:pPr>
          <w:r>
            <w:rPr>
              <w:rFonts w:eastAsia="Arial"/>
              <w:noProof/>
              <w:lang w:eastAsia="pl-PL"/>
            </w:rPr>
            <w:drawing>
              <wp:inline distT="0" distB="0" distL="0" distR="0" wp14:anchorId="6C01F848" wp14:editId="229ED28D">
                <wp:extent cx="5690870" cy="750570"/>
                <wp:effectExtent l="0" t="0" r="508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750570"/>
                        </a:xfrm>
                        <a:prstGeom prst="rect">
                          <a:avLst/>
                        </a:prstGeom>
                        <a:noFill/>
                        <a:ln>
                          <a:noFill/>
                        </a:ln>
                      </pic:spPr>
                    </pic:pic>
                  </a:graphicData>
                </a:graphic>
              </wp:inline>
            </w:drawing>
          </w:r>
        </w:p>
      </w:tc>
    </w:tr>
    <w:tr w:rsidR="00883CCB" w:rsidRPr="00A116EC" w:rsidTr="00A116EC">
      <w:trPr>
        <w:jc w:val="center"/>
      </w:trPr>
      <w:tc>
        <w:tcPr>
          <w:tcW w:w="9180" w:type="dxa"/>
        </w:tcPr>
        <w:p w:rsidR="00883CCB" w:rsidRPr="00A116EC" w:rsidRDefault="00883CCB" w:rsidP="003016A2">
          <w:pPr>
            <w:pStyle w:val="Wyrodkowanastopka"/>
            <w:rPr>
              <w:sz w:val="20"/>
            </w:rPr>
          </w:pPr>
          <w:r w:rsidRPr="00A116EC">
            <w:rPr>
              <w:sz w:val="20"/>
            </w:rPr>
            <w:t>Projekt współfinansowany przez Unię Europejską ze środków Funduszu Spójności</w:t>
          </w:r>
        </w:p>
        <w:p w:rsidR="00883CCB" w:rsidRPr="00A116EC" w:rsidRDefault="00883CCB" w:rsidP="003016A2">
          <w:pPr>
            <w:pStyle w:val="Wyrodkowanastopka"/>
            <w:rPr>
              <w:sz w:val="20"/>
            </w:rPr>
          </w:pPr>
          <w:r w:rsidRPr="00A116EC">
            <w:rPr>
              <w:sz w:val="20"/>
            </w:rPr>
            <w:t>w ramach Programu Operacyjnego Infrastruktura i Środowisko 2007-2013</w:t>
          </w:r>
        </w:p>
      </w:tc>
    </w:tr>
  </w:tbl>
  <w:p w:rsidR="00883CCB" w:rsidRDefault="00883C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9180"/>
    </w:tblGrid>
    <w:tr w:rsidR="00883CCB" w:rsidRPr="00A116EC" w:rsidTr="00A116EC">
      <w:trPr>
        <w:jc w:val="center"/>
      </w:trPr>
      <w:tc>
        <w:tcPr>
          <w:tcW w:w="9180" w:type="dxa"/>
        </w:tcPr>
        <w:p w:rsidR="00883CCB" w:rsidRPr="00A116EC" w:rsidRDefault="00883CCB" w:rsidP="00A116EC">
          <w:pPr>
            <w:spacing w:after="0"/>
            <w:rPr>
              <w:rFonts w:eastAsia="Arial"/>
            </w:rPr>
          </w:pPr>
          <w:r>
            <w:rPr>
              <w:rFonts w:eastAsia="Arial"/>
              <w:noProof/>
              <w:lang w:eastAsia="pl-PL"/>
            </w:rPr>
            <w:drawing>
              <wp:inline distT="0" distB="0" distL="0" distR="0" wp14:anchorId="42003062" wp14:editId="1C4CEC2E">
                <wp:extent cx="5690870" cy="805180"/>
                <wp:effectExtent l="0" t="0" r="5080" b="0"/>
                <wp:docPr id="1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805180"/>
                        </a:xfrm>
                        <a:prstGeom prst="rect">
                          <a:avLst/>
                        </a:prstGeom>
                        <a:noFill/>
                        <a:ln>
                          <a:noFill/>
                        </a:ln>
                      </pic:spPr>
                    </pic:pic>
                  </a:graphicData>
                </a:graphic>
              </wp:inline>
            </w:drawing>
          </w:r>
        </w:p>
      </w:tc>
    </w:tr>
    <w:tr w:rsidR="00883CCB" w:rsidRPr="00A116EC" w:rsidTr="00A116EC">
      <w:trPr>
        <w:jc w:val="center"/>
      </w:trPr>
      <w:tc>
        <w:tcPr>
          <w:tcW w:w="9180" w:type="dxa"/>
        </w:tcPr>
        <w:p w:rsidR="00883CCB" w:rsidRPr="00A116EC" w:rsidRDefault="00883CCB" w:rsidP="00A116EC">
          <w:pPr>
            <w:spacing w:after="0" w:line="240" w:lineRule="auto"/>
            <w:jc w:val="center"/>
            <w:rPr>
              <w:rFonts w:eastAsia="Arial"/>
              <w:sz w:val="20"/>
            </w:rPr>
          </w:pPr>
          <w:r w:rsidRPr="00A116EC">
            <w:rPr>
              <w:rFonts w:eastAsia="Arial"/>
              <w:sz w:val="20"/>
            </w:rPr>
            <w:t>Projekt współfinansowany przez Unię Europejską ze środków Funduszu Spójności</w:t>
          </w:r>
        </w:p>
        <w:p w:rsidR="00883CCB" w:rsidRPr="00A116EC" w:rsidRDefault="00883CCB" w:rsidP="00F956BF">
          <w:pPr>
            <w:pStyle w:val="Wyrodkowanastopka"/>
            <w:rPr>
              <w:sz w:val="20"/>
            </w:rPr>
          </w:pPr>
          <w:r w:rsidRPr="00A116EC">
            <w:rPr>
              <w:sz w:val="20"/>
            </w:rPr>
            <w:t>w ramach Programu Operacyjnej Infrastruktura i Środowisko 2007-2013</w:t>
          </w:r>
        </w:p>
      </w:tc>
    </w:tr>
  </w:tbl>
  <w:p w:rsidR="00883CCB" w:rsidRDefault="00883CCB" w:rsidP="00264D1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9180"/>
    </w:tblGrid>
    <w:tr w:rsidR="00883CCB" w:rsidRPr="00A116EC" w:rsidTr="00A116EC">
      <w:tc>
        <w:tcPr>
          <w:tcW w:w="9180" w:type="dxa"/>
        </w:tcPr>
        <w:p w:rsidR="00883CCB" w:rsidRPr="00A116EC" w:rsidRDefault="00883CCB" w:rsidP="00A116EC">
          <w:pPr>
            <w:spacing w:after="0"/>
            <w:rPr>
              <w:rFonts w:eastAsia="Arial"/>
            </w:rPr>
          </w:pPr>
          <w:r>
            <w:rPr>
              <w:rFonts w:eastAsia="Arial"/>
              <w:noProof/>
              <w:lang w:eastAsia="pl-PL"/>
            </w:rPr>
            <w:drawing>
              <wp:inline distT="0" distB="0" distL="0" distR="0" wp14:anchorId="4E0D6C9D" wp14:editId="740C9CF2">
                <wp:extent cx="5690870" cy="805180"/>
                <wp:effectExtent l="0" t="0" r="5080" b="0"/>
                <wp:docPr id="1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805180"/>
                        </a:xfrm>
                        <a:prstGeom prst="rect">
                          <a:avLst/>
                        </a:prstGeom>
                        <a:noFill/>
                        <a:ln>
                          <a:noFill/>
                        </a:ln>
                      </pic:spPr>
                    </pic:pic>
                  </a:graphicData>
                </a:graphic>
              </wp:inline>
            </w:drawing>
          </w:r>
        </w:p>
      </w:tc>
    </w:tr>
    <w:tr w:rsidR="00883CCB" w:rsidRPr="00A116EC" w:rsidTr="00A116EC">
      <w:tc>
        <w:tcPr>
          <w:tcW w:w="9180" w:type="dxa"/>
        </w:tcPr>
        <w:p w:rsidR="00883CCB" w:rsidRPr="00A116EC" w:rsidRDefault="00883CCB" w:rsidP="00A116EC">
          <w:pPr>
            <w:spacing w:after="0"/>
            <w:rPr>
              <w:rFonts w:eastAsia="Arial"/>
            </w:rPr>
          </w:pPr>
          <w:r w:rsidRPr="00A116EC">
            <w:rPr>
              <w:rFonts w:eastAsia="Arial"/>
            </w:rPr>
            <w:t>Projekt współfinansowany przez Unię Europejską ze środków Funduszu Spójności</w:t>
          </w:r>
        </w:p>
        <w:p w:rsidR="00883CCB" w:rsidRPr="00A116EC" w:rsidRDefault="00883CCB" w:rsidP="00264D19">
          <w:pPr>
            <w:pStyle w:val="Wyrodkowanastopka"/>
          </w:pPr>
          <w:r w:rsidRPr="00A116EC">
            <w:t>w ramach Programu Operacyjnej Infrastruktura i Środowisko 2007-2013</w:t>
          </w:r>
        </w:p>
      </w:tc>
    </w:tr>
  </w:tbl>
  <w:p w:rsidR="00883CCB" w:rsidRDefault="00883CCB" w:rsidP="00264D1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9180"/>
    </w:tblGrid>
    <w:tr w:rsidR="00883CCB" w:rsidRPr="00A116EC" w:rsidTr="00A116EC">
      <w:tc>
        <w:tcPr>
          <w:tcW w:w="9180" w:type="dxa"/>
        </w:tcPr>
        <w:p w:rsidR="00883CCB" w:rsidRPr="00A116EC" w:rsidRDefault="00883CCB" w:rsidP="00A116EC">
          <w:pPr>
            <w:spacing w:after="0"/>
            <w:rPr>
              <w:rFonts w:eastAsia="Arial"/>
            </w:rPr>
          </w:pPr>
          <w:r>
            <w:rPr>
              <w:rFonts w:eastAsia="Arial"/>
              <w:noProof/>
              <w:lang w:eastAsia="pl-PL"/>
            </w:rPr>
            <w:drawing>
              <wp:inline distT="0" distB="0" distL="0" distR="0" wp14:anchorId="66D417B0" wp14:editId="719DB298">
                <wp:extent cx="5690870" cy="805180"/>
                <wp:effectExtent l="0" t="0" r="5080" b="0"/>
                <wp:docPr id="1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870" cy="805180"/>
                        </a:xfrm>
                        <a:prstGeom prst="rect">
                          <a:avLst/>
                        </a:prstGeom>
                        <a:noFill/>
                        <a:ln>
                          <a:noFill/>
                        </a:ln>
                      </pic:spPr>
                    </pic:pic>
                  </a:graphicData>
                </a:graphic>
              </wp:inline>
            </w:drawing>
          </w:r>
        </w:p>
      </w:tc>
    </w:tr>
    <w:tr w:rsidR="00883CCB" w:rsidRPr="00A116EC" w:rsidTr="00A116EC">
      <w:tc>
        <w:tcPr>
          <w:tcW w:w="9180" w:type="dxa"/>
        </w:tcPr>
        <w:p w:rsidR="00883CCB" w:rsidRPr="00A116EC" w:rsidRDefault="00883CCB" w:rsidP="00A116EC">
          <w:pPr>
            <w:spacing w:after="0"/>
            <w:rPr>
              <w:rFonts w:eastAsia="Arial"/>
            </w:rPr>
          </w:pPr>
          <w:r w:rsidRPr="00A116EC">
            <w:rPr>
              <w:rFonts w:eastAsia="Arial"/>
            </w:rPr>
            <w:t>Projekt współfinansowany przez Unię Europejską ze środków Funduszu Spójności</w:t>
          </w:r>
        </w:p>
        <w:p w:rsidR="00883CCB" w:rsidRPr="00A116EC" w:rsidRDefault="00883CCB" w:rsidP="00264D19">
          <w:pPr>
            <w:pStyle w:val="Wyrodkowanastopka"/>
          </w:pPr>
          <w:r w:rsidRPr="00A116EC">
            <w:t>w ramach Programu Operacyjnej Infrastruktura i Środowisko 2007-2013</w:t>
          </w:r>
        </w:p>
      </w:tc>
    </w:tr>
  </w:tbl>
  <w:p w:rsidR="00883CCB" w:rsidRDefault="00883CCB" w:rsidP="00264D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70C"/>
    <w:multiLevelType w:val="hybridMultilevel"/>
    <w:tmpl w:val="E9723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E148C"/>
    <w:multiLevelType w:val="hybridMultilevel"/>
    <w:tmpl w:val="C77463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83633"/>
    <w:multiLevelType w:val="hybridMultilevel"/>
    <w:tmpl w:val="437071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82F1F43"/>
    <w:multiLevelType w:val="hybridMultilevel"/>
    <w:tmpl w:val="15A0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72882"/>
    <w:multiLevelType w:val="hybridMultilevel"/>
    <w:tmpl w:val="9DA09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94878"/>
    <w:multiLevelType w:val="hybridMultilevel"/>
    <w:tmpl w:val="B2BC7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C7C9C"/>
    <w:multiLevelType w:val="hybridMultilevel"/>
    <w:tmpl w:val="987409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FD21DD4"/>
    <w:multiLevelType w:val="hybridMultilevel"/>
    <w:tmpl w:val="EAD8E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ED5731"/>
    <w:multiLevelType w:val="hybridMultilevel"/>
    <w:tmpl w:val="722A43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3870B7"/>
    <w:multiLevelType w:val="hybridMultilevel"/>
    <w:tmpl w:val="9A3EB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B360CF"/>
    <w:multiLevelType w:val="hybridMultilevel"/>
    <w:tmpl w:val="73F62E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529"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2" w15:restartNumberingAfterBreak="0">
    <w:nsid w:val="158003E3"/>
    <w:multiLevelType w:val="hybridMultilevel"/>
    <w:tmpl w:val="977AB8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54932"/>
    <w:multiLevelType w:val="hybridMultilevel"/>
    <w:tmpl w:val="8C981CB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A0751"/>
    <w:multiLevelType w:val="hybridMultilevel"/>
    <w:tmpl w:val="C2C4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475D5C"/>
    <w:multiLevelType w:val="hybridMultilevel"/>
    <w:tmpl w:val="5136F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6359DE"/>
    <w:multiLevelType w:val="hybridMultilevel"/>
    <w:tmpl w:val="AD38E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BA36F4F"/>
    <w:multiLevelType w:val="hybridMultilevel"/>
    <w:tmpl w:val="6428DE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C924A46"/>
    <w:multiLevelType w:val="hybridMultilevel"/>
    <w:tmpl w:val="C32E4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C13E4B"/>
    <w:multiLevelType w:val="hybridMultilevel"/>
    <w:tmpl w:val="908E3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E70DA8"/>
    <w:multiLevelType w:val="hybridMultilevel"/>
    <w:tmpl w:val="F436811C"/>
    <w:lvl w:ilvl="0" w:tplc="DA90603C">
      <w:start w:val="1"/>
      <w:numFmt w:val="decimal"/>
      <w:pStyle w:val="Punktowanie"/>
      <w:lvlText w:val="%1."/>
      <w:lvlJc w:val="left"/>
      <w:pPr>
        <w:ind w:left="720" w:hanging="360"/>
      </w:pPr>
    </w:lvl>
    <w:lvl w:ilvl="1" w:tplc="5D9224B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E0D47"/>
    <w:multiLevelType w:val="multilevel"/>
    <w:tmpl w:val="0415001D"/>
    <w:styleLink w:val="PGN"/>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1B5471"/>
    <w:multiLevelType w:val="multilevel"/>
    <w:tmpl w:val="AEBC0D3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4360DC"/>
    <w:multiLevelType w:val="hybridMultilevel"/>
    <w:tmpl w:val="A618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3048E"/>
    <w:multiLevelType w:val="hybridMultilevel"/>
    <w:tmpl w:val="C344A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027FA5"/>
    <w:multiLevelType w:val="hybridMultilevel"/>
    <w:tmpl w:val="85EE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A5646F"/>
    <w:multiLevelType w:val="hybridMultilevel"/>
    <w:tmpl w:val="9CD89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524D05"/>
    <w:multiLevelType w:val="hybridMultilevel"/>
    <w:tmpl w:val="30A6D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FD5556"/>
    <w:multiLevelType w:val="hybridMultilevel"/>
    <w:tmpl w:val="59EE8E4E"/>
    <w:lvl w:ilvl="0" w:tplc="0415000F">
      <w:start w:val="1"/>
      <w:numFmt w:val="decimal"/>
      <w:lvlText w:val="%1."/>
      <w:lvlJc w:val="left"/>
      <w:pPr>
        <w:ind w:left="720" w:hanging="360"/>
      </w:pPr>
    </w:lvl>
    <w:lvl w:ilvl="1" w:tplc="BA1A0EF6">
      <w:start w:val="1"/>
      <w:numFmt w:val="bullet"/>
      <w:lvlText w:val="•"/>
      <w:lvlJc w:val="left"/>
      <w:pPr>
        <w:ind w:left="1785" w:hanging="70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1C540F"/>
    <w:multiLevelType w:val="hybridMultilevel"/>
    <w:tmpl w:val="A44C9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5A63B6"/>
    <w:multiLevelType w:val="hybridMultilevel"/>
    <w:tmpl w:val="33A24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6B71BF"/>
    <w:multiLevelType w:val="hybridMultilevel"/>
    <w:tmpl w:val="E28A8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4B1C65"/>
    <w:multiLevelType w:val="hybridMultilevel"/>
    <w:tmpl w:val="F1CA69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CB1955"/>
    <w:multiLevelType w:val="multilevel"/>
    <w:tmpl w:val="5D90C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0DC1B78"/>
    <w:multiLevelType w:val="hybridMultilevel"/>
    <w:tmpl w:val="B178C0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11104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2366EA7"/>
    <w:multiLevelType w:val="hybridMultilevel"/>
    <w:tmpl w:val="87625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3493A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59B49EA"/>
    <w:multiLevelType w:val="multilevel"/>
    <w:tmpl w:val="8228D6A8"/>
    <w:lvl w:ilvl="0">
      <w:start w:val="1"/>
      <w:numFmt w:val="upperRoman"/>
      <w:pStyle w:val="Nagwek1"/>
      <w:lvlText w:val="%1."/>
      <w:lvlJc w:val="left"/>
      <w:pPr>
        <w:ind w:left="425" w:hanging="425"/>
      </w:pPr>
      <w:rPr>
        <w:rFonts w:hint="default"/>
      </w:rPr>
    </w:lvl>
    <w:lvl w:ilvl="1">
      <w:start w:val="1"/>
      <w:numFmt w:val="decimal"/>
      <w:pStyle w:val="Nagwek2"/>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9" w15:restartNumberingAfterBreak="0">
    <w:nsid w:val="3720022C"/>
    <w:multiLevelType w:val="hybridMultilevel"/>
    <w:tmpl w:val="EE20C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96210"/>
    <w:multiLevelType w:val="hybridMultilevel"/>
    <w:tmpl w:val="9B2EE0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8DA3962"/>
    <w:multiLevelType w:val="hybridMultilevel"/>
    <w:tmpl w:val="5D607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E201E6"/>
    <w:multiLevelType w:val="hybridMultilevel"/>
    <w:tmpl w:val="0492D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8A225A"/>
    <w:multiLevelType w:val="hybridMultilevel"/>
    <w:tmpl w:val="2208F0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BB66329"/>
    <w:multiLevelType w:val="hybridMultilevel"/>
    <w:tmpl w:val="DCFE97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EE33E3B"/>
    <w:multiLevelType w:val="hybridMultilevel"/>
    <w:tmpl w:val="17C6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33B59"/>
    <w:multiLevelType w:val="hybridMultilevel"/>
    <w:tmpl w:val="0AEE8F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16B62A6"/>
    <w:multiLevelType w:val="hybridMultilevel"/>
    <w:tmpl w:val="A30ED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F336DA"/>
    <w:multiLevelType w:val="hybridMultilevel"/>
    <w:tmpl w:val="0E0C2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5B15308"/>
    <w:multiLevelType w:val="hybridMultilevel"/>
    <w:tmpl w:val="38AA3A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5BA468F"/>
    <w:multiLevelType w:val="hybridMultilevel"/>
    <w:tmpl w:val="61800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DF41EA"/>
    <w:multiLevelType w:val="hybridMultilevel"/>
    <w:tmpl w:val="F2B0C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7752BA"/>
    <w:multiLevelType w:val="multilevel"/>
    <w:tmpl w:val="229C180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7B15AF"/>
    <w:multiLevelType w:val="hybridMultilevel"/>
    <w:tmpl w:val="34A4DC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51235E"/>
    <w:multiLevelType w:val="hybridMultilevel"/>
    <w:tmpl w:val="062E6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D8481A"/>
    <w:multiLevelType w:val="hybridMultilevel"/>
    <w:tmpl w:val="8E664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B743B6"/>
    <w:multiLevelType w:val="hybridMultilevel"/>
    <w:tmpl w:val="57AA9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1EF79FF"/>
    <w:multiLevelType w:val="hybridMultilevel"/>
    <w:tmpl w:val="FC389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E40C99"/>
    <w:multiLevelType w:val="hybridMultilevel"/>
    <w:tmpl w:val="EF845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E04D8C"/>
    <w:multiLevelType w:val="hybridMultilevel"/>
    <w:tmpl w:val="70328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5C41086"/>
    <w:multiLevelType w:val="hybridMultilevel"/>
    <w:tmpl w:val="30A20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47D4D"/>
    <w:multiLevelType w:val="hybridMultilevel"/>
    <w:tmpl w:val="9F5E80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A077EDC"/>
    <w:multiLevelType w:val="hybridMultilevel"/>
    <w:tmpl w:val="2EACFA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B175B06"/>
    <w:multiLevelType w:val="hybridMultilevel"/>
    <w:tmpl w:val="16643E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5D05503A"/>
    <w:multiLevelType w:val="hybridMultilevel"/>
    <w:tmpl w:val="0B44AD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00177D"/>
    <w:multiLevelType w:val="hybridMultilevel"/>
    <w:tmpl w:val="7AD0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A35748"/>
    <w:multiLevelType w:val="hybridMultilevel"/>
    <w:tmpl w:val="3BDE3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107FD1"/>
    <w:multiLevelType w:val="hybridMultilevel"/>
    <w:tmpl w:val="95BCF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3B574B"/>
    <w:multiLevelType w:val="hybridMultilevel"/>
    <w:tmpl w:val="3086E6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9C68A3"/>
    <w:multiLevelType w:val="hybridMultilevel"/>
    <w:tmpl w:val="20A82C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162B88"/>
    <w:multiLevelType w:val="hybridMultilevel"/>
    <w:tmpl w:val="056689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67493452"/>
    <w:multiLevelType w:val="hybridMultilevel"/>
    <w:tmpl w:val="E304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AC3F5D"/>
    <w:multiLevelType w:val="hybridMultilevel"/>
    <w:tmpl w:val="E6C48D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74" w15:restartNumberingAfterBreak="0">
    <w:nsid w:val="6A080CBB"/>
    <w:multiLevelType w:val="hybridMultilevel"/>
    <w:tmpl w:val="25BE5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A562F16"/>
    <w:multiLevelType w:val="hybridMultilevel"/>
    <w:tmpl w:val="5C640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A6743A7"/>
    <w:multiLevelType w:val="multilevel"/>
    <w:tmpl w:val="4E3C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CA0ECF"/>
    <w:multiLevelType w:val="hybridMultilevel"/>
    <w:tmpl w:val="BAF28B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C11DD5"/>
    <w:multiLevelType w:val="multilevel"/>
    <w:tmpl w:val="F69699A6"/>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spacing w:val="0"/>
        <w:kern w:val="0"/>
        <w:position w:val="0"/>
        <w:sz w:val="26"/>
        <w:szCs w:val="26"/>
        <w:u w:val="none"/>
        <w:effect w:val="none"/>
        <w:vertAlign w:val="baseline"/>
        <w:em w:val="none"/>
        <w:specVanish w:val="0"/>
      </w:rPr>
    </w:lvl>
    <w:lvl w:ilvl="2">
      <w:start w:val="1"/>
      <w:numFmt w:val="decimal"/>
      <w:lvlText w:val="%1.%2.%3"/>
      <w:lvlJc w:val="left"/>
      <w:pPr>
        <w:ind w:left="1004" w:hanging="720"/>
      </w:pPr>
      <w:rPr>
        <w:b/>
        <w:i w:val="0"/>
      </w:r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2295FCE"/>
    <w:multiLevelType w:val="hybridMultilevel"/>
    <w:tmpl w:val="8F16A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348578D"/>
    <w:multiLevelType w:val="hybridMultilevel"/>
    <w:tmpl w:val="008424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0817CE"/>
    <w:multiLevelType w:val="hybridMultilevel"/>
    <w:tmpl w:val="D6D41C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50B77D5"/>
    <w:multiLevelType w:val="multilevel"/>
    <w:tmpl w:val="D32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6371DD"/>
    <w:multiLevelType w:val="hybridMultilevel"/>
    <w:tmpl w:val="3886DE5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745FCD"/>
    <w:multiLevelType w:val="multilevel"/>
    <w:tmpl w:val="7BCA5D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77A11DA1"/>
    <w:multiLevelType w:val="hybridMultilevel"/>
    <w:tmpl w:val="C3422C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A0738B2"/>
    <w:multiLevelType w:val="hybridMultilevel"/>
    <w:tmpl w:val="3F1A46A4"/>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068" w:hanging="360"/>
      </w:pPr>
      <w:rPr>
        <w:rFonts w:ascii="Courier New" w:hAnsi="Courier New" w:cs="Courier New" w:hint="default"/>
      </w:rPr>
    </w:lvl>
    <w:lvl w:ilvl="2" w:tplc="04150005" w:tentative="1">
      <w:start w:val="1"/>
      <w:numFmt w:val="bullet"/>
      <w:lvlText w:val=""/>
      <w:lvlJc w:val="left"/>
      <w:pPr>
        <w:ind w:left="1788" w:hanging="360"/>
      </w:pPr>
      <w:rPr>
        <w:rFonts w:ascii="Wingdings" w:hAnsi="Wingdings" w:hint="default"/>
      </w:rPr>
    </w:lvl>
    <w:lvl w:ilvl="3" w:tplc="04150001" w:tentative="1">
      <w:start w:val="1"/>
      <w:numFmt w:val="bullet"/>
      <w:lvlText w:val=""/>
      <w:lvlJc w:val="left"/>
      <w:pPr>
        <w:ind w:left="2508" w:hanging="360"/>
      </w:pPr>
      <w:rPr>
        <w:rFonts w:ascii="Symbol" w:hAnsi="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hint="default"/>
      </w:rPr>
    </w:lvl>
    <w:lvl w:ilvl="6" w:tplc="04150001" w:tentative="1">
      <w:start w:val="1"/>
      <w:numFmt w:val="bullet"/>
      <w:lvlText w:val=""/>
      <w:lvlJc w:val="left"/>
      <w:pPr>
        <w:ind w:left="4668" w:hanging="360"/>
      </w:pPr>
      <w:rPr>
        <w:rFonts w:ascii="Symbol" w:hAnsi="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hint="default"/>
      </w:rPr>
    </w:lvl>
  </w:abstractNum>
  <w:abstractNum w:abstractNumId="87" w15:restartNumberingAfterBreak="0">
    <w:nsid w:val="7A4E54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AFD0BD7"/>
    <w:multiLevelType w:val="hybridMultilevel"/>
    <w:tmpl w:val="CC626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106B11"/>
    <w:multiLevelType w:val="hybridMultilevel"/>
    <w:tmpl w:val="3DAC6B96"/>
    <w:lvl w:ilvl="0" w:tplc="04150013">
      <w:start w:val="1"/>
      <w:numFmt w:val="upperRoman"/>
      <w:lvlText w:val="%1."/>
      <w:lvlJc w:val="right"/>
      <w:pPr>
        <w:ind w:left="720" w:hanging="360"/>
      </w:pPr>
      <w:rPr>
        <w:sz w:val="24"/>
        <w:szCs w:val="24"/>
      </w:rPr>
    </w:lvl>
    <w:lvl w:ilvl="1" w:tplc="0415000F">
      <w:start w:val="1"/>
      <w:numFmt w:val="decimal"/>
      <w:lvlText w:val="%2."/>
      <w:lvlJc w:val="left"/>
      <w:pPr>
        <w:ind w:left="1440" w:hanging="360"/>
      </w:pPr>
    </w:lvl>
    <w:lvl w:ilvl="2" w:tplc="0B5AEFC4">
      <w:start w:val="1"/>
      <w:numFmt w:val="lowerRoman"/>
      <w:lvlText w:val="%3."/>
      <w:lvlJc w:val="right"/>
      <w:pPr>
        <w:ind w:left="2160" w:hanging="180"/>
      </w:pPr>
    </w:lvl>
    <w:lvl w:ilvl="3" w:tplc="D7DA799E" w:tentative="1">
      <w:start w:val="1"/>
      <w:numFmt w:val="decimal"/>
      <w:lvlText w:val="%4."/>
      <w:lvlJc w:val="left"/>
      <w:pPr>
        <w:ind w:left="2880" w:hanging="360"/>
      </w:pPr>
    </w:lvl>
    <w:lvl w:ilvl="4" w:tplc="3AEA7C46" w:tentative="1">
      <w:start w:val="1"/>
      <w:numFmt w:val="lowerLetter"/>
      <w:lvlText w:val="%5."/>
      <w:lvlJc w:val="left"/>
      <w:pPr>
        <w:ind w:left="3600" w:hanging="360"/>
      </w:pPr>
    </w:lvl>
    <w:lvl w:ilvl="5" w:tplc="F5E62652" w:tentative="1">
      <w:start w:val="1"/>
      <w:numFmt w:val="lowerRoman"/>
      <w:lvlText w:val="%6."/>
      <w:lvlJc w:val="right"/>
      <w:pPr>
        <w:ind w:left="4320" w:hanging="180"/>
      </w:pPr>
    </w:lvl>
    <w:lvl w:ilvl="6" w:tplc="85161A2C" w:tentative="1">
      <w:start w:val="1"/>
      <w:numFmt w:val="decimal"/>
      <w:lvlText w:val="%7."/>
      <w:lvlJc w:val="left"/>
      <w:pPr>
        <w:ind w:left="5040" w:hanging="360"/>
      </w:pPr>
    </w:lvl>
    <w:lvl w:ilvl="7" w:tplc="5B788EAA" w:tentative="1">
      <w:start w:val="1"/>
      <w:numFmt w:val="lowerLetter"/>
      <w:lvlText w:val="%8."/>
      <w:lvlJc w:val="left"/>
      <w:pPr>
        <w:ind w:left="5760" w:hanging="360"/>
      </w:pPr>
    </w:lvl>
    <w:lvl w:ilvl="8" w:tplc="B8901382" w:tentative="1">
      <w:start w:val="1"/>
      <w:numFmt w:val="lowerRoman"/>
      <w:lvlText w:val="%9."/>
      <w:lvlJc w:val="right"/>
      <w:pPr>
        <w:ind w:left="6480" w:hanging="180"/>
      </w:pPr>
    </w:lvl>
  </w:abstractNum>
  <w:num w:numId="1">
    <w:abstractNumId w:val="38"/>
  </w:num>
  <w:num w:numId="2">
    <w:abstractNumId w:val="39"/>
  </w:num>
  <w:num w:numId="3">
    <w:abstractNumId w:val="28"/>
  </w:num>
  <w:num w:numId="4">
    <w:abstractNumId w:val="83"/>
  </w:num>
  <w:num w:numId="5">
    <w:abstractNumId w:val="13"/>
  </w:num>
  <w:num w:numId="6">
    <w:abstractNumId w:val="55"/>
  </w:num>
  <w:num w:numId="7">
    <w:abstractNumId w:val="80"/>
  </w:num>
  <w:num w:numId="8">
    <w:abstractNumId w:val="1"/>
  </w:num>
  <w:num w:numId="9">
    <w:abstractNumId w:val="50"/>
  </w:num>
  <w:num w:numId="10">
    <w:abstractNumId w:val="60"/>
  </w:num>
  <w:num w:numId="11">
    <w:abstractNumId w:val="69"/>
  </w:num>
  <w:num w:numId="12">
    <w:abstractNumId w:val="88"/>
  </w:num>
  <w:num w:numId="13">
    <w:abstractNumId w:val="4"/>
  </w:num>
  <w:num w:numId="14">
    <w:abstractNumId w:val="12"/>
  </w:num>
  <w:num w:numId="15">
    <w:abstractNumId w:val="32"/>
  </w:num>
  <w:num w:numId="16">
    <w:abstractNumId w:val="58"/>
  </w:num>
  <w:num w:numId="17">
    <w:abstractNumId w:val="54"/>
  </w:num>
  <w:num w:numId="18">
    <w:abstractNumId w:val="5"/>
  </w:num>
  <w:num w:numId="19">
    <w:abstractNumId w:val="56"/>
  </w:num>
  <w:num w:numId="20">
    <w:abstractNumId w:val="51"/>
  </w:num>
  <w:num w:numId="21">
    <w:abstractNumId w:val="87"/>
  </w:num>
  <w:num w:numId="22">
    <w:abstractNumId w:val="37"/>
  </w:num>
  <w:num w:numId="23">
    <w:abstractNumId w:val="35"/>
  </w:num>
  <w:num w:numId="24">
    <w:abstractNumId w:val="22"/>
  </w:num>
  <w:num w:numId="25">
    <w:abstractNumId w:val="45"/>
  </w:num>
  <w:num w:numId="26">
    <w:abstractNumId w:val="67"/>
  </w:num>
  <w:num w:numId="27">
    <w:abstractNumId w:val="68"/>
  </w:num>
  <w:num w:numId="28">
    <w:abstractNumId w:val="3"/>
  </w:num>
  <w:num w:numId="29">
    <w:abstractNumId w:val="57"/>
  </w:num>
  <w:num w:numId="30">
    <w:abstractNumId w:val="74"/>
  </w:num>
  <w:num w:numId="31">
    <w:abstractNumId w:val="36"/>
  </w:num>
  <w:num w:numId="32">
    <w:abstractNumId w:val="0"/>
  </w:num>
  <w:num w:numId="33">
    <w:abstractNumId w:val="42"/>
  </w:num>
  <w:num w:numId="34">
    <w:abstractNumId w:val="30"/>
  </w:num>
  <w:num w:numId="35">
    <w:abstractNumId w:val="25"/>
  </w:num>
  <w:num w:numId="36">
    <w:abstractNumId w:val="47"/>
  </w:num>
  <w:num w:numId="37">
    <w:abstractNumId w:val="75"/>
  </w:num>
  <w:num w:numId="38">
    <w:abstractNumId w:val="34"/>
  </w:num>
  <w:num w:numId="39">
    <w:abstractNumId w:val="70"/>
  </w:num>
  <w:num w:numId="40">
    <w:abstractNumId w:val="81"/>
  </w:num>
  <w:num w:numId="41">
    <w:abstractNumId w:val="43"/>
  </w:num>
  <w:num w:numId="42">
    <w:abstractNumId w:val="17"/>
  </w:num>
  <w:num w:numId="43">
    <w:abstractNumId w:val="46"/>
  </w:num>
  <w:num w:numId="44">
    <w:abstractNumId w:val="8"/>
  </w:num>
  <w:num w:numId="45">
    <w:abstractNumId w:val="16"/>
  </w:num>
  <w:num w:numId="46">
    <w:abstractNumId w:val="40"/>
  </w:num>
  <w:num w:numId="47">
    <w:abstractNumId w:val="44"/>
  </w:num>
  <w:num w:numId="48">
    <w:abstractNumId w:val="6"/>
  </w:num>
  <w:num w:numId="49">
    <w:abstractNumId w:val="49"/>
  </w:num>
  <w:num w:numId="50">
    <w:abstractNumId w:val="10"/>
  </w:num>
  <w:num w:numId="51">
    <w:abstractNumId w:val="79"/>
  </w:num>
  <w:num w:numId="52">
    <w:abstractNumId w:val="62"/>
  </w:num>
  <w:num w:numId="53">
    <w:abstractNumId w:val="23"/>
  </w:num>
  <w:num w:numId="54">
    <w:abstractNumId w:val="21"/>
  </w:num>
  <w:num w:numId="55">
    <w:abstractNumId w:val="78"/>
  </w:num>
  <w:num w:numId="56">
    <w:abstractNumId w:val="82"/>
  </w:num>
  <w:num w:numId="57">
    <w:abstractNumId w:val="65"/>
  </w:num>
  <w:num w:numId="58">
    <w:abstractNumId w:val="48"/>
  </w:num>
  <w:num w:numId="59">
    <w:abstractNumId w:val="66"/>
  </w:num>
  <w:num w:numId="60">
    <w:abstractNumId w:val="31"/>
  </w:num>
  <w:num w:numId="61">
    <w:abstractNumId w:val="76"/>
  </w:num>
  <w:num w:numId="62">
    <w:abstractNumId w:val="84"/>
  </w:num>
  <w:num w:numId="63">
    <w:abstractNumId w:val="52"/>
  </w:num>
  <w:num w:numId="64">
    <w:abstractNumId w:val="33"/>
  </w:num>
  <w:num w:numId="65">
    <w:abstractNumId w:val="86"/>
  </w:num>
  <w:num w:numId="66">
    <w:abstractNumId w:val="20"/>
  </w:num>
  <w:num w:numId="67">
    <w:abstractNumId w:val="71"/>
  </w:num>
  <w:num w:numId="68">
    <w:abstractNumId w:val="26"/>
  </w:num>
  <w:num w:numId="69">
    <w:abstractNumId w:val="59"/>
  </w:num>
  <w:num w:numId="70">
    <w:abstractNumId w:val="9"/>
  </w:num>
  <w:num w:numId="71">
    <w:abstractNumId w:val="64"/>
  </w:num>
  <w:num w:numId="72">
    <w:abstractNumId w:val="15"/>
  </w:num>
  <w:num w:numId="73">
    <w:abstractNumId w:val="72"/>
  </w:num>
  <w:num w:numId="74">
    <w:abstractNumId w:val="14"/>
  </w:num>
  <w:num w:numId="75">
    <w:abstractNumId w:val="89"/>
  </w:num>
  <w:num w:numId="76">
    <w:abstractNumId w:val="29"/>
  </w:num>
  <w:num w:numId="77">
    <w:abstractNumId w:val="61"/>
  </w:num>
  <w:num w:numId="78">
    <w:abstractNumId w:val="20"/>
    <w:lvlOverride w:ilvl="0">
      <w:startOverride w:val="1"/>
    </w:lvlOverride>
  </w:num>
  <w:num w:numId="79">
    <w:abstractNumId w:val="20"/>
    <w:lvlOverride w:ilvl="0">
      <w:startOverride w:val="1"/>
    </w:lvlOverride>
  </w:num>
  <w:num w:numId="80">
    <w:abstractNumId w:val="20"/>
    <w:lvlOverride w:ilvl="0">
      <w:startOverride w:val="1"/>
    </w:lvlOverride>
  </w:num>
  <w:num w:numId="81">
    <w:abstractNumId w:val="20"/>
    <w:lvlOverride w:ilvl="0">
      <w:startOverride w:val="1"/>
    </w:lvlOverride>
  </w:num>
  <w:num w:numId="82">
    <w:abstractNumId w:val="20"/>
    <w:lvlOverride w:ilvl="0">
      <w:startOverride w:val="1"/>
    </w:lvlOverride>
  </w:num>
  <w:num w:numId="83">
    <w:abstractNumId w:val="20"/>
    <w:lvlOverride w:ilvl="0">
      <w:startOverride w:val="1"/>
    </w:lvlOverride>
  </w:num>
  <w:num w:numId="84">
    <w:abstractNumId w:val="20"/>
    <w:lvlOverride w:ilvl="0">
      <w:startOverride w:val="1"/>
    </w:lvlOverride>
  </w:num>
  <w:num w:numId="85">
    <w:abstractNumId w:val="20"/>
    <w:lvlOverride w:ilvl="0">
      <w:startOverride w:val="1"/>
    </w:lvlOverride>
  </w:num>
  <w:num w:numId="86">
    <w:abstractNumId w:val="20"/>
    <w:lvlOverride w:ilvl="0">
      <w:startOverride w:val="1"/>
    </w:lvlOverride>
  </w:num>
  <w:num w:numId="87">
    <w:abstractNumId w:val="2"/>
  </w:num>
  <w:num w:numId="88">
    <w:abstractNumId w:val="63"/>
  </w:num>
  <w:num w:numId="89">
    <w:abstractNumId w:val="7"/>
  </w:num>
  <w:num w:numId="90">
    <w:abstractNumId w:val="77"/>
  </w:num>
  <w:num w:numId="91">
    <w:abstractNumId w:val="24"/>
  </w:num>
  <w:num w:numId="92">
    <w:abstractNumId w:val="18"/>
  </w:num>
  <w:num w:numId="93">
    <w:abstractNumId w:val="19"/>
  </w:num>
  <w:num w:numId="94">
    <w:abstractNumId w:val="27"/>
  </w:num>
  <w:num w:numId="95">
    <w:abstractNumId w:val="41"/>
  </w:num>
  <w:num w:numId="96">
    <w:abstractNumId w:val="53"/>
  </w:num>
  <w:num w:numId="97">
    <w:abstractNumId w:val="85"/>
  </w:num>
  <w:num w:numId="98">
    <w:abstractNumId w:val="11"/>
  </w:num>
  <w:num w:numId="99">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1F"/>
    <w:rsid w:val="0000375D"/>
    <w:rsid w:val="000051E2"/>
    <w:rsid w:val="00016B33"/>
    <w:rsid w:val="00026787"/>
    <w:rsid w:val="000375C4"/>
    <w:rsid w:val="00056D5B"/>
    <w:rsid w:val="0005708B"/>
    <w:rsid w:val="00063CC7"/>
    <w:rsid w:val="000657E3"/>
    <w:rsid w:val="00073FCF"/>
    <w:rsid w:val="00080090"/>
    <w:rsid w:val="00092844"/>
    <w:rsid w:val="00093353"/>
    <w:rsid w:val="00093C66"/>
    <w:rsid w:val="00096D1B"/>
    <w:rsid w:val="000A47B7"/>
    <w:rsid w:val="000A75B9"/>
    <w:rsid w:val="000B1F6D"/>
    <w:rsid w:val="000C0ECC"/>
    <w:rsid w:val="000C518B"/>
    <w:rsid w:val="000F5098"/>
    <w:rsid w:val="00101E8E"/>
    <w:rsid w:val="0010310B"/>
    <w:rsid w:val="001141A0"/>
    <w:rsid w:val="00115284"/>
    <w:rsid w:val="00120C1F"/>
    <w:rsid w:val="0012388B"/>
    <w:rsid w:val="001422B2"/>
    <w:rsid w:val="00153E81"/>
    <w:rsid w:val="001575E5"/>
    <w:rsid w:val="00157A24"/>
    <w:rsid w:val="00166D08"/>
    <w:rsid w:val="0017195C"/>
    <w:rsid w:val="001719C2"/>
    <w:rsid w:val="00175D4F"/>
    <w:rsid w:val="00183676"/>
    <w:rsid w:val="00184597"/>
    <w:rsid w:val="001900B1"/>
    <w:rsid w:val="00191BD9"/>
    <w:rsid w:val="001B1614"/>
    <w:rsid w:val="001B3BE4"/>
    <w:rsid w:val="001E6143"/>
    <w:rsid w:val="001F45ED"/>
    <w:rsid w:val="001F676C"/>
    <w:rsid w:val="0020040D"/>
    <w:rsid w:val="00207429"/>
    <w:rsid w:val="00235216"/>
    <w:rsid w:val="00251273"/>
    <w:rsid w:val="00260624"/>
    <w:rsid w:val="00264D19"/>
    <w:rsid w:val="002721E4"/>
    <w:rsid w:val="0027508E"/>
    <w:rsid w:val="00276127"/>
    <w:rsid w:val="002A738A"/>
    <w:rsid w:val="002B0C84"/>
    <w:rsid w:val="002B40C0"/>
    <w:rsid w:val="002B4678"/>
    <w:rsid w:val="002B7A12"/>
    <w:rsid w:val="002D4502"/>
    <w:rsid w:val="002D621C"/>
    <w:rsid w:val="002D6451"/>
    <w:rsid w:val="002E636A"/>
    <w:rsid w:val="002E697F"/>
    <w:rsid w:val="003016A2"/>
    <w:rsid w:val="00301C76"/>
    <w:rsid w:val="00305143"/>
    <w:rsid w:val="00311A2B"/>
    <w:rsid w:val="00320AA9"/>
    <w:rsid w:val="00323FD0"/>
    <w:rsid w:val="00330A20"/>
    <w:rsid w:val="003338CF"/>
    <w:rsid w:val="003343D7"/>
    <w:rsid w:val="0034574F"/>
    <w:rsid w:val="00345C0F"/>
    <w:rsid w:val="00351DF8"/>
    <w:rsid w:val="00352DF6"/>
    <w:rsid w:val="003541AA"/>
    <w:rsid w:val="003566C5"/>
    <w:rsid w:val="003573E7"/>
    <w:rsid w:val="00373B08"/>
    <w:rsid w:val="0038200A"/>
    <w:rsid w:val="0038364A"/>
    <w:rsid w:val="003847E1"/>
    <w:rsid w:val="00391501"/>
    <w:rsid w:val="003A17C9"/>
    <w:rsid w:val="003A3255"/>
    <w:rsid w:val="003C50F6"/>
    <w:rsid w:val="003C625D"/>
    <w:rsid w:val="003D2779"/>
    <w:rsid w:val="003D5FDB"/>
    <w:rsid w:val="003D7E34"/>
    <w:rsid w:val="003F302D"/>
    <w:rsid w:val="003F328A"/>
    <w:rsid w:val="00405A7F"/>
    <w:rsid w:val="00406D75"/>
    <w:rsid w:val="00410F80"/>
    <w:rsid w:val="00410FFF"/>
    <w:rsid w:val="004129DC"/>
    <w:rsid w:val="00437540"/>
    <w:rsid w:val="00443BAF"/>
    <w:rsid w:val="00444F43"/>
    <w:rsid w:val="00460C8F"/>
    <w:rsid w:val="00464B96"/>
    <w:rsid w:val="004655DD"/>
    <w:rsid w:val="004A5B27"/>
    <w:rsid w:val="004A754A"/>
    <w:rsid w:val="004B1911"/>
    <w:rsid w:val="004B7136"/>
    <w:rsid w:val="004B7974"/>
    <w:rsid w:val="004D2AE3"/>
    <w:rsid w:val="004D34CF"/>
    <w:rsid w:val="005011B0"/>
    <w:rsid w:val="00504AF9"/>
    <w:rsid w:val="00507633"/>
    <w:rsid w:val="005139CE"/>
    <w:rsid w:val="00527D6B"/>
    <w:rsid w:val="00535CD8"/>
    <w:rsid w:val="0054772F"/>
    <w:rsid w:val="00554FBE"/>
    <w:rsid w:val="005610A1"/>
    <w:rsid w:val="00570542"/>
    <w:rsid w:val="0057070F"/>
    <w:rsid w:val="0057514E"/>
    <w:rsid w:val="005A3622"/>
    <w:rsid w:val="005B5962"/>
    <w:rsid w:val="005B7540"/>
    <w:rsid w:val="005C489B"/>
    <w:rsid w:val="005C721A"/>
    <w:rsid w:val="005D1B93"/>
    <w:rsid w:val="005D4236"/>
    <w:rsid w:val="005D5EA3"/>
    <w:rsid w:val="005D6D9C"/>
    <w:rsid w:val="005E7D9A"/>
    <w:rsid w:val="005F3B72"/>
    <w:rsid w:val="005F45DD"/>
    <w:rsid w:val="005F5A54"/>
    <w:rsid w:val="005F662E"/>
    <w:rsid w:val="00611148"/>
    <w:rsid w:val="00647ABA"/>
    <w:rsid w:val="00654CD3"/>
    <w:rsid w:val="0066479E"/>
    <w:rsid w:val="00670C3A"/>
    <w:rsid w:val="00683F76"/>
    <w:rsid w:val="0068699D"/>
    <w:rsid w:val="006A0A40"/>
    <w:rsid w:val="006A2254"/>
    <w:rsid w:val="006A59FA"/>
    <w:rsid w:val="006A67A3"/>
    <w:rsid w:val="006B411C"/>
    <w:rsid w:val="006C19AB"/>
    <w:rsid w:val="006E02B0"/>
    <w:rsid w:val="006E370A"/>
    <w:rsid w:val="006F1024"/>
    <w:rsid w:val="00702982"/>
    <w:rsid w:val="00703F2E"/>
    <w:rsid w:val="007117D2"/>
    <w:rsid w:val="0071532C"/>
    <w:rsid w:val="00735E59"/>
    <w:rsid w:val="00740740"/>
    <w:rsid w:val="00744046"/>
    <w:rsid w:val="007441EA"/>
    <w:rsid w:val="007625C3"/>
    <w:rsid w:val="00784ABA"/>
    <w:rsid w:val="00791EFF"/>
    <w:rsid w:val="007A74EE"/>
    <w:rsid w:val="007B07E9"/>
    <w:rsid w:val="007B6FE5"/>
    <w:rsid w:val="007C4363"/>
    <w:rsid w:val="007D2053"/>
    <w:rsid w:val="007E4C04"/>
    <w:rsid w:val="007F24ED"/>
    <w:rsid w:val="00803C10"/>
    <w:rsid w:val="00810CB9"/>
    <w:rsid w:val="00813863"/>
    <w:rsid w:val="00814083"/>
    <w:rsid w:val="00827294"/>
    <w:rsid w:val="00832E58"/>
    <w:rsid w:val="00833FEE"/>
    <w:rsid w:val="00834751"/>
    <w:rsid w:val="008364BE"/>
    <w:rsid w:val="00851E31"/>
    <w:rsid w:val="008669F5"/>
    <w:rsid w:val="0088005E"/>
    <w:rsid w:val="00883CCB"/>
    <w:rsid w:val="00894475"/>
    <w:rsid w:val="008A545E"/>
    <w:rsid w:val="008A61DD"/>
    <w:rsid w:val="008A720F"/>
    <w:rsid w:val="008C3936"/>
    <w:rsid w:val="008C5DFE"/>
    <w:rsid w:val="008D0801"/>
    <w:rsid w:val="008D6E39"/>
    <w:rsid w:val="008F1056"/>
    <w:rsid w:val="008F1AF9"/>
    <w:rsid w:val="009127FB"/>
    <w:rsid w:val="0092443F"/>
    <w:rsid w:val="00926A3C"/>
    <w:rsid w:val="0092766F"/>
    <w:rsid w:val="00931B45"/>
    <w:rsid w:val="00933F45"/>
    <w:rsid w:val="00937767"/>
    <w:rsid w:val="00957233"/>
    <w:rsid w:val="009701C9"/>
    <w:rsid w:val="00973595"/>
    <w:rsid w:val="0097761D"/>
    <w:rsid w:val="009818D3"/>
    <w:rsid w:val="00983833"/>
    <w:rsid w:val="00990628"/>
    <w:rsid w:val="009A0CAE"/>
    <w:rsid w:val="009A382B"/>
    <w:rsid w:val="009B22E8"/>
    <w:rsid w:val="009B4DA7"/>
    <w:rsid w:val="009C2359"/>
    <w:rsid w:val="009C675B"/>
    <w:rsid w:val="009D43CC"/>
    <w:rsid w:val="009D5149"/>
    <w:rsid w:val="009F1ACE"/>
    <w:rsid w:val="00A116EC"/>
    <w:rsid w:val="00A176F6"/>
    <w:rsid w:val="00A227FE"/>
    <w:rsid w:val="00A33AE5"/>
    <w:rsid w:val="00A37AD5"/>
    <w:rsid w:val="00A449EF"/>
    <w:rsid w:val="00A52276"/>
    <w:rsid w:val="00A55CFE"/>
    <w:rsid w:val="00A70D37"/>
    <w:rsid w:val="00A720D6"/>
    <w:rsid w:val="00A77B03"/>
    <w:rsid w:val="00AB121E"/>
    <w:rsid w:val="00AB2B83"/>
    <w:rsid w:val="00AC1523"/>
    <w:rsid w:val="00AC2980"/>
    <w:rsid w:val="00AC2A8C"/>
    <w:rsid w:val="00AE369F"/>
    <w:rsid w:val="00AF1B2E"/>
    <w:rsid w:val="00AF3EBE"/>
    <w:rsid w:val="00AF531C"/>
    <w:rsid w:val="00AF7EA3"/>
    <w:rsid w:val="00B06A1F"/>
    <w:rsid w:val="00B17327"/>
    <w:rsid w:val="00B25A7F"/>
    <w:rsid w:val="00B344A8"/>
    <w:rsid w:val="00B51C2D"/>
    <w:rsid w:val="00B5758A"/>
    <w:rsid w:val="00B65BD6"/>
    <w:rsid w:val="00B823F0"/>
    <w:rsid w:val="00B83F7C"/>
    <w:rsid w:val="00B84EF6"/>
    <w:rsid w:val="00BA37C5"/>
    <w:rsid w:val="00BB77B4"/>
    <w:rsid w:val="00BD00FC"/>
    <w:rsid w:val="00BE6098"/>
    <w:rsid w:val="00BE6E3D"/>
    <w:rsid w:val="00C12FEE"/>
    <w:rsid w:val="00C207C6"/>
    <w:rsid w:val="00C42488"/>
    <w:rsid w:val="00C46465"/>
    <w:rsid w:val="00C53E8B"/>
    <w:rsid w:val="00C631FA"/>
    <w:rsid w:val="00C7252B"/>
    <w:rsid w:val="00C72FCD"/>
    <w:rsid w:val="00C82F69"/>
    <w:rsid w:val="00C92E03"/>
    <w:rsid w:val="00CA27A5"/>
    <w:rsid w:val="00CE7742"/>
    <w:rsid w:val="00CF7ECD"/>
    <w:rsid w:val="00D21647"/>
    <w:rsid w:val="00D402F8"/>
    <w:rsid w:val="00D639D2"/>
    <w:rsid w:val="00D66FA6"/>
    <w:rsid w:val="00DA34F8"/>
    <w:rsid w:val="00DA4A3C"/>
    <w:rsid w:val="00DA5735"/>
    <w:rsid w:val="00DB2AE2"/>
    <w:rsid w:val="00DB3F55"/>
    <w:rsid w:val="00DD6994"/>
    <w:rsid w:val="00DE11A1"/>
    <w:rsid w:val="00DF0DC6"/>
    <w:rsid w:val="00DF2FC4"/>
    <w:rsid w:val="00E00394"/>
    <w:rsid w:val="00E0614E"/>
    <w:rsid w:val="00E62D38"/>
    <w:rsid w:val="00E62D8E"/>
    <w:rsid w:val="00E64B67"/>
    <w:rsid w:val="00E8786F"/>
    <w:rsid w:val="00E93BE0"/>
    <w:rsid w:val="00E945FB"/>
    <w:rsid w:val="00E955E0"/>
    <w:rsid w:val="00EA67B4"/>
    <w:rsid w:val="00EC0A57"/>
    <w:rsid w:val="00ED01AD"/>
    <w:rsid w:val="00ED310F"/>
    <w:rsid w:val="00ED4F20"/>
    <w:rsid w:val="00EE3532"/>
    <w:rsid w:val="00EE5D02"/>
    <w:rsid w:val="00EF535B"/>
    <w:rsid w:val="00EF64F7"/>
    <w:rsid w:val="00F2225C"/>
    <w:rsid w:val="00F2697E"/>
    <w:rsid w:val="00F27C17"/>
    <w:rsid w:val="00F3398E"/>
    <w:rsid w:val="00F41532"/>
    <w:rsid w:val="00F42EAF"/>
    <w:rsid w:val="00F956BF"/>
    <w:rsid w:val="00F96713"/>
    <w:rsid w:val="00F968BD"/>
    <w:rsid w:val="00FB1215"/>
    <w:rsid w:val="00FB576C"/>
    <w:rsid w:val="00FC30F3"/>
    <w:rsid w:val="00FD01D3"/>
    <w:rsid w:val="00FD18F6"/>
    <w:rsid w:val="00FE00DA"/>
    <w:rsid w:val="00FE2CDC"/>
    <w:rsid w:val="00FF1C59"/>
    <w:rsid w:val="00FF2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88BACB-E572-49B6-8E4C-514DF905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D19"/>
    <w:pPr>
      <w:spacing w:after="200" w:line="360" w:lineRule="auto"/>
      <w:jc w:val="both"/>
    </w:pPr>
    <w:rPr>
      <w:sz w:val="22"/>
      <w:szCs w:val="22"/>
      <w:lang w:eastAsia="en-US"/>
    </w:rPr>
  </w:style>
  <w:style w:type="paragraph" w:styleId="Nagwek1">
    <w:name w:val="heading 1"/>
    <w:aliases w:val="1"/>
    <w:basedOn w:val="Normalny"/>
    <w:next w:val="Normalny"/>
    <w:link w:val="Nagwek1Znak"/>
    <w:qFormat/>
    <w:rsid w:val="00833FEE"/>
    <w:pPr>
      <w:keepNext/>
      <w:keepLines/>
      <w:numPr>
        <w:numId w:val="1"/>
      </w:numPr>
      <w:spacing w:before="480" w:after="0"/>
      <w:ind w:left="567" w:hanging="567"/>
      <w:outlineLvl w:val="0"/>
    </w:pPr>
    <w:rPr>
      <w:b/>
      <w:bCs/>
      <w:color w:val="A5A5A5"/>
      <w:sz w:val="28"/>
      <w:szCs w:val="28"/>
    </w:rPr>
  </w:style>
  <w:style w:type="paragraph" w:styleId="Nagwek2">
    <w:name w:val="heading 2"/>
    <w:basedOn w:val="Normalny"/>
    <w:next w:val="Normalny"/>
    <w:link w:val="Nagwek2Znak"/>
    <w:unhideWhenUsed/>
    <w:qFormat/>
    <w:rsid w:val="00405A7F"/>
    <w:pPr>
      <w:keepNext/>
      <w:keepLines/>
      <w:numPr>
        <w:ilvl w:val="1"/>
        <w:numId w:val="1"/>
      </w:numPr>
      <w:spacing w:before="200" w:after="0"/>
      <w:outlineLvl w:val="1"/>
    </w:pPr>
    <w:rPr>
      <w:b/>
      <w:bCs/>
      <w:color w:val="5F5F5F"/>
      <w:sz w:val="26"/>
      <w:szCs w:val="26"/>
    </w:rPr>
  </w:style>
  <w:style w:type="paragraph" w:styleId="Nagwek3">
    <w:name w:val="heading 3"/>
    <w:aliases w:val="Subparagraaf"/>
    <w:basedOn w:val="Normalny"/>
    <w:next w:val="Normalny"/>
    <w:link w:val="Nagwek3Znak"/>
    <w:unhideWhenUsed/>
    <w:qFormat/>
    <w:rsid w:val="00810CB9"/>
    <w:pPr>
      <w:keepNext/>
      <w:keepLines/>
      <w:numPr>
        <w:ilvl w:val="2"/>
        <w:numId w:val="1"/>
      </w:numPr>
      <w:spacing w:before="200" w:after="0"/>
      <w:outlineLvl w:val="2"/>
    </w:pPr>
    <w:rPr>
      <w:b/>
      <w:bCs/>
      <w:color w:val="6E6E6E"/>
      <w:sz w:val="24"/>
    </w:rPr>
  </w:style>
  <w:style w:type="paragraph" w:styleId="Nagwek4">
    <w:name w:val="heading 4"/>
    <w:basedOn w:val="Normalny"/>
    <w:next w:val="Normalny"/>
    <w:link w:val="Nagwek4Znak"/>
    <w:unhideWhenUsed/>
    <w:qFormat/>
    <w:rsid w:val="00410FFF"/>
    <w:pPr>
      <w:keepNext/>
      <w:keepLines/>
      <w:spacing w:before="200" w:after="0"/>
      <w:outlineLvl w:val="3"/>
    </w:pPr>
    <w:rPr>
      <w:b/>
      <w:bCs/>
      <w:iCs/>
      <w:color w:val="DDDDDD"/>
    </w:rPr>
  </w:style>
  <w:style w:type="paragraph" w:styleId="Nagwek5">
    <w:name w:val="heading 5"/>
    <w:basedOn w:val="Normalny"/>
    <w:next w:val="Normalny"/>
    <w:link w:val="Nagwek5Znak"/>
    <w:unhideWhenUsed/>
    <w:qFormat/>
    <w:rsid w:val="00410FFF"/>
    <w:pPr>
      <w:keepNext/>
      <w:keepLines/>
      <w:spacing w:before="200" w:after="0"/>
      <w:outlineLvl w:val="4"/>
    </w:pPr>
    <w:rPr>
      <w:color w:val="6E6E6E"/>
    </w:rPr>
  </w:style>
  <w:style w:type="paragraph" w:styleId="Nagwek6">
    <w:name w:val="heading 6"/>
    <w:basedOn w:val="Normalny"/>
    <w:next w:val="Normalny"/>
    <w:link w:val="Nagwek6Znak"/>
    <w:unhideWhenUsed/>
    <w:qFormat/>
    <w:rsid w:val="00410FFF"/>
    <w:pPr>
      <w:keepNext/>
      <w:keepLines/>
      <w:spacing w:before="200" w:after="0"/>
      <w:outlineLvl w:val="5"/>
    </w:pPr>
    <w:rPr>
      <w:i/>
      <w:iCs/>
      <w:color w:val="6E6E6E"/>
    </w:rPr>
  </w:style>
  <w:style w:type="paragraph" w:styleId="Nagwek7">
    <w:name w:val="heading 7"/>
    <w:basedOn w:val="Normalny"/>
    <w:next w:val="Normalny"/>
    <w:link w:val="Nagwek7Znak"/>
    <w:uiPriority w:val="99"/>
    <w:unhideWhenUsed/>
    <w:qFormat/>
    <w:rsid w:val="00410FFF"/>
    <w:pPr>
      <w:keepNext/>
      <w:keepLines/>
      <w:spacing w:before="200" w:after="0"/>
      <w:outlineLvl w:val="6"/>
    </w:pPr>
    <w:rPr>
      <w:i/>
      <w:iCs/>
      <w:color w:val="404040"/>
    </w:rPr>
  </w:style>
  <w:style w:type="paragraph" w:styleId="Nagwek8">
    <w:name w:val="heading 8"/>
    <w:basedOn w:val="Normalny"/>
    <w:next w:val="Normalny"/>
    <w:link w:val="Nagwek8Znak"/>
    <w:uiPriority w:val="99"/>
    <w:unhideWhenUsed/>
    <w:qFormat/>
    <w:rsid w:val="00410FFF"/>
    <w:pPr>
      <w:keepNext/>
      <w:keepLines/>
      <w:spacing w:before="200" w:after="0"/>
      <w:outlineLvl w:val="7"/>
    </w:pPr>
    <w:rPr>
      <w:color w:val="DDDDDD"/>
      <w:sz w:val="20"/>
      <w:szCs w:val="20"/>
    </w:rPr>
  </w:style>
  <w:style w:type="paragraph" w:styleId="Nagwek9">
    <w:name w:val="heading 9"/>
    <w:basedOn w:val="Normalny"/>
    <w:next w:val="Normalny"/>
    <w:link w:val="Nagwek9Znak"/>
    <w:uiPriority w:val="99"/>
    <w:unhideWhenUsed/>
    <w:qFormat/>
    <w:rsid w:val="00410FFF"/>
    <w:pPr>
      <w:keepNext/>
      <w:keepLines/>
      <w:spacing w:before="200" w:after="0"/>
      <w:outlineLvl w:val="8"/>
    </w:pPr>
    <w:rPr>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oksw">
    <w:name w:val="Tekst boksów"/>
    <w:basedOn w:val="Normalny"/>
    <w:link w:val="TekstbokswZnak"/>
    <w:qFormat/>
    <w:rsid w:val="003541AA"/>
    <w:rPr>
      <w:color w:val="000000"/>
    </w:rPr>
  </w:style>
  <w:style w:type="character" w:customStyle="1" w:styleId="TekstbokswZnak">
    <w:name w:val="Tekst boksów Znak"/>
    <w:basedOn w:val="Domylnaczcionkaakapitu"/>
    <w:link w:val="Tekstboksw"/>
    <w:rsid w:val="003541AA"/>
    <w:rPr>
      <w:color w:val="000000"/>
    </w:rPr>
  </w:style>
  <w:style w:type="character" w:customStyle="1" w:styleId="Nagwek1Znak">
    <w:name w:val="Nagłówek 1 Znak"/>
    <w:aliases w:val="1 Znak"/>
    <w:basedOn w:val="Domylnaczcionkaakapitu"/>
    <w:link w:val="Nagwek1"/>
    <w:rsid w:val="00833FEE"/>
    <w:rPr>
      <w:b/>
      <w:bCs/>
      <w:color w:val="A5A5A5"/>
      <w:sz w:val="28"/>
      <w:szCs w:val="28"/>
      <w:lang w:eastAsia="en-US"/>
    </w:rPr>
  </w:style>
  <w:style w:type="character" w:customStyle="1" w:styleId="Nagwek3Znak">
    <w:name w:val="Nagłówek 3 Znak"/>
    <w:aliases w:val="Subparagraaf Znak"/>
    <w:basedOn w:val="Domylnaczcionkaakapitu"/>
    <w:link w:val="Nagwek3"/>
    <w:rsid w:val="00810CB9"/>
    <w:rPr>
      <w:b/>
      <w:bCs/>
      <w:color w:val="6E6E6E"/>
      <w:sz w:val="24"/>
      <w:szCs w:val="22"/>
      <w:lang w:eastAsia="en-US"/>
    </w:rPr>
  </w:style>
  <w:style w:type="character" w:customStyle="1" w:styleId="Nagwek2Znak">
    <w:name w:val="Nagłówek 2 Znak"/>
    <w:basedOn w:val="Domylnaczcionkaakapitu"/>
    <w:link w:val="Nagwek2"/>
    <w:rsid w:val="00405A7F"/>
    <w:rPr>
      <w:b/>
      <w:bCs/>
      <w:color w:val="5F5F5F"/>
      <w:sz w:val="26"/>
      <w:szCs w:val="26"/>
      <w:lang w:eastAsia="en-US"/>
    </w:rPr>
  </w:style>
  <w:style w:type="paragraph" w:customStyle="1" w:styleId="Spistreci">
    <w:name w:val="Spis treści"/>
    <w:basedOn w:val="Nagwek1"/>
    <w:link w:val="SpistreciZnak"/>
    <w:autoRedefine/>
    <w:qFormat/>
    <w:rsid w:val="00443BAF"/>
    <w:pPr>
      <w:numPr>
        <w:numId w:val="0"/>
      </w:numPr>
    </w:pPr>
  </w:style>
  <w:style w:type="character" w:customStyle="1" w:styleId="SpistreciZnak">
    <w:name w:val="Spis treści Znak"/>
    <w:basedOn w:val="Nagwek1Znak"/>
    <w:link w:val="Spistreci"/>
    <w:rsid w:val="00443BAF"/>
    <w:rPr>
      <w:rFonts w:ascii="Arial" w:eastAsia="Times New Roman" w:hAnsi="Arial" w:cs="Times New Roman"/>
      <w:b w:val="0"/>
      <w:bCs w:val="0"/>
      <w:color w:val="A5A5A5"/>
      <w:sz w:val="28"/>
      <w:szCs w:val="28"/>
      <w:lang w:eastAsia="en-US"/>
    </w:rPr>
  </w:style>
  <w:style w:type="paragraph" w:customStyle="1" w:styleId="Pogrubiony">
    <w:name w:val="Pogrubiony"/>
    <w:basedOn w:val="Normalny"/>
    <w:link w:val="PogrubionyZnak"/>
    <w:qFormat/>
    <w:rsid w:val="00345C0F"/>
    <w:pPr>
      <w:spacing w:before="240" w:line="240" w:lineRule="auto"/>
      <w:jc w:val="left"/>
    </w:pPr>
    <w:rPr>
      <w:rFonts w:cs="Arial"/>
      <w:b/>
      <w:szCs w:val="24"/>
      <w:lang w:eastAsia="pl-PL"/>
    </w:rPr>
  </w:style>
  <w:style w:type="character" w:customStyle="1" w:styleId="PogrubionyZnak">
    <w:name w:val="Pogrubiony Znak"/>
    <w:basedOn w:val="Domylnaczcionkaakapitu"/>
    <w:link w:val="Pogrubiony"/>
    <w:rsid w:val="00345C0F"/>
    <w:rPr>
      <w:rFonts w:cs="Arial"/>
      <w:b/>
      <w:sz w:val="22"/>
      <w:szCs w:val="24"/>
    </w:rPr>
  </w:style>
  <w:style w:type="paragraph" w:customStyle="1" w:styleId="Tytu-nazwaklienta">
    <w:name w:val="Tytuł - nazwa klienta"/>
    <w:basedOn w:val="Spistreci"/>
    <w:link w:val="Tytu-nazwaklientaZnak"/>
    <w:qFormat/>
    <w:rsid w:val="003541AA"/>
    <w:pPr>
      <w:jc w:val="center"/>
    </w:pPr>
  </w:style>
  <w:style w:type="character" w:customStyle="1" w:styleId="Tytu-nazwaklientaZnak">
    <w:name w:val="Tytuł - nazwa klienta Znak"/>
    <w:basedOn w:val="SpistreciZnak"/>
    <w:link w:val="Tytu-nazwaklienta"/>
    <w:rsid w:val="003541AA"/>
    <w:rPr>
      <w:rFonts w:ascii="Arial" w:eastAsia="Times New Roman" w:hAnsi="Arial" w:cs="Times New Roman"/>
      <w:b/>
      <w:bCs/>
      <w:color w:val="A5A5A5"/>
      <w:sz w:val="28"/>
      <w:szCs w:val="28"/>
      <w:lang w:eastAsia="en-US"/>
    </w:rPr>
  </w:style>
  <w:style w:type="paragraph" w:styleId="Bezodstpw">
    <w:name w:val="No Spacing"/>
    <w:link w:val="BezodstpwZnak"/>
    <w:uiPriority w:val="1"/>
    <w:qFormat/>
    <w:rsid w:val="00410FFF"/>
    <w:rPr>
      <w:sz w:val="22"/>
      <w:szCs w:val="22"/>
      <w:lang w:eastAsia="en-US"/>
    </w:rPr>
  </w:style>
  <w:style w:type="character" w:customStyle="1" w:styleId="Normalnetreci">
    <w:name w:val="Normalne treści"/>
    <w:uiPriority w:val="1"/>
    <w:qFormat/>
    <w:rsid w:val="003541AA"/>
    <w:rPr>
      <w:rFonts w:ascii="Arial" w:hAnsi="Arial"/>
      <w:sz w:val="24"/>
      <w:szCs w:val="24"/>
    </w:rPr>
  </w:style>
  <w:style w:type="paragraph" w:customStyle="1" w:styleId="Pogrubionybiay">
    <w:name w:val="Pogrubiony biały"/>
    <w:basedOn w:val="Pogrubiony"/>
    <w:link w:val="PogrubionybiayZnak"/>
    <w:autoRedefine/>
    <w:qFormat/>
    <w:rsid w:val="003541AA"/>
    <w:rPr>
      <w:color w:val="DDDDDD"/>
    </w:rPr>
  </w:style>
  <w:style w:type="character" w:customStyle="1" w:styleId="PogrubionybiayZnak">
    <w:name w:val="Pogrubiony biały Znak"/>
    <w:basedOn w:val="PogrubionyZnak"/>
    <w:link w:val="Pogrubionybiay"/>
    <w:rsid w:val="003541AA"/>
    <w:rPr>
      <w:rFonts w:eastAsia="Times New Roman" w:cs="Arial"/>
      <w:b w:val="0"/>
      <w:color w:val="DDDDDD"/>
      <w:sz w:val="22"/>
      <w:szCs w:val="24"/>
      <w:lang w:eastAsia="pl-PL"/>
    </w:rPr>
  </w:style>
  <w:style w:type="character" w:customStyle="1" w:styleId="Nagwek4Znak">
    <w:name w:val="Nagłówek 4 Znak"/>
    <w:basedOn w:val="Domylnaczcionkaakapitu"/>
    <w:link w:val="Nagwek4"/>
    <w:rsid w:val="00410FFF"/>
    <w:rPr>
      <w:rFonts w:ascii="Arial" w:eastAsia="Times New Roman" w:hAnsi="Arial" w:cs="Times New Roman"/>
      <w:b/>
      <w:bCs/>
      <w:iCs/>
      <w:color w:val="DDDDDD"/>
    </w:rPr>
  </w:style>
  <w:style w:type="character" w:customStyle="1" w:styleId="Nagwek5Znak">
    <w:name w:val="Nagłówek 5 Znak"/>
    <w:basedOn w:val="Domylnaczcionkaakapitu"/>
    <w:link w:val="Nagwek5"/>
    <w:rsid w:val="00410FFF"/>
    <w:rPr>
      <w:rFonts w:ascii="Arial" w:eastAsia="Times New Roman" w:hAnsi="Arial" w:cs="Times New Roman"/>
      <w:color w:val="6E6E6E"/>
    </w:rPr>
  </w:style>
  <w:style w:type="character" w:customStyle="1" w:styleId="Nagwek6Znak">
    <w:name w:val="Nagłówek 6 Znak"/>
    <w:basedOn w:val="Domylnaczcionkaakapitu"/>
    <w:link w:val="Nagwek6"/>
    <w:rsid w:val="00410FFF"/>
    <w:rPr>
      <w:rFonts w:ascii="Arial" w:eastAsia="Times New Roman" w:hAnsi="Arial" w:cs="Times New Roman"/>
      <w:i/>
      <w:iCs/>
      <w:color w:val="6E6E6E"/>
    </w:rPr>
  </w:style>
  <w:style w:type="character" w:customStyle="1" w:styleId="Nagwek7Znak">
    <w:name w:val="Nagłówek 7 Znak"/>
    <w:basedOn w:val="Domylnaczcionkaakapitu"/>
    <w:link w:val="Nagwek7"/>
    <w:uiPriority w:val="99"/>
    <w:rsid w:val="00410FFF"/>
    <w:rPr>
      <w:rFonts w:ascii="Arial" w:eastAsia="Times New Roman" w:hAnsi="Arial" w:cs="Times New Roman"/>
      <w:i/>
      <w:iCs/>
      <w:color w:val="404040"/>
    </w:rPr>
  </w:style>
  <w:style w:type="character" w:customStyle="1" w:styleId="Nagwek8Znak">
    <w:name w:val="Nagłówek 8 Znak"/>
    <w:basedOn w:val="Domylnaczcionkaakapitu"/>
    <w:link w:val="Nagwek8"/>
    <w:uiPriority w:val="99"/>
    <w:rsid w:val="00410FFF"/>
    <w:rPr>
      <w:rFonts w:ascii="Arial" w:eastAsia="Times New Roman" w:hAnsi="Arial" w:cs="Times New Roman"/>
      <w:color w:val="DDDDDD"/>
      <w:sz w:val="20"/>
      <w:szCs w:val="20"/>
    </w:rPr>
  </w:style>
  <w:style w:type="character" w:customStyle="1" w:styleId="Nagwek9Znak">
    <w:name w:val="Nagłówek 9 Znak"/>
    <w:basedOn w:val="Domylnaczcionkaakapitu"/>
    <w:link w:val="Nagwek9"/>
    <w:uiPriority w:val="99"/>
    <w:rsid w:val="00410FFF"/>
    <w:rPr>
      <w:rFonts w:ascii="Arial" w:eastAsia="Times New Roman" w:hAnsi="Arial" w:cs="Times New Roman"/>
      <w:i/>
      <w:iCs/>
      <w:color w:val="404040"/>
      <w:sz w:val="20"/>
      <w:szCs w:val="20"/>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uiPriority w:val="35"/>
    <w:unhideWhenUsed/>
    <w:qFormat/>
    <w:rsid w:val="00E955E0"/>
    <w:pPr>
      <w:keepNext/>
      <w:spacing w:after="0" w:line="240" w:lineRule="auto"/>
    </w:pPr>
    <w:rPr>
      <w:b/>
      <w:bCs/>
      <w:color w:val="5F5F5F"/>
      <w:sz w:val="18"/>
      <w:szCs w:val="18"/>
    </w:rPr>
  </w:style>
  <w:style w:type="paragraph" w:styleId="Tytu">
    <w:name w:val="Title"/>
    <w:basedOn w:val="Normalny"/>
    <w:next w:val="Normalny"/>
    <w:link w:val="TytuZnak"/>
    <w:uiPriority w:val="10"/>
    <w:qFormat/>
    <w:rsid w:val="00410FFF"/>
    <w:pPr>
      <w:pBdr>
        <w:bottom w:val="single" w:sz="8" w:space="4" w:color="DDDDDD"/>
      </w:pBdr>
      <w:spacing w:after="300" w:line="240" w:lineRule="auto"/>
      <w:contextualSpacing/>
    </w:pPr>
    <w:rPr>
      <w:b/>
      <w:color w:val="000000"/>
      <w:spacing w:val="5"/>
      <w:kern w:val="28"/>
      <w:sz w:val="52"/>
      <w:szCs w:val="52"/>
    </w:rPr>
  </w:style>
  <w:style w:type="character" w:customStyle="1" w:styleId="TytuZnak">
    <w:name w:val="Tytuł Znak"/>
    <w:basedOn w:val="Domylnaczcionkaakapitu"/>
    <w:link w:val="Tytu"/>
    <w:uiPriority w:val="10"/>
    <w:rsid w:val="00410FFF"/>
    <w:rPr>
      <w:rFonts w:ascii="Arial" w:eastAsia="Times New Roman" w:hAnsi="Arial" w:cs="Times New Roman"/>
      <w:b/>
      <w:color w:val="000000"/>
      <w:spacing w:val="5"/>
      <w:kern w:val="28"/>
      <w:sz w:val="52"/>
      <w:szCs w:val="52"/>
    </w:rPr>
  </w:style>
  <w:style w:type="paragraph" w:styleId="Podtytu">
    <w:name w:val="Subtitle"/>
    <w:basedOn w:val="Normalny"/>
    <w:next w:val="Normalny"/>
    <w:link w:val="PodtytuZnak"/>
    <w:uiPriority w:val="11"/>
    <w:qFormat/>
    <w:rsid w:val="00410FFF"/>
    <w:pPr>
      <w:numPr>
        <w:ilvl w:val="1"/>
      </w:numPr>
    </w:pPr>
    <w:rPr>
      <w:iCs/>
      <w:color w:val="DDDDDD"/>
      <w:spacing w:val="15"/>
      <w:sz w:val="24"/>
      <w:szCs w:val="24"/>
    </w:rPr>
  </w:style>
  <w:style w:type="character" w:customStyle="1" w:styleId="PodtytuZnak">
    <w:name w:val="Podtytuł Znak"/>
    <w:basedOn w:val="Domylnaczcionkaakapitu"/>
    <w:link w:val="Podtytu"/>
    <w:uiPriority w:val="11"/>
    <w:rsid w:val="00410FFF"/>
    <w:rPr>
      <w:rFonts w:ascii="Arial" w:eastAsia="Times New Roman" w:hAnsi="Arial" w:cs="Times New Roman"/>
      <w:iCs/>
      <w:color w:val="DDDDDD"/>
      <w:spacing w:val="15"/>
      <w:sz w:val="24"/>
      <w:szCs w:val="24"/>
    </w:rPr>
  </w:style>
  <w:style w:type="character" w:styleId="Pogrubienie">
    <w:name w:val="Strong"/>
    <w:basedOn w:val="Domylnaczcionkaakapitu"/>
    <w:uiPriority w:val="22"/>
    <w:qFormat/>
    <w:rsid w:val="00410FFF"/>
    <w:rPr>
      <w:b/>
      <w:bCs/>
    </w:rPr>
  </w:style>
  <w:style w:type="character" w:styleId="Uwydatnienie">
    <w:name w:val="Emphasis"/>
    <w:basedOn w:val="Domylnaczcionkaakapitu"/>
    <w:uiPriority w:val="20"/>
    <w:qFormat/>
    <w:rsid w:val="00410FFF"/>
    <w:rPr>
      <w:i w:val="0"/>
      <w:iCs/>
    </w:rPr>
  </w:style>
  <w:style w:type="paragraph" w:styleId="Akapitzlist">
    <w:name w:val="List Paragraph"/>
    <w:basedOn w:val="Normalny"/>
    <w:uiPriority w:val="34"/>
    <w:qFormat/>
    <w:rsid w:val="00410FFF"/>
    <w:pPr>
      <w:ind w:left="720"/>
      <w:contextualSpacing/>
    </w:pPr>
  </w:style>
  <w:style w:type="paragraph" w:styleId="Cytat">
    <w:name w:val="Quote"/>
    <w:basedOn w:val="Normalny"/>
    <w:next w:val="Normalny"/>
    <w:link w:val="CytatZnak"/>
    <w:uiPriority w:val="29"/>
    <w:qFormat/>
    <w:rsid w:val="00410FFF"/>
    <w:rPr>
      <w:i/>
      <w:iCs/>
      <w:color w:val="000000"/>
    </w:rPr>
  </w:style>
  <w:style w:type="character" w:customStyle="1" w:styleId="CytatZnak">
    <w:name w:val="Cytat Znak"/>
    <w:basedOn w:val="Domylnaczcionkaakapitu"/>
    <w:link w:val="Cytat"/>
    <w:uiPriority w:val="29"/>
    <w:rsid w:val="00410FFF"/>
    <w:rPr>
      <w:i/>
      <w:iCs/>
      <w:color w:val="000000"/>
    </w:rPr>
  </w:style>
  <w:style w:type="paragraph" w:styleId="Cytatintensywny">
    <w:name w:val="Intense Quote"/>
    <w:basedOn w:val="Normalny"/>
    <w:next w:val="Normalny"/>
    <w:link w:val="CytatintensywnyZnak"/>
    <w:uiPriority w:val="30"/>
    <w:qFormat/>
    <w:rsid w:val="00410FFF"/>
    <w:pPr>
      <w:pBdr>
        <w:bottom w:val="single" w:sz="4" w:space="4" w:color="DDDDDD"/>
      </w:pBdr>
      <w:spacing w:before="200" w:after="280"/>
      <w:ind w:left="936" w:right="936"/>
    </w:pPr>
    <w:rPr>
      <w:b/>
      <w:bCs/>
      <w:iCs/>
      <w:color w:val="DDDDDD"/>
    </w:rPr>
  </w:style>
  <w:style w:type="character" w:customStyle="1" w:styleId="CytatintensywnyZnak">
    <w:name w:val="Cytat intensywny Znak"/>
    <w:basedOn w:val="Domylnaczcionkaakapitu"/>
    <w:link w:val="Cytatintensywny"/>
    <w:uiPriority w:val="30"/>
    <w:rsid w:val="00410FFF"/>
    <w:rPr>
      <w:b/>
      <w:bCs/>
      <w:iCs/>
      <w:color w:val="DDDDDD"/>
    </w:rPr>
  </w:style>
  <w:style w:type="character" w:styleId="Wyrnieniedelikatne">
    <w:name w:val="Subtle Emphasis"/>
    <w:basedOn w:val="Domylnaczcionkaakapitu"/>
    <w:uiPriority w:val="19"/>
    <w:qFormat/>
    <w:rsid w:val="002D621C"/>
    <w:rPr>
      <w:b/>
      <w:iCs/>
      <w:color w:val="808080" w:themeColor="background1" w:themeShade="80"/>
    </w:rPr>
  </w:style>
  <w:style w:type="paragraph" w:customStyle="1" w:styleId="Wyrodkowanastopka">
    <w:name w:val="Wyśrodkowana stopka"/>
    <w:basedOn w:val="Normalny"/>
    <w:next w:val="Normalny"/>
    <w:rsid w:val="00833FEE"/>
    <w:pPr>
      <w:spacing w:after="0" w:line="240" w:lineRule="auto"/>
      <w:jc w:val="center"/>
    </w:pPr>
    <w:rPr>
      <w:rFonts w:eastAsia="Arial"/>
    </w:rPr>
  </w:style>
  <w:style w:type="character" w:styleId="Odwoaniedelikatne">
    <w:name w:val="Subtle Reference"/>
    <w:basedOn w:val="Domylnaczcionkaakapitu"/>
    <w:uiPriority w:val="31"/>
    <w:qFormat/>
    <w:rsid w:val="00410FFF"/>
    <w:rPr>
      <w:smallCaps/>
      <w:color w:val="B2B2B2"/>
      <w:u w:val="single"/>
    </w:rPr>
  </w:style>
  <w:style w:type="character" w:styleId="Odwoanieintensywne">
    <w:name w:val="Intense Reference"/>
    <w:basedOn w:val="Domylnaczcionkaakapitu"/>
    <w:uiPriority w:val="32"/>
    <w:qFormat/>
    <w:rsid w:val="00410FFF"/>
    <w:rPr>
      <w:b/>
      <w:bCs/>
      <w:smallCaps/>
      <w:color w:val="B2B2B2"/>
      <w:spacing w:val="5"/>
      <w:u w:val="single"/>
    </w:rPr>
  </w:style>
  <w:style w:type="character" w:styleId="Tytuksiki">
    <w:name w:val="Book Title"/>
    <w:basedOn w:val="Domylnaczcionkaakapitu"/>
    <w:uiPriority w:val="33"/>
    <w:qFormat/>
    <w:rsid w:val="00410FFF"/>
    <w:rPr>
      <w:b/>
      <w:bCs/>
      <w:smallCaps/>
      <w:spacing w:val="5"/>
    </w:rPr>
  </w:style>
  <w:style w:type="paragraph" w:styleId="Nagwekspisutreci">
    <w:name w:val="TOC Heading"/>
    <w:basedOn w:val="Nagwek1"/>
    <w:next w:val="Normalny"/>
    <w:uiPriority w:val="39"/>
    <w:semiHidden/>
    <w:unhideWhenUsed/>
    <w:qFormat/>
    <w:rsid w:val="00410FFF"/>
    <w:pPr>
      <w:outlineLvl w:val="9"/>
    </w:pPr>
  </w:style>
  <w:style w:type="character" w:customStyle="1" w:styleId="BezodstpwZnak">
    <w:name w:val="Bez odstępów Znak"/>
    <w:basedOn w:val="Domylnaczcionkaakapitu"/>
    <w:link w:val="Bezodstpw"/>
    <w:uiPriority w:val="1"/>
    <w:rsid w:val="00410FFF"/>
    <w:rPr>
      <w:sz w:val="22"/>
      <w:szCs w:val="22"/>
      <w:lang w:val="pl-PL" w:eastAsia="en-US" w:bidi="ar-SA"/>
    </w:rPr>
  </w:style>
  <w:style w:type="paragraph" w:styleId="Nagwek">
    <w:name w:val="header"/>
    <w:basedOn w:val="Normalny"/>
    <w:link w:val="NagwekZnak"/>
    <w:uiPriority w:val="99"/>
    <w:unhideWhenUsed/>
    <w:rsid w:val="00410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FFF"/>
  </w:style>
  <w:style w:type="paragraph" w:styleId="Stopka">
    <w:name w:val="footer"/>
    <w:basedOn w:val="Normalny"/>
    <w:link w:val="StopkaZnak"/>
    <w:uiPriority w:val="99"/>
    <w:unhideWhenUsed/>
    <w:rsid w:val="00833F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FEE"/>
  </w:style>
  <w:style w:type="table" w:styleId="Tabela-Siatka">
    <w:name w:val="Table Grid"/>
    <w:basedOn w:val="Standardowy"/>
    <w:uiPriority w:val="59"/>
    <w:rsid w:val="00410FFF"/>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0F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FFF"/>
    <w:rPr>
      <w:rFonts w:ascii="Tahoma" w:hAnsi="Tahoma" w:cs="Tahoma"/>
      <w:sz w:val="16"/>
      <w:szCs w:val="16"/>
    </w:rPr>
  </w:style>
  <w:style w:type="character" w:styleId="Hipercze">
    <w:name w:val="Hyperlink"/>
    <w:basedOn w:val="Domylnaczcionkaakapitu"/>
    <w:uiPriority w:val="99"/>
    <w:unhideWhenUsed/>
    <w:rsid w:val="00443BAF"/>
    <w:rPr>
      <w:color w:val="5F5F5F"/>
      <w:u w:val="single"/>
    </w:rPr>
  </w:style>
  <w:style w:type="paragraph" w:styleId="NormalnyWeb">
    <w:name w:val="Normal (Web)"/>
    <w:basedOn w:val="Normalny"/>
    <w:uiPriority w:val="99"/>
    <w:rsid w:val="00A227FE"/>
    <w:pPr>
      <w:spacing w:before="100" w:beforeAutospacing="1" w:after="100" w:afterAutospacing="1" w:line="240" w:lineRule="auto"/>
      <w:jc w:val="left"/>
    </w:pPr>
    <w:rPr>
      <w:rFonts w:ascii="Times New Roman" w:hAnsi="Times New Roman"/>
      <w:sz w:val="24"/>
      <w:szCs w:val="24"/>
      <w:lang w:eastAsia="pl-PL"/>
    </w:rPr>
  </w:style>
  <w:style w:type="paragraph" w:styleId="Tekstpodstawowy">
    <w:name w:val="Body Text"/>
    <w:basedOn w:val="Normalny"/>
    <w:link w:val="TekstpodstawowyZnak"/>
    <w:uiPriority w:val="99"/>
    <w:semiHidden/>
    <w:unhideWhenUsed/>
    <w:rsid w:val="00AB121E"/>
    <w:pPr>
      <w:spacing w:after="120"/>
    </w:pPr>
  </w:style>
  <w:style w:type="character" w:customStyle="1" w:styleId="TekstpodstawowyZnak">
    <w:name w:val="Tekst podstawowy Znak"/>
    <w:basedOn w:val="Domylnaczcionkaakapitu"/>
    <w:link w:val="Tekstpodstawowy"/>
    <w:uiPriority w:val="99"/>
    <w:semiHidden/>
    <w:rsid w:val="00AB121E"/>
  </w:style>
  <w:style w:type="paragraph" w:styleId="Tekstpodstawowyzwciciem">
    <w:name w:val="Body Text First Indent"/>
    <w:basedOn w:val="Tekstpodstawowy"/>
    <w:link w:val="TekstpodstawowyzwciciemZnak"/>
    <w:uiPriority w:val="99"/>
    <w:unhideWhenUsed/>
    <w:rsid w:val="00AB121E"/>
    <w:pPr>
      <w:spacing w:after="200" w:line="276" w:lineRule="auto"/>
      <w:ind w:firstLine="360"/>
      <w:jc w:val="left"/>
    </w:pPr>
    <w:rPr>
      <w:rFonts w:ascii="Times New Roman" w:hAnsi="Times New Roman"/>
      <w:lang w:val="x-none" w:eastAsia="x-none"/>
    </w:rPr>
  </w:style>
  <w:style w:type="character" w:customStyle="1" w:styleId="TekstpodstawowyzwciciemZnak">
    <w:name w:val="Tekst podstawowy z wcięciem Znak"/>
    <w:basedOn w:val="TekstpodstawowyZnak"/>
    <w:link w:val="Tekstpodstawowyzwciciem"/>
    <w:uiPriority w:val="99"/>
    <w:rsid w:val="00AB121E"/>
    <w:rPr>
      <w:rFonts w:ascii="Times New Roman" w:eastAsia="Times New Roman" w:hAnsi="Times New Roman" w:cs="Times New Roman"/>
      <w:lang w:val="x-none" w:eastAsia="x-none"/>
    </w:rPr>
  </w:style>
  <w:style w:type="paragraph" w:styleId="Spistreci2">
    <w:name w:val="toc 2"/>
    <w:basedOn w:val="Normalny"/>
    <w:next w:val="Normalny"/>
    <w:autoRedefine/>
    <w:uiPriority w:val="39"/>
    <w:unhideWhenUsed/>
    <w:rsid w:val="00C12FEE"/>
    <w:pPr>
      <w:spacing w:after="100"/>
      <w:ind w:left="220"/>
    </w:pPr>
  </w:style>
  <w:style w:type="paragraph" w:styleId="Spistreci1">
    <w:name w:val="toc 1"/>
    <w:basedOn w:val="Normalny"/>
    <w:next w:val="Normalny"/>
    <w:autoRedefine/>
    <w:uiPriority w:val="39"/>
    <w:unhideWhenUsed/>
    <w:rsid w:val="00C12FEE"/>
    <w:pPr>
      <w:spacing w:after="100"/>
    </w:pPr>
  </w:style>
  <w:style w:type="paragraph" w:styleId="Spistreci3">
    <w:name w:val="toc 3"/>
    <w:basedOn w:val="Normalny"/>
    <w:next w:val="Normalny"/>
    <w:autoRedefine/>
    <w:uiPriority w:val="39"/>
    <w:unhideWhenUsed/>
    <w:rsid w:val="00C12FEE"/>
    <w:pPr>
      <w:spacing w:after="100"/>
      <w:ind w:left="440"/>
    </w:pPr>
  </w:style>
  <w:style w:type="paragraph" w:styleId="Tekstprzypisudolnego">
    <w:name w:val="footnote text"/>
    <w:basedOn w:val="Normalny"/>
    <w:link w:val="TekstprzypisudolnegoZnak"/>
    <w:uiPriority w:val="99"/>
    <w:unhideWhenUsed/>
    <w:rsid w:val="00E945FB"/>
    <w:pPr>
      <w:spacing w:after="0" w:line="240" w:lineRule="auto"/>
    </w:pPr>
    <w:rPr>
      <w:rFonts w:eastAsia="Arial"/>
      <w:sz w:val="20"/>
      <w:szCs w:val="20"/>
      <w:lang w:eastAsia="pl-PL"/>
    </w:rPr>
  </w:style>
  <w:style w:type="character" w:customStyle="1" w:styleId="TekstprzypisudolnegoZnak">
    <w:name w:val="Tekst przypisu dolnego Znak"/>
    <w:basedOn w:val="Domylnaczcionkaakapitu"/>
    <w:link w:val="Tekstprzypisudolnego"/>
    <w:uiPriority w:val="99"/>
    <w:rsid w:val="00E945FB"/>
    <w:rPr>
      <w:rFonts w:ascii="Arial" w:eastAsia="Arial" w:hAnsi="Arial"/>
      <w:sz w:val="20"/>
      <w:szCs w:val="20"/>
      <w:lang w:eastAsia="pl-PL"/>
    </w:rPr>
  </w:style>
  <w:style w:type="character" w:styleId="Odwoanieprzypisudolnego">
    <w:name w:val="footnote reference"/>
    <w:basedOn w:val="Domylnaczcionkaakapitu"/>
    <w:unhideWhenUsed/>
    <w:rsid w:val="00E945FB"/>
    <w:rPr>
      <w:vertAlign w:val="superscript"/>
    </w:rPr>
  </w:style>
  <w:style w:type="paragraph" w:customStyle="1" w:styleId="rdo">
    <w:name w:val="Źródło"/>
    <w:basedOn w:val="Normalny"/>
    <w:link w:val="rdoZnak"/>
    <w:qFormat/>
    <w:rsid w:val="003566C5"/>
    <w:pPr>
      <w:jc w:val="center"/>
    </w:pPr>
    <w:rPr>
      <w:i/>
      <w:color w:val="000000"/>
      <w:sz w:val="18"/>
    </w:rPr>
  </w:style>
  <w:style w:type="paragraph" w:styleId="Tekstprzypisukocowego">
    <w:name w:val="endnote text"/>
    <w:basedOn w:val="Normalny"/>
    <w:link w:val="TekstprzypisukocowegoZnak"/>
    <w:uiPriority w:val="99"/>
    <w:semiHidden/>
    <w:unhideWhenUsed/>
    <w:rsid w:val="00683F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3F76"/>
    <w:rPr>
      <w:sz w:val="20"/>
      <w:szCs w:val="20"/>
    </w:rPr>
  </w:style>
  <w:style w:type="character" w:styleId="Odwoanieprzypisukocowego">
    <w:name w:val="endnote reference"/>
    <w:basedOn w:val="Domylnaczcionkaakapitu"/>
    <w:uiPriority w:val="99"/>
    <w:semiHidden/>
    <w:unhideWhenUsed/>
    <w:rsid w:val="00683F76"/>
    <w:rPr>
      <w:vertAlign w:val="superscript"/>
    </w:rPr>
  </w:style>
  <w:style w:type="table" w:customStyle="1" w:styleId="Jasnalistaakcent11">
    <w:name w:val="Jasna lista — akcent 11"/>
    <w:basedOn w:val="Standardowy"/>
    <w:uiPriority w:val="61"/>
    <w:rsid w:val="00B83F7C"/>
    <w:rPr>
      <w:rFonts w:ascii="Calibri" w:eastAsia="Calibri" w:hAnsi="Calibri"/>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Spisilustracji">
    <w:name w:val="table of figures"/>
    <w:basedOn w:val="Normalny"/>
    <w:next w:val="Normalny"/>
    <w:uiPriority w:val="99"/>
    <w:unhideWhenUsed/>
    <w:rsid w:val="000657E3"/>
    <w:pPr>
      <w:spacing w:after="0"/>
    </w:pPr>
  </w:style>
  <w:style w:type="character" w:customStyle="1" w:styleId="rdoZnak">
    <w:name w:val="Źródło Znak"/>
    <w:basedOn w:val="Domylnaczcionkaakapitu"/>
    <w:link w:val="rdo"/>
    <w:rsid w:val="0092443F"/>
    <w:rPr>
      <w:i/>
      <w:color w:val="000000"/>
      <w:sz w:val="18"/>
    </w:rPr>
  </w:style>
  <w:style w:type="paragraph" w:customStyle="1" w:styleId="Normalny0">
    <w:name w:val="_Normalny"/>
    <w:basedOn w:val="Normalny"/>
    <w:qFormat/>
    <w:rsid w:val="00EF535B"/>
  </w:style>
  <w:style w:type="table" w:styleId="Jasnalistaakcent6">
    <w:name w:val="Light List Accent 6"/>
    <w:basedOn w:val="Standardowy"/>
    <w:uiPriority w:val="61"/>
    <w:rsid w:val="00E955E0"/>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FFFFFF"/>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paragraph" w:customStyle="1" w:styleId="PGEtekstglowny">
    <w:name w:val="PGE_tekst_glowny"/>
    <w:basedOn w:val="Normalny"/>
    <w:locked/>
    <w:rsid w:val="005D6D9C"/>
    <w:pPr>
      <w:spacing w:after="0"/>
    </w:pPr>
    <w:rPr>
      <w:rFonts w:ascii="Times New Roman" w:hAnsi="Times New Roman"/>
      <w:sz w:val="20"/>
      <w:szCs w:val="20"/>
      <w:lang w:eastAsia="pl-PL"/>
    </w:rPr>
  </w:style>
  <w:style w:type="numbering" w:customStyle="1" w:styleId="PGN">
    <w:name w:val="PGN"/>
    <w:uiPriority w:val="99"/>
    <w:rsid w:val="006A59FA"/>
    <w:pPr>
      <w:numPr>
        <w:numId w:val="54"/>
      </w:numPr>
    </w:pPr>
  </w:style>
  <w:style w:type="paragraph" w:styleId="Tekstpodstawowywcity3">
    <w:name w:val="Body Text Indent 3"/>
    <w:basedOn w:val="Normalny"/>
    <w:link w:val="Tekstpodstawowywcity3Znak"/>
    <w:uiPriority w:val="99"/>
    <w:semiHidden/>
    <w:unhideWhenUsed/>
    <w:rsid w:val="006A5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A59FA"/>
    <w:rPr>
      <w:sz w:val="16"/>
      <w:szCs w:val="16"/>
    </w:rPr>
  </w:style>
  <w:style w:type="paragraph" w:customStyle="1" w:styleId="StandardowyStandardowy1Standardowy11">
    <w:name w:val="Standardowy.Standardowy1.Standardowy11"/>
    <w:rsid w:val="006A59FA"/>
    <w:pPr>
      <w:suppressAutoHyphens/>
      <w:autoSpaceDE w:val="0"/>
    </w:pPr>
    <w:rPr>
      <w:rFonts w:ascii="Times New Roman" w:eastAsia="Arial" w:hAnsi="Times New Roman"/>
      <w:sz w:val="24"/>
      <w:szCs w:val="24"/>
      <w:lang w:eastAsia="ar-SA"/>
    </w:rPr>
  </w:style>
  <w:style w:type="character" w:customStyle="1" w:styleId="newsbody">
    <w:name w:val="newsbody"/>
    <w:rsid w:val="006A59FA"/>
  </w:style>
  <w:style w:type="character" w:styleId="Odwoaniedokomentarza">
    <w:name w:val="annotation reference"/>
    <w:basedOn w:val="Domylnaczcionkaakapitu"/>
    <w:uiPriority w:val="99"/>
    <w:semiHidden/>
    <w:unhideWhenUsed/>
    <w:rsid w:val="006A59FA"/>
    <w:rPr>
      <w:sz w:val="16"/>
      <w:szCs w:val="16"/>
    </w:rPr>
  </w:style>
  <w:style w:type="paragraph" w:styleId="Tekstkomentarza">
    <w:name w:val="annotation text"/>
    <w:basedOn w:val="Normalny"/>
    <w:link w:val="TekstkomentarzaZnak"/>
    <w:uiPriority w:val="99"/>
    <w:semiHidden/>
    <w:unhideWhenUsed/>
    <w:rsid w:val="006A59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59FA"/>
    <w:rPr>
      <w:sz w:val="20"/>
      <w:szCs w:val="20"/>
    </w:rPr>
  </w:style>
  <w:style w:type="paragraph" w:styleId="Tematkomentarza">
    <w:name w:val="annotation subject"/>
    <w:basedOn w:val="Tekstkomentarza"/>
    <w:next w:val="Tekstkomentarza"/>
    <w:link w:val="TematkomentarzaZnak"/>
    <w:uiPriority w:val="99"/>
    <w:semiHidden/>
    <w:unhideWhenUsed/>
    <w:rsid w:val="006A59FA"/>
    <w:rPr>
      <w:b/>
      <w:bCs/>
    </w:rPr>
  </w:style>
  <w:style w:type="character" w:customStyle="1" w:styleId="TematkomentarzaZnak">
    <w:name w:val="Temat komentarza Znak"/>
    <w:basedOn w:val="TekstkomentarzaZnak"/>
    <w:link w:val="Tematkomentarza"/>
    <w:uiPriority w:val="99"/>
    <w:semiHidden/>
    <w:rsid w:val="006A59FA"/>
    <w:rPr>
      <w:b/>
      <w:bCs/>
      <w:sz w:val="20"/>
      <w:szCs w:val="20"/>
    </w:rPr>
  </w:style>
  <w:style w:type="paragraph" w:customStyle="1" w:styleId="Bezodstpwrodek">
    <w:name w:val="Bez odstępów środek"/>
    <w:basedOn w:val="rdo"/>
    <w:link w:val="BezodstpwrodekZnak"/>
    <w:qFormat/>
    <w:rsid w:val="006A59FA"/>
    <w:pPr>
      <w:spacing w:after="0"/>
    </w:pPr>
  </w:style>
  <w:style w:type="character" w:customStyle="1" w:styleId="BezodstpwrodekZnak">
    <w:name w:val="Bez odstępów środek Znak"/>
    <w:basedOn w:val="rdoZnak"/>
    <w:link w:val="Bezodstpwrodek"/>
    <w:rsid w:val="006A59FA"/>
    <w:rPr>
      <w:i w:val="0"/>
      <w:color w:val="000000"/>
      <w:sz w:val="18"/>
    </w:rPr>
  </w:style>
  <w:style w:type="paragraph" w:customStyle="1" w:styleId="Bezodstpw1">
    <w:name w:val="Bez odstępów1"/>
    <w:uiPriority w:val="99"/>
    <w:rsid w:val="006A59FA"/>
    <w:rPr>
      <w:rFonts w:ascii="Calibri" w:hAnsi="Calibri"/>
      <w:sz w:val="22"/>
      <w:szCs w:val="22"/>
      <w:lang w:eastAsia="en-US"/>
    </w:rPr>
  </w:style>
  <w:style w:type="character" w:styleId="HTML-cytat">
    <w:name w:val="HTML Cite"/>
    <w:uiPriority w:val="99"/>
    <w:semiHidden/>
    <w:unhideWhenUsed/>
    <w:rsid w:val="006A59FA"/>
    <w:rPr>
      <w:i/>
      <w:iCs/>
    </w:rPr>
  </w:style>
  <w:style w:type="paragraph" w:styleId="Spistreci4">
    <w:name w:val="toc 4"/>
    <w:basedOn w:val="Normalny"/>
    <w:next w:val="Normalny"/>
    <w:autoRedefine/>
    <w:uiPriority w:val="39"/>
    <w:unhideWhenUsed/>
    <w:rsid w:val="006A59FA"/>
    <w:pPr>
      <w:spacing w:after="100" w:line="276" w:lineRule="auto"/>
      <w:ind w:left="660"/>
      <w:jc w:val="left"/>
    </w:pPr>
    <w:rPr>
      <w:lang w:eastAsia="pl-PL"/>
    </w:rPr>
  </w:style>
  <w:style w:type="paragraph" w:styleId="Spistreci5">
    <w:name w:val="toc 5"/>
    <w:basedOn w:val="Normalny"/>
    <w:next w:val="Normalny"/>
    <w:autoRedefine/>
    <w:uiPriority w:val="39"/>
    <w:unhideWhenUsed/>
    <w:rsid w:val="006A59FA"/>
    <w:pPr>
      <w:spacing w:after="100" w:line="276" w:lineRule="auto"/>
      <w:ind w:left="880"/>
      <w:jc w:val="left"/>
    </w:pPr>
    <w:rPr>
      <w:lang w:eastAsia="pl-PL"/>
    </w:rPr>
  </w:style>
  <w:style w:type="paragraph" w:styleId="Spistreci6">
    <w:name w:val="toc 6"/>
    <w:basedOn w:val="Normalny"/>
    <w:next w:val="Normalny"/>
    <w:autoRedefine/>
    <w:uiPriority w:val="39"/>
    <w:unhideWhenUsed/>
    <w:rsid w:val="006A59FA"/>
    <w:pPr>
      <w:spacing w:after="100" w:line="276" w:lineRule="auto"/>
      <w:ind w:left="1100"/>
      <w:jc w:val="left"/>
    </w:pPr>
    <w:rPr>
      <w:lang w:eastAsia="pl-PL"/>
    </w:rPr>
  </w:style>
  <w:style w:type="paragraph" w:styleId="Spistreci7">
    <w:name w:val="toc 7"/>
    <w:basedOn w:val="Normalny"/>
    <w:next w:val="Normalny"/>
    <w:autoRedefine/>
    <w:uiPriority w:val="39"/>
    <w:unhideWhenUsed/>
    <w:rsid w:val="006A59FA"/>
    <w:pPr>
      <w:spacing w:after="100" w:line="276" w:lineRule="auto"/>
      <w:ind w:left="1320"/>
      <w:jc w:val="left"/>
    </w:pPr>
    <w:rPr>
      <w:lang w:eastAsia="pl-PL"/>
    </w:rPr>
  </w:style>
  <w:style w:type="paragraph" w:styleId="Spistreci8">
    <w:name w:val="toc 8"/>
    <w:basedOn w:val="Normalny"/>
    <w:next w:val="Normalny"/>
    <w:autoRedefine/>
    <w:uiPriority w:val="39"/>
    <w:unhideWhenUsed/>
    <w:rsid w:val="006A59FA"/>
    <w:pPr>
      <w:spacing w:after="100" w:line="276" w:lineRule="auto"/>
      <w:ind w:left="1540"/>
      <w:jc w:val="left"/>
    </w:pPr>
    <w:rPr>
      <w:lang w:eastAsia="pl-PL"/>
    </w:rPr>
  </w:style>
  <w:style w:type="paragraph" w:styleId="Spistreci9">
    <w:name w:val="toc 9"/>
    <w:basedOn w:val="Normalny"/>
    <w:next w:val="Normalny"/>
    <w:autoRedefine/>
    <w:uiPriority w:val="39"/>
    <w:unhideWhenUsed/>
    <w:rsid w:val="006A59FA"/>
    <w:pPr>
      <w:spacing w:after="100" w:line="276" w:lineRule="auto"/>
      <w:ind w:left="1760"/>
      <w:jc w:val="left"/>
    </w:pPr>
    <w:rPr>
      <w:lang w:eastAsia="pl-PL"/>
    </w:rPr>
  </w:style>
  <w:style w:type="paragraph" w:customStyle="1" w:styleId="Akapitzlist1">
    <w:name w:val="Akapit z listą1"/>
    <w:basedOn w:val="Normalny"/>
    <w:rsid w:val="006A59FA"/>
    <w:pPr>
      <w:suppressAutoHyphens/>
      <w:spacing w:after="0" w:line="100" w:lineRule="atLeast"/>
      <w:ind w:left="720"/>
      <w:jc w:val="left"/>
    </w:pPr>
    <w:rPr>
      <w:rFonts w:ascii="Times New Roman" w:hAnsi="Times New Roman"/>
      <w:sz w:val="20"/>
      <w:szCs w:val="20"/>
      <w:lang w:eastAsia="ar-SA"/>
    </w:rPr>
  </w:style>
  <w:style w:type="paragraph" w:customStyle="1" w:styleId="Punktowanie">
    <w:name w:val="Punktowanie"/>
    <w:link w:val="PunktowanieZnak"/>
    <w:qFormat/>
    <w:rsid w:val="006A59FA"/>
    <w:pPr>
      <w:numPr>
        <w:numId w:val="66"/>
      </w:numPr>
      <w:spacing w:line="360" w:lineRule="auto"/>
      <w:jc w:val="both"/>
    </w:pPr>
    <w:rPr>
      <w:rFonts w:eastAsia="Arial"/>
      <w:sz w:val="22"/>
      <w:szCs w:val="22"/>
    </w:rPr>
  </w:style>
  <w:style w:type="character" w:customStyle="1" w:styleId="PunktowanieZnak">
    <w:name w:val="Punktowanie Znak"/>
    <w:link w:val="Punktowanie"/>
    <w:rsid w:val="006A59FA"/>
    <w:rPr>
      <w:rFonts w:eastAsia="Arial"/>
      <w:sz w:val="22"/>
      <w:szCs w:val="22"/>
    </w:rPr>
  </w:style>
  <w:style w:type="character" w:styleId="Wyrnienieintensywne">
    <w:name w:val="Intense Emphasis"/>
    <w:uiPriority w:val="21"/>
    <w:qFormat/>
    <w:rsid w:val="006A59FA"/>
    <w:rPr>
      <w:b/>
      <w:bCs/>
      <w:iCs/>
      <w:color w:val="217436"/>
    </w:rPr>
  </w:style>
  <w:style w:type="character" w:styleId="UyteHipercze">
    <w:name w:val="FollowedHyperlink"/>
    <w:basedOn w:val="Domylnaczcionkaakapitu"/>
    <w:uiPriority w:val="99"/>
    <w:semiHidden/>
    <w:unhideWhenUsed/>
    <w:rsid w:val="00813863"/>
    <w:rPr>
      <w:color w:val="800080"/>
      <w:u w:val="single"/>
    </w:rPr>
  </w:style>
  <w:style w:type="paragraph" w:customStyle="1" w:styleId="xl116">
    <w:name w:val="xl116"/>
    <w:basedOn w:val="Normalny"/>
    <w:rsid w:val="00813863"/>
    <w:pPr>
      <w:shd w:val="clear" w:color="000000" w:fill="A6A6A6"/>
      <w:spacing w:before="100" w:beforeAutospacing="1" w:after="100" w:afterAutospacing="1" w:line="240" w:lineRule="auto"/>
      <w:jc w:val="center"/>
      <w:textAlignment w:val="center"/>
    </w:pPr>
    <w:rPr>
      <w:rFonts w:cs="Arial"/>
      <w:b/>
      <w:bCs/>
      <w:sz w:val="18"/>
      <w:szCs w:val="18"/>
      <w:lang w:eastAsia="pl-PL"/>
    </w:rPr>
  </w:style>
  <w:style w:type="paragraph" w:customStyle="1" w:styleId="xl117">
    <w:name w:val="xl117"/>
    <w:basedOn w:val="Normalny"/>
    <w:rsid w:val="00813863"/>
    <w:pPr>
      <w:pBdr>
        <w:top w:val="single" w:sz="4" w:space="0" w:color="808080"/>
        <w:left w:val="single" w:sz="4" w:space="0" w:color="808080"/>
        <w:bottom w:val="single" w:sz="4" w:space="0" w:color="808080"/>
        <w:right w:val="single" w:sz="4" w:space="0" w:color="808080"/>
      </w:pBdr>
      <w:shd w:val="clear" w:color="000000" w:fill="808080"/>
      <w:spacing w:before="100" w:beforeAutospacing="1" w:after="100" w:afterAutospacing="1" w:line="240" w:lineRule="auto"/>
      <w:jc w:val="center"/>
      <w:textAlignment w:val="center"/>
    </w:pPr>
    <w:rPr>
      <w:rFonts w:cs="Arial"/>
      <w:b/>
      <w:bCs/>
      <w:color w:val="FFFFFF"/>
      <w:sz w:val="18"/>
      <w:szCs w:val="18"/>
      <w:lang w:eastAsia="pl-PL"/>
    </w:rPr>
  </w:style>
  <w:style w:type="paragraph" w:customStyle="1" w:styleId="xl118">
    <w:name w:val="xl118"/>
    <w:basedOn w:val="Normalny"/>
    <w:rsid w:val="00813863"/>
    <w:pPr>
      <w:shd w:val="clear" w:color="000000" w:fill="A6A6A6"/>
      <w:spacing w:before="100" w:beforeAutospacing="1" w:after="100" w:afterAutospacing="1" w:line="240" w:lineRule="auto"/>
      <w:jc w:val="center"/>
      <w:textAlignment w:val="center"/>
    </w:pPr>
    <w:rPr>
      <w:rFonts w:cs="Arial"/>
      <w:b/>
      <w:bCs/>
      <w:sz w:val="18"/>
      <w:szCs w:val="18"/>
      <w:lang w:eastAsia="pl-PL"/>
    </w:rPr>
  </w:style>
  <w:style w:type="paragraph" w:customStyle="1" w:styleId="xl119">
    <w:name w:val="xl119"/>
    <w:basedOn w:val="Normalny"/>
    <w:rsid w:val="00813863"/>
    <w:pPr>
      <w:pBdr>
        <w:top w:val="single" w:sz="4" w:space="0" w:color="808080"/>
        <w:left w:val="single" w:sz="4" w:space="0" w:color="808080"/>
        <w:bottom w:val="single" w:sz="4" w:space="0" w:color="808080"/>
        <w:right w:val="single" w:sz="4" w:space="0" w:color="808080"/>
      </w:pBdr>
      <w:shd w:val="clear" w:color="000000" w:fill="808080"/>
      <w:spacing w:before="100" w:beforeAutospacing="1" w:after="100" w:afterAutospacing="1" w:line="240" w:lineRule="auto"/>
      <w:jc w:val="center"/>
      <w:textAlignment w:val="center"/>
    </w:pPr>
    <w:rPr>
      <w:rFonts w:cs="Arial"/>
      <w:b/>
      <w:bCs/>
      <w:color w:val="FFFFFF"/>
      <w:sz w:val="18"/>
      <w:szCs w:val="18"/>
      <w:lang w:eastAsia="pl-PL"/>
    </w:rPr>
  </w:style>
  <w:style w:type="paragraph" w:customStyle="1" w:styleId="xl120">
    <w:name w:val="xl120"/>
    <w:basedOn w:val="Normalny"/>
    <w:rsid w:val="00813863"/>
    <w:pPr>
      <w:shd w:val="clear" w:color="000000" w:fill="A6A6A6"/>
      <w:spacing w:before="100" w:beforeAutospacing="1" w:after="100" w:afterAutospacing="1" w:line="240" w:lineRule="auto"/>
      <w:jc w:val="center"/>
      <w:textAlignment w:val="center"/>
    </w:pPr>
    <w:rPr>
      <w:rFonts w:cs="Arial"/>
      <w:b/>
      <w:bCs/>
      <w:sz w:val="18"/>
      <w:szCs w:val="18"/>
      <w:lang w:eastAsia="pl-PL"/>
    </w:rPr>
  </w:style>
  <w:style w:type="paragraph" w:customStyle="1" w:styleId="xl121">
    <w:name w:val="xl121"/>
    <w:basedOn w:val="Normalny"/>
    <w:rsid w:val="0081386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cs="Arial"/>
      <w:sz w:val="18"/>
      <w:szCs w:val="18"/>
      <w:lang w:eastAsia="pl-PL"/>
    </w:rPr>
  </w:style>
  <w:style w:type="paragraph" w:customStyle="1" w:styleId="xl122">
    <w:name w:val="xl122"/>
    <w:basedOn w:val="Normalny"/>
    <w:rsid w:val="00813863"/>
    <w:pPr>
      <w:spacing w:before="100" w:beforeAutospacing="1" w:after="100" w:afterAutospacing="1" w:line="240" w:lineRule="auto"/>
      <w:jc w:val="center"/>
      <w:textAlignment w:val="center"/>
    </w:pPr>
    <w:rPr>
      <w:rFonts w:cs="Arial"/>
      <w:sz w:val="18"/>
      <w:szCs w:val="18"/>
      <w:lang w:eastAsia="pl-PL"/>
    </w:rPr>
  </w:style>
  <w:style w:type="paragraph" w:customStyle="1" w:styleId="xl123">
    <w:name w:val="xl123"/>
    <w:basedOn w:val="Normalny"/>
    <w:rsid w:val="00813863"/>
    <w:pPr>
      <w:spacing w:before="100" w:beforeAutospacing="1" w:after="100" w:afterAutospacing="1" w:line="240" w:lineRule="auto"/>
      <w:jc w:val="center"/>
      <w:textAlignment w:val="center"/>
    </w:pPr>
    <w:rPr>
      <w:rFonts w:cs="Arial"/>
      <w:sz w:val="18"/>
      <w:szCs w:val="18"/>
      <w:lang w:eastAsia="pl-PL"/>
    </w:rPr>
  </w:style>
  <w:style w:type="paragraph" w:customStyle="1" w:styleId="xl124">
    <w:name w:val="xl124"/>
    <w:basedOn w:val="Normalny"/>
    <w:rsid w:val="0081386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cs="Arial"/>
      <w:sz w:val="18"/>
      <w:szCs w:val="18"/>
      <w:lang w:eastAsia="pl-PL"/>
    </w:rPr>
  </w:style>
  <w:style w:type="paragraph" w:customStyle="1" w:styleId="xl125">
    <w:name w:val="xl125"/>
    <w:basedOn w:val="Normalny"/>
    <w:rsid w:val="00813863"/>
    <w:pPr>
      <w:spacing w:before="100" w:beforeAutospacing="1" w:after="100" w:afterAutospacing="1" w:line="240" w:lineRule="auto"/>
      <w:jc w:val="center"/>
      <w:textAlignment w:val="center"/>
    </w:pPr>
    <w:rPr>
      <w:rFonts w:cs="Arial"/>
      <w:sz w:val="18"/>
      <w:szCs w:val="18"/>
      <w:lang w:eastAsia="pl-PL"/>
    </w:rPr>
  </w:style>
  <w:style w:type="paragraph" w:customStyle="1" w:styleId="xl126">
    <w:name w:val="xl126"/>
    <w:basedOn w:val="Normalny"/>
    <w:rsid w:val="0081386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cs="Arial"/>
      <w:sz w:val="18"/>
      <w:szCs w:val="18"/>
      <w:lang w:eastAsia="pl-PL"/>
    </w:rPr>
  </w:style>
  <w:style w:type="paragraph" w:customStyle="1" w:styleId="xl127">
    <w:name w:val="xl127"/>
    <w:basedOn w:val="Normalny"/>
    <w:rsid w:val="00813863"/>
    <w:pPr>
      <w:shd w:val="clear" w:color="000000" w:fill="808080"/>
      <w:spacing w:before="100" w:beforeAutospacing="1" w:after="100" w:afterAutospacing="1" w:line="240" w:lineRule="auto"/>
      <w:jc w:val="center"/>
      <w:textAlignment w:val="center"/>
    </w:pPr>
    <w:rPr>
      <w:rFonts w:cs="Arial"/>
      <w:b/>
      <w:bCs/>
      <w:color w:val="FFFFFF"/>
      <w:sz w:val="18"/>
      <w:szCs w:val="18"/>
      <w:lang w:eastAsia="pl-PL"/>
    </w:rPr>
  </w:style>
  <w:style w:type="paragraph" w:customStyle="1" w:styleId="xl128">
    <w:name w:val="xl128"/>
    <w:basedOn w:val="Normalny"/>
    <w:rsid w:val="00813863"/>
    <w:pPr>
      <w:shd w:val="clear" w:color="000000" w:fill="808080"/>
      <w:spacing w:before="100" w:beforeAutospacing="1" w:after="100" w:afterAutospacing="1" w:line="240" w:lineRule="auto"/>
      <w:jc w:val="center"/>
      <w:textAlignment w:val="center"/>
    </w:pPr>
    <w:rPr>
      <w:rFonts w:cs="Arial"/>
      <w:b/>
      <w:bCs/>
      <w:color w:val="FFFFFF"/>
      <w:sz w:val="18"/>
      <w:szCs w:val="18"/>
      <w:lang w:eastAsia="pl-PL"/>
    </w:rPr>
  </w:style>
  <w:style w:type="paragraph" w:customStyle="1" w:styleId="xl129">
    <w:name w:val="xl129"/>
    <w:basedOn w:val="Normalny"/>
    <w:rsid w:val="00813863"/>
    <w:pPr>
      <w:pBdr>
        <w:top w:val="single" w:sz="4" w:space="0" w:color="808080"/>
        <w:left w:val="single" w:sz="4" w:space="0" w:color="808080"/>
        <w:right w:val="single" w:sz="4" w:space="0" w:color="808080"/>
      </w:pBdr>
      <w:shd w:val="clear" w:color="000000" w:fill="808080"/>
      <w:spacing w:before="100" w:beforeAutospacing="1" w:after="100" w:afterAutospacing="1" w:line="240" w:lineRule="auto"/>
      <w:jc w:val="center"/>
      <w:textAlignment w:val="center"/>
    </w:pPr>
    <w:rPr>
      <w:rFonts w:cs="Arial"/>
      <w:b/>
      <w:bCs/>
      <w:color w:val="FFFFFF"/>
      <w:sz w:val="18"/>
      <w:szCs w:val="18"/>
      <w:lang w:eastAsia="pl-PL"/>
    </w:rPr>
  </w:style>
  <w:style w:type="paragraph" w:customStyle="1" w:styleId="xl130">
    <w:name w:val="xl130"/>
    <w:basedOn w:val="Normalny"/>
    <w:rsid w:val="00813863"/>
    <w:pPr>
      <w:pBdr>
        <w:left w:val="single" w:sz="4" w:space="0" w:color="808080"/>
        <w:right w:val="single" w:sz="4" w:space="0" w:color="808080"/>
      </w:pBdr>
      <w:shd w:val="clear" w:color="000000" w:fill="808080"/>
      <w:spacing w:before="100" w:beforeAutospacing="1" w:after="100" w:afterAutospacing="1" w:line="240" w:lineRule="auto"/>
      <w:jc w:val="center"/>
      <w:textAlignment w:val="center"/>
    </w:pPr>
    <w:rPr>
      <w:rFonts w:cs="Arial"/>
      <w:b/>
      <w:bCs/>
      <w:color w:val="FFFFFF"/>
      <w:sz w:val="18"/>
      <w:szCs w:val="18"/>
      <w:lang w:eastAsia="pl-PL"/>
    </w:rPr>
  </w:style>
  <w:style w:type="paragraph" w:customStyle="1" w:styleId="xl131">
    <w:name w:val="xl131"/>
    <w:basedOn w:val="Normalny"/>
    <w:rsid w:val="00813863"/>
    <w:pPr>
      <w:pBdr>
        <w:left w:val="single" w:sz="4" w:space="0" w:color="808080"/>
        <w:bottom w:val="single" w:sz="4" w:space="0" w:color="808080"/>
        <w:right w:val="single" w:sz="4" w:space="0" w:color="808080"/>
      </w:pBdr>
      <w:shd w:val="clear" w:color="000000" w:fill="808080"/>
      <w:spacing w:before="100" w:beforeAutospacing="1" w:after="100" w:afterAutospacing="1" w:line="240" w:lineRule="auto"/>
      <w:jc w:val="center"/>
      <w:textAlignment w:val="center"/>
    </w:pPr>
    <w:rPr>
      <w:rFonts w:cs="Arial"/>
      <w:b/>
      <w:bCs/>
      <w:color w:val="FFFFFF"/>
      <w:sz w:val="18"/>
      <w:szCs w:val="18"/>
      <w:lang w:eastAsia="pl-PL"/>
    </w:rPr>
  </w:style>
  <w:style w:type="paragraph" w:styleId="Poprawka">
    <w:name w:val="Revision"/>
    <w:hidden/>
    <w:uiPriority w:val="99"/>
    <w:semiHidden/>
    <w:rsid w:val="001900B1"/>
    <w:rPr>
      <w:sz w:val="22"/>
      <w:szCs w:val="22"/>
      <w:lang w:eastAsia="en-US"/>
    </w:rPr>
  </w:style>
  <w:style w:type="paragraph" w:customStyle="1" w:styleId="Tytuaktu">
    <w:name w:val="Tytuł aktu"/>
    <w:rsid w:val="00AC2980"/>
    <w:pPr>
      <w:numPr>
        <w:numId w:val="98"/>
      </w:numPr>
      <w:spacing w:after="120"/>
      <w:jc w:val="center"/>
    </w:pPr>
    <w:rPr>
      <w:rFonts w:ascii="Times New Roman" w:hAnsi="Times New Roman"/>
      <w:b/>
      <w:caps/>
      <w:noProof/>
      <w:sz w:val="24"/>
    </w:rPr>
  </w:style>
  <w:style w:type="paragraph" w:customStyle="1" w:styleId="paragraf">
    <w:name w:val="paragraf"/>
    <w:basedOn w:val="Normalny"/>
    <w:rsid w:val="00AC2980"/>
    <w:pPr>
      <w:numPr>
        <w:ilvl w:val="3"/>
        <w:numId w:val="98"/>
      </w:numPr>
      <w:spacing w:before="80" w:after="240" w:line="240" w:lineRule="auto"/>
    </w:pPr>
    <w:rPr>
      <w:rFonts w:ascii="Times New Roman" w:hAnsi="Times New Roman"/>
      <w:noProof/>
      <w:sz w:val="24"/>
      <w:szCs w:val="20"/>
      <w:lang w:eastAsia="pl-PL"/>
    </w:rPr>
  </w:style>
  <w:style w:type="paragraph" w:customStyle="1" w:styleId="ust">
    <w:name w:val="ust."/>
    <w:autoRedefine/>
    <w:rsid w:val="00AC2980"/>
    <w:pPr>
      <w:numPr>
        <w:ilvl w:val="4"/>
        <w:numId w:val="98"/>
      </w:numPr>
      <w:spacing w:after="160"/>
      <w:jc w:val="both"/>
    </w:pPr>
    <w:rPr>
      <w:rFonts w:ascii="Times New Roman" w:hAnsi="Times New Roman"/>
      <w:noProof/>
      <w:sz w:val="24"/>
    </w:rPr>
  </w:style>
  <w:style w:type="paragraph" w:customStyle="1" w:styleId="tiret">
    <w:name w:val="tiret"/>
    <w:rsid w:val="00AC2980"/>
    <w:pPr>
      <w:numPr>
        <w:ilvl w:val="7"/>
        <w:numId w:val="98"/>
      </w:numPr>
      <w:spacing w:after="80"/>
      <w:jc w:val="both"/>
    </w:pPr>
    <w:rPr>
      <w:rFonts w:ascii="Times New Roman" w:hAnsi="Times New Roman"/>
      <w:noProof/>
      <w:sz w:val="24"/>
    </w:rPr>
  </w:style>
  <w:style w:type="paragraph" w:customStyle="1" w:styleId="za">
    <w:name w:val="zał"/>
    <w:basedOn w:val="Nagwek1"/>
    <w:autoRedefine/>
    <w:rsid w:val="00AC2980"/>
    <w:pPr>
      <w:keepLines w:val="0"/>
      <w:numPr>
        <w:ilvl w:val="1"/>
        <w:numId w:val="98"/>
      </w:numPr>
      <w:spacing w:before="0" w:after="120" w:line="240" w:lineRule="auto"/>
      <w:ind w:left="5954"/>
      <w:jc w:val="right"/>
    </w:pPr>
    <w:rPr>
      <w:rFonts w:ascii="Times New Roman" w:hAnsi="Times New Roman"/>
      <w:bCs w:val="0"/>
      <w:color w:val="auto"/>
      <w:sz w:val="24"/>
      <w:szCs w:val="20"/>
      <w:lang w:eastAsia="pl-PL"/>
    </w:rPr>
  </w:style>
  <w:style w:type="paragraph" w:customStyle="1" w:styleId="za1">
    <w:name w:val="zał_1"/>
    <w:basedOn w:val="za"/>
    <w:autoRedefine/>
    <w:rsid w:val="00AC2980"/>
    <w:pPr>
      <w:numPr>
        <w:ilvl w:val="2"/>
      </w:numPr>
    </w:pPr>
    <w:rPr>
      <w:b w:val="0"/>
    </w:rPr>
  </w:style>
  <w:style w:type="paragraph" w:styleId="Podpis">
    <w:name w:val="Signature"/>
    <w:basedOn w:val="Normalny"/>
    <w:link w:val="PodpisZnak"/>
    <w:semiHidden/>
    <w:rsid w:val="00AC2980"/>
    <w:pPr>
      <w:numPr>
        <w:numId w:val="99"/>
      </w:numPr>
      <w:spacing w:after="120" w:line="240" w:lineRule="auto"/>
      <w:jc w:val="center"/>
    </w:pPr>
    <w:rPr>
      <w:rFonts w:ascii="Times New Roman" w:hAnsi="Times New Roman"/>
      <w:sz w:val="24"/>
      <w:szCs w:val="20"/>
      <w:lang w:eastAsia="pl-PL"/>
    </w:rPr>
  </w:style>
  <w:style w:type="character" w:customStyle="1" w:styleId="PodpisZnak">
    <w:name w:val="Podpis Znak"/>
    <w:basedOn w:val="Domylnaczcionkaakapitu"/>
    <w:link w:val="Podpis"/>
    <w:semiHidden/>
    <w:rsid w:val="00AC29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6180">
      <w:bodyDiv w:val="1"/>
      <w:marLeft w:val="0"/>
      <w:marRight w:val="0"/>
      <w:marTop w:val="0"/>
      <w:marBottom w:val="0"/>
      <w:divBdr>
        <w:top w:val="none" w:sz="0" w:space="0" w:color="auto"/>
        <w:left w:val="none" w:sz="0" w:space="0" w:color="auto"/>
        <w:bottom w:val="none" w:sz="0" w:space="0" w:color="auto"/>
        <w:right w:val="none" w:sz="0" w:space="0" w:color="auto"/>
      </w:divBdr>
    </w:div>
    <w:div w:id="46610717">
      <w:bodyDiv w:val="1"/>
      <w:marLeft w:val="0"/>
      <w:marRight w:val="0"/>
      <w:marTop w:val="0"/>
      <w:marBottom w:val="0"/>
      <w:divBdr>
        <w:top w:val="none" w:sz="0" w:space="0" w:color="auto"/>
        <w:left w:val="none" w:sz="0" w:space="0" w:color="auto"/>
        <w:bottom w:val="none" w:sz="0" w:space="0" w:color="auto"/>
        <w:right w:val="none" w:sz="0" w:space="0" w:color="auto"/>
      </w:divBdr>
    </w:div>
    <w:div w:id="149178389">
      <w:bodyDiv w:val="1"/>
      <w:marLeft w:val="0"/>
      <w:marRight w:val="0"/>
      <w:marTop w:val="0"/>
      <w:marBottom w:val="0"/>
      <w:divBdr>
        <w:top w:val="none" w:sz="0" w:space="0" w:color="auto"/>
        <w:left w:val="none" w:sz="0" w:space="0" w:color="auto"/>
        <w:bottom w:val="none" w:sz="0" w:space="0" w:color="auto"/>
        <w:right w:val="none" w:sz="0" w:space="0" w:color="auto"/>
      </w:divBdr>
    </w:div>
    <w:div w:id="208807932">
      <w:bodyDiv w:val="1"/>
      <w:marLeft w:val="0"/>
      <w:marRight w:val="0"/>
      <w:marTop w:val="0"/>
      <w:marBottom w:val="0"/>
      <w:divBdr>
        <w:top w:val="none" w:sz="0" w:space="0" w:color="auto"/>
        <w:left w:val="none" w:sz="0" w:space="0" w:color="auto"/>
        <w:bottom w:val="none" w:sz="0" w:space="0" w:color="auto"/>
        <w:right w:val="none" w:sz="0" w:space="0" w:color="auto"/>
      </w:divBdr>
    </w:div>
    <w:div w:id="466240158">
      <w:bodyDiv w:val="1"/>
      <w:marLeft w:val="0"/>
      <w:marRight w:val="0"/>
      <w:marTop w:val="0"/>
      <w:marBottom w:val="0"/>
      <w:divBdr>
        <w:top w:val="none" w:sz="0" w:space="0" w:color="auto"/>
        <w:left w:val="none" w:sz="0" w:space="0" w:color="auto"/>
        <w:bottom w:val="none" w:sz="0" w:space="0" w:color="auto"/>
        <w:right w:val="none" w:sz="0" w:space="0" w:color="auto"/>
      </w:divBdr>
    </w:div>
    <w:div w:id="582379959">
      <w:bodyDiv w:val="1"/>
      <w:marLeft w:val="0"/>
      <w:marRight w:val="0"/>
      <w:marTop w:val="0"/>
      <w:marBottom w:val="0"/>
      <w:divBdr>
        <w:top w:val="none" w:sz="0" w:space="0" w:color="auto"/>
        <w:left w:val="none" w:sz="0" w:space="0" w:color="auto"/>
        <w:bottom w:val="none" w:sz="0" w:space="0" w:color="auto"/>
        <w:right w:val="none" w:sz="0" w:space="0" w:color="auto"/>
      </w:divBdr>
    </w:div>
    <w:div w:id="598951013">
      <w:bodyDiv w:val="1"/>
      <w:marLeft w:val="0"/>
      <w:marRight w:val="0"/>
      <w:marTop w:val="0"/>
      <w:marBottom w:val="0"/>
      <w:divBdr>
        <w:top w:val="none" w:sz="0" w:space="0" w:color="auto"/>
        <w:left w:val="none" w:sz="0" w:space="0" w:color="auto"/>
        <w:bottom w:val="none" w:sz="0" w:space="0" w:color="auto"/>
        <w:right w:val="none" w:sz="0" w:space="0" w:color="auto"/>
      </w:divBdr>
    </w:div>
    <w:div w:id="665866054">
      <w:bodyDiv w:val="1"/>
      <w:marLeft w:val="0"/>
      <w:marRight w:val="0"/>
      <w:marTop w:val="0"/>
      <w:marBottom w:val="0"/>
      <w:divBdr>
        <w:top w:val="none" w:sz="0" w:space="0" w:color="auto"/>
        <w:left w:val="none" w:sz="0" w:space="0" w:color="auto"/>
        <w:bottom w:val="none" w:sz="0" w:space="0" w:color="auto"/>
        <w:right w:val="none" w:sz="0" w:space="0" w:color="auto"/>
      </w:divBdr>
    </w:div>
    <w:div w:id="694891165">
      <w:bodyDiv w:val="1"/>
      <w:marLeft w:val="0"/>
      <w:marRight w:val="0"/>
      <w:marTop w:val="0"/>
      <w:marBottom w:val="0"/>
      <w:divBdr>
        <w:top w:val="none" w:sz="0" w:space="0" w:color="auto"/>
        <w:left w:val="none" w:sz="0" w:space="0" w:color="auto"/>
        <w:bottom w:val="none" w:sz="0" w:space="0" w:color="auto"/>
        <w:right w:val="none" w:sz="0" w:space="0" w:color="auto"/>
      </w:divBdr>
    </w:div>
    <w:div w:id="755053701">
      <w:bodyDiv w:val="1"/>
      <w:marLeft w:val="0"/>
      <w:marRight w:val="0"/>
      <w:marTop w:val="0"/>
      <w:marBottom w:val="0"/>
      <w:divBdr>
        <w:top w:val="none" w:sz="0" w:space="0" w:color="auto"/>
        <w:left w:val="none" w:sz="0" w:space="0" w:color="auto"/>
        <w:bottom w:val="none" w:sz="0" w:space="0" w:color="auto"/>
        <w:right w:val="none" w:sz="0" w:space="0" w:color="auto"/>
      </w:divBdr>
    </w:div>
    <w:div w:id="771242425">
      <w:bodyDiv w:val="1"/>
      <w:marLeft w:val="0"/>
      <w:marRight w:val="0"/>
      <w:marTop w:val="0"/>
      <w:marBottom w:val="0"/>
      <w:divBdr>
        <w:top w:val="none" w:sz="0" w:space="0" w:color="auto"/>
        <w:left w:val="none" w:sz="0" w:space="0" w:color="auto"/>
        <w:bottom w:val="none" w:sz="0" w:space="0" w:color="auto"/>
        <w:right w:val="none" w:sz="0" w:space="0" w:color="auto"/>
      </w:divBdr>
    </w:div>
    <w:div w:id="922766464">
      <w:bodyDiv w:val="1"/>
      <w:marLeft w:val="0"/>
      <w:marRight w:val="0"/>
      <w:marTop w:val="0"/>
      <w:marBottom w:val="0"/>
      <w:divBdr>
        <w:top w:val="none" w:sz="0" w:space="0" w:color="auto"/>
        <w:left w:val="none" w:sz="0" w:space="0" w:color="auto"/>
        <w:bottom w:val="none" w:sz="0" w:space="0" w:color="auto"/>
        <w:right w:val="none" w:sz="0" w:space="0" w:color="auto"/>
      </w:divBdr>
    </w:div>
    <w:div w:id="1088381243">
      <w:bodyDiv w:val="1"/>
      <w:marLeft w:val="0"/>
      <w:marRight w:val="0"/>
      <w:marTop w:val="0"/>
      <w:marBottom w:val="0"/>
      <w:divBdr>
        <w:top w:val="none" w:sz="0" w:space="0" w:color="auto"/>
        <w:left w:val="none" w:sz="0" w:space="0" w:color="auto"/>
        <w:bottom w:val="none" w:sz="0" w:space="0" w:color="auto"/>
        <w:right w:val="none" w:sz="0" w:space="0" w:color="auto"/>
      </w:divBdr>
    </w:div>
    <w:div w:id="1184906591">
      <w:bodyDiv w:val="1"/>
      <w:marLeft w:val="0"/>
      <w:marRight w:val="0"/>
      <w:marTop w:val="0"/>
      <w:marBottom w:val="0"/>
      <w:divBdr>
        <w:top w:val="none" w:sz="0" w:space="0" w:color="auto"/>
        <w:left w:val="none" w:sz="0" w:space="0" w:color="auto"/>
        <w:bottom w:val="none" w:sz="0" w:space="0" w:color="auto"/>
        <w:right w:val="none" w:sz="0" w:space="0" w:color="auto"/>
      </w:divBdr>
    </w:div>
    <w:div w:id="1228416535">
      <w:bodyDiv w:val="1"/>
      <w:marLeft w:val="0"/>
      <w:marRight w:val="0"/>
      <w:marTop w:val="0"/>
      <w:marBottom w:val="0"/>
      <w:divBdr>
        <w:top w:val="none" w:sz="0" w:space="0" w:color="auto"/>
        <w:left w:val="none" w:sz="0" w:space="0" w:color="auto"/>
        <w:bottom w:val="none" w:sz="0" w:space="0" w:color="auto"/>
        <w:right w:val="none" w:sz="0" w:space="0" w:color="auto"/>
      </w:divBdr>
    </w:div>
    <w:div w:id="1326592217">
      <w:bodyDiv w:val="1"/>
      <w:marLeft w:val="0"/>
      <w:marRight w:val="0"/>
      <w:marTop w:val="0"/>
      <w:marBottom w:val="0"/>
      <w:divBdr>
        <w:top w:val="none" w:sz="0" w:space="0" w:color="auto"/>
        <w:left w:val="none" w:sz="0" w:space="0" w:color="auto"/>
        <w:bottom w:val="none" w:sz="0" w:space="0" w:color="auto"/>
        <w:right w:val="none" w:sz="0" w:space="0" w:color="auto"/>
      </w:divBdr>
    </w:div>
    <w:div w:id="1388144586">
      <w:bodyDiv w:val="1"/>
      <w:marLeft w:val="0"/>
      <w:marRight w:val="0"/>
      <w:marTop w:val="0"/>
      <w:marBottom w:val="0"/>
      <w:divBdr>
        <w:top w:val="none" w:sz="0" w:space="0" w:color="auto"/>
        <w:left w:val="none" w:sz="0" w:space="0" w:color="auto"/>
        <w:bottom w:val="none" w:sz="0" w:space="0" w:color="auto"/>
        <w:right w:val="none" w:sz="0" w:space="0" w:color="auto"/>
      </w:divBdr>
    </w:div>
    <w:div w:id="1407387072">
      <w:bodyDiv w:val="1"/>
      <w:marLeft w:val="0"/>
      <w:marRight w:val="0"/>
      <w:marTop w:val="0"/>
      <w:marBottom w:val="0"/>
      <w:divBdr>
        <w:top w:val="none" w:sz="0" w:space="0" w:color="auto"/>
        <w:left w:val="none" w:sz="0" w:space="0" w:color="auto"/>
        <w:bottom w:val="none" w:sz="0" w:space="0" w:color="auto"/>
        <w:right w:val="none" w:sz="0" w:space="0" w:color="auto"/>
      </w:divBdr>
    </w:div>
    <w:div w:id="1470129981">
      <w:bodyDiv w:val="1"/>
      <w:marLeft w:val="0"/>
      <w:marRight w:val="0"/>
      <w:marTop w:val="0"/>
      <w:marBottom w:val="0"/>
      <w:divBdr>
        <w:top w:val="none" w:sz="0" w:space="0" w:color="auto"/>
        <w:left w:val="none" w:sz="0" w:space="0" w:color="auto"/>
        <w:bottom w:val="none" w:sz="0" w:space="0" w:color="auto"/>
        <w:right w:val="none" w:sz="0" w:space="0" w:color="auto"/>
      </w:divBdr>
    </w:div>
    <w:div w:id="1501431226">
      <w:bodyDiv w:val="1"/>
      <w:marLeft w:val="0"/>
      <w:marRight w:val="0"/>
      <w:marTop w:val="0"/>
      <w:marBottom w:val="0"/>
      <w:divBdr>
        <w:top w:val="none" w:sz="0" w:space="0" w:color="auto"/>
        <w:left w:val="none" w:sz="0" w:space="0" w:color="auto"/>
        <w:bottom w:val="none" w:sz="0" w:space="0" w:color="auto"/>
        <w:right w:val="none" w:sz="0" w:space="0" w:color="auto"/>
      </w:divBdr>
    </w:div>
    <w:div w:id="1502499593">
      <w:bodyDiv w:val="1"/>
      <w:marLeft w:val="0"/>
      <w:marRight w:val="0"/>
      <w:marTop w:val="0"/>
      <w:marBottom w:val="0"/>
      <w:divBdr>
        <w:top w:val="none" w:sz="0" w:space="0" w:color="auto"/>
        <w:left w:val="none" w:sz="0" w:space="0" w:color="auto"/>
        <w:bottom w:val="none" w:sz="0" w:space="0" w:color="auto"/>
        <w:right w:val="none" w:sz="0" w:space="0" w:color="auto"/>
      </w:divBdr>
    </w:div>
    <w:div w:id="1509515206">
      <w:bodyDiv w:val="1"/>
      <w:marLeft w:val="0"/>
      <w:marRight w:val="0"/>
      <w:marTop w:val="0"/>
      <w:marBottom w:val="0"/>
      <w:divBdr>
        <w:top w:val="none" w:sz="0" w:space="0" w:color="auto"/>
        <w:left w:val="none" w:sz="0" w:space="0" w:color="auto"/>
        <w:bottom w:val="none" w:sz="0" w:space="0" w:color="auto"/>
        <w:right w:val="none" w:sz="0" w:space="0" w:color="auto"/>
      </w:divBdr>
    </w:div>
    <w:div w:id="1569993410">
      <w:bodyDiv w:val="1"/>
      <w:marLeft w:val="0"/>
      <w:marRight w:val="0"/>
      <w:marTop w:val="0"/>
      <w:marBottom w:val="0"/>
      <w:divBdr>
        <w:top w:val="none" w:sz="0" w:space="0" w:color="auto"/>
        <w:left w:val="none" w:sz="0" w:space="0" w:color="auto"/>
        <w:bottom w:val="none" w:sz="0" w:space="0" w:color="auto"/>
        <w:right w:val="none" w:sz="0" w:space="0" w:color="auto"/>
      </w:divBdr>
    </w:div>
    <w:div w:id="1602838939">
      <w:bodyDiv w:val="1"/>
      <w:marLeft w:val="0"/>
      <w:marRight w:val="0"/>
      <w:marTop w:val="0"/>
      <w:marBottom w:val="0"/>
      <w:divBdr>
        <w:top w:val="none" w:sz="0" w:space="0" w:color="auto"/>
        <w:left w:val="none" w:sz="0" w:space="0" w:color="auto"/>
        <w:bottom w:val="none" w:sz="0" w:space="0" w:color="auto"/>
        <w:right w:val="none" w:sz="0" w:space="0" w:color="auto"/>
      </w:divBdr>
      <w:divsChild>
        <w:div w:id="1539583340">
          <w:marLeft w:val="0"/>
          <w:marRight w:val="0"/>
          <w:marTop w:val="0"/>
          <w:marBottom w:val="0"/>
          <w:divBdr>
            <w:top w:val="none" w:sz="0" w:space="0" w:color="auto"/>
            <w:left w:val="none" w:sz="0" w:space="0" w:color="auto"/>
            <w:bottom w:val="none" w:sz="0" w:space="0" w:color="auto"/>
            <w:right w:val="none" w:sz="0" w:space="0" w:color="auto"/>
          </w:divBdr>
        </w:div>
        <w:div w:id="1400789642">
          <w:marLeft w:val="0"/>
          <w:marRight w:val="0"/>
          <w:marTop w:val="0"/>
          <w:marBottom w:val="0"/>
          <w:divBdr>
            <w:top w:val="none" w:sz="0" w:space="0" w:color="auto"/>
            <w:left w:val="none" w:sz="0" w:space="0" w:color="auto"/>
            <w:bottom w:val="none" w:sz="0" w:space="0" w:color="auto"/>
            <w:right w:val="none" w:sz="0" w:space="0" w:color="auto"/>
          </w:divBdr>
        </w:div>
        <w:div w:id="1886868461">
          <w:marLeft w:val="0"/>
          <w:marRight w:val="0"/>
          <w:marTop w:val="0"/>
          <w:marBottom w:val="0"/>
          <w:divBdr>
            <w:top w:val="none" w:sz="0" w:space="0" w:color="auto"/>
            <w:left w:val="none" w:sz="0" w:space="0" w:color="auto"/>
            <w:bottom w:val="none" w:sz="0" w:space="0" w:color="auto"/>
            <w:right w:val="none" w:sz="0" w:space="0" w:color="auto"/>
          </w:divBdr>
        </w:div>
      </w:divsChild>
    </w:div>
    <w:div w:id="1632325098">
      <w:bodyDiv w:val="1"/>
      <w:marLeft w:val="0"/>
      <w:marRight w:val="0"/>
      <w:marTop w:val="0"/>
      <w:marBottom w:val="0"/>
      <w:divBdr>
        <w:top w:val="none" w:sz="0" w:space="0" w:color="auto"/>
        <w:left w:val="none" w:sz="0" w:space="0" w:color="auto"/>
        <w:bottom w:val="none" w:sz="0" w:space="0" w:color="auto"/>
        <w:right w:val="none" w:sz="0" w:space="0" w:color="auto"/>
      </w:divBdr>
    </w:div>
    <w:div w:id="1734160085">
      <w:bodyDiv w:val="1"/>
      <w:marLeft w:val="0"/>
      <w:marRight w:val="0"/>
      <w:marTop w:val="0"/>
      <w:marBottom w:val="0"/>
      <w:divBdr>
        <w:top w:val="none" w:sz="0" w:space="0" w:color="auto"/>
        <w:left w:val="none" w:sz="0" w:space="0" w:color="auto"/>
        <w:bottom w:val="none" w:sz="0" w:space="0" w:color="auto"/>
        <w:right w:val="none" w:sz="0" w:space="0" w:color="auto"/>
      </w:divBdr>
    </w:div>
    <w:div w:id="1758358536">
      <w:bodyDiv w:val="1"/>
      <w:marLeft w:val="0"/>
      <w:marRight w:val="0"/>
      <w:marTop w:val="0"/>
      <w:marBottom w:val="0"/>
      <w:divBdr>
        <w:top w:val="none" w:sz="0" w:space="0" w:color="auto"/>
        <w:left w:val="none" w:sz="0" w:space="0" w:color="auto"/>
        <w:bottom w:val="none" w:sz="0" w:space="0" w:color="auto"/>
        <w:right w:val="none" w:sz="0" w:space="0" w:color="auto"/>
      </w:divBdr>
    </w:div>
    <w:div w:id="1796407889">
      <w:bodyDiv w:val="1"/>
      <w:marLeft w:val="0"/>
      <w:marRight w:val="0"/>
      <w:marTop w:val="0"/>
      <w:marBottom w:val="0"/>
      <w:divBdr>
        <w:top w:val="none" w:sz="0" w:space="0" w:color="auto"/>
        <w:left w:val="none" w:sz="0" w:space="0" w:color="auto"/>
        <w:bottom w:val="none" w:sz="0" w:space="0" w:color="auto"/>
        <w:right w:val="none" w:sz="0" w:space="0" w:color="auto"/>
      </w:divBdr>
    </w:div>
    <w:div w:id="1932010644">
      <w:bodyDiv w:val="1"/>
      <w:marLeft w:val="0"/>
      <w:marRight w:val="0"/>
      <w:marTop w:val="0"/>
      <w:marBottom w:val="0"/>
      <w:divBdr>
        <w:top w:val="none" w:sz="0" w:space="0" w:color="auto"/>
        <w:left w:val="none" w:sz="0" w:space="0" w:color="auto"/>
        <w:bottom w:val="none" w:sz="0" w:space="0" w:color="auto"/>
        <w:right w:val="none" w:sz="0" w:space="0" w:color="auto"/>
      </w:divBdr>
    </w:div>
    <w:div w:id="1973972289">
      <w:bodyDiv w:val="1"/>
      <w:marLeft w:val="0"/>
      <w:marRight w:val="0"/>
      <w:marTop w:val="0"/>
      <w:marBottom w:val="0"/>
      <w:divBdr>
        <w:top w:val="none" w:sz="0" w:space="0" w:color="auto"/>
        <w:left w:val="none" w:sz="0" w:space="0" w:color="auto"/>
        <w:bottom w:val="none" w:sz="0" w:space="0" w:color="auto"/>
        <w:right w:val="none" w:sz="0" w:space="0" w:color="auto"/>
      </w:divBdr>
    </w:div>
    <w:div w:id="1985238668">
      <w:bodyDiv w:val="1"/>
      <w:marLeft w:val="0"/>
      <w:marRight w:val="0"/>
      <w:marTop w:val="0"/>
      <w:marBottom w:val="0"/>
      <w:divBdr>
        <w:top w:val="none" w:sz="0" w:space="0" w:color="auto"/>
        <w:left w:val="none" w:sz="0" w:space="0" w:color="auto"/>
        <w:bottom w:val="none" w:sz="0" w:space="0" w:color="auto"/>
        <w:right w:val="none" w:sz="0" w:space="0" w:color="auto"/>
      </w:divBdr>
    </w:div>
    <w:div w:id="2043675840">
      <w:bodyDiv w:val="1"/>
      <w:marLeft w:val="0"/>
      <w:marRight w:val="0"/>
      <w:marTop w:val="0"/>
      <w:marBottom w:val="0"/>
      <w:divBdr>
        <w:top w:val="none" w:sz="0" w:space="0" w:color="auto"/>
        <w:left w:val="none" w:sz="0" w:space="0" w:color="auto"/>
        <w:bottom w:val="none" w:sz="0" w:space="0" w:color="auto"/>
        <w:right w:val="none" w:sz="0" w:space="0" w:color="auto"/>
      </w:divBdr>
    </w:div>
    <w:div w:id="2050063708">
      <w:bodyDiv w:val="1"/>
      <w:marLeft w:val="0"/>
      <w:marRight w:val="0"/>
      <w:marTop w:val="0"/>
      <w:marBottom w:val="0"/>
      <w:divBdr>
        <w:top w:val="none" w:sz="0" w:space="0" w:color="auto"/>
        <w:left w:val="none" w:sz="0" w:space="0" w:color="auto"/>
        <w:bottom w:val="none" w:sz="0" w:space="0" w:color="auto"/>
        <w:right w:val="none" w:sz="0" w:space="0" w:color="auto"/>
      </w:divBdr>
    </w:div>
    <w:div w:id="2095466080">
      <w:bodyDiv w:val="1"/>
      <w:marLeft w:val="0"/>
      <w:marRight w:val="0"/>
      <w:marTop w:val="0"/>
      <w:marBottom w:val="0"/>
      <w:divBdr>
        <w:top w:val="none" w:sz="0" w:space="0" w:color="auto"/>
        <w:left w:val="none" w:sz="0" w:space="0" w:color="auto"/>
        <w:bottom w:val="none" w:sz="0" w:space="0" w:color="auto"/>
        <w:right w:val="none" w:sz="0" w:space="0" w:color="auto"/>
      </w:divBdr>
    </w:div>
    <w:div w:id="2119249177">
      <w:bodyDiv w:val="1"/>
      <w:marLeft w:val="0"/>
      <w:marRight w:val="0"/>
      <w:marTop w:val="0"/>
      <w:marBottom w:val="0"/>
      <w:divBdr>
        <w:top w:val="none" w:sz="0" w:space="0" w:color="auto"/>
        <w:left w:val="none" w:sz="0" w:space="0" w:color="auto"/>
        <w:bottom w:val="none" w:sz="0" w:space="0" w:color="auto"/>
        <w:right w:val="none" w:sz="0" w:space="0" w:color="auto"/>
      </w:divBdr>
    </w:div>
    <w:div w:id="21215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groupsa@atgroupsa.pl" TargetMode="External"/><Relationship Id="rId18" Type="http://schemas.openxmlformats.org/officeDocument/2006/relationships/header" Target="header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atgroupsa.pl" TargetMode="External"/><Relationship Id="rId17" Type="http://schemas.openxmlformats.org/officeDocument/2006/relationships/footer" Target="footer1.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czyzew.p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wikipedia.pl" TargetMode="External"/><Relationship Id="rId23" Type="http://schemas.openxmlformats.org/officeDocument/2006/relationships/header" Target="header4.xml"/><Relationship Id="rId28" Type="http://schemas.openxmlformats.org/officeDocument/2006/relationships/hyperlink" Target="http://stat.gov.pl/bdl/app/strona.html?p_name=indeks" TargetMode="External"/><Relationship Id="rId10" Type="http://schemas.openxmlformats.org/officeDocument/2006/relationships/hyperlink" Target="mailto:sekretariat@umczyzew.pl" TargetMode="External"/><Relationship Id="rId19" Type="http://schemas.openxmlformats.org/officeDocument/2006/relationships/hyperlink" Target="https://www.ipcc.ch/publications_and_data/ar4/wg1/en/ch2s2-10-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hyperlink" Target="http://www.nfosigw.gov.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D:\Dokumenty\AT%20GROUP\PGN\Czy&#380;ew\Dokument\v0\PGN%20-%20Czyzew_1311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7.7054687499999996E-3"/>
                  <c:y val="2.592628578831455E-3"/>
                </c:manualLayout>
              </c:layou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'16 (2)'!$B$19:$B$25</c:f>
              <c:strCache>
                <c:ptCount val="6"/>
                <c:pt idx="0">
                  <c:v>Budynki, wyposażenie/ urządzenia komunalne</c:v>
                </c:pt>
                <c:pt idx="1">
                  <c:v>Budynki mieszkalne</c:v>
                </c:pt>
                <c:pt idx="2">
                  <c:v>Komunalne oświetlenie uliczne</c:v>
                </c:pt>
                <c:pt idx="3">
                  <c:v>Przedsiębiorcy</c:v>
                </c:pt>
                <c:pt idx="4">
                  <c:v>Transport ogółem</c:v>
                </c:pt>
                <c:pt idx="5">
                  <c:v>Transport publiczny</c:v>
                </c:pt>
              </c:strCache>
            </c:strRef>
          </c:cat>
          <c:val>
            <c:numRef>
              <c:f>'16 (2)'!$C$19:$C$25</c:f>
              <c:numCache>
                <c:formatCode>General</c:formatCode>
                <c:ptCount val="6"/>
                <c:pt idx="0">
                  <c:v>507.67435680160003</c:v>
                </c:pt>
                <c:pt idx="1">
                  <c:v>17764.69346404</c:v>
                </c:pt>
                <c:pt idx="2">
                  <c:v>185.34620596000002</c:v>
                </c:pt>
                <c:pt idx="3">
                  <c:v>20167.595718382763</c:v>
                </c:pt>
                <c:pt idx="4">
                  <c:v>3317.9852800172202</c:v>
                </c:pt>
                <c:pt idx="5">
                  <c:v>67.326759860719761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236F-68D7-4A95-973B-CA1E4FCD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26403</Words>
  <Characters>158420</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4PROFI-T</Company>
  <LinksUpToDate>false</LinksUpToDate>
  <CharactersWithSpaces>184455</CharactersWithSpaces>
  <SharedDoc>false</SharedDoc>
  <HLinks>
    <vt:vector size="798" baseType="variant">
      <vt:variant>
        <vt:i4>1703988</vt:i4>
      </vt:variant>
      <vt:variant>
        <vt:i4>893</vt:i4>
      </vt:variant>
      <vt:variant>
        <vt:i4>0</vt:i4>
      </vt:variant>
      <vt:variant>
        <vt:i4>5</vt:i4>
      </vt:variant>
      <vt:variant>
        <vt:lpwstr/>
      </vt:variant>
      <vt:variant>
        <vt:lpwstr>_Toc432977503</vt:lpwstr>
      </vt:variant>
      <vt:variant>
        <vt:i4>1703988</vt:i4>
      </vt:variant>
      <vt:variant>
        <vt:i4>887</vt:i4>
      </vt:variant>
      <vt:variant>
        <vt:i4>0</vt:i4>
      </vt:variant>
      <vt:variant>
        <vt:i4>5</vt:i4>
      </vt:variant>
      <vt:variant>
        <vt:lpwstr/>
      </vt:variant>
      <vt:variant>
        <vt:lpwstr>_Toc432977502</vt:lpwstr>
      </vt:variant>
      <vt:variant>
        <vt:i4>1703988</vt:i4>
      </vt:variant>
      <vt:variant>
        <vt:i4>881</vt:i4>
      </vt:variant>
      <vt:variant>
        <vt:i4>0</vt:i4>
      </vt:variant>
      <vt:variant>
        <vt:i4>5</vt:i4>
      </vt:variant>
      <vt:variant>
        <vt:lpwstr/>
      </vt:variant>
      <vt:variant>
        <vt:lpwstr>_Toc432977501</vt:lpwstr>
      </vt:variant>
      <vt:variant>
        <vt:i4>1703988</vt:i4>
      </vt:variant>
      <vt:variant>
        <vt:i4>875</vt:i4>
      </vt:variant>
      <vt:variant>
        <vt:i4>0</vt:i4>
      </vt:variant>
      <vt:variant>
        <vt:i4>5</vt:i4>
      </vt:variant>
      <vt:variant>
        <vt:lpwstr/>
      </vt:variant>
      <vt:variant>
        <vt:lpwstr>_Toc432977500</vt:lpwstr>
      </vt:variant>
      <vt:variant>
        <vt:i4>1245237</vt:i4>
      </vt:variant>
      <vt:variant>
        <vt:i4>866</vt:i4>
      </vt:variant>
      <vt:variant>
        <vt:i4>0</vt:i4>
      </vt:variant>
      <vt:variant>
        <vt:i4>5</vt:i4>
      </vt:variant>
      <vt:variant>
        <vt:lpwstr/>
      </vt:variant>
      <vt:variant>
        <vt:lpwstr>_Toc432977499</vt:lpwstr>
      </vt:variant>
      <vt:variant>
        <vt:i4>1245237</vt:i4>
      </vt:variant>
      <vt:variant>
        <vt:i4>860</vt:i4>
      </vt:variant>
      <vt:variant>
        <vt:i4>0</vt:i4>
      </vt:variant>
      <vt:variant>
        <vt:i4>5</vt:i4>
      </vt:variant>
      <vt:variant>
        <vt:lpwstr/>
      </vt:variant>
      <vt:variant>
        <vt:lpwstr>_Toc432977498</vt:lpwstr>
      </vt:variant>
      <vt:variant>
        <vt:i4>1245237</vt:i4>
      </vt:variant>
      <vt:variant>
        <vt:i4>854</vt:i4>
      </vt:variant>
      <vt:variant>
        <vt:i4>0</vt:i4>
      </vt:variant>
      <vt:variant>
        <vt:i4>5</vt:i4>
      </vt:variant>
      <vt:variant>
        <vt:lpwstr/>
      </vt:variant>
      <vt:variant>
        <vt:lpwstr>_Toc432977497</vt:lpwstr>
      </vt:variant>
      <vt:variant>
        <vt:i4>1245237</vt:i4>
      </vt:variant>
      <vt:variant>
        <vt:i4>848</vt:i4>
      </vt:variant>
      <vt:variant>
        <vt:i4>0</vt:i4>
      </vt:variant>
      <vt:variant>
        <vt:i4>5</vt:i4>
      </vt:variant>
      <vt:variant>
        <vt:lpwstr/>
      </vt:variant>
      <vt:variant>
        <vt:lpwstr>_Toc432977496</vt:lpwstr>
      </vt:variant>
      <vt:variant>
        <vt:i4>1245237</vt:i4>
      </vt:variant>
      <vt:variant>
        <vt:i4>842</vt:i4>
      </vt:variant>
      <vt:variant>
        <vt:i4>0</vt:i4>
      </vt:variant>
      <vt:variant>
        <vt:i4>5</vt:i4>
      </vt:variant>
      <vt:variant>
        <vt:lpwstr/>
      </vt:variant>
      <vt:variant>
        <vt:lpwstr>_Toc432977495</vt:lpwstr>
      </vt:variant>
      <vt:variant>
        <vt:i4>1245237</vt:i4>
      </vt:variant>
      <vt:variant>
        <vt:i4>836</vt:i4>
      </vt:variant>
      <vt:variant>
        <vt:i4>0</vt:i4>
      </vt:variant>
      <vt:variant>
        <vt:i4>5</vt:i4>
      </vt:variant>
      <vt:variant>
        <vt:lpwstr/>
      </vt:variant>
      <vt:variant>
        <vt:lpwstr>_Toc432977494</vt:lpwstr>
      </vt:variant>
      <vt:variant>
        <vt:i4>1245237</vt:i4>
      </vt:variant>
      <vt:variant>
        <vt:i4>830</vt:i4>
      </vt:variant>
      <vt:variant>
        <vt:i4>0</vt:i4>
      </vt:variant>
      <vt:variant>
        <vt:i4>5</vt:i4>
      </vt:variant>
      <vt:variant>
        <vt:lpwstr/>
      </vt:variant>
      <vt:variant>
        <vt:lpwstr>_Toc432977493</vt:lpwstr>
      </vt:variant>
      <vt:variant>
        <vt:i4>1245237</vt:i4>
      </vt:variant>
      <vt:variant>
        <vt:i4>824</vt:i4>
      </vt:variant>
      <vt:variant>
        <vt:i4>0</vt:i4>
      </vt:variant>
      <vt:variant>
        <vt:i4>5</vt:i4>
      </vt:variant>
      <vt:variant>
        <vt:lpwstr/>
      </vt:variant>
      <vt:variant>
        <vt:lpwstr>_Toc432977492</vt:lpwstr>
      </vt:variant>
      <vt:variant>
        <vt:i4>1245237</vt:i4>
      </vt:variant>
      <vt:variant>
        <vt:i4>818</vt:i4>
      </vt:variant>
      <vt:variant>
        <vt:i4>0</vt:i4>
      </vt:variant>
      <vt:variant>
        <vt:i4>5</vt:i4>
      </vt:variant>
      <vt:variant>
        <vt:lpwstr/>
      </vt:variant>
      <vt:variant>
        <vt:lpwstr>_Toc432977491</vt:lpwstr>
      </vt:variant>
      <vt:variant>
        <vt:i4>1245237</vt:i4>
      </vt:variant>
      <vt:variant>
        <vt:i4>812</vt:i4>
      </vt:variant>
      <vt:variant>
        <vt:i4>0</vt:i4>
      </vt:variant>
      <vt:variant>
        <vt:i4>5</vt:i4>
      </vt:variant>
      <vt:variant>
        <vt:lpwstr/>
      </vt:variant>
      <vt:variant>
        <vt:lpwstr>_Toc432977490</vt:lpwstr>
      </vt:variant>
      <vt:variant>
        <vt:i4>1179701</vt:i4>
      </vt:variant>
      <vt:variant>
        <vt:i4>806</vt:i4>
      </vt:variant>
      <vt:variant>
        <vt:i4>0</vt:i4>
      </vt:variant>
      <vt:variant>
        <vt:i4>5</vt:i4>
      </vt:variant>
      <vt:variant>
        <vt:lpwstr/>
      </vt:variant>
      <vt:variant>
        <vt:lpwstr>_Toc432977489</vt:lpwstr>
      </vt:variant>
      <vt:variant>
        <vt:i4>1179701</vt:i4>
      </vt:variant>
      <vt:variant>
        <vt:i4>800</vt:i4>
      </vt:variant>
      <vt:variant>
        <vt:i4>0</vt:i4>
      </vt:variant>
      <vt:variant>
        <vt:i4>5</vt:i4>
      </vt:variant>
      <vt:variant>
        <vt:lpwstr/>
      </vt:variant>
      <vt:variant>
        <vt:lpwstr>_Toc432977488</vt:lpwstr>
      </vt:variant>
      <vt:variant>
        <vt:i4>1179701</vt:i4>
      </vt:variant>
      <vt:variant>
        <vt:i4>794</vt:i4>
      </vt:variant>
      <vt:variant>
        <vt:i4>0</vt:i4>
      </vt:variant>
      <vt:variant>
        <vt:i4>5</vt:i4>
      </vt:variant>
      <vt:variant>
        <vt:lpwstr/>
      </vt:variant>
      <vt:variant>
        <vt:lpwstr>_Toc432977487</vt:lpwstr>
      </vt:variant>
      <vt:variant>
        <vt:i4>1179701</vt:i4>
      </vt:variant>
      <vt:variant>
        <vt:i4>788</vt:i4>
      </vt:variant>
      <vt:variant>
        <vt:i4>0</vt:i4>
      </vt:variant>
      <vt:variant>
        <vt:i4>5</vt:i4>
      </vt:variant>
      <vt:variant>
        <vt:lpwstr/>
      </vt:variant>
      <vt:variant>
        <vt:lpwstr>_Toc432977486</vt:lpwstr>
      </vt:variant>
      <vt:variant>
        <vt:i4>1179701</vt:i4>
      </vt:variant>
      <vt:variant>
        <vt:i4>782</vt:i4>
      </vt:variant>
      <vt:variant>
        <vt:i4>0</vt:i4>
      </vt:variant>
      <vt:variant>
        <vt:i4>5</vt:i4>
      </vt:variant>
      <vt:variant>
        <vt:lpwstr/>
      </vt:variant>
      <vt:variant>
        <vt:lpwstr>_Toc432977485</vt:lpwstr>
      </vt:variant>
      <vt:variant>
        <vt:i4>1179701</vt:i4>
      </vt:variant>
      <vt:variant>
        <vt:i4>776</vt:i4>
      </vt:variant>
      <vt:variant>
        <vt:i4>0</vt:i4>
      </vt:variant>
      <vt:variant>
        <vt:i4>5</vt:i4>
      </vt:variant>
      <vt:variant>
        <vt:lpwstr/>
      </vt:variant>
      <vt:variant>
        <vt:lpwstr>_Toc432977484</vt:lpwstr>
      </vt:variant>
      <vt:variant>
        <vt:i4>1179701</vt:i4>
      </vt:variant>
      <vt:variant>
        <vt:i4>770</vt:i4>
      </vt:variant>
      <vt:variant>
        <vt:i4>0</vt:i4>
      </vt:variant>
      <vt:variant>
        <vt:i4>5</vt:i4>
      </vt:variant>
      <vt:variant>
        <vt:lpwstr/>
      </vt:variant>
      <vt:variant>
        <vt:lpwstr>_Toc432977483</vt:lpwstr>
      </vt:variant>
      <vt:variant>
        <vt:i4>1179701</vt:i4>
      </vt:variant>
      <vt:variant>
        <vt:i4>764</vt:i4>
      </vt:variant>
      <vt:variant>
        <vt:i4>0</vt:i4>
      </vt:variant>
      <vt:variant>
        <vt:i4>5</vt:i4>
      </vt:variant>
      <vt:variant>
        <vt:lpwstr/>
      </vt:variant>
      <vt:variant>
        <vt:lpwstr>_Toc432977482</vt:lpwstr>
      </vt:variant>
      <vt:variant>
        <vt:i4>1179701</vt:i4>
      </vt:variant>
      <vt:variant>
        <vt:i4>758</vt:i4>
      </vt:variant>
      <vt:variant>
        <vt:i4>0</vt:i4>
      </vt:variant>
      <vt:variant>
        <vt:i4>5</vt:i4>
      </vt:variant>
      <vt:variant>
        <vt:lpwstr/>
      </vt:variant>
      <vt:variant>
        <vt:lpwstr>_Toc432977481</vt:lpwstr>
      </vt:variant>
      <vt:variant>
        <vt:i4>1179701</vt:i4>
      </vt:variant>
      <vt:variant>
        <vt:i4>752</vt:i4>
      </vt:variant>
      <vt:variant>
        <vt:i4>0</vt:i4>
      </vt:variant>
      <vt:variant>
        <vt:i4>5</vt:i4>
      </vt:variant>
      <vt:variant>
        <vt:lpwstr/>
      </vt:variant>
      <vt:variant>
        <vt:lpwstr>_Toc432977480</vt:lpwstr>
      </vt:variant>
      <vt:variant>
        <vt:i4>1900597</vt:i4>
      </vt:variant>
      <vt:variant>
        <vt:i4>746</vt:i4>
      </vt:variant>
      <vt:variant>
        <vt:i4>0</vt:i4>
      </vt:variant>
      <vt:variant>
        <vt:i4>5</vt:i4>
      </vt:variant>
      <vt:variant>
        <vt:lpwstr/>
      </vt:variant>
      <vt:variant>
        <vt:lpwstr>_Toc432977479</vt:lpwstr>
      </vt:variant>
      <vt:variant>
        <vt:i4>1900597</vt:i4>
      </vt:variant>
      <vt:variant>
        <vt:i4>740</vt:i4>
      </vt:variant>
      <vt:variant>
        <vt:i4>0</vt:i4>
      </vt:variant>
      <vt:variant>
        <vt:i4>5</vt:i4>
      </vt:variant>
      <vt:variant>
        <vt:lpwstr/>
      </vt:variant>
      <vt:variant>
        <vt:lpwstr>_Toc432977478</vt:lpwstr>
      </vt:variant>
      <vt:variant>
        <vt:i4>1900597</vt:i4>
      </vt:variant>
      <vt:variant>
        <vt:i4>734</vt:i4>
      </vt:variant>
      <vt:variant>
        <vt:i4>0</vt:i4>
      </vt:variant>
      <vt:variant>
        <vt:i4>5</vt:i4>
      </vt:variant>
      <vt:variant>
        <vt:lpwstr/>
      </vt:variant>
      <vt:variant>
        <vt:lpwstr>_Toc432977477</vt:lpwstr>
      </vt:variant>
      <vt:variant>
        <vt:i4>1900597</vt:i4>
      </vt:variant>
      <vt:variant>
        <vt:i4>728</vt:i4>
      </vt:variant>
      <vt:variant>
        <vt:i4>0</vt:i4>
      </vt:variant>
      <vt:variant>
        <vt:i4>5</vt:i4>
      </vt:variant>
      <vt:variant>
        <vt:lpwstr/>
      </vt:variant>
      <vt:variant>
        <vt:lpwstr>_Toc432977476</vt:lpwstr>
      </vt:variant>
      <vt:variant>
        <vt:i4>1900597</vt:i4>
      </vt:variant>
      <vt:variant>
        <vt:i4>722</vt:i4>
      </vt:variant>
      <vt:variant>
        <vt:i4>0</vt:i4>
      </vt:variant>
      <vt:variant>
        <vt:i4>5</vt:i4>
      </vt:variant>
      <vt:variant>
        <vt:lpwstr/>
      </vt:variant>
      <vt:variant>
        <vt:lpwstr>_Toc432977475</vt:lpwstr>
      </vt:variant>
      <vt:variant>
        <vt:i4>1900597</vt:i4>
      </vt:variant>
      <vt:variant>
        <vt:i4>716</vt:i4>
      </vt:variant>
      <vt:variant>
        <vt:i4>0</vt:i4>
      </vt:variant>
      <vt:variant>
        <vt:i4>5</vt:i4>
      </vt:variant>
      <vt:variant>
        <vt:lpwstr/>
      </vt:variant>
      <vt:variant>
        <vt:lpwstr>_Toc432977474</vt:lpwstr>
      </vt:variant>
      <vt:variant>
        <vt:i4>1900597</vt:i4>
      </vt:variant>
      <vt:variant>
        <vt:i4>707</vt:i4>
      </vt:variant>
      <vt:variant>
        <vt:i4>0</vt:i4>
      </vt:variant>
      <vt:variant>
        <vt:i4>5</vt:i4>
      </vt:variant>
      <vt:variant>
        <vt:lpwstr/>
      </vt:variant>
      <vt:variant>
        <vt:lpwstr>_Toc432977473</vt:lpwstr>
      </vt:variant>
      <vt:variant>
        <vt:i4>4849710</vt:i4>
      </vt:variant>
      <vt:variant>
        <vt:i4>702</vt:i4>
      </vt:variant>
      <vt:variant>
        <vt:i4>0</vt:i4>
      </vt:variant>
      <vt:variant>
        <vt:i4>5</vt:i4>
      </vt:variant>
      <vt:variant>
        <vt:lpwstr>http://stat.gov.pl/bdl/app/strona.html?p_name=indeks</vt:lpwstr>
      </vt:variant>
      <vt:variant>
        <vt:lpwstr/>
      </vt:variant>
      <vt:variant>
        <vt:i4>7995425</vt:i4>
      </vt:variant>
      <vt:variant>
        <vt:i4>699</vt:i4>
      </vt:variant>
      <vt:variant>
        <vt:i4>0</vt:i4>
      </vt:variant>
      <vt:variant>
        <vt:i4>5</vt:i4>
      </vt:variant>
      <vt:variant>
        <vt:lpwstr>http://www.nfosigw.gov.pl/</vt:lpwstr>
      </vt:variant>
      <vt:variant>
        <vt:lpwstr/>
      </vt:variant>
      <vt:variant>
        <vt:i4>851991</vt:i4>
      </vt:variant>
      <vt:variant>
        <vt:i4>645</vt:i4>
      </vt:variant>
      <vt:variant>
        <vt:i4>0</vt:i4>
      </vt:variant>
      <vt:variant>
        <vt:i4>5</vt:i4>
      </vt:variant>
      <vt:variant>
        <vt:lpwstr>https://www.ipcc.ch/publications_and_data/ar4/wg1/en/ch2s2-10-2.html</vt:lpwstr>
      </vt:variant>
      <vt:variant>
        <vt:lpwstr/>
      </vt:variant>
      <vt:variant>
        <vt:i4>1900574</vt:i4>
      </vt:variant>
      <vt:variant>
        <vt:i4>588</vt:i4>
      </vt:variant>
      <vt:variant>
        <vt:i4>0</vt:i4>
      </vt:variant>
      <vt:variant>
        <vt:i4>5</vt:i4>
      </vt:variant>
      <vt:variant>
        <vt:lpwstr>http://www.wikipedia.pl/</vt:lpwstr>
      </vt:variant>
      <vt:variant>
        <vt:lpwstr/>
      </vt:variant>
      <vt:variant>
        <vt:i4>1245236</vt:i4>
      </vt:variant>
      <vt:variant>
        <vt:i4>572</vt:i4>
      </vt:variant>
      <vt:variant>
        <vt:i4>0</vt:i4>
      </vt:variant>
      <vt:variant>
        <vt:i4>5</vt:i4>
      </vt:variant>
      <vt:variant>
        <vt:lpwstr/>
      </vt:variant>
      <vt:variant>
        <vt:lpwstr>_Toc432977597</vt:lpwstr>
      </vt:variant>
      <vt:variant>
        <vt:i4>1245236</vt:i4>
      </vt:variant>
      <vt:variant>
        <vt:i4>566</vt:i4>
      </vt:variant>
      <vt:variant>
        <vt:i4>0</vt:i4>
      </vt:variant>
      <vt:variant>
        <vt:i4>5</vt:i4>
      </vt:variant>
      <vt:variant>
        <vt:lpwstr/>
      </vt:variant>
      <vt:variant>
        <vt:lpwstr>_Toc432977596</vt:lpwstr>
      </vt:variant>
      <vt:variant>
        <vt:i4>1245236</vt:i4>
      </vt:variant>
      <vt:variant>
        <vt:i4>560</vt:i4>
      </vt:variant>
      <vt:variant>
        <vt:i4>0</vt:i4>
      </vt:variant>
      <vt:variant>
        <vt:i4>5</vt:i4>
      </vt:variant>
      <vt:variant>
        <vt:lpwstr/>
      </vt:variant>
      <vt:variant>
        <vt:lpwstr>_Toc432977595</vt:lpwstr>
      </vt:variant>
      <vt:variant>
        <vt:i4>1245236</vt:i4>
      </vt:variant>
      <vt:variant>
        <vt:i4>554</vt:i4>
      </vt:variant>
      <vt:variant>
        <vt:i4>0</vt:i4>
      </vt:variant>
      <vt:variant>
        <vt:i4>5</vt:i4>
      </vt:variant>
      <vt:variant>
        <vt:lpwstr/>
      </vt:variant>
      <vt:variant>
        <vt:lpwstr>_Toc432977594</vt:lpwstr>
      </vt:variant>
      <vt:variant>
        <vt:i4>1245236</vt:i4>
      </vt:variant>
      <vt:variant>
        <vt:i4>548</vt:i4>
      </vt:variant>
      <vt:variant>
        <vt:i4>0</vt:i4>
      </vt:variant>
      <vt:variant>
        <vt:i4>5</vt:i4>
      </vt:variant>
      <vt:variant>
        <vt:lpwstr/>
      </vt:variant>
      <vt:variant>
        <vt:lpwstr>_Toc432977593</vt:lpwstr>
      </vt:variant>
      <vt:variant>
        <vt:i4>1245236</vt:i4>
      </vt:variant>
      <vt:variant>
        <vt:i4>542</vt:i4>
      </vt:variant>
      <vt:variant>
        <vt:i4>0</vt:i4>
      </vt:variant>
      <vt:variant>
        <vt:i4>5</vt:i4>
      </vt:variant>
      <vt:variant>
        <vt:lpwstr/>
      </vt:variant>
      <vt:variant>
        <vt:lpwstr>_Toc432977592</vt:lpwstr>
      </vt:variant>
      <vt:variant>
        <vt:i4>1245236</vt:i4>
      </vt:variant>
      <vt:variant>
        <vt:i4>536</vt:i4>
      </vt:variant>
      <vt:variant>
        <vt:i4>0</vt:i4>
      </vt:variant>
      <vt:variant>
        <vt:i4>5</vt:i4>
      </vt:variant>
      <vt:variant>
        <vt:lpwstr/>
      </vt:variant>
      <vt:variant>
        <vt:lpwstr>_Toc432977591</vt:lpwstr>
      </vt:variant>
      <vt:variant>
        <vt:i4>1245236</vt:i4>
      </vt:variant>
      <vt:variant>
        <vt:i4>530</vt:i4>
      </vt:variant>
      <vt:variant>
        <vt:i4>0</vt:i4>
      </vt:variant>
      <vt:variant>
        <vt:i4>5</vt:i4>
      </vt:variant>
      <vt:variant>
        <vt:lpwstr/>
      </vt:variant>
      <vt:variant>
        <vt:lpwstr>_Toc432977590</vt:lpwstr>
      </vt:variant>
      <vt:variant>
        <vt:i4>1179700</vt:i4>
      </vt:variant>
      <vt:variant>
        <vt:i4>524</vt:i4>
      </vt:variant>
      <vt:variant>
        <vt:i4>0</vt:i4>
      </vt:variant>
      <vt:variant>
        <vt:i4>5</vt:i4>
      </vt:variant>
      <vt:variant>
        <vt:lpwstr/>
      </vt:variant>
      <vt:variant>
        <vt:lpwstr>_Toc432977589</vt:lpwstr>
      </vt:variant>
      <vt:variant>
        <vt:i4>1179700</vt:i4>
      </vt:variant>
      <vt:variant>
        <vt:i4>518</vt:i4>
      </vt:variant>
      <vt:variant>
        <vt:i4>0</vt:i4>
      </vt:variant>
      <vt:variant>
        <vt:i4>5</vt:i4>
      </vt:variant>
      <vt:variant>
        <vt:lpwstr/>
      </vt:variant>
      <vt:variant>
        <vt:lpwstr>_Toc432977588</vt:lpwstr>
      </vt:variant>
      <vt:variant>
        <vt:i4>1179700</vt:i4>
      </vt:variant>
      <vt:variant>
        <vt:i4>512</vt:i4>
      </vt:variant>
      <vt:variant>
        <vt:i4>0</vt:i4>
      </vt:variant>
      <vt:variant>
        <vt:i4>5</vt:i4>
      </vt:variant>
      <vt:variant>
        <vt:lpwstr/>
      </vt:variant>
      <vt:variant>
        <vt:lpwstr>_Toc432977587</vt:lpwstr>
      </vt:variant>
      <vt:variant>
        <vt:i4>1179700</vt:i4>
      </vt:variant>
      <vt:variant>
        <vt:i4>506</vt:i4>
      </vt:variant>
      <vt:variant>
        <vt:i4>0</vt:i4>
      </vt:variant>
      <vt:variant>
        <vt:i4>5</vt:i4>
      </vt:variant>
      <vt:variant>
        <vt:lpwstr/>
      </vt:variant>
      <vt:variant>
        <vt:lpwstr>_Toc432977586</vt:lpwstr>
      </vt:variant>
      <vt:variant>
        <vt:i4>1179700</vt:i4>
      </vt:variant>
      <vt:variant>
        <vt:i4>500</vt:i4>
      </vt:variant>
      <vt:variant>
        <vt:i4>0</vt:i4>
      </vt:variant>
      <vt:variant>
        <vt:i4>5</vt:i4>
      </vt:variant>
      <vt:variant>
        <vt:lpwstr/>
      </vt:variant>
      <vt:variant>
        <vt:lpwstr>_Toc432977585</vt:lpwstr>
      </vt:variant>
      <vt:variant>
        <vt:i4>1179700</vt:i4>
      </vt:variant>
      <vt:variant>
        <vt:i4>494</vt:i4>
      </vt:variant>
      <vt:variant>
        <vt:i4>0</vt:i4>
      </vt:variant>
      <vt:variant>
        <vt:i4>5</vt:i4>
      </vt:variant>
      <vt:variant>
        <vt:lpwstr/>
      </vt:variant>
      <vt:variant>
        <vt:lpwstr>_Toc432977584</vt:lpwstr>
      </vt:variant>
      <vt:variant>
        <vt:i4>1179700</vt:i4>
      </vt:variant>
      <vt:variant>
        <vt:i4>488</vt:i4>
      </vt:variant>
      <vt:variant>
        <vt:i4>0</vt:i4>
      </vt:variant>
      <vt:variant>
        <vt:i4>5</vt:i4>
      </vt:variant>
      <vt:variant>
        <vt:lpwstr/>
      </vt:variant>
      <vt:variant>
        <vt:lpwstr>_Toc432977583</vt:lpwstr>
      </vt:variant>
      <vt:variant>
        <vt:i4>1179700</vt:i4>
      </vt:variant>
      <vt:variant>
        <vt:i4>482</vt:i4>
      </vt:variant>
      <vt:variant>
        <vt:i4>0</vt:i4>
      </vt:variant>
      <vt:variant>
        <vt:i4>5</vt:i4>
      </vt:variant>
      <vt:variant>
        <vt:lpwstr/>
      </vt:variant>
      <vt:variant>
        <vt:lpwstr>_Toc432977582</vt:lpwstr>
      </vt:variant>
      <vt:variant>
        <vt:i4>1179700</vt:i4>
      </vt:variant>
      <vt:variant>
        <vt:i4>476</vt:i4>
      </vt:variant>
      <vt:variant>
        <vt:i4>0</vt:i4>
      </vt:variant>
      <vt:variant>
        <vt:i4>5</vt:i4>
      </vt:variant>
      <vt:variant>
        <vt:lpwstr/>
      </vt:variant>
      <vt:variant>
        <vt:lpwstr>_Toc432977581</vt:lpwstr>
      </vt:variant>
      <vt:variant>
        <vt:i4>1179700</vt:i4>
      </vt:variant>
      <vt:variant>
        <vt:i4>470</vt:i4>
      </vt:variant>
      <vt:variant>
        <vt:i4>0</vt:i4>
      </vt:variant>
      <vt:variant>
        <vt:i4>5</vt:i4>
      </vt:variant>
      <vt:variant>
        <vt:lpwstr/>
      </vt:variant>
      <vt:variant>
        <vt:lpwstr>_Toc432977580</vt:lpwstr>
      </vt:variant>
      <vt:variant>
        <vt:i4>1900596</vt:i4>
      </vt:variant>
      <vt:variant>
        <vt:i4>464</vt:i4>
      </vt:variant>
      <vt:variant>
        <vt:i4>0</vt:i4>
      </vt:variant>
      <vt:variant>
        <vt:i4>5</vt:i4>
      </vt:variant>
      <vt:variant>
        <vt:lpwstr/>
      </vt:variant>
      <vt:variant>
        <vt:lpwstr>_Toc432977579</vt:lpwstr>
      </vt:variant>
      <vt:variant>
        <vt:i4>1900596</vt:i4>
      </vt:variant>
      <vt:variant>
        <vt:i4>458</vt:i4>
      </vt:variant>
      <vt:variant>
        <vt:i4>0</vt:i4>
      </vt:variant>
      <vt:variant>
        <vt:i4>5</vt:i4>
      </vt:variant>
      <vt:variant>
        <vt:lpwstr/>
      </vt:variant>
      <vt:variant>
        <vt:lpwstr>_Toc432977578</vt:lpwstr>
      </vt:variant>
      <vt:variant>
        <vt:i4>1900596</vt:i4>
      </vt:variant>
      <vt:variant>
        <vt:i4>452</vt:i4>
      </vt:variant>
      <vt:variant>
        <vt:i4>0</vt:i4>
      </vt:variant>
      <vt:variant>
        <vt:i4>5</vt:i4>
      </vt:variant>
      <vt:variant>
        <vt:lpwstr/>
      </vt:variant>
      <vt:variant>
        <vt:lpwstr>_Toc432977577</vt:lpwstr>
      </vt:variant>
      <vt:variant>
        <vt:i4>1900596</vt:i4>
      </vt:variant>
      <vt:variant>
        <vt:i4>446</vt:i4>
      </vt:variant>
      <vt:variant>
        <vt:i4>0</vt:i4>
      </vt:variant>
      <vt:variant>
        <vt:i4>5</vt:i4>
      </vt:variant>
      <vt:variant>
        <vt:lpwstr/>
      </vt:variant>
      <vt:variant>
        <vt:lpwstr>_Toc432977576</vt:lpwstr>
      </vt:variant>
      <vt:variant>
        <vt:i4>1900596</vt:i4>
      </vt:variant>
      <vt:variant>
        <vt:i4>440</vt:i4>
      </vt:variant>
      <vt:variant>
        <vt:i4>0</vt:i4>
      </vt:variant>
      <vt:variant>
        <vt:i4>5</vt:i4>
      </vt:variant>
      <vt:variant>
        <vt:lpwstr/>
      </vt:variant>
      <vt:variant>
        <vt:lpwstr>_Toc432977575</vt:lpwstr>
      </vt:variant>
      <vt:variant>
        <vt:i4>1900596</vt:i4>
      </vt:variant>
      <vt:variant>
        <vt:i4>434</vt:i4>
      </vt:variant>
      <vt:variant>
        <vt:i4>0</vt:i4>
      </vt:variant>
      <vt:variant>
        <vt:i4>5</vt:i4>
      </vt:variant>
      <vt:variant>
        <vt:lpwstr/>
      </vt:variant>
      <vt:variant>
        <vt:lpwstr>_Toc432977574</vt:lpwstr>
      </vt:variant>
      <vt:variant>
        <vt:i4>1900596</vt:i4>
      </vt:variant>
      <vt:variant>
        <vt:i4>428</vt:i4>
      </vt:variant>
      <vt:variant>
        <vt:i4>0</vt:i4>
      </vt:variant>
      <vt:variant>
        <vt:i4>5</vt:i4>
      </vt:variant>
      <vt:variant>
        <vt:lpwstr/>
      </vt:variant>
      <vt:variant>
        <vt:lpwstr>_Toc432977573</vt:lpwstr>
      </vt:variant>
      <vt:variant>
        <vt:i4>1900596</vt:i4>
      </vt:variant>
      <vt:variant>
        <vt:i4>422</vt:i4>
      </vt:variant>
      <vt:variant>
        <vt:i4>0</vt:i4>
      </vt:variant>
      <vt:variant>
        <vt:i4>5</vt:i4>
      </vt:variant>
      <vt:variant>
        <vt:lpwstr/>
      </vt:variant>
      <vt:variant>
        <vt:lpwstr>_Toc432977572</vt:lpwstr>
      </vt:variant>
      <vt:variant>
        <vt:i4>1900596</vt:i4>
      </vt:variant>
      <vt:variant>
        <vt:i4>416</vt:i4>
      </vt:variant>
      <vt:variant>
        <vt:i4>0</vt:i4>
      </vt:variant>
      <vt:variant>
        <vt:i4>5</vt:i4>
      </vt:variant>
      <vt:variant>
        <vt:lpwstr/>
      </vt:variant>
      <vt:variant>
        <vt:lpwstr>_Toc432977571</vt:lpwstr>
      </vt:variant>
      <vt:variant>
        <vt:i4>1900596</vt:i4>
      </vt:variant>
      <vt:variant>
        <vt:i4>410</vt:i4>
      </vt:variant>
      <vt:variant>
        <vt:i4>0</vt:i4>
      </vt:variant>
      <vt:variant>
        <vt:i4>5</vt:i4>
      </vt:variant>
      <vt:variant>
        <vt:lpwstr/>
      </vt:variant>
      <vt:variant>
        <vt:lpwstr>_Toc432977570</vt:lpwstr>
      </vt:variant>
      <vt:variant>
        <vt:i4>1835060</vt:i4>
      </vt:variant>
      <vt:variant>
        <vt:i4>404</vt:i4>
      </vt:variant>
      <vt:variant>
        <vt:i4>0</vt:i4>
      </vt:variant>
      <vt:variant>
        <vt:i4>5</vt:i4>
      </vt:variant>
      <vt:variant>
        <vt:lpwstr/>
      </vt:variant>
      <vt:variant>
        <vt:lpwstr>_Toc432977569</vt:lpwstr>
      </vt:variant>
      <vt:variant>
        <vt:i4>1835060</vt:i4>
      </vt:variant>
      <vt:variant>
        <vt:i4>398</vt:i4>
      </vt:variant>
      <vt:variant>
        <vt:i4>0</vt:i4>
      </vt:variant>
      <vt:variant>
        <vt:i4>5</vt:i4>
      </vt:variant>
      <vt:variant>
        <vt:lpwstr/>
      </vt:variant>
      <vt:variant>
        <vt:lpwstr>_Toc432977568</vt:lpwstr>
      </vt:variant>
      <vt:variant>
        <vt:i4>1835060</vt:i4>
      </vt:variant>
      <vt:variant>
        <vt:i4>392</vt:i4>
      </vt:variant>
      <vt:variant>
        <vt:i4>0</vt:i4>
      </vt:variant>
      <vt:variant>
        <vt:i4>5</vt:i4>
      </vt:variant>
      <vt:variant>
        <vt:lpwstr/>
      </vt:variant>
      <vt:variant>
        <vt:lpwstr>_Toc432977567</vt:lpwstr>
      </vt:variant>
      <vt:variant>
        <vt:i4>1835060</vt:i4>
      </vt:variant>
      <vt:variant>
        <vt:i4>386</vt:i4>
      </vt:variant>
      <vt:variant>
        <vt:i4>0</vt:i4>
      </vt:variant>
      <vt:variant>
        <vt:i4>5</vt:i4>
      </vt:variant>
      <vt:variant>
        <vt:lpwstr/>
      </vt:variant>
      <vt:variant>
        <vt:lpwstr>_Toc432977566</vt:lpwstr>
      </vt:variant>
      <vt:variant>
        <vt:i4>1835060</vt:i4>
      </vt:variant>
      <vt:variant>
        <vt:i4>380</vt:i4>
      </vt:variant>
      <vt:variant>
        <vt:i4>0</vt:i4>
      </vt:variant>
      <vt:variant>
        <vt:i4>5</vt:i4>
      </vt:variant>
      <vt:variant>
        <vt:lpwstr/>
      </vt:variant>
      <vt:variant>
        <vt:lpwstr>_Toc432977565</vt:lpwstr>
      </vt:variant>
      <vt:variant>
        <vt:i4>1835060</vt:i4>
      </vt:variant>
      <vt:variant>
        <vt:i4>374</vt:i4>
      </vt:variant>
      <vt:variant>
        <vt:i4>0</vt:i4>
      </vt:variant>
      <vt:variant>
        <vt:i4>5</vt:i4>
      </vt:variant>
      <vt:variant>
        <vt:lpwstr/>
      </vt:variant>
      <vt:variant>
        <vt:lpwstr>_Toc432977564</vt:lpwstr>
      </vt:variant>
      <vt:variant>
        <vt:i4>1835060</vt:i4>
      </vt:variant>
      <vt:variant>
        <vt:i4>368</vt:i4>
      </vt:variant>
      <vt:variant>
        <vt:i4>0</vt:i4>
      </vt:variant>
      <vt:variant>
        <vt:i4>5</vt:i4>
      </vt:variant>
      <vt:variant>
        <vt:lpwstr/>
      </vt:variant>
      <vt:variant>
        <vt:lpwstr>_Toc432977563</vt:lpwstr>
      </vt:variant>
      <vt:variant>
        <vt:i4>1835060</vt:i4>
      </vt:variant>
      <vt:variant>
        <vt:i4>362</vt:i4>
      </vt:variant>
      <vt:variant>
        <vt:i4>0</vt:i4>
      </vt:variant>
      <vt:variant>
        <vt:i4>5</vt:i4>
      </vt:variant>
      <vt:variant>
        <vt:lpwstr/>
      </vt:variant>
      <vt:variant>
        <vt:lpwstr>_Toc432977562</vt:lpwstr>
      </vt:variant>
      <vt:variant>
        <vt:i4>1835060</vt:i4>
      </vt:variant>
      <vt:variant>
        <vt:i4>356</vt:i4>
      </vt:variant>
      <vt:variant>
        <vt:i4>0</vt:i4>
      </vt:variant>
      <vt:variant>
        <vt:i4>5</vt:i4>
      </vt:variant>
      <vt:variant>
        <vt:lpwstr/>
      </vt:variant>
      <vt:variant>
        <vt:lpwstr>_Toc432977561</vt:lpwstr>
      </vt:variant>
      <vt:variant>
        <vt:i4>1835060</vt:i4>
      </vt:variant>
      <vt:variant>
        <vt:i4>350</vt:i4>
      </vt:variant>
      <vt:variant>
        <vt:i4>0</vt:i4>
      </vt:variant>
      <vt:variant>
        <vt:i4>5</vt:i4>
      </vt:variant>
      <vt:variant>
        <vt:lpwstr/>
      </vt:variant>
      <vt:variant>
        <vt:lpwstr>_Toc432977560</vt:lpwstr>
      </vt:variant>
      <vt:variant>
        <vt:i4>2031668</vt:i4>
      </vt:variant>
      <vt:variant>
        <vt:i4>344</vt:i4>
      </vt:variant>
      <vt:variant>
        <vt:i4>0</vt:i4>
      </vt:variant>
      <vt:variant>
        <vt:i4>5</vt:i4>
      </vt:variant>
      <vt:variant>
        <vt:lpwstr/>
      </vt:variant>
      <vt:variant>
        <vt:lpwstr>_Toc432977559</vt:lpwstr>
      </vt:variant>
      <vt:variant>
        <vt:i4>2031668</vt:i4>
      </vt:variant>
      <vt:variant>
        <vt:i4>338</vt:i4>
      </vt:variant>
      <vt:variant>
        <vt:i4>0</vt:i4>
      </vt:variant>
      <vt:variant>
        <vt:i4>5</vt:i4>
      </vt:variant>
      <vt:variant>
        <vt:lpwstr/>
      </vt:variant>
      <vt:variant>
        <vt:lpwstr>_Toc432977558</vt:lpwstr>
      </vt:variant>
      <vt:variant>
        <vt:i4>2031668</vt:i4>
      </vt:variant>
      <vt:variant>
        <vt:i4>332</vt:i4>
      </vt:variant>
      <vt:variant>
        <vt:i4>0</vt:i4>
      </vt:variant>
      <vt:variant>
        <vt:i4>5</vt:i4>
      </vt:variant>
      <vt:variant>
        <vt:lpwstr/>
      </vt:variant>
      <vt:variant>
        <vt:lpwstr>_Toc432977557</vt:lpwstr>
      </vt:variant>
      <vt:variant>
        <vt:i4>2031668</vt:i4>
      </vt:variant>
      <vt:variant>
        <vt:i4>326</vt:i4>
      </vt:variant>
      <vt:variant>
        <vt:i4>0</vt:i4>
      </vt:variant>
      <vt:variant>
        <vt:i4>5</vt:i4>
      </vt:variant>
      <vt:variant>
        <vt:lpwstr/>
      </vt:variant>
      <vt:variant>
        <vt:lpwstr>_Toc432977556</vt:lpwstr>
      </vt:variant>
      <vt:variant>
        <vt:i4>2031668</vt:i4>
      </vt:variant>
      <vt:variant>
        <vt:i4>320</vt:i4>
      </vt:variant>
      <vt:variant>
        <vt:i4>0</vt:i4>
      </vt:variant>
      <vt:variant>
        <vt:i4>5</vt:i4>
      </vt:variant>
      <vt:variant>
        <vt:lpwstr/>
      </vt:variant>
      <vt:variant>
        <vt:lpwstr>_Toc432977555</vt:lpwstr>
      </vt:variant>
      <vt:variant>
        <vt:i4>2031668</vt:i4>
      </vt:variant>
      <vt:variant>
        <vt:i4>314</vt:i4>
      </vt:variant>
      <vt:variant>
        <vt:i4>0</vt:i4>
      </vt:variant>
      <vt:variant>
        <vt:i4>5</vt:i4>
      </vt:variant>
      <vt:variant>
        <vt:lpwstr/>
      </vt:variant>
      <vt:variant>
        <vt:lpwstr>_Toc432977554</vt:lpwstr>
      </vt:variant>
      <vt:variant>
        <vt:i4>2031668</vt:i4>
      </vt:variant>
      <vt:variant>
        <vt:i4>308</vt:i4>
      </vt:variant>
      <vt:variant>
        <vt:i4>0</vt:i4>
      </vt:variant>
      <vt:variant>
        <vt:i4>5</vt:i4>
      </vt:variant>
      <vt:variant>
        <vt:lpwstr/>
      </vt:variant>
      <vt:variant>
        <vt:lpwstr>_Toc432977553</vt:lpwstr>
      </vt:variant>
      <vt:variant>
        <vt:i4>2031668</vt:i4>
      </vt:variant>
      <vt:variant>
        <vt:i4>302</vt:i4>
      </vt:variant>
      <vt:variant>
        <vt:i4>0</vt:i4>
      </vt:variant>
      <vt:variant>
        <vt:i4>5</vt:i4>
      </vt:variant>
      <vt:variant>
        <vt:lpwstr/>
      </vt:variant>
      <vt:variant>
        <vt:lpwstr>_Toc432977552</vt:lpwstr>
      </vt:variant>
      <vt:variant>
        <vt:i4>2031668</vt:i4>
      </vt:variant>
      <vt:variant>
        <vt:i4>296</vt:i4>
      </vt:variant>
      <vt:variant>
        <vt:i4>0</vt:i4>
      </vt:variant>
      <vt:variant>
        <vt:i4>5</vt:i4>
      </vt:variant>
      <vt:variant>
        <vt:lpwstr/>
      </vt:variant>
      <vt:variant>
        <vt:lpwstr>_Toc432977551</vt:lpwstr>
      </vt:variant>
      <vt:variant>
        <vt:i4>2031668</vt:i4>
      </vt:variant>
      <vt:variant>
        <vt:i4>290</vt:i4>
      </vt:variant>
      <vt:variant>
        <vt:i4>0</vt:i4>
      </vt:variant>
      <vt:variant>
        <vt:i4>5</vt:i4>
      </vt:variant>
      <vt:variant>
        <vt:lpwstr/>
      </vt:variant>
      <vt:variant>
        <vt:lpwstr>_Toc432977550</vt:lpwstr>
      </vt:variant>
      <vt:variant>
        <vt:i4>1966132</vt:i4>
      </vt:variant>
      <vt:variant>
        <vt:i4>284</vt:i4>
      </vt:variant>
      <vt:variant>
        <vt:i4>0</vt:i4>
      </vt:variant>
      <vt:variant>
        <vt:i4>5</vt:i4>
      </vt:variant>
      <vt:variant>
        <vt:lpwstr/>
      </vt:variant>
      <vt:variant>
        <vt:lpwstr>_Toc432977549</vt:lpwstr>
      </vt:variant>
      <vt:variant>
        <vt:i4>1966132</vt:i4>
      </vt:variant>
      <vt:variant>
        <vt:i4>278</vt:i4>
      </vt:variant>
      <vt:variant>
        <vt:i4>0</vt:i4>
      </vt:variant>
      <vt:variant>
        <vt:i4>5</vt:i4>
      </vt:variant>
      <vt:variant>
        <vt:lpwstr/>
      </vt:variant>
      <vt:variant>
        <vt:lpwstr>_Toc432977548</vt:lpwstr>
      </vt:variant>
      <vt:variant>
        <vt:i4>1966132</vt:i4>
      </vt:variant>
      <vt:variant>
        <vt:i4>272</vt:i4>
      </vt:variant>
      <vt:variant>
        <vt:i4>0</vt:i4>
      </vt:variant>
      <vt:variant>
        <vt:i4>5</vt:i4>
      </vt:variant>
      <vt:variant>
        <vt:lpwstr/>
      </vt:variant>
      <vt:variant>
        <vt:lpwstr>_Toc432977547</vt:lpwstr>
      </vt:variant>
      <vt:variant>
        <vt:i4>1966132</vt:i4>
      </vt:variant>
      <vt:variant>
        <vt:i4>266</vt:i4>
      </vt:variant>
      <vt:variant>
        <vt:i4>0</vt:i4>
      </vt:variant>
      <vt:variant>
        <vt:i4>5</vt:i4>
      </vt:variant>
      <vt:variant>
        <vt:lpwstr/>
      </vt:variant>
      <vt:variant>
        <vt:lpwstr>_Toc432977546</vt:lpwstr>
      </vt:variant>
      <vt:variant>
        <vt:i4>1966132</vt:i4>
      </vt:variant>
      <vt:variant>
        <vt:i4>260</vt:i4>
      </vt:variant>
      <vt:variant>
        <vt:i4>0</vt:i4>
      </vt:variant>
      <vt:variant>
        <vt:i4>5</vt:i4>
      </vt:variant>
      <vt:variant>
        <vt:lpwstr/>
      </vt:variant>
      <vt:variant>
        <vt:lpwstr>_Toc432977545</vt:lpwstr>
      </vt:variant>
      <vt:variant>
        <vt:i4>1966132</vt:i4>
      </vt:variant>
      <vt:variant>
        <vt:i4>254</vt:i4>
      </vt:variant>
      <vt:variant>
        <vt:i4>0</vt:i4>
      </vt:variant>
      <vt:variant>
        <vt:i4>5</vt:i4>
      </vt:variant>
      <vt:variant>
        <vt:lpwstr/>
      </vt:variant>
      <vt:variant>
        <vt:lpwstr>_Toc432977544</vt:lpwstr>
      </vt:variant>
      <vt:variant>
        <vt:i4>1966132</vt:i4>
      </vt:variant>
      <vt:variant>
        <vt:i4>248</vt:i4>
      </vt:variant>
      <vt:variant>
        <vt:i4>0</vt:i4>
      </vt:variant>
      <vt:variant>
        <vt:i4>5</vt:i4>
      </vt:variant>
      <vt:variant>
        <vt:lpwstr/>
      </vt:variant>
      <vt:variant>
        <vt:lpwstr>_Toc432977543</vt:lpwstr>
      </vt:variant>
      <vt:variant>
        <vt:i4>1966132</vt:i4>
      </vt:variant>
      <vt:variant>
        <vt:i4>242</vt:i4>
      </vt:variant>
      <vt:variant>
        <vt:i4>0</vt:i4>
      </vt:variant>
      <vt:variant>
        <vt:i4>5</vt:i4>
      </vt:variant>
      <vt:variant>
        <vt:lpwstr/>
      </vt:variant>
      <vt:variant>
        <vt:lpwstr>_Toc432977542</vt:lpwstr>
      </vt:variant>
      <vt:variant>
        <vt:i4>1966132</vt:i4>
      </vt:variant>
      <vt:variant>
        <vt:i4>236</vt:i4>
      </vt:variant>
      <vt:variant>
        <vt:i4>0</vt:i4>
      </vt:variant>
      <vt:variant>
        <vt:i4>5</vt:i4>
      </vt:variant>
      <vt:variant>
        <vt:lpwstr/>
      </vt:variant>
      <vt:variant>
        <vt:lpwstr>_Toc432977541</vt:lpwstr>
      </vt:variant>
      <vt:variant>
        <vt:i4>1966132</vt:i4>
      </vt:variant>
      <vt:variant>
        <vt:i4>230</vt:i4>
      </vt:variant>
      <vt:variant>
        <vt:i4>0</vt:i4>
      </vt:variant>
      <vt:variant>
        <vt:i4>5</vt:i4>
      </vt:variant>
      <vt:variant>
        <vt:lpwstr/>
      </vt:variant>
      <vt:variant>
        <vt:lpwstr>_Toc432977540</vt:lpwstr>
      </vt:variant>
      <vt:variant>
        <vt:i4>1638452</vt:i4>
      </vt:variant>
      <vt:variant>
        <vt:i4>224</vt:i4>
      </vt:variant>
      <vt:variant>
        <vt:i4>0</vt:i4>
      </vt:variant>
      <vt:variant>
        <vt:i4>5</vt:i4>
      </vt:variant>
      <vt:variant>
        <vt:lpwstr/>
      </vt:variant>
      <vt:variant>
        <vt:lpwstr>_Toc432977539</vt:lpwstr>
      </vt:variant>
      <vt:variant>
        <vt:i4>1638452</vt:i4>
      </vt:variant>
      <vt:variant>
        <vt:i4>218</vt:i4>
      </vt:variant>
      <vt:variant>
        <vt:i4>0</vt:i4>
      </vt:variant>
      <vt:variant>
        <vt:i4>5</vt:i4>
      </vt:variant>
      <vt:variant>
        <vt:lpwstr/>
      </vt:variant>
      <vt:variant>
        <vt:lpwstr>_Toc432977538</vt:lpwstr>
      </vt:variant>
      <vt:variant>
        <vt:i4>1638452</vt:i4>
      </vt:variant>
      <vt:variant>
        <vt:i4>212</vt:i4>
      </vt:variant>
      <vt:variant>
        <vt:i4>0</vt:i4>
      </vt:variant>
      <vt:variant>
        <vt:i4>5</vt:i4>
      </vt:variant>
      <vt:variant>
        <vt:lpwstr/>
      </vt:variant>
      <vt:variant>
        <vt:lpwstr>_Toc432977537</vt:lpwstr>
      </vt:variant>
      <vt:variant>
        <vt:i4>1638452</vt:i4>
      </vt:variant>
      <vt:variant>
        <vt:i4>206</vt:i4>
      </vt:variant>
      <vt:variant>
        <vt:i4>0</vt:i4>
      </vt:variant>
      <vt:variant>
        <vt:i4>5</vt:i4>
      </vt:variant>
      <vt:variant>
        <vt:lpwstr/>
      </vt:variant>
      <vt:variant>
        <vt:lpwstr>_Toc432977536</vt:lpwstr>
      </vt:variant>
      <vt:variant>
        <vt:i4>1638452</vt:i4>
      </vt:variant>
      <vt:variant>
        <vt:i4>200</vt:i4>
      </vt:variant>
      <vt:variant>
        <vt:i4>0</vt:i4>
      </vt:variant>
      <vt:variant>
        <vt:i4>5</vt:i4>
      </vt:variant>
      <vt:variant>
        <vt:lpwstr/>
      </vt:variant>
      <vt:variant>
        <vt:lpwstr>_Toc432977535</vt:lpwstr>
      </vt:variant>
      <vt:variant>
        <vt:i4>1638452</vt:i4>
      </vt:variant>
      <vt:variant>
        <vt:i4>194</vt:i4>
      </vt:variant>
      <vt:variant>
        <vt:i4>0</vt:i4>
      </vt:variant>
      <vt:variant>
        <vt:i4>5</vt:i4>
      </vt:variant>
      <vt:variant>
        <vt:lpwstr/>
      </vt:variant>
      <vt:variant>
        <vt:lpwstr>_Toc432977534</vt:lpwstr>
      </vt:variant>
      <vt:variant>
        <vt:i4>1638452</vt:i4>
      </vt:variant>
      <vt:variant>
        <vt:i4>188</vt:i4>
      </vt:variant>
      <vt:variant>
        <vt:i4>0</vt:i4>
      </vt:variant>
      <vt:variant>
        <vt:i4>5</vt:i4>
      </vt:variant>
      <vt:variant>
        <vt:lpwstr/>
      </vt:variant>
      <vt:variant>
        <vt:lpwstr>_Toc432977533</vt:lpwstr>
      </vt:variant>
      <vt:variant>
        <vt:i4>1638452</vt:i4>
      </vt:variant>
      <vt:variant>
        <vt:i4>182</vt:i4>
      </vt:variant>
      <vt:variant>
        <vt:i4>0</vt:i4>
      </vt:variant>
      <vt:variant>
        <vt:i4>5</vt:i4>
      </vt:variant>
      <vt:variant>
        <vt:lpwstr/>
      </vt:variant>
      <vt:variant>
        <vt:lpwstr>_Toc432977532</vt:lpwstr>
      </vt:variant>
      <vt:variant>
        <vt:i4>1638452</vt:i4>
      </vt:variant>
      <vt:variant>
        <vt:i4>176</vt:i4>
      </vt:variant>
      <vt:variant>
        <vt:i4>0</vt:i4>
      </vt:variant>
      <vt:variant>
        <vt:i4>5</vt:i4>
      </vt:variant>
      <vt:variant>
        <vt:lpwstr/>
      </vt:variant>
      <vt:variant>
        <vt:lpwstr>_Toc432977531</vt:lpwstr>
      </vt:variant>
      <vt:variant>
        <vt:i4>1638452</vt:i4>
      </vt:variant>
      <vt:variant>
        <vt:i4>170</vt:i4>
      </vt:variant>
      <vt:variant>
        <vt:i4>0</vt:i4>
      </vt:variant>
      <vt:variant>
        <vt:i4>5</vt:i4>
      </vt:variant>
      <vt:variant>
        <vt:lpwstr/>
      </vt:variant>
      <vt:variant>
        <vt:lpwstr>_Toc432977530</vt:lpwstr>
      </vt:variant>
      <vt:variant>
        <vt:i4>1572916</vt:i4>
      </vt:variant>
      <vt:variant>
        <vt:i4>164</vt:i4>
      </vt:variant>
      <vt:variant>
        <vt:i4>0</vt:i4>
      </vt:variant>
      <vt:variant>
        <vt:i4>5</vt:i4>
      </vt:variant>
      <vt:variant>
        <vt:lpwstr/>
      </vt:variant>
      <vt:variant>
        <vt:lpwstr>_Toc432977529</vt:lpwstr>
      </vt:variant>
      <vt:variant>
        <vt:i4>1572916</vt:i4>
      </vt:variant>
      <vt:variant>
        <vt:i4>158</vt:i4>
      </vt:variant>
      <vt:variant>
        <vt:i4>0</vt:i4>
      </vt:variant>
      <vt:variant>
        <vt:i4>5</vt:i4>
      </vt:variant>
      <vt:variant>
        <vt:lpwstr/>
      </vt:variant>
      <vt:variant>
        <vt:lpwstr>_Toc432977528</vt:lpwstr>
      </vt:variant>
      <vt:variant>
        <vt:i4>1572916</vt:i4>
      </vt:variant>
      <vt:variant>
        <vt:i4>152</vt:i4>
      </vt:variant>
      <vt:variant>
        <vt:i4>0</vt:i4>
      </vt:variant>
      <vt:variant>
        <vt:i4>5</vt:i4>
      </vt:variant>
      <vt:variant>
        <vt:lpwstr/>
      </vt:variant>
      <vt:variant>
        <vt:lpwstr>_Toc432977527</vt:lpwstr>
      </vt:variant>
      <vt:variant>
        <vt:i4>1572916</vt:i4>
      </vt:variant>
      <vt:variant>
        <vt:i4>146</vt:i4>
      </vt:variant>
      <vt:variant>
        <vt:i4>0</vt:i4>
      </vt:variant>
      <vt:variant>
        <vt:i4>5</vt:i4>
      </vt:variant>
      <vt:variant>
        <vt:lpwstr/>
      </vt:variant>
      <vt:variant>
        <vt:lpwstr>_Toc432977526</vt:lpwstr>
      </vt:variant>
      <vt:variant>
        <vt:i4>1572916</vt:i4>
      </vt:variant>
      <vt:variant>
        <vt:i4>140</vt:i4>
      </vt:variant>
      <vt:variant>
        <vt:i4>0</vt:i4>
      </vt:variant>
      <vt:variant>
        <vt:i4>5</vt:i4>
      </vt:variant>
      <vt:variant>
        <vt:lpwstr/>
      </vt:variant>
      <vt:variant>
        <vt:lpwstr>_Toc432977525</vt:lpwstr>
      </vt:variant>
      <vt:variant>
        <vt:i4>1572916</vt:i4>
      </vt:variant>
      <vt:variant>
        <vt:i4>134</vt:i4>
      </vt:variant>
      <vt:variant>
        <vt:i4>0</vt:i4>
      </vt:variant>
      <vt:variant>
        <vt:i4>5</vt:i4>
      </vt:variant>
      <vt:variant>
        <vt:lpwstr/>
      </vt:variant>
      <vt:variant>
        <vt:lpwstr>_Toc432977524</vt:lpwstr>
      </vt:variant>
      <vt:variant>
        <vt:i4>1572916</vt:i4>
      </vt:variant>
      <vt:variant>
        <vt:i4>128</vt:i4>
      </vt:variant>
      <vt:variant>
        <vt:i4>0</vt:i4>
      </vt:variant>
      <vt:variant>
        <vt:i4>5</vt:i4>
      </vt:variant>
      <vt:variant>
        <vt:lpwstr/>
      </vt:variant>
      <vt:variant>
        <vt:lpwstr>_Toc432977523</vt:lpwstr>
      </vt:variant>
      <vt:variant>
        <vt:i4>1572916</vt:i4>
      </vt:variant>
      <vt:variant>
        <vt:i4>122</vt:i4>
      </vt:variant>
      <vt:variant>
        <vt:i4>0</vt:i4>
      </vt:variant>
      <vt:variant>
        <vt:i4>5</vt:i4>
      </vt:variant>
      <vt:variant>
        <vt:lpwstr/>
      </vt:variant>
      <vt:variant>
        <vt:lpwstr>_Toc432977522</vt:lpwstr>
      </vt:variant>
      <vt:variant>
        <vt:i4>1572916</vt:i4>
      </vt:variant>
      <vt:variant>
        <vt:i4>116</vt:i4>
      </vt:variant>
      <vt:variant>
        <vt:i4>0</vt:i4>
      </vt:variant>
      <vt:variant>
        <vt:i4>5</vt:i4>
      </vt:variant>
      <vt:variant>
        <vt:lpwstr/>
      </vt:variant>
      <vt:variant>
        <vt:lpwstr>_Toc432977521</vt:lpwstr>
      </vt:variant>
      <vt:variant>
        <vt:i4>1572916</vt:i4>
      </vt:variant>
      <vt:variant>
        <vt:i4>110</vt:i4>
      </vt:variant>
      <vt:variant>
        <vt:i4>0</vt:i4>
      </vt:variant>
      <vt:variant>
        <vt:i4>5</vt:i4>
      </vt:variant>
      <vt:variant>
        <vt:lpwstr/>
      </vt:variant>
      <vt:variant>
        <vt:lpwstr>_Toc432977520</vt:lpwstr>
      </vt:variant>
      <vt:variant>
        <vt:i4>1769524</vt:i4>
      </vt:variant>
      <vt:variant>
        <vt:i4>104</vt:i4>
      </vt:variant>
      <vt:variant>
        <vt:i4>0</vt:i4>
      </vt:variant>
      <vt:variant>
        <vt:i4>5</vt:i4>
      </vt:variant>
      <vt:variant>
        <vt:lpwstr/>
      </vt:variant>
      <vt:variant>
        <vt:lpwstr>_Toc432977519</vt:lpwstr>
      </vt:variant>
      <vt:variant>
        <vt:i4>1769524</vt:i4>
      </vt:variant>
      <vt:variant>
        <vt:i4>98</vt:i4>
      </vt:variant>
      <vt:variant>
        <vt:i4>0</vt:i4>
      </vt:variant>
      <vt:variant>
        <vt:i4>5</vt:i4>
      </vt:variant>
      <vt:variant>
        <vt:lpwstr/>
      </vt:variant>
      <vt:variant>
        <vt:lpwstr>_Toc432977518</vt:lpwstr>
      </vt:variant>
      <vt:variant>
        <vt:i4>1769524</vt:i4>
      </vt:variant>
      <vt:variant>
        <vt:i4>92</vt:i4>
      </vt:variant>
      <vt:variant>
        <vt:i4>0</vt:i4>
      </vt:variant>
      <vt:variant>
        <vt:i4>5</vt:i4>
      </vt:variant>
      <vt:variant>
        <vt:lpwstr/>
      </vt:variant>
      <vt:variant>
        <vt:lpwstr>_Toc432977517</vt:lpwstr>
      </vt:variant>
      <vt:variant>
        <vt:i4>1769524</vt:i4>
      </vt:variant>
      <vt:variant>
        <vt:i4>86</vt:i4>
      </vt:variant>
      <vt:variant>
        <vt:i4>0</vt:i4>
      </vt:variant>
      <vt:variant>
        <vt:i4>5</vt:i4>
      </vt:variant>
      <vt:variant>
        <vt:lpwstr/>
      </vt:variant>
      <vt:variant>
        <vt:lpwstr>_Toc432977516</vt:lpwstr>
      </vt:variant>
      <vt:variant>
        <vt:i4>1769524</vt:i4>
      </vt:variant>
      <vt:variant>
        <vt:i4>80</vt:i4>
      </vt:variant>
      <vt:variant>
        <vt:i4>0</vt:i4>
      </vt:variant>
      <vt:variant>
        <vt:i4>5</vt:i4>
      </vt:variant>
      <vt:variant>
        <vt:lpwstr/>
      </vt:variant>
      <vt:variant>
        <vt:lpwstr>_Toc432977515</vt:lpwstr>
      </vt:variant>
      <vt:variant>
        <vt:i4>1769524</vt:i4>
      </vt:variant>
      <vt:variant>
        <vt:i4>74</vt:i4>
      </vt:variant>
      <vt:variant>
        <vt:i4>0</vt:i4>
      </vt:variant>
      <vt:variant>
        <vt:i4>5</vt:i4>
      </vt:variant>
      <vt:variant>
        <vt:lpwstr/>
      </vt:variant>
      <vt:variant>
        <vt:lpwstr>_Toc432977514</vt:lpwstr>
      </vt:variant>
      <vt:variant>
        <vt:i4>1769524</vt:i4>
      </vt:variant>
      <vt:variant>
        <vt:i4>68</vt:i4>
      </vt:variant>
      <vt:variant>
        <vt:i4>0</vt:i4>
      </vt:variant>
      <vt:variant>
        <vt:i4>5</vt:i4>
      </vt:variant>
      <vt:variant>
        <vt:lpwstr/>
      </vt:variant>
      <vt:variant>
        <vt:lpwstr>_Toc432977513</vt:lpwstr>
      </vt:variant>
      <vt:variant>
        <vt:i4>1769524</vt:i4>
      </vt:variant>
      <vt:variant>
        <vt:i4>62</vt:i4>
      </vt:variant>
      <vt:variant>
        <vt:i4>0</vt:i4>
      </vt:variant>
      <vt:variant>
        <vt:i4>5</vt:i4>
      </vt:variant>
      <vt:variant>
        <vt:lpwstr/>
      </vt:variant>
      <vt:variant>
        <vt:lpwstr>_Toc432977512</vt:lpwstr>
      </vt:variant>
      <vt:variant>
        <vt:i4>1769524</vt:i4>
      </vt:variant>
      <vt:variant>
        <vt:i4>56</vt:i4>
      </vt:variant>
      <vt:variant>
        <vt:i4>0</vt:i4>
      </vt:variant>
      <vt:variant>
        <vt:i4>5</vt:i4>
      </vt:variant>
      <vt:variant>
        <vt:lpwstr/>
      </vt:variant>
      <vt:variant>
        <vt:lpwstr>_Toc432977511</vt:lpwstr>
      </vt:variant>
      <vt:variant>
        <vt:i4>1769524</vt:i4>
      </vt:variant>
      <vt:variant>
        <vt:i4>50</vt:i4>
      </vt:variant>
      <vt:variant>
        <vt:i4>0</vt:i4>
      </vt:variant>
      <vt:variant>
        <vt:i4>5</vt:i4>
      </vt:variant>
      <vt:variant>
        <vt:lpwstr/>
      </vt:variant>
      <vt:variant>
        <vt:lpwstr>_Toc432977510</vt:lpwstr>
      </vt:variant>
      <vt:variant>
        <vt:i4>1703988</vt:i4>
      </vt:variant>
      <vt:variant>
        <vt:i4>44</vt:i4>
      </vt:variant>
      <vt:variant>
        <vt:i4>0</vt:i4>
      </vt:variant>
      <vt:variant>
        <vt:i4>5</vt:i4>
      </vt:variant>
      <vt:variant>
        <vt:lpwstr/>
      </vt:variant>
      <vt:variant>
        <vt:lpwstr>_Toc432977509</vt:lpwstr>
      </vt:variant>
      <vt:variant>
        <vt:i4>1703988</vt:i4>
      </vt:variant>
      <vt:variant>
        <vt:i4>38</vt:i4>
      </vt:variant>
      <vt:variant>
        <vt:i4>0</vt:i4>
      </vt:variant>
      <vt:variant>
        <vt:i4>5</vt:i4>
      </vt:variant>
      <vt:variant>
        <vt:lpwstr/>
      </vt:variant>
      <vt:variant>
        <vt:lpwstr>_Toc432977508</vt:lpwstr>
      </vt:variant>
      <vt:variant>
        <vt:i4>1703988</vt:i4>
      </vt:variant>
      <vt:variant>
        <vt:i4>32</vt:i4>
      </vt:variant>
      <vt:variant>
        <vt:i4>0</vt:i4>
      </vt:variant>
      <vt:variant>
        <vt:i4>5</vt:i4>
      </vt:variant>
      <vt:variant>
        <vt:lpwstr/>
      </vt:variant>
      <vt:variant>
        <vt:lpwstr>_Toc432977507</vt:lpwstr>
      </vt:variant>
      <vt:variant>
        <vt:i4>1703988</vt:i4>
      </vt:variant>
      <vt:variant>
        <vt:i4>26</vt:i4>
      </vt:variant>
      <vt:variant>
        <vt:i4>0</vt:i4>
      </vt:variant>
      <vt:variant>
        <vt:i4>5</vt:i4>
      </vt:variant>
      <vt:variant>
        <vt:lpwstr/>
      </vt:variant>
      <vt:variant>
        <vt:lpwstr>_Toc432977506</vt:lpwstr>
      </vt:variant>
      <vt:variant>
        <vt:i4>1703988</vt:i4>
      </vt:variant>
      <vt:variant>
        <vt:i4>20</vt:i4>
      </vt:variant>
      <vt:variant>
        <vt:i4>0</vt:i4>
      </vt:variant>
      <vt:variant>
        <vt:i4>5</vt:i4>
      </vt:variant>
      <vt:variant>
        <vt:lpwstr/>
      </vt:variant>
      <vt:variant>
        <vt:lpwstr>_Toc432977505</vt:lpwstr>
      </vt:variant>
      <vt:variant>
        <vt:i4>1703988</vt:i4>
      </vt:variant>
      <vt:variant>
        <vt:i4>14</vt:i4>
      </vt:variant>
      <vt:variant>
        <vt:i4>0</vt:i4>
      </vt:variant>
      <vt:variant>
        <vt:i4>5</vt:i4>
      </vt:variant>
      <vt:variant>
        <vt:lpwstr/>
      </vt:variant>
      <vt:variant>
        <vt:lpwstr>_Toc432977504</vt:lpwstr>
      </vt:variant>
      <vt:variant>
        <vt:i4>1179684</vt:i4>
      </vt:variant>
      <vt:variant>
        <vt:i4>9</vt:i4>
      </vt:variant>
      <vt:variant>
        <vt:i4>0</vt:i4>
      </vt:variant>
      <vt:variant>
        <vt:i4>5</vt:i4>
      </vt:variant>
      <vt:variant>
        <vt:lpwstr>mailto:atgroupsa@atgroupsa.pl</vt:lpwstr>
      </vt:variant>
      <vt:variant>
        <vt:lpwstr/>
      </vt:variant>
      <vt:variant>
        <vt:i4>786450</vt:i4>
      </vt:variant>
      <vt:variant>
        <vt:i4>6</vt:i4>
      </vt:variant>
      <vt:variant>
        <vt:i4>0</vt:i4>
      </vt:variant>
      <vt:variant>
        <vt:i4>5</vt:i4>
      </vt:variant>
      <vt:variant>
        <vt:lpwstr>http://www.atgroupsa.pl/</vt:lpwstr>
      </vt:variant>
      <vt:variant>
        <vt:lpwstr/>
      </vt:variant>
      <vt:variant>
        <vt:i4>6488122</vt:i4>
      </vt:variant>
      <vt:variant>
        <vt:i4>3</vt:i4>
      </vt:variant>
      <vt:variant>
        <vt:i4>0</vt:i4>
      </vt:variant>
      <vt:variant>
        <vt:i4>5</vt:i4>
      </vt:variant>
      <vt:variant>
        <vt:lpwstr>http://www.umczyzew.pl/</vt:lpwstr>
      </vt:variant>
      <vt:variant>
        <vt:lpwstr/>
      </vt:variant>
      <vt:variant>
        <vt:i4>2818064</vt:i4>
      </vt:variant>
      <vt:variant>
        <vt:i4>0</vt:i4>
      </vt:variant>
      <vt:variant>
        <vt:i4>0</vt:i4>
      </vt:variant>
      <vt:variant>
        <vt:i4>5</vt:i4>
      </vt:variant>
      <vt:variant>
        <vt:lpwstr>mailto:sekretariat@umczyzew.pl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Budzisz</dc:creator>
  <cp:lastModifiedBy>Magda</cp:lastModifiedBy>
  <cp:revision>2</cp:revision>
  <cp:lastPrinted>2016-06-09T08:19:00Z</cp:lastPrinted>
  <dcterms:created xsi:type="dcterms:W3CDTF">2016-06-09T08:20:00Z</dcterms:created>
  <dcterms:modified xsi:type="dcterms:W3CDTF">2016-06-09T08:20:00Z</dcterms:modified>
</cp:coreProperties>
</file>