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F324F6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453887" w:rsidRDefault="00EC593C" w:rsidP="00EC593C">
      <w:pPr>
        <w:jc w:val="both"/>
        <w:rPr>
          <w:rFonts w:ascii="Arial" w:hAnsi="Arial" w:cs="Arial"/>
          <w:bCs/>
          <w:sz w:val="20"/>
          <w:szCs w:val="20"/>
        </w:rPr>
      </w:pPr>
      <w:r w:rsidRPr="00453887">
        <w:rPr>
          <w:rFonts w:ascii="Arial" w:hAnsi="Arial" w:cs="Arial"/>
          <w:bCs/>
          <w:sz w:val="20"/>
          <w:szCs w:val="20"/>
        </w:rPr>
        <w:t>FZ.271.1.1</w:t>
      </w:r>
      <w:r w:rsidR="003D7587">
        <w:rPr>
          <w:rFonts w:ascii="Arial" w:hAnsi="Arial" w:cs="Arial"/>
          <w:bCs/>
          <w:sz w:val="20"/>
          <w:szCs w:val="20"/>
        </w:rPr>
        <w:t>4</w:t>
      </w:r>
      <w:r w:rsidRPr="00453887">
        <w:rPr>
          <w:rFonts w:ascii="Arial" w:hAnsi="Arial" w:cs="Arial"/>
          <w:bCs/>
          <w:sz w:val="20"/>
          <w:szCs w:val="20"/>
        </w:rPr>
        <w:t>.2016</w:t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="0017418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453887">
        <w:rPr>
          <w:rFonts w:ascii="Arial" w:hAnsi="Arial" w:cs="Arial"/>
          <w:bCs/>
          <w:sz w:val="20"/>
          <w:szCs w:val="20"/>
        </w:rPr>
        <w:t xml:space="preserve">Czempiń, dnia </w:t>
      </w:r>
      <w:r w:rsidR="009751D3">
        <w:rPr>
          <w:rFonts w:ascii="Arial" w:hAnsi="Arial" w:cs="Arial"/>
          <w:bCs/>
          <w:sz w:val="20"/>
          <w:szCs w:val="20"/>
        </w:rPr>
        <w:t>05.12</w:t>
      </w:r>
      <w:r w:rsidRPr="00453887">
        <w:rPr>
          <w:rFonts w:ascii="Arial" w:hAnsi="Arial" w:cs="Arial"/>
          <w:bCs/>
          <w:sz w:val="20"/>
          <w:szCs w:val="20"/>
        </w:rPr>
        <w:t>.2016 r.</w:t>
      </w:r>
    </w:p>
    <w:p w:rsidR="00EC593C" w:rsidRPr="00453887" w:rsidRDefault="00EC593C" w:rsidP="00EC59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EC593C" w:rsidRPr="00453887" w:rsidRDefault="00EC593C" w:rsidP="00EC593C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EC593C" w:rsidRPr="00453887" w:rsidRDefault="00EC593C" w:rsidP="00EC593C">
      <w:pPr>
        <w:ind w:left="4956" w:firstLine="708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C593C" w:rsidRPr="00453887" w:rsidRDefault="00EC593C" w:rsidP="00F324F6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 xml:space="preserve">Dotyczy: przetargu na </w:t>
      </w:r>
      <w:r w:rsidR="003D7587">
        <w:rPr>
          <w:rFonts w:ascii="Arial" w:hAnsi="Arial" w:cs="Arial"/>
          <w:sz w:val="20"/>
          <w:szCs w:val="20"/>
        </w:rPr>
        <w:t>zadanie pn.: „Przebudowa drogi gminnej w Betkowie nr 576024P”</w:t>
      </w:r>
    </w:p>
    <w:p w:rsidR="00F324F6" w:rsidRPr="00453887" w:rsidRDefault="00F324F6" w:rsidP="00F324F6">
      <w:pPr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EC593C" w:rsidP="00EC593C">
      <w:pPr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174183" w:rsidRDefault="00174183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F324F6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>W związku z przesłanymi zapytaniami oraz zgodnie z art.38 ust.2</w:t>
      </w:r>
      <w:r w:rsidR="00EC593C" w:rsidRPr="00453887">
        <w:rPr>
          <w:rFonts w:ascii="Arial" w:hAnsi="Arial" w:cs="Arial"/>
          <w:sz w:val="20"/>
          <w:szCs w:val="20"/>
        </w:rPr>
        <w:t xml:space="preserve"> ustawy Prawo zamówień publicznych </w:t>
      </w:r>
      <w:r w:rsidRPr="00453887">
        <w:rPr>
          <w:rFonts w:ascii="Arial" w:hAnsi="Arial" w:cs="Arial"/>
          <w:sz w:val="20"/>
          <w:szCs w:val="20"/>
        </w:rPr>
        <w:t>Zamawiający udziela poniższych odpowiedzi</w:t>
      </w:r>
      <w:r w:rsidR="002C7853" w:rsidRPr="00453887">
        <w:rPr>
          <w:rFonts w:ascii="Arial" w:hAnsi="Arial" w:cs="Arial"/>
          <w:sz w:val="20"/>
          <w:szCs w:val="20"/>
        </w:rPr>
        <w:t xml:space="preserve">: </w:t>
      </w:r>
    </w:p>
    <w:p w:rsidR="00041371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Style w:val="Pogrubienie"/>
          <w:rFonts w:ascii="Arial" w:hAnsi="Arial" w:cs="Arial"/>
          <w:color w:val="272725"/>
          <w:sz w:val="18"/>
          <w:szCs w:val="18"/>
        </w:rPr>
        <w:t> </w:t>
      </w:r>
    </w:p>
    <w:p w:rsidR="00041371" w:rsidRPr="003D758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1:</w:t>
      </w:r>
    </w:p>
    <w:p w:rsidR="003D7587" w:rsidRP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D7587">
        <w:rPr>
          <w:rFonts w:ascii="Arial" w:hAnsi="Arial" w:cs="Arial"/>
          <w:sz w:val="20"/>
          <w:szCs w:val="20"/>
        </w:rPr>
        <w:t>Prosimy o potwierdzenie, że planowana przebudowa</w:t>
      </w:r>
      <w:r w:rsidRPr="003D758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3D7587">
        <w:rPr>
          <w:rFonts w:ascii="Arial" w:hAnsi="Arial" w:cs="Arial"/>
          <w:sz w:val="20"/>
          <w:szCs w:val="20"/>
        </w:rPr>
        <w:t>drogi gminnej będzie realizowana w całości w istniejącym pasie drogowym wyznaczonym przez granice działek geodezyjnych drogi, których Zamawiający jest właścicielem (oprócz strefy skrzyżowania z drogą powiatową na początku trasy planowanej inwestycji).</w:t>
      </w:r>
    </w:p>
    <w:p w:rsidR="00B4323D" w:rsidRDefault="00B4323D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041371" w:rsidRDefault="0004137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bCs/>
          <w:color w:val="272725"/>
          <w:sz w:val="20"/>
          <w:szCs w:val="20"/>
        </w:rPr>
      </w:pPr>
      <w:r w:rsidRPr="009751D3">
        <w:rPr>
          <w:rFonts w:ascii="Arial" w:hAnsi="Arial" w:cs="Arial"/>
          <w:bCs/>
          <w:color w:val="272725"/>
          <w:sz w:val="20"/>
          <w:szCs w:val="20"/>
        </w:rPr>
        <w:t>Zamawiający nie przewiduje dokonywania wykupów i podziałów gruntu dla planowanej inwestycji. Jednocześnie potwierdza, że planowana przebudowa</w:t>
      </w:r>
      <w:r w:rsidRPr="009751D3">
        <w:rPr>
          <w:rFonts w:ascii="Arial" w:hAnsi="Arial" w:cs="Arial"/>
          <w:bCs/>
          <w:i/>
          <w:iCs/>
          <w:color w:val="272725"/>
          <w:sz w:val="20"/>
          <w:szCs w:val="20"/>
        </w:rPr>
        <w:t xml:space="preserve"> </w:t>
      </w:r>
      <w:r w:rsidRPr="009751D3">
        <w:rPr>
          <w:rFonts w:ascii="Arial" w:hAnsi="Arial" w:cs="Arial"/>
          <w:bCs/>
          <w:color w:val="272725"/>
          <w:sz w:val="20"/>
          <w:szCs w:val="20"/>
        </w:rPr>
        <w:t>drogi gminnej będzie realizowana w całości w istniejącym pasie drogowym (szacunkowa długość drogi 1540 m, szer. pasa drogowego ok. 10-12 m), wyznaczonym przez granice działek geodezyjnych nr ew. 69, 16/1 i 52, obręb Betkowo których Zamawiający jest właścicielem. Informujemy również, że w związku z postępowaniem ZRID prowadzonym dla inwestycji w obrębie drogi powiatowej dz. nr ew. 69 uległa podzieleniu na dz. nr ew. 69/1 i 69/2.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bCs/>
          <w:color w:val="272725"/>
          <w:sz w:val="20"/>
          <w:szCs w:val="20"/>
        </w:rPr>
      </w:pPr>
      <w:r w:rsidRPr="009751D3">
        <w:rPr>
          <w:rFonts w:ascii="Arial" w:hAnsi="Arial" w:cs="Arial"/>
          <w:bCs/>
          <w:color w:val="272725"/>
          <w:sz w:val="20"/>
          <w:szCs w:val="20"/>
        </w:rPr>
        <w:t>Obszar strefy skrzyżowania z drogą powiatową należy zrealizować w oparciu o porozumienie zawarte z jej właścicielem (na etapie opracowania dokumentacji projektowej).</w:t>
      </w:r>
    </w:p>
    <w:p w:rsidR="009751D3" w:rsidRPr="003D7587" w:rsidRDefault="009751D3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DF78FC" w:rsidRDefault="00DF78FC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3D7587" w:rsidRP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2:</w:t>
      </w:r>
    </w:p>
    <w:p w:rsidR="003D7587" w:rsidRPr="003D7587" w:rsidRDefault="003D7587" w:rsidP="00DF78F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D7587">
        <w:rPr>
          <w:rFonts w:ascii="Arial" w:hAnsi="Arial" w:cs="Arial"/>
          <w:sz w:val="20"/>
          <w:szCs w:val="20"/>
        </w:rPr>
        <w:t>Czy Zamawiający posiada decyzję środowiskową dla objętej postępowaniem przetargowym inwestycji drogowej ? Jeśli tak to prosimy o jej załączenie na stronie internetowej Zamawiającego.</w:t>
      </w:r>
    </w:p>
    <w:p w:rsidR="003D7587" w:rsidRDefault="003D7587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9751D3">
        <w:rPr>
          <w:rFonts w:ascii="Arial" w:hAnsi="Arial" w:cs="Arial"/>
          <w:color w:val="272725"/>
          <w:sz w:val="20"/>
          <w:szCs w:val="20"/>
        </w:rPr>
        <w:t xml:space="preserve">Zamawiający posiada decyzję środowiskową dla przedmiotowej inwestycji. 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9751D3">
        <w:rPr>
          <w:rFonts w:ascii="Arial" w:hAnsi="Arial" w:cs="Arial"/>
          <w:color w:val="272725"/>
          <w:sz w:val="20"/>
          <w:szCs w:val="20"/>
        </w:rPr>
        <w:t>Decyzja środowiskowa</w:t>
      </w:r>
      <w:r w:rsidR="00561D95">
        <w:rPr>
          <w:rFonts w:ascii="Arial" w:hAnsi="Arial" w:cs="Arial"/>
          <w:color w:val="272725"/>
          <w:sz w:val="20"/>
          <w:szCs w:val="20"/>
        </w:rPr>
        <w:t xml:space="preserve"> w załączeniu.</w:t>
      </w:r>
    </w:p>
    <w:p w:rsidR="009751D3" w:rsidRPr="003D7587" w:rsidRDefault="009751D3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3D7587" w:rsidRP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3D7587" w:rsidRP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3:</w:t>
      </w:r>
    </w:p>
    <w:p w:rsidR="003D7587" w:rsidRPr="003D7587" w:rsidRDefault="003D7587" w:rsidP="00DF78FC">
      <w:pPr>
        <w:widowControl/>
        <w:suppressAutoHyphens w:val="0"/>
        <w:autoSpaceDN/>
        <w:spacing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D7587">
        <w:rPr>
          <w:rFonts w:ascii="Arial" w:hAnsi="Arial" w:cs="Arial"/>
          <w:sz w:val="20"/>
          <w:szCs w:val="20"/>
        </w:rPr>
        <w:t>Prosimy o sprecyzowanie zakresu robót dotyczącego planowanego światłowodu, w tym:</w:t>
      </w:r>
    </w:p>
    <w:p w:rsidR="003D7587" w:rsidRPr="003D7587" w:rsidRDefault="003D7587" w:rsidP="00DF78FC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D7587">
        <w:rPr>
          <w:rFonts w:ascii="Arial" w:hAnsi="Arial" w:cs="Arial"/>
          <w:sz w:val="20"/>
          <w:szCs w:val="20"/>
        </w:rPr>
        <w:t>parametry techniczne (rodzaj kabla, ilość włókien światłowodowych, rodzaj i wymiar rury osłonowej ),</w:t>
      </w:r>
    </w:p>
    <w:p w:rsidR="003D7587" w:rsidRPr="003D7587" w:rsidRDefault="003D7587" w:rsidP="00DF78FC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D7587">
        <w:rPr>
          <w:rFonts w:ascii="Arial" w:hAnsi="Arial" w:cs="Arial"/>
          <w:sz w:val="20"/>
          <w:szCs w:val="20"/>
        </w:rPr>
        <w:t>miejsce, warunki przyłączenia wykonanego odcinka światłowodu, ilość przyłączeń użytkowników sieci.</w:t>
      </w:r>
    </w:p>
    <w:p w:rsidR="00B4323D" w:rsidRDefault="00B4323D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3D7587" w:rsidRDefault="003D7587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9751D3">
        <w:rPr>
          <w:rFonts w:ascii="Arial" w:hAnsi="Arial" w:cs="Arial"/>
          <w:color w:val="272725"/>
          <w:sz w:val="20"/>
          <w:szCs w:val="20"/>
        </w:rPr>
        <w:t>Zakres robót, parametry techniczne, ilości przyłączeń powinna zostać ustalona w ramach realizacji zamówienia na etapie przygotowywania dokumentacji projektowej.</w:t>
      </w:r>
    </w:p>
    <w:p w:rsidR="009751D3" w:rsidRPr="003D7587" w:rsidRDefault="009751D3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3D7587" w:rsidRDefault="003D7587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</w:p>
    <w:p w:rsidR="00C759BC" w:rsidRDefault="00C759BC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Style w:val="Pogrubienie"/>
          <w:rFonts w:ascii="Arial" w:hAnsi="Arial" w:cs="Arial"/>
          <w:color w:val="272725"/>
          <w:sz w:val="18"/>
          <w:szCs w:val="18"/>
        </w:rPr>
        <w:t>Pytanie 4:</w:t>
      </w:r>
    </w:p>
    <w:p w:rsidR="00C759BC" w:rsidRPr="00C759BC" w:rsidRDefault="00C759BC" w:rsidP="00DF78F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759BC">
        <w:rPr>
          <w:rFonts w:ascii="Arial" w:hAnsi="Arial" w:cs="Arial"/>
          <w:sz w:val="20"/>
          <w:szCs w:val="20"/>
        </w:rPr>
        <w:t>Czy Zamawiający przewiduje przebudowę wodociągu, który po przebudowie drogi będzie zlokalizowany także pod jezdną bitumiczną? Jeśli tak to w jakim zakresie?</w:t>
      </w:r>
    </w:p>
    <w:p w:rsidR="00C759BC" w:rsidRDefault="00C759BC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C759BC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9751D3">
        <w:rPr>
          <w:rFonts w:ascii="Arial" w:hAnsi="Arial" w:cs="Arial"/>
          <w:color w:val="272725"/>
          <w:sz w:val="20"/>
          <w:szCs w:val="20"/>
        </w:rPr>
        <w:t>Zamawiający dopuszcza lokalizację istniejącego wodociągu w obrębie jezdni bitumicznej. W zakresie realizacji zamówienia należy przewidzieć wykonanie i regulację wysokości pokryw zaworów.</w:t>
      </w:r>
    </w:p>
    <w:p w:rsidR="009751D3" w:rsidRPr="00C759BC" w:rsidRDefault="009751D3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C759BC" w:rsidRPr="00C759BC" w:rsidRDefault="00C759BC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C759BC">
        <w:rPr>
          <w:rStyle w:val="Pogrubienie"/>
          <w:rFonts w:ascii="Arial" w:hAnsi="Arial" w:cs="Arial"/>
          <w:color w:val="272725"/>
          <w:sz w:val="20"/>
          <w:szCs w:val="20"/>
        </w:rPr>
        <w:lastRenderedPageBreak/>
        <w:t> </w:t>
      </w:r>
    </w:p>
    <w:p w:rsidR="00C759BC" w:rsidRPr="00C759BC" w:rsidRDefault="00C759BC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C759BC">
        <w:rPr>
          <w:rStyle w:val="Pogrubienie"/>
          <w:rFonts w:ascii="Arial" w:hAnsi="Arial" w:cs="Arial"/>
          <w:color w:val="272725"/>
          <w:sz w:val="20"/>
          <w:szCs w:val="20"/>
        </w:rPr>
        <w:t>Pytanie 5:</w:t>
      </w:r>
    </w:p>
    <w:p w:rsidR="00C759BC" w:rsidRPr="00C759BC" w:rsidRDefault="00C759BC" w:rsidP="00DF78F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759BC">
        <w:rPr>
          <w:rFonts w:ascii="Arial" w:hAnsi="Arial" w:cs="Arial"/>
          <w:sz w:val="20"/>
          <w:szCs w:val="20"/>
        </w:rPr>
        <w:t>Czy Zamawiający posiada uzgodnienie z operatorem branży telekomunikacyjnej dotyczące istniejącego kabla telekomunikacyjnego zlokalizowanego w pasie drogi gminnej?</w:t>
      </w:r>
    </w:p>
    <w:p w:rsidR="00C759BC" w:rsidRDefault="00C759BC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9751D3" w:rsidRPr="009751D3" w:rsidRDefault="009751D3" w:rsidP="009751D3">
      <w:pPr>
        <w:pStyle w:val="NormalnyWeb"/>
        <w:shd w:val="clear" w:color="auto" w:fill="FFFFFF"/>
        <w:jc w:val="both"/>
        <w:rPr>
          <w:rFonts w:ascii="Arial" w:hAnsi="Arial" w:cs="Arial"/>
          <w:bCs/>
          <w:color w:val="272725"/>
          <w:sz w:val="20"/>
          <w:szCs w:val="20"/>
        </w:rPr>
      </w:pPr>
      <w:r w:rsidRPr="009751D3">
        <w:rPr>
          <w:rFonts w:ascii="Arial" w:hAnsi="Arial" w:cs="Arial"/>
          <w:bCs/>
          <w:color w:val="272725"/>
          <w:sz w:val="20"/>
          <w:szCs w:val="20"/>
        </w:rPr>
        <w:t>Zamawiający nie posiada uzgodnień z operatorem branży telekomunikacyjnej. Wszelkie wymagane uzgodnienia należy uzyskać na etapie realizacji dokumentacji projektowej.</w:t>
      </w:r>
    </w:p>
    <w:p w:rsidR="00DF78FC" w:rsidRDefault="00DF78FC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F64892" w:rsidRPr="00B30267" w:rsidRDefault="00F64892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7043A0" w:rsidRPr="00B30267" w:rsidRDefault="007043A0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Pytanie 6:</w:t>
      </w:r>
    </w:p>
    <w:p w:rsidR="00DF7672" w:rsidRPr="00B30267" w:rsidRDefault="00DF7672" w:rsidP="00DF78F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 xml:space="preserve">Ad par. 21 Pkt 4 </w:t>
      </w:r>
    </w:p>
    <w:p w:rsidR="00DF7672" w:rsidRPr="00B30267" w:rsidRDefault="00DF7672" w:rsidP="00DF78FC">
      <w:pPr>
        <w:jc w:val="both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>Prosimy o usunięcie w tym pkt. zwrotów" jeżeli odstąpienie od Umowy nastąpiło z przyczyn za które odpowiada Wykonawca. Bez względu na to po czyjej stronie leżą przyczyny odstąpienia od umowy, zgodnie z zasadą wyrażoną w art. 494 Kodeksu Cywilnego w przypadku odstąpienia Strony zobowiązane są dokonać rozliczenia robót wykonanych do momentu odstąpienia.</w:t>
      </w:r>
    </w:p>
    <w:p w:rsidR="006C6BCA" w:rsidRDefault="006C6BCA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7043A0" w:rsidRDefault="007043A0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4256A2" w:rsidRPr="006C6BCA" w:rsidRDefault="004256A2" w:rsidP="00DF78FC">
      <w:pPr>
        <w:pStyle w:val="NormalnyWeb"/>
        <w:shd w:val="clear" w:color="auto" w:fill="FFFFFF"/>
        <w:jc w:val="both"/>
        <w:rPr>
          <w:rFonts w:ascii="Arial" w:hAnsi="Arial" w:cs="Arial"/>
          <w:b/>
          <w:color w:val="272725"/>
          <w:sz w:val="20"/>
          <w:szCs w:val="20"/>
        </w:rPr>
      </w:pPr>
      <w:r w:rsidRPr="006C6BCA">
        <w:rPr>
          <w:rStyle w:val="Pogrubienie"/>
          <w:rFonts w:ascii="Arial" w:hAnsi="Arial" w:cs="Arial"/>
          <w:b w:val="0"/>
          <w:color w:val="272725"/>
          <w:sz w:val="20"/>
          <w:szCs w:val="20"/>
        </w:rPr>
        <w:t>Par.21 ust.4 pkt. 5 otrzymuje brzmienie:</w:t>
      </w:r>
    </w:p>
    <w:p w:rsidR="004256A2" w:rsidRPr="004C5B5A" w:rsidRDefault="004256A2" w:rsidP="004256A2">
      <w:pPr>
        <w:pStyle w:val="Tekstpodstawowy"/>
        <w:widowControl/>
        <w:suppressAutoHyphens w:val="0"/>
        <w:overflowPunct w:val="0"/>
        <w:autoSpaceDE w:val="0"/>
        <w:adjustRightInd w:val="0"/>
        <w:spacing w:after="0" w:line="276" w:lineRule="auto"/>
        <w:jc w:val="both"/>
        <w:rPr>
          <w:rFonts w:ascii="Arial" w:hAnsi="Arial" w:cs="Arial"/>
          <w:bCs/>
          <w:iCs/>
          <w:strike/>
          <w:sz w:val="20"/>
          <w:szCs w:val="20"/>
        </w:rPr>
      </w:pPr>
      <w:r w:rsidRPr="004C5B5A">
        <w:rPr>
          <w:rStyle w:val="Pogrubienie"/>
          <w:rFonts w:ascii="Arial" w:hAnsi="Arial" w:cs="Arial"/>
          <w:color w:val="272725"/>
          <w:sz w:val="20"/>
          <w:szCs w:val="20"/>
        </w:rPr>
        <w:t>„</w:t>
      </w:r>
      <w:r w:rsidRPr="004C5B5A">
        <w:rPr>
          <w:rFonts w:ascii="Arial" w:hAnsi="Arial" w:cs="Arial"/>
          <w:bCs/>
          <w:iCs/>
          <w:sz w:val="20"/>
          <w:szCs w:val="20"/>
        </w:rPr>
        <w:t>w razie odstąpienia od Umowy, Zamawiający obowiązany jest do dokonania odbioru robót przerwanych i do zapłaty wynagrodzenia za roboty wykonane, wg stanu na dzień odstąpienia, bez zwrotu za nakłady poniesione na przyszłe wykonanie Przedmiotu Umowy”</w:t>
      </w:r>
    </w:p>
    <w:p w:rsidR="006C6BCA" w:rsidRDefault="006C6BCA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F64892" w:rsidRDefault="00F64892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7043A0" w:rsidRPr="00B30267" w:rsidRDefault="007043A0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Pytanie 7:</w:t>
      </w:r>
    </w:p>
    <w:p w:rsidR="00DF7672" w:rsidRPr="00B30267" w:rsidRDefault="00DF7672" w:rsidP="00DF78F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>Ad par. 19 pkt</w:t>
      </w:r>
      <w:r w:rsidR="00B4323D">
        <w:rPr>
          <w:rFonts w:ascii="Arial" w:hAnsi="Arial" w:cs="Arial"/>
          <w:sz w:val="20"/>
          <w:szCs w:val="20"/>
        </w:rPr>
        <w:t>.</w:t>
      </w:r>
      <w:r w:rsidRPr="00B30267">
        <w:rPr>
          <w:rFonts w:ascii="Arial" w:hAnsi="Arial" w:cs="Arial"/>
          <w:sz w:val="20"/>
          <w:szCs w:val="20"/>
        </w:rPr>
        <w:t xml:space="preserve"> 2 i 3 </w:t>
      </w:r>
    </w:p>
    <w:p w:rsidR="00DF7672" w:rsidRPr="00B30267" w:rsidRDefault="00DF7672" w:rsidP="00DF78FC">
      <w:pPr>
        <w:jc w:val="both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 xml:space="preserve">Prosimy o doprecyzowanie w tych punktach możliwości usuwania wad w terminie dłuższym niż 7 dni gdy jest to technicznie uzasadnione. </w:t>
      </w:r>
    </w:p>
    <w:p w:rsidR="006C6BCA" w:rsidRDefault="006C6BCA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7043A0" w:rsidRPr="00B30267" w:rsidRDefault="007043A0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174183" w:rsidRDefault="00174183" w:rsidP="00174183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>
        <w:rPr>
          <w:rFonts w:ascii="Arial" w:hAnsi="Arial" w:cs="Arial"/>
          <w:color w:val="272725"/>
          <w:sz w:val="20"/>
          <w:szCs w:val="20"/>
        </w:rPr>
        <w:t>Zamawiający nie przewiduje zmian w tym zakresie.</w:t>
      </w:r>
    </w:p>
    <w:p w:rsidR="006C6BCA" w:rsidRDefault="006C6BCA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F64892" w:rsidRDefault="00F64892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7043A0" w:rsidRPr="00B30267" w:rsidRDefault="007043A0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Pytanie 8:</w:t>
      </w:r>
    </w:p>
    <w:p w:rsidR="00B30267" w:rsidRDefault="00DF7672" w:rsidP="00DF78F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>Ad par. 22</w:t>
      </w:r>
    </w:p>
    <w:p w:rsidR="00DF7672" w:rsidRPr="00B30267" w:rsidRDefault="00DF7672" w:rsidP="00DF78F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B30267">
        <w:rPr>
          <w:rFonts w:ascii="Arial" w:hAnsi="Arial" w:cs="Arial"/>
          <w:sz w:val="20"/>
          <w:szCs w:val="20"/>
        </w:rPr>
        <w:t>Wnosimy o zmianę słowa "opóźnienie" na zwłoka czyli "opóźnienie kwalifikowane" - Wykonawca powinien odpowiadać tylko za sytuację zawinione przez niego.</w:t>
      </w:r>
    </w:p>
    <w:p w:rsidR="006C6BCA" w:rsidRDefault="006C6BCA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7043A0" w:rsidRPr="00B30267" w:rsidRDefault="007043A0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3D7587" w:rsidRPr="00B30267" w:rsidRDefault="006C6BCA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>
        <w:rPr>
          <w:rFonts w:ascii="Arial" w:hAnsi="Arial" w:cs="Arial"/>
          <w:color w:val="272725"/>
          <w:sz w:val="20"/>
          <w:szCs w:val="20"/>
        </w:rPr>
        <w:t>Zamawiający nie przewidu</w:t>
      </w:r>
      <w:r w:rsidR="00174183">
        <w:rPr>
          <w:rFonts w:ascii="Arial" w:hAnsi="Arial" w:cs="Arial"/>
          <w:color w:val="272725"/>
          <w:sz w:val="20"/>
          <w:szCs w:val="20"/>
        </w:rPr>
        <w:t>je wprowadzenia zmian w tym zakresie</w:t>
      </w:r>
      <w:r>
        <w:rPr>
          <w:rFonts w:ascii="Arial" w:hAnsi="Arial" w:cs="Arial"/>
          <w:color w:val="272725"/>
          <w:sz w:val="20"/>
          <w:szCs w:val="20"/>
        </w:rPr>
        <w:t>.</w:t>
      </w:r>
    </w:p>
    <w:p w:rsidR="00041371" w:rsidRPr="00B3026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</w:p>
    <w:p w:rsidR="00041371" w:rsidRPr="00B3026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 </w:t>
      </w:r>
    </w:p>
    <w:p w:rsidR="00041371" w:rsidRPr="00B3026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B30267">
        <w:rPr>
          <w:rStyle w:val="Pogrubienie"/>
          <w:rFonts w:ascii="Arial" w:hAnsi="Arial" w:cs="Arial"/>
          <w:color w:val="272725"/>
          <w:sz w:val="20"/>
          <w:szCs w:val="20"/>
        </w:rPr>
        <w:t> </w:t>
      </w:r>
    </w:p>
    <w:p w:rsidR="00AF3E5A" w:rsidRPr="008C128C" w:rsidRDefault="00AF3E5A" w:rsidP="0004137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F3E5A" w:rsidRPr="008C128C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67" w:rsidRDefault="00D04267">
      <w:r>
        <w:separator/>
      </w:r>
    </w:p>
  </w:endnote>
  <w:endnote w:type="continuationSeparator" w:id="0">
    <w:p w:rsidR="00D04267" w:rsidRDefault="00D0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67" w:rsidRDefault="00D04267">
      <w:r>
        <w:separator/>
      </w:r>
    </w:p>
  </w:footnote>
  <w:footnote w:type="continuationSeparator" w:id="0">
    <w:p w:rsidR="00D04267" w:rsidRDefault="00D0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C4507"/>
    <w:multiLevelType w:val="hybridMultilevel"/>
    <w:tmpl w:val="AD3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1D51"/>
    <w:multiLevelType w:val="hybridMultilevel"/>
    <w:tmpl w:val="B54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B7CC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E252C6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9561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1E4963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5FF9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5"/>
  </w:num>
  <w:num w:numId="5">
    <w:abstractNumId w:val="27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8"/>
  </w:num>
  <w:num w:numId="11">
    <w:abstractNumId w:val="9"/>
  </w:num>
  <w:num w:numId="12">
    <w:abstractNumId w:val="11"/>
  </w:num>
  <w:num w:numId="13">
    <w:abstractNumId w:val="29"/>
  </w:num>
  <w:num w:numId="14">
    <w:abstractNumId w:val="21"/>
  </w:num>
  <w:num w:numId="15">
    <w:abstractNumId w:val="7"/>
  </w:num>
  <w:num w:numId="16">
    <w:abstractNumId w:val="25"/>
  </w:num>
  <w:num w:numId="17">
    <w:abstractNumId w:val="0"/>
  </w:num>
  <w:num w:numId="18">
    <w:abstractNumId w:val="8"/>
  </w:num>
  <w:num w:numId="19">
    <w:abstractNumId w:val="32"/>
  </w:num>
  <w:num w:numId="20">
    <w:abstractNumId w:val="2"/>
  </w:num>
  <w:num w:numId="21">
    <w:abstractNumId w:val="23"/>
  </w:num>
  <w:num w:numId="22">
    <w:abstractNumId w:val="17"/>
  </w:num>
  <w:num w:numId="23">
    <w:abstractNumId w:val="16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31"/>
  </w:num>
  <w:num w:numId="29">
    <w:abstractNumId w:val="14"/>
  </w:num>
  <w:num w:numId="30">
    <w:abstractNumId w:val="20"/>
  </w:num>
  <w:num w:numId="31">
    <w:abstractNumId w:val="26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2208D"/>
    <w:rsid w:val="00041371"/>
    <w:rsid w:val="00082304"/>
    <w:rsid w:val="00083ADB"/>
    <w:rsid w:val="000B1211"/>
    <w:rsid w:val="000B70A9"/>
    <w:rsid w:val="000C66A0"/>
    <w:rsid w:val="000D05A8"/>
    <w:rsid w:val="000E257E"/>
    <w:rsid w:val="000E337F"/>
    <w:rsid w:val="000E5676"/>
    <w:rsid w:val="000F52D9"/>
    <w:rsid w:val="001078E9"/>
    <w:rsid w:val="001245CF"/>
    <w:rsid w:val="00125007"/>
    <w:rsid w:val="00126944"/>
    <w:rsid w:val="00133248"/>
    <w:rsid w:val="001370D7"/>
    <w:rsid w:val="001417BF"/>
    <w:rsid w:val="00147F15"/>
    <w:rsid w:val="00150F00"/>
    <w:rsid w:val="00153A00"/>
    <w:rsid w:val="00162F26"/>
    <w:rsid w:val="00166371"/>
    <w:rsid w:val="0016671D"/>
    <w:rsid w:val="001706EB"/>
    <w:rsid w:val="00174183"/>
    <w:rsid w:val="00186E5B"/>
    <w:rsid w:val="001A5CEF"/>
    <w:rsid w:val="001A7645"/>
    <w:rsid w:val="001B1AD9"/>
    <w:rsid w:val="001C5A5F"/>
    <w:rsid w:val="001F17D0"/>
    <w:rsid w:val="001F6FD3"/>
    <w:rsid w:val="00200CFC"/>
    <w:rsid w:val="00212A54"/>
    <w:rsid w:val="002674AB"/>
    <w:rsid w:val="00272BDA"/>
    <w:rsid w:val="00275FB2"/>
    <w:rsid w:val="0028232C"/>
    <w:rsid w:val="0029758E"/>
    <w:rsid w:val="002B09D2"/>
    <w:rsid w:val="002C7853"/>
    <w:rsid w:val="002D1EBE"/>
    <w:rsid w:val="002E785E"/>
    <w:rsid w:val="002F5BF5"/>
    <w:rsid w:val="00304D98"/>
    <w:rsid w:val="003237D8"/>
    <w:rsid w:val="00353AEF"/>
    <w:rsid w:val="0035631E"/>
    <w:rsid w:val="00361FE1"/>
    <w:rsid w:val="00363E78"/>
    <w:rsid w:val="00387F32"/>
    <w:rsid w:val="00390794"/>
    <w:rsid w:val="003D091C"/>
    <w:rsid w:val="003D7587"/>
    <w:rsid w:val="004002C7"/>
    <w:rsid w:val="004034DB"/>
    <w:rsid w:val="004256A2"/>
    <w:rsid w:val="00442F34"/>
    <w:rsid w:val="00443007"/>
    <w:rsid w:val="00443DF6"/>
    <w:rsid w:val="004511A6"/>
    <w:rsid w:val="00453887"/>
    <w:rsid w:val="00457BCE"/>
    <w:rsid w:val="00472E7E"/>
    <w:rsid w:val="0048170A"/>
    <w:rsid w:val="004917A6"/>
    <w:rsid w:val="004C54F6"/>
    <w:rsid w:val="004C5B5A"/>
    <w:rsid w:val="004C619B"/>
    <w:rsid w:val="004F15EE"/>
    <w:rsid w:val="005531B2"/>
    <w:rsid w:val="00561D95"/>
    <w:rsid w:val="00565A1A"/>
    <w:rsid w:val="00572313"/>
    <w:rsid w:val="005823DD"/>
    <w:rsid w:val="005A033A"/>
    <w:rsid w:val="005B0807"/>
    <w:rsid w:val="005B421C"/>
    <w:rsid w:val="005C38B2"/>
    <w:rsid w:val="005C75BC"/>
    <w:rsid w:val="005D545B"/>
    <w:rsid w:val="005E266B"/>
    <w:rsid w:val="00613C03"/>
    <w:rsid w:val="006152D2"/>
    <w:rsid w:val="00635F04"/>
    <w:rsid w:val="0064289D"/>
    <w:rsid w:val="0066640B"/>
    <w:rsid w:val="0069222F"/>
    <w:rsid w:val="006B0CF9"/>
    <w:rsid w:val="006C6BCA"/>
    <w:rsid w:val="006C701F"/>
    <w:rsid w:val="006D2A5E"/>
    <w:rsid w:val="006E30D2"/>
    <w:rsid w:val="006E3DBC"/>
    <w:rsid w:val="006F5C0F"/>
    <w:rsid w:val="006F7E55"/>
    <w:rsid w:val="007029CE"/>
    <w:rsid w:val="007043A0"/>
    <w:rsid w:val="007064DB"/>
    <w:rsid w:val="00721DF0"/>
    <w:rsid w:val="007228D3"/>
    <w:rsid w:val="007303A0"/>
    <w:rsid w:val="0074490B"/>
    <w:rsid w:val="00755B8F"/>
    <w:rsid w:val="00762A15"/>
    <w:rsid w:val="00783E98"/>
    <w:rsid w:val="0079280B"/>
    <w:rsid w:val="007A416E"/>
    <w:rsid w:val="007B060B"/>
    <w:rsid w:val="007D1FB2"/>
    <w:rsid w:val="007E2DDF"/>
    <w:rsid w:val="007F7B1C"/>
    <w:rsid w:val="0082165B"/>
    <w:rsid w:val="0082544F"/>
    <w:rsid w:val="00825E77"/>
    <w:rsid w:val="0083052C"/>
    <w:rsid w:val="00833BC6"/>
    <w:rsid w:val="00836719"/>
    <w:rsid w:val="0085207B"/>
    <w:rsid w:val="00855B2B"/>
    <w:rsid w:val="008633D2"/>
    <w:rsid w:val="00873C41"/>
    <w:rsid w:val="0088551D"/>
    <w:rsid w:val="0089452D"/>
    <w:rsid w:val="008A6E18"/>
    <w:rsid w:val="008B0434"/>
    <w:rsid w:val="008C128C"/>
    <w:rsid w:val="008C25F4"/>
    <w:rsid w:val="008C3C33"/>
    <w:rsid w:val="008D11A6"/>
    <w:rsid w:val="008D3A77"/>
    <w:rsid w:val="008E3350"/>
    <w:rsid w:val="009000C9"/>
    <w:rsid w:val="00901C5B"/>
    <w:rsid w:val="00906719"/>
    <w:rsid w:val="00923F5A"/>
    <w:rsid w:val="00930E67"/>
    <w:rsid w:val="0093322D"/>
    <w:rsid w:val="00937BC3"/>
    <w:rsid w:val="00963D43"/>
    <w:rsid w:val="009751D3"/>
    <w:rsid w:val="00986031"/>
    <w:rsid w:val="009A2D52"/>
    <w:rsid w:val="009D4423"/>
    <w:rsid w:val="009E5BCE"/>
    <w:rsid w:val="009F3D58"/>
    <w:rsid w:val="00A03318"/>
    <w:rsid w:val="00A05766"/>
    <w:rsid w:val="00A11523"/>
    <w:rsid w:val="00A41488"/>
    <w:rsid w:val="00A41517"/>
    <w:rsid w:val="00A60435"/>
    <w:rsid w:val="00A83F27"/>
    <w:rsid w:val="00A85D05"/>
    <w:rsid w:val="00A90F58"/>
    <w:rsid w:val="00A921E5"/>
    <w:rsid w:val="00AA3278"/>
    <w:rsid w:val="00AA4612"/>
    <w:rsid w:val="00AD7F89"/>
    <w:rsid w:val="00AE7E69"/>
    <w:rsid w:val="00AF0DCC"/>
    <w:rsid w:val="00AF3E5A"/>
    <w:rsid w:val="00B30267"/>
    <w:rsid w:val="00B412E2"/>
    <w:rsid w:val="00B4323D"/>
    <w:rsid w:val="00B50356"/>
    <w:rsid w:val="00B52599"/>
    <w:rsid w:val="00B71688"/>
    <w:rsid w:val="00BB29BB"/>
    <w:rsid w:val="00BB3E85"/>
    <w:rsid w:val="00BC0952"/>
    <w:rsid w:val="00BC2F74"/>
    <w:rsid w:val="00BD0758"/>
    <w:rsid w:val="00BD58F5"/>
    <w:rsid w:val="00BE2D10"/>
    <w:rsid w:val="00BF644E"/>
    <w:rsid w:val="00C606BE"/>
    <w:rsid w:val="00C67F45"/>
    <w:rsid w:val="00C759BC"/>
    <w:rsid w:val="00C75FF2"/>
    <w:rsid w:val="00C76CB8"/>
    <w:rsid w:val="00C9110D"/>
    <w:rsid w:val="00C91CA1"/>
    <w:rsid w:val="00C93B34"/>
    <w:rsid w:val="00C946F7"/>
    <w:rsid w:val="00CA25C3"/>
    <w:rsid w:val="00CC12B5"/>
    <w:rsid w:val="00CE1B00"/>
    <w:rsid w:val="00CF1463"/>
    <w:rsid w:val="00CF1F8B"/>
    <w:rsid w:val="00D04267"/>
    <w:rsid w:val="00D16DE2"/>
    <w:rsid w:val="00D32841"/>
    <w:rsid w:val="00D429ED"/>
    <w:rsid w:val="00D42E6B"/>
    <w:rsid w:val="00D70A4E"/>
    <w:rsid w:val="00D77D5C"/>
    <w:rsid w:val="00D82CB2"/>
    <w:rsid w:val="00D97AF0"/>
    <w:rsid w:val="00DB5F5A"/>
    <w:rsid w:val="00DB6F47"/>
    <w:rsid w:val="00DE7284"/>
    <w:rsid w:val="00DF43A2"/>
    <w:rsid w:val="00DF7672"/>
    <w:rsid w:val="00DF78FC"/>
    <w:rsid w:val="00E1781A"/>
    <w:rsid w:val="00E41FB3"/>
    <w:rsid w:val="00E46DF8"/>
    <w:rsid w:val="00E50F4F"/>
    <w:rsid w:val="00E51477"/>
    <w:rsid w:val="00E5243D"/>
    <w:rsid w:val="00E7561E"/>
    <w:rsid w:val="00E760C9"/>
    <w:rsid w:val="00E77862"/>
    <w:rsid w:val="00E87C08"/>
    <w:rsid w:val="00EA0BEB"/>
    <w:rsid w:val="00EA48ED"/>
    <w:rsid w:val="00EB0F98"/>
    <w:rsid w:val="00EB11AB"/>
    <w:rsid w:val="00EB3350"/>
    <w:rsid w:val="00EC593C"/>
    <w:rsid w:val="00ED7924"/>
    <w:rsid w:val="00F00F1B"/>
    <w:rsid w:val="00F015C2"/>
    <w:rsid w:val="00F14540"/>
    <w:rsid w:val="00F1736C"/>
    <w:rsid w:val="00F20913"/>
    <w:rsid w:val="00F26DCB"/>
    <w:rsid w:val="00F3168E"/>
    <w:rsid w:val="00F324F6"/>
    <w:rsid w:val="00F365B3"/>
    <w:rsid w:val="00F445C8"/>
    <w:rsid w:val="00F62A17"/>
    <w:rsid w:val="00F64892"/>
    <w:rsid w:val="00F71A11"/>
    <w:rsid w:val="00F740D3"/>
    <w:rsid w:val="00F75A16"/>
    <w:rsid w:val="00F82842"/>
    <w:rsid w:val="00F97447"/>
    <w:rsid w:val="00F97D39"/>
    <w:rsid w:val="00FA27FA"/>
    <w:rsid w:val="00FB0401"/>
    <w:rsid w:val="00FB15DE"/>
    <w:rsid w:val="00FC362C"/>
    <w:rsid w:val="00FC7838"/>
    <w:rsid w:val="00FD02B9"/>
    <w:rsid w:val="00FD5042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41371"/>
    <w:rPr>
      <w:b/>
      <w:bCs/>
    </w:rPr>
  </w:style>
  <w:style w:type="character" w:customStyle="1" w:styleId="apple-converted-space">
    <w:name w:val="apple-converted-space"/>
    <w:basedOn w:val="Domylnaczcionkaakapitu"/>
    <w:rsid w:val="00041371"/>
  </w:style>
  <w:style w:type="paragraph" w:styleId="Bezodstpw">
    <w:name w:val="No Spacing"/>
    <w:uiPriority w:val="1"/>
    <w:qFormat/>
    <w:rsid w:val="003D75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6A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6A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9C665-E660-4301-9D61-6B0237C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7</cp:revision>
  <cp:lastPrinted>2016-08-31T07:50:00Z</cp:lastPrinted>
  <dcterms:created xsi:type="dcterms:W3CDTF">2016-12-02T06:59:00Z</dcterms:created>
  <dcterms:modified xsi:type="dcterms:W3CDTF">2016-12-05T17:12:00Z</dcterms:modified>
</cp:coreProperties>
</file>