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  <w:r>
        <w:rPr>
          <w:sz w:val="28"/>
        </w:rPr>
        <w:t>SZCZEGÓŁOWE SPECYFIKACJE TECHNICZNE</w:t>
      </w: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  <w:r>
        <w:rPr>
          <w:b/>
          <w:sz w:val="28"/>
        </w:rPr>
        <w:t>D - 03.02.01</w:t>
      </w:r>
    </w:p>
    <w:p w:rsidR="00471C9E" w:rsidRDefault="00471C9E">
      <w:pPr>
        <w:jc w:val="center"/>
        <w:rPr>
          <w:b/>
          <w:sz w:val="27"/>
        </w:rPr>
      </w:pPr>
    </w:p>
    <w:p w:rsidR="00471C9E" w:rsidRDefault="00471C9E">
      <w:pPr>
        <w:jc w:val="center"/>
        <w:rPr>
          <w:b/>
          <w:sz w:val="27"/>
        </w:rPr>
      </w:pPr>
      <w:r>
        <w:rPr>
          <w:b/>
          <w:sz w:val="28"/>
        </w:rPr>
        <w:t>KANALIZACJA  DESZCZOWA</w:t>
      </w: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jc w:val="center"/>
        <w:rPr>
          <w:b/>
          <w:sz w:val="28"/>
        </w:rPr>
      </w:pPr>
    </w:p>
    <w:p w:rsidR="00471C9E" w:rsidRDefault="00471C9E">
      <w:pPr>
        <w:rPr>
          <w:sz w:val="19"/>
        </w:rPr>
      </w:pPr>
    </w:p>
    <w:p w:rsidR="00471C9E" w:rsidRDefault="00471C9E">
      <w:pPr>
        <w:rPr>
          <w:sz w:val="19"/>
        </w:rPr>
      </w:pPr>
    </w:p>
    <w:p w:rsidR="00471C9E" w:rsidRDefault="00471C9E">
      <w:pPr>
        <w:pBdr>
          <w:bottom w:val="single" w:sz="6" w:space="1" w:color="auto"/>
        </w:pBdr>
        <w:rPr>
          <w:sz w:val="19"/>
        </w:rPr>
      </w:pPr>
    </w:p>
    <w:p w:rsidR="00471C9E" w:rsidRDefault="00471C9E">
      <w:pPr>
        <w:spacing w:before="240"/>
        <w:jc w:val="center"/>
        <w:rPr>
          <w:b/>
        </w:rPr>
      </w:pPr>
      <w:r>
        <w:rPr>
          <w:b/>
        </w:rPr>
        <w:t>SPIS TREŚCI</w:t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b w:val="0"/>
        </w:rPr>
        <w:t xml:space="preserve">  </w:t>
      </w:r>
      <w:r w:rsidR="00FB465B" w:rsidRPr="00FB465B">
        <w:rPr>
          <w:b w:val="0"/>
        </w:rPr>
        <w:fldChar w:fldCharType="begin"/>
      </w:r>
      <w:r>
        <w:rPr>
          <w:b w:val="0"/>
        </w:rPr>
        <w:instrText xml:space="preserve"> TOC \o "1-1" </w:instrText>
      </w:r>
      <w:r w:rsidR="00FB465B" w:rsidRPr="00FB465B">
        <w:rPr>
          <w:b w:val="0"/>
        </w:rPr>
        <w:fldChar w:fldCharType="separate"/>
      </w:r>
      <w:r>
        <w:rPr>
          <w:noProof/>
        </w:rPr>
        <w:t>1. WSTĘP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2. MATERIAŁY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3. SPRZĘT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4. TRANSPORT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5. WYKONANIE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6. KONTROLA JAKOŚCI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7. OBMIAR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8. ODBIÓR ROBÓT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 xml:space="preserve">  9. PODSTAWA PŁATNOŚCI</w:t>
      </w:r>
      <w:r>
        <w:rPr>
          <w:b w:val="0"/>
          <w:noProof/>
        </w:rPr>
        <w:tab/>
      </w:r>
    </w:p>
    <w:p w:rsidR="00471C9E" w:rsidRDefault="00471C9E">
      <w:pPr>
        <w:pStyle w:val="Spistreci1"/>
        <w:spacing w:before="0" w:after="0"/>
        <w:rPr>
          <w:noProof/>
        </w:rPr>
      </w:pPr>
      <w:r>
        <w:rPr>
          <w:noProof/>
        </w:rPr>
        <w:t>10. PRZEPISY ZWIĄZANE</w:t>
      </w:r>
      <w:r>
        <w:rPr>
          <w:b w:val="0"/>
          <w:noProof/>
        </w:rPr>
        <w:tab/>
      </w:r>
    </w:p>
    <w:p w:rsidR="00471C9E" w:rsidRDefault="00FB465B">
      <w:pPr>
        <w:tabs>
          <w:tab w:val="left" w:pos="284"/>
          <w:tab w:val="right" w:leader="dot" w:pos="8789"/>
        </w:tabs>
        <w:ind w:left="90"/>
        <w:jc w:val="center"/>
        <w:rPr>
          <w:b/>
        </w:rPr>
      </w:pPr>
      <w:r>
        <w:rPr>
          <w:b/>
        </w:rPr>
        <w:fldChar w:fldCharType="end"/>
      </w:r>
    </w:p>
    <w:p w:rsidR="00471C9E" w:rsidRDefault="00471C9E">
      <w:pPr>
        <w:pBdr>
          <w:top w:val="single" w:sz="6" w:space="1" w:color="auto"/>
        </w:pBdr>
        <w:tabs>
          <w:tab w:val="left" w:pos="284"/>
          <w:tab w:val="right" w:leader="dot" w:pos="8789"/>
        </w:tabs>
        <w:jc w:val="center"/>
        <w:rPr>
          <w:b/>
        </w:rPr>
      </w:pPr>
    </w:p>
    <w:p w:rsidR="00471C9E" w:rsidRDefault="00471C9E">
      <w:pPr>
        <w:pBdr>
          <w:top w:val="single" w:sz="6" w:space="1" w:color="auto"/>
        </w:pBdr>
        <w:tabs>
          <w:tab w:val="left" w:pos="284"/>
          <w:tab w:val="right" w:leader="dot" w:pos="8789"/>
        </w:tabs>
        <w:spacing w:before="120" w:after="120"/>
        <w:jc w:val="center"/>
        <w:rPr>
          <w:b/>
        </w:rPr>
      </w:pPr>
    </w:p>
    <w:p w:rsidR="00471C9E" w:rsidRDefault="00471C9E">
      <w:pPr>
        <w:rPr>
          <w:sz w:val="19"/>
        </w:rPr>
        <w:sectPr w:rsidR="00471C9E">
          <w:headerReference w:type="default" r:id="rId7"/>
          <w:pgSz w:w="11907" w:h="16840" w:code="9"/>
          <w:pgMar w:top="1418" w:right="2268" w:bottom="1418" w:left="2268" w:header="1418" w:footer="1361" w:gutter="0"/>
          <w:cols w:space="708"/>
          <w:titlePg/>
        </w:sectPr>
      </w:pPr>
    </w:p>
    <w:p w:rsidR="00471C9E" w:rsidRDefault="00471C9E">
      <w:pPr>
        <w:rPr>
          <w:b/>
        </w:rPr>
      </w:pPr>
      <w:bookmarkStart w:id="0" w:name="_Toc404150096"/>
      <w:bookmarkStart w:id="1" w:name="_Toc416830698"/>
      <w:bookmarkStart w:id="2" w:name="_Toc423928988"/>
      <w:r>
        <w:rPr>
          <w:b/>
        </w:rPr>
        <w:lastRenderedPageBreak/>
        <w:t>1. WSTĘP</w:t>
      </w:r>
      <w:bookmarkEnd w:id="0"/>
      <w:bookmarkEnd w:id="1"/>
      <w:bookmarkEnd w:id="2"/>
    </w:p>
    <w:p w:rsidR="00471C9E" w:rsidRDefault="00471C9E">
      <w:pPr>
        <w:pStyle w:val="Nagwek2"/>
      </w:pPr>
      <w:r>
        <w:t>1.1. Przedmiot SST</w:t>
      </w:r>
    </w:p>
    <w:p w:rsidR="00471C9E" w:rsidRDefault="00471C9E">
      <w:pPr>
        <w:tabs>
          <w:tab w:val="right" w:leader="dot" w:pos="-1985"/>
          <w:tab w:val="left" w:pos="284"/>
        </w:tabs>
      </w:pPr>
      <w:r>
        <w:tab/>
        <w:t>Przedmiotem niniejszej szczegółowej specyfikacji technicznej (SST) są wymagania dotyczące wykonania i odbioru robót związanych z budową kanalizacji deszczowej.</w:t>
      </w:r>
    </w:p>
    <w:p w:rsidR="00471C9E" w:rsidRDefault="00471C9E">
      <w:pPr>
        <w:pStyle w:val="Nagwek2"/>
      </w:pPr>
      <w:r>
        <w:t>1.2. Zakres stosowania SST</w:t>
      </w:r>
    </w:p>
    <w:p w:rsidR="00471C9E" w:rsidRDefault="00471C9E">
      <w:pPr>
        <w:pStyle w:val="tekstost"/>
      </w:pPr>
      <w:r>
        <w:tab/>
        <w:t>Szczegółowa specyfikacja techniczna (SST) stanowi obowiązujący dokument przetargowy i kontraktowy przy zlecaniu i realizacji robót drogowych</w:t>
      </w:r>
      <w:r w:rsidR="00FA104F">
        <w:t xml:space="preserve"> </w:t>
      </w:r>
      <w:r>
        <w:t xml:space="preserve">– </w:t>
      </w:r>
      <w:r w:rsidR="00FA104F">
        <w:t xml:space="preserve">przebudowa ulicy  </w:t>
      </w:r>
      <w:r w:rsidR="002925CC">
        <w:t>SŁOWACKIEGO w Czempiniu.</w:t>
      </w:r>
    </w:p>
    <w:p w:rsidR="00471C9E" w:rsidRDefault="00471C9E">
      <w:pPr>
        <w:pStyle w:val="Nagwek2"/>
      </w:pPr>
      <w:r>
        <w:t>1.3. Zakres robót objętych SST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Ustalenia zawarte w niniejszej specyfikacji dotyczą zasad prowadzenia robót związanych z wykonaniem kanalizacji deszczowej przy budowie, modernizacji i remontach dróg.</w:t>
      </w:r>
    </w:p>
    <w:p w:rsidR="00471C9E" w:rsidRDefault="00471C9E">
      <w:pPr>
        <w:pStyle w:val="Nagwek2"/>
      </w:pPr>
      <w:r>
        <w:t>1.4. Określenia podstawowe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1.4.1.</w:t>
      </w:r>
      <w:r>
        <w:rPr>
          <w:rFonts w:ascii="Times New Roman" w:hAnsi="Times New Roman"/>
          <w:sz w:val="20"/>
        </w:rPr>
        <w:t xml:space="preserve"> Kanalizacja deszczowa - sieć kanalizacyjna zewnętrzna przeznaczona do odprowadzania ścieków opadowych.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1.4.2.</w:t>
      </w:r>
      <w:r>
        <w:rPr>
          <w:rFonts w:ascii="Times New Roman" w:hAnsi="Times New Roman"/>
          <w:sz w:val="20"/>
        </w:rPr>
        <w:t xml:space="preserve"> Kanały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1.4.2.1. Kanał - liniowa budowla przeznaczona do grawitacyjnego odprowadzania ścieków.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1.4.2.2. Kanał deszczowy - kanał przeznaczony do odprowadzania ścieków opadowych.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1.4.2.3. </w:t>
      </w:r>
      <w:proofErr w:type="spellStart"/>
      <w:r>
        <w:rPr>
          <w:rFonts w:ascii="Times New Roman" w:hAnsi="Times New Roman"/>
          <w:sz w:val="20"/>
        </w:rPr>
        <w:t>Przykanalik</w:t>
      </w:r>
      <w:proofErr w:type="spellEnd"/>
      <w:r>
        <w:rPr>
          <w:rFonts w:ascii="Times New Roman" w:hAnsi="Times New Roman"/>
          <w:sz w:val="20"/>
        </w:rPr>
        <w:t xml:space="preserve"> - kanał przeznaczony do połączenia wpustu deszczowego z siecią kanalizacji deszczowej.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1.4.2.4. Kanał zbiorczy - kanał przeznaczony do zbierania ścieków z co najmniej dwóch kanałów bocznych.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1.4.2.5. Kolektor główny - kanał przeznaczony do zbierania ścieków z kanałów oraz kanałów zbiorczych i odprowadzenia ich do odbiornika.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1.4.2.6. Kanał </w:t>
      </w:r>
      <w:proofErr w:type="spellStart"/>
      <w:r>
        <w:rPr>
          <w:rFonts w:ascii="Times New Roman" w:hAnsi="Times New Roman"/>
          <w:sz w:val="20"/>
        </w:rPr>
        <w:t>nieprzełazowy</w:t>
      </w:r>
      <w:proofErr w:type="spellEnd"/>
      <w:r>
        <w:rPr>
          <w:rFonts w:ascii="Times New Roman" w:hAnsi="Times New Roman"/>
          <w:sz w:val="20"/>
        </w:rPr>
        <w:t xml:space="preserve"> - kanał zamknięty o wysokości wewnętrznej mniejszej niż           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1.4.2.7. Kanał przełazowy - kanał zamknięty o wysokości wewnętrznej równej lub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1.4.3.</w:t>
      </w:r>
      <w:r>
        <w:rPr>
          <w:rFonts w:ascii="Times New Roman" w:hAnsi="Times New Roman"/>
          <w:sz w:val="20"/>
        </w:rPr>
        <w:t xml:space="preserve"> Urządzenia (elementy) uzbrojenia sieci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1.4.3.1. Studzienka kanalizacyjna - studzienka rewizyjna - na kanale </w:t>
      </w:r>
      <w:proofErr w:type="spellStart"/>
      <w:r>
        <w:rPr>
          <w:rFonts w:ascii="Times New Roman" w:hAnsi="Times New Roman"/>
          <w:sz w:val="20"/>
        </w:rPr>
        <w:t>nieprzełazowym</w:t>
      </w:r>
      <w:proofErr w:type="spellEnd"/>
      <w:r>
        <w:rPr>
          <w:rFonts w:ascii="Times New Roman" w:hAnsi="Times New Roman"/>
          <w:sz w:val="20"/>
        </w:rPr>
        <w:t xml:space="preserve"> przeznaczona do kontroli i prawidłowej eksploatacji kanałów.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1.4.3.2. Studzienka przelotowa - studzienka kanalizacyjna zlokalizowana na załamaniach osi kanału w planie, na załamaniach spadku kanału oraz na odcinkach prostych.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1.4.3.3. Studzienka połączeniowa - studzienka kanalizacyjna przeznaczona do łączenia co najmniej dwóch kanałów dopływowych w jeden kanał odpływowy.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1.4.3.4. Studzienka kaskadowa (spadowa) - studzienka kanalizacyjna mająca dodatkowy przewód pionowy umożliwiający wytrącenie nadmiaru energii ścieków, spływających z wyżej położonego kanału dopływowego do niżej położonego kanału odpływowego.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1.4.3.5. Studzienka </w:t>
      </w:r>
      <w:proofErr w:type="spellStart"/>
      <w:r>
        <w:rPr>
          <w:rFonts w:ascii="Times New Roman" w:hAnsi="Times New Roman"/>
          <w:sz w:val="20"/>
        </w:rPr>
        <w:t>bezwłazowa</w:t>
      </w:r>
      <w:proofErr w:type="spellEnd"/>
      <w:r>
        <w:rPr>
          <w:rFonts w:ascii="Times New Roman" w:hAnsi="Times New Roman"/>
          <w:sz w:val="20"/>
        </w:rPr>
        <w:t xml:space="preserve"> - ślepa - studzienka kanalizacyjna przykryta stropem bez otworu włazowego, spełniająca funkcje studzienki połączeniowej.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1.4.3.6. Komora kanalizacyjna - komora rewizyjna na kanale przełazowym przeznaczona do kontroli i prawidłowej eksploatacji kanałów.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1.4.3.7. Komora połączeniowa - komora kanalizacyjna przeznaczona do łączenia co najmniej dwóch kanałów dopływowych w jeden kanał odpływowy.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1.4.3.8. Komora spadowa (kaskadowa) - komora mająca pochylnię i zagłębienie dna umożliwiające wytrącenie nadmiaru energii ścieków spływających z wyżej położonego kanału dopływowego.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1.4.3.9. Wylot ścieków - element na końcu kanału odprowadzającego ścieki do odbiornika.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1.4.3.10. Przejście syfonowe - jeden lub więcej zamkniętych przewodów kanalizacyjnych z rur żeliwnych, stalowych lub żelbetowych pracujących pod ciśnieniem, przeznaczonych do przepływu ścieków pod przeszkodą na trasie kanału.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1.4.3.11. Zbiornik retencyjny - obiekt budowlany na sieci kanalizacyjnej przeznaczony do okresowego zatrzymania części ścieków opadowych i zredukowania maksymalnego natężenia przepływu.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1.4.3.12. Przepompownia ścieków - obiekt budowlany wyposażony w zespoły pompowe, instalacje i pomocnicze urządzenia techniczne, przeznaczone do przepompowywania ścieków z poziomu niższego na wyższy.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1.4.3.13. Wpust deszczowy - urządzenie do odbioru ścieków opadowych, spływających do kanału z utwardzonych powierzchni terenu.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1.4.4.</w:t>
      </w:r>
      <w:r>
        <w:rPr>
          <w:rFonts w:ascii="Times New Roman" w:hAnsi="Times New Roman"/>
          <w:sz w:val="20"/>
        </w:rPr>
        <w:t xml:space="preserve"> Elementy studzienek i komór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1.4.4.1. Komora robocza - zasadnicza część studzienki lub komory przeznaczona do czynności eksploatacyjnych. Wysokość komory roboczej jest to odległość pomiędzy rzędną dolnej powierzchni płyty lub innego elementu przykrycia studzienki lub komory, a rzędną spocznika.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1.4.4.2. Komin włazowy - szyb połączeniowy komory roboczej z powierzchnią ziemi, przeznaczony do zejścia obsługi do komory roboczej.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1.4.4.3. Płyta przykrycia studzienki lub komory - płyta przykrywająca komorę roboczą.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1.4.4.4. Właz kanałowy - element żeliwny przeznaczony do przykrycia podziemnych studzienek rewizyjnych lub komór kanalizacyjnych, umożliwiający dostęp do urządzeń kanalizacyjnych.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1.4.4.5. Kineta - wyprofilowany rowek w dnie studzienki, przeznaczony do przepływu w nim ścieków.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1.4.4.6. Spocznik - element dna studzienki lub komory kanalizacyjnej pomiędzy kinetą a ścianą komory roboczej.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1.4.5.</w:t>
      </w:r>
      <w:r>
        <w:rPr>
          <w:rFonts w:ascii="Times New Roman" w:hAnsi="Times New Roman"/>
          <w:sz w:val="20"/>
        </w:rPr>
        <w:t xml:space="preserve"> Pozostałe określenia podstawowe są zgodne z obowiązującymi, odpowiednimi polskimi normami i z definicjami podanymi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1.4.</w:t>
      </w:r>
    </w:p>
    <w:p w:rsidR="00471C9E" w:rsidRDefault="00471C9E">
      <w:pPr>
        <w:pStyle w:val="Nagwek2"/>
      </w:pPr>
      <w:r>
        <w:t>1.5. Ogólne wymagania dotyczące robót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1.5.</w:t>
      </w:r>
    </w:p>
    <w:p w:rsidR="00471C9E" w:rsidRDefault="00471C9E">
      <w:pPr>
        <w:pStyle w:val="Nagwek1"/>
      </w:pPr>
      <w:bookmarkStart w:id="3" w:name="_Toc423928989"/>
      <w:r>
        <w:t>2. MATERIAŁY</w:t>
      </w:r>
      <w:bookmarkEnd w:id="3"/>
    </w:p>
    <w:p w:rsidR="00471C9E" w:rsidRDefault="00471C9E">
      <w:pPr>
        <w:pStyle w:val="Nagwek2"/>
      </w:pPr>
      <w:r>
        <w:t>2.1. Ogólne wymagania dotyczące materiałów</w:t>
      </w:r>
    </w:p>
    <w:p w:rsidR="00471C9E" w:rsidRDefault="00471C9E">
      <w:pPr>
        <w:pStyle w:val="StylIwony"/>
        <w:spacing w:before="0" w:after="0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materiałów, ich pozyskiwania  i składowania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</w:t>
      </w:r>
    </w:p>
    <w:p w:rsidR="00471C9E" w:rsidRDefault="00471C9E">
      <w:pPr>
        <w:pStyle w:val="Nagwek2"/>
      </w:pPr>
      <w:r>
        <w:t>2.2. Rury kanałowe</w:t>
      </w:r>
    </w:p>
    <w:p w:rsidR="00471C9E" w:rsidRDefault="00471C9E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2.2.1.</w:t>
      </w:r>
      <w:r>
        <w:rPr>
          <w:rFonts w:ascii="Times New Roman" w:hAnsi="Times New Roman"/>
          <w:sz w:val="20"/>
        </w:rPr>
        <w:t xml:space="preserve"> Rury kamionkowe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kamionkowe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, zgodne z PN-B-12751 [6] i PN-B-06751 [2], są stosowane głównie do budowy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.</w:t>
      </w:r>
    </w:p>
    <w:p w:rsidR="00705A83" w:rsidRDefault="00705A83">
      <w:pPr>
        <w:pStyle w:val="StylIwony"/>
        <w:spacing w:after="0"/>
        <w:rPr>
          <w:rFonts w:ascii="Times New Roman" w:hAnsi="Times New Roman"/>
          <w:b/>
          <w:sz w:val="20"/>
        </w:rPr>
      </w:pPr>
    </w:p>
    <w:p w:rsidR="00705A83" w:rsidRDefault="00705A83">
      <w:pPr>
        <w:pStyle w:val="StylIwony"/>
        <w:spacing w:after="0"/>
        <w:rPr>
          <w:rFonts w:ascii="Times New Roman" w:hAnsi="Times New Roman"/>
          <w:b/>
          <w:sz w:val="20"/>
        </w:rPr>
      </w:pP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lastRenderedPageBreak/>
        <w:t>2.2.2.</w:t>
      </w:r>
      <w:r>
        <w:rPr>
          <w:rFonts w:ascii="Times New Roman" w:hAnsi="Times New Roman"/>
          <w:sz w:val="20"/>
        </w:rPr>
        <w:t xml:space="preserve"> Rury betonowe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betonowe ze stopką i bez stopki o średnicy od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BN-83/8971-06.02 [19].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2.2.3.</w:t>
      </w:r>
      <w:r>
        <w:rPr>
          <w:rFonts w:ascii="Times New Roman" w:hAnsi="Times New Roman"/>
          <w:sz w:val="20"/>
        </w:rPr>
        <w:t xml:space="preserve"> Rury żelbetowe kielichowe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 zgodne z BN-86/8971-06.01 [18] i BN-83/8971-06.00 [18].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2.2.4.</w:t>
      </w:r>
      <w:r>
        <w:rPr>
          <w:rFonts w:ascii="Times New Roman" w:hAnsi="Times New Roman"/>
          <w:sz w:val="20"/>
        </w:rPr>
        <w:t xml:space="preserve"> Rury żeliwne kielichowe ciśnieniowe</w:t>
      </w:r>
    </w:p>
    <w:p w:rsidR="00471C9E" w:rsidRDefault="00471C9E">
      <w:pPr>
        <w:pStyle w:val="StylIwony"/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żeliwne kielichowe ciśnieniowe o średnicy od </w:t>
      </w:r>
      <w:smartTag w:uri="urn:schemas-microsoft-com:office:smarttags" w:element="metricconverter">
        <w:smartTagPr>
          <w:attr w:name="ProductID" w:val="0,2 m"/>
        </w:smartTagPr>
        <w:r>
          <w:rPr>
            <w:rFonts w:ascii="Times New Roman" w:hAnsi="Times New Roman"/>
            <w:sz w:val="20"/>
          </w:rPr>
          <w:t>0,2 m</w:t>
        </w:r>
      </w:smartTag>
      <w:r>
        <w:rPr>
          <w:rFonts w:ascii="Times New Roman" w:hAnsi="Times New Roman"/>
          <w:sz w:val="20"/>
        </w:rPr>
        <w:t xml:space="preserve">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zgodne z PN-H-74101 [15].</w:t>
      </w:r>
    </w:p>
    <w:p w:rsidR="00471C9E" w:rsidRDefault="00471C9E">
      <w:pPr>
        <w:pStyle w:val="StylIwony"/>
        <w:spacing w:after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2.2.5.  </w:t>
      </w:r>
      <w:r>
        <w:rPr>
          <w:rFonts w:ascii="Times New Roman" w:hAnsi="Times New Roman"/>
          <w:sz w:val="20"/>
        </w:rPr>
        <w:t>Rury PVC –U  klasa N i S</w:t>
      </w:r>
    </w:p>
    <w:p w:rsidR="00471C9E" w:rsidRDefault="00471C9E">
      <w:pPr>
        <w:pStyle w:val="Nagwek2"/>
      </w:pPr>
      <w:r>
        <w:t>2.3. Studzienki kanalizacyjne</w:t>
      </w:r>
    </w:p>
    <w:p w:rsidR="00471C9E" w:rsidRDefault="00471C9E">
      <w:pPr>
        <w:pStyle w:val="StylIwony"/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2.3.1.</w:t>
      </w:r>
      <w:r>
        <w:rPr>
          <w:rFonts w:ascii="Times New Roman" w:hAnsi="Times New Roman"/>
          <w:sz w:val="20"/>
        </w:rPr>
        <w:t xml:space="preserve"> Komora robocza</w:t>
      </w:r>
    </w:p>
    <w:p w:rsidR="00471C9E" w:rsidRDefault="00471C9E">
      <w:pPr>
        <w:pStyle w:val="StylIwony"/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studzienki (powyżej wejścia kanałów) powinna być wykonana z: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kręgów betonowych lub żelbetowych odpowiadających wymaganiom BN-86/8971-08 [20],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muru cegły kanalizacyjnej odpowiadającej wymaganiom PN-B-12037 [5].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poniżej wejścia kanałów powinna być wykonana jako monolit z betonu hydrotechnicznego klasy B 25; W-4, M-100 odpowiadającego wymaganiom BN-62/6738-03, 04, 07 [17] lub alternatywnie z cegły kanalizacyjnej.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2.3.2.</w:t>
      </w:r>
      <w:r>
        <w:rPr>
          <w:rFonts w:ascii="Times New Roman" w:hAnsi="Times New Roman"/>
          <w:sz w:val="20"/>
        </w:rPr>
        <w:t xml:space="preserve"> Komin włazowy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2.3.3.</w:t>
      </w:r>
      <w:r>
        <w:rPr>
          <w:rFonts w:ascii="Times New Roman" w:hAnsi="Times New Roman"/>
          <w:sz w:val="20"/>
        </w:rPr>
        <w:t xml:space="preserve"> Dno studzienki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wykonuje się jako monolit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2.3.4.</w:t>
      </w:r>
      <w:r>
        <w:rPr>
          <w:rFonts w:ascii="Times New Roman" w:hAnsi="Times New Roman"/>
          <w:sz w:val="20"/>
        </w:rPr>
        <w:t xml:space="preserve"> Włazy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należy wykonywać jako: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ciężkiego odpowiadające wymaganiom PN-H-74051-02 [11] umieszczane w korpusie drogi,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włazy żeliwne typu lekkiego odpowiadające wymaganiom PN-H-74051-01 [10] umieszczane poza korpusem drogi.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2.3.5.</w:t>
      </w:r>
      <w:r>
        <w:rPr>
          <w:rFonts w:ascii="Times New Roman" w:hAnsi="Times New Roman"/>
          <w:sz w:val="20"/>
        </w:rPr>
        <w:t xml:space="preserve">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żeliwne odpowiadające wymaganiom PN-H-74086 [14].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2.4. Materiały dla komór przelotowych połączeniowych i kaskadowych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2.4.1.</w:t>
      </w:r>
      <w:r>
        <w:rPr>
          <w:rFonts w:ascii="Times New Roman" w:hAnsi="Times New Roman"/>
          <w:sz w:val="20"/>
        </w:rPr>
        <w:t xml:space="preserve"> Komora robocza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Komora robocza z płytą stropową i dnem może być wykonana jako żelbetowa wraz z domieszkami uszczelniającymi lub z cegły kanalizacyjnej wg indywidualnej dokumentacji projektowej.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2.4.2.</w:t>
      </w:r>
      <w:r>
        <w:rPr>
          <w:rFonts w:ascii="Times New Roman" w:hAnsi="Times New Roman"/>
          <w:sz w:val="20"/>
        </w:rPr>
        <w:t xml:space="preserve"> Komin włazowy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wykonuje się z kręgów betonowych lub żelbetowych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odpowiadających wymaganiom BN-86/8971-08 [20].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2.4.3.</w:t>
      </w:r>
      <w:r>
        <w:rPr>
          <w:rFonts w:ascii="Times New Roman" w:hAnsi="Times New Roman"/>
          <w:sz w:val="20"/>
        </w:rPr>
        <w:t xml:space="preserve"> Właz kanałowy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Według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2.3.4.</w:t>
      </w: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 xml:space="preserve">2.5. Studzienki </w:t>
      </w:r>
      <w:proofErr w:type="spellStart"/>
      <w:r>
        <w:t>bezwłazowe</w:t>
      </w:r>
      <w:proofErr w:type="spellEnd"/>
      <w:r>
        <w:t xml:space="preserve"> - ślepe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2.5.1.</w:t>
      </w:r>
      <w:r>
        <w:rPr>
          <w:rFonts w:ascii="Times New Roman" w:hAnsi="Times New Roman"/>
          <w:sz w:val="20"/>
        </w:rPr>
        <w:t xml:space="preserve"> Komora połączeniowa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Komorę połączeniową (ściany) wykonuje się z betonu hydrotechnicznego odpowiadającego wymaganiom BN-62/6738-03, -04, -07 [17] z domieszkami uszczelniającymi lub z cegły kanalizacyjnej odpowiadającej wymaganiom PN-B-12037 [5].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2.5.2.</w:t>
      </w:r>
      <w:r>
        <w:rPr>
          <w:rFonts w:ascii="Times New Roman" w:hAnsi="Times New Roman"/>
          <w:sz w:val="20"/>
        </w:rPr>
        <w:t xml:space="preserve"> Płyta pokrywowa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lub SST nie ustala inaczej, to płytę pokrywową stanowi prefabrykat wg Katalogu powtarzalnych elementów drogowych [23].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2.5.3.</w:t>
      </w:r>
      <w:r>
        <w:rPr>
          <w:rFonts w:ascii="Times New Roman" w:hAnsi="Times New Roman"/>
          <w:sz w:val="20"/>
        </w:rPr>
        <w:t xml:space="preserve"> Płyta denna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Płytę denną wykonuje się z betonu hydrotechnicznego o właściwościach podanych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2.3.1.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2.6. Studzienki ściekowe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2.6.1.</w:t>
      </w:r>
      <w:r>
        <w:rPr>
          <w:rFonts w:ascii="Times New Roman" w:hAnsi="Times New Roman"/>
          <w:sz w:val="20"/>
        </w:rPr>
        <w:t xml:space="preserve"> Wpusty uliczne żeliwne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Wpusty uliczne żeliwne powinny odpowiadać wymaganiom PN-H-74080-01 [12]           i PN-H-74080-04 [13].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2.6.2.</w:t>
      </w:r>
      <w:r>
        <w:rPr>
          <w:rFonts w:ascii="Times New Roman" w:hAnsi="Times New Roman"/>
          <w:sz w:val="20"/>
        </w:rPr>
        <w:t xml:space="preserve"> Kręgi betonowe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Na studzienki ściekowe stosowane są prefabrykowane kręgi betonowe o średnicy </w:t>
      </w:r>
      <w:smartTag w:uri="urn:schemas-microsoft-com:office:smarttags" w:element="metricconverter">
        <w:smartTagPr>
          <w:attr w:name="ProductID" w:val="50 cm"/>
        </w:smartTagPr>
        <w:r>
          <w:rPr>
            <w:rFonts w:ascii="Times New Roman" w:hAnsi="Times New Roman"/>
            <w:sz w:val="20"/>
          </w:rPr>
          <w:t>50 cm</w:t>
        </w:r>
      </w:smartTag>
      <w:r>
        <w:rPr>
          <w:rFonts w:ascii="Times New Roman" w:hAnsi="Times New Roman"/>
          <w:sz w:val="20"/>
        </w:rPr>
        <w:t xml:space="preserve">, wysokości </w:t>
      </w:r>
      <w:smartTag w:uri="urn:schemas-microsoft-com:office:smarttags" w:element="metricconverter">
        <w:smartTagPr>
          <w:attr w:name="ProductID" w:val="30 cm"/>
        </w:smartTagPr>
        <w:r>
          <w:rPr>
            <w:rFonts w:ascii="Times New Roman" w:hAnsi="Times New Roman"/>
            <w:sz w:val="20"/>
          </w:rPr>
          <w:t>30 cm</w:t>
        </w:r>
      </w:smartTag>
      <w:r>
        <w:rPr>
          <w:rFonts w:ascii="Times New Roman" w:hAnsi="Times New Roman"/>
          <w:sz w:val="20"/>
        </w:rPr>
        <w:t xml:space="preserve"> lub </w:t>
      </w:r>
      <w:smartTag w:uri="urn:schemas-microsoft-com:office:smarttags" w:element="metricconverter">
        <w:smartTagPr>
          <w:attr w:name="ProductID" w:val="60 cm"/>
        </w:smartTagPr>
        <w:r>
          <w:rPr>
            <w:rFonts w:ascii="Times New Roman" w:hAnsi="Times New Roman"/>
            <w:sz w:val="20"/>
          </w:rPr>
          <w:t>60 cm</w:t>
        </w:r>
      </w:smartTag>
      <w:r>
        <w:rPr>
          <w:rFonts w:ascii="Times New Roman" w:hAnsi="Times New Roman"/>
          <w:sz w:val="20"/>
        </w:rPr>
        <w:t>, z betonu klasy B 25, wg KB1-22.2.6 (6) [22].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2.6.3.</w:t>
      </w:r>
      <w:r>
        <w:rPr>
          <w:rFonts w:ascii="Times New Roman" w:hAnsi="Times New Roman"/>
          <w:sz w:val="20"/>
        </w:rPr>
        <w:t xml:space="preserve"> Pierścienie żelbetowe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Pierścienie żelbetowe prefabrykowane o średnicy </w:t>
      </w:r>
      <w:smartTag w:uri="urn:schemas-microsoft-com:office:smarttags" w:element="metricconverter">
        <w:smartTagPr>
          <w:attr w:name="ProductID" w:val="65 cm"/>
        </w:smartTagPr>
        <w:r>
          <w:rPr>
            <w:rFonts w:ascii="Times New Roman" w:hAnsi="Times New Roman"/>
            <w:sz w:val="20"/>
          </w:rPr>
          <w:t>65 cm</w:t>
        </w:r>
      </w:smartTag>
      <w:r>
        <w:rPr>
          <w:rFonts w:ascii="Times New Roman" w:hAnsi="Times New Roman"/>
          <w:sz w:val="20"/>
        </w:rPr>
        <w:t xml:space="preserve"> powinny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2.6.4.</w:t>
      </w:r>
      <w:r>
        <w:rPr>
          <w:rFonts w:ascii="Times New Roman" w:hAnsi="Times New Roman"/>
          <w:sz w:val="20"/>
        </w:rPr>
        <w:t xml:space="preserve"> Płyty żelbetowe prefabrykowane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żelbetowe prefabrykowane powinny mieć grubość </w:t>
      </w:r>
      <w:smartTag w:uri="urn:schemas-microsoft-com:office:smarttags" w:element="metricconverter">
        <w:smartTagPr>
          <w:attr w:name="ProductID" w:val="11 cm"/>
        </w:smartTagPr>
        <w:r>
          <w:rPr>
            <w:rFonts w:ascii="Times New Roman" w:hAnsi="Times New Roman"/>
            <w:sz w:val="20"/>
          </w:rPr>
          <w:t>11 cm</w:t>
        </w:r>
      </w:smartTag>
      <w:r>
        <w:rPr>
          <w:rFonts w:ascii="Times New Roman" w:hAnsi="Times New Roman"/>
          <w:sz w:val="20"/>
        </w:rPr>
        <w:t xml:space="preserve"> i być wykonane z betonu wibrowanego klasy B 20 zbrojonego stalą </w:t>
      </w:r>
      <w:proofErr w:type="spellStart"/>
      <w:r>
        <w:rPr>
          <w:rFonts w:ascii="Times New Roman" w:hAnsi="Times New Roman"/>
          <w:sz w:val="20"/>
        </w:rPr>
        <w:t>StOS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2.6.5.</w:t>
      </w:r>
      <w:r>
        <w:rPr>
          <w:rFonts w:ascii="Times New Roman" w:hAnsi="Times New Roman"/>
          <w:sz w:val="20"/>
        </w:rPr>
        <w:t xml:space="preserve"> Płyty fundamentowe zbrojone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Płyty fundamentowe zbrojone powinny posiadać grubość </w:t>
      </w:r>
      <w:smartTag w:uri="urn:schemas-microsoft-com:office:smarttags" w:element="metricconverter">
        <w:smartTagPr>
          <w:attr w:name="ProductID" w:val="15 cm"/>
        </w:smartTagPr>
        <w:r>
          <w:rPr>
            <w:rFonts w:ascii="Times New Roman" w:hAnsi="Times New Roman"/>
            <w:sz w:val="20"/>
          </w:rPr>
          <w:t>15 cm</w:t>
        </w:r>
      </w:smartTag>
      <w:r>
        <w:rPr>
          <w:rFonts w:ascii="Times New Roman" w:hAnsi="Times New Roman"/>
          <w:sz w:val="20"/>
        </w:rPr>
        <w:t xml:space="preserve"> i być wykonane z betonu klasy B 15.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2.6.6.</w:t>
      </w:r>
      <w:r>
        <w:rPr>
          <w:rFonts w:ascii="Times New Roman" w:hAnsi="Times New Roman"/>
          <w:sz w:val="20"/>
        </w:rPr>
        <w:t xml:space="preserve"> Kruszywo na podsypkę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Podsypka może być wykonana z tłucznia lub żwiru. Użyty materiał na podsypkę powinien odpowiadać wymaganiom stosownych norm, np. PN-B-06712 [7], PN-B-11111 [3], PN-B-11112 [4].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2.7. Beton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Beton hydrotechniczny B-15 i B-20 powinien odpowiadać wymaganiom BN-62/6738-07 [17].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2.8. Zaprawa cementowa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Zaprawa cementowa powinna odpowiadać wymaganiom PN-B-14501 [7].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2.9. Składowanie materiałów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2.9.1.</w:t>
      </w:r>
      <w:r>
        <w:rPr>
          <w:rFonts w:ascii="Times New Roman" w:hAnsi="Times New Roman"/>
          <w:sz w:val="20"/>
        </w:rPr>
        <w:t xml:space="preserve"> Rury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można składować na otwartej przestrzeni, układając je w pozycji leżącej jedno- lub wielowarstwowo, albo w pozycji stojącej.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Powierzchnia składowania powinna być utwardzona i zabezpieczona przed gromadzeniem się wód opadowych.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składowania poziomego pierwszą warstwę rur należy ułożyć na podkładach drewnianych. Podobnie na podkładach drewnianych należy układać wyroby w pozycji stojącej i jeżeli powierzchnia składowania nie odpowiada ww. wymaganiom.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Wykonawca jest zobowiązany układać rury według poszczególnych grup, wielkości i gatunków w sposób zapewniający stateczność oraz umożliwiający dostęp do poszczególnych stosów lub pojedynczych rur.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2.9.2.</w:t>
      </w:r>
      <w:r>
        <w:rPr>
          <w:rFonts w:ascii="Times New Roman" w:hAnsi="Times New Roman"/>
          <w:sz w:val="20"/>
        </w:rPr>
        <w:t xml:space="preserve"> Kręgi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Kręgi można składować na powierzchni nieutwardzonej pod warunkiem, że nacisk kręgów przekazywany na grunt nie przekracza 0,5 </w:t>
      </w:r>
      <w:proofErr w:type="spellStart"/>
      <w:r>
        <w:rPr>
          <w:rFonts w:ascii="Times New Roman" w:hAnsi="Times New Roman"/>
          <w:sz w:val="20"/>
        </w:rPr>
        <w:t>MPa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wyrobów w pozycji wbudowania wysokość składowania nie powinna przekraczać </w:t>
      </w:r>
      <w:smartTag w:uri="urn:schemas-microsoft-com:office:smarttags" w:element="metricconverter">
        <w:smartTagPr>
          <w:attr w:name="ProductID" w:val="1,8 m"/>
        </w:smartTagPr>
        <w:r>
          <w:rPr>
            <w:rFonts w:ascii="Times New Roman" w:hAnsi="Times New Roman"/>
            <w:sz w:val="20"/>
          </w:rPr>
          <w:t>1,8 m</w:t>
        </w:r>
      </w:smartTag>
      <w:r>
        <w:rPr>
          <w:rFonts w:ascii="Times New Roman" w:hAnsi="Times New Roman"/>
          <w:sz w:val="20"/>
        </w:rPr>
        <w:t>. Składowanie powinno umożliwiać dostęp do poszczególnych stosów wyrobów lub pojedynczych kręgów.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2.9.3.</w:t>
      </w:r>
      <w:r>
        <w:rPr>
          <w:rFonts w:ascii="Times New Roman" w:hAnsi="Times New Roman"/>
          <w:sz w:val="20"/>
        </w:rPr>
        <w:t xml:space="preserve"> Cegła kanalizacyjna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składowana na otwartej przestrzeni, na powierzchni utwardzonej z odpowiednimi spadkami umożliwiającymi odprowadzenie wód opadowych.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w miejscu składowania powinny być ułożone w sposób uporządkowany, zapewniający łatwość przeliczenia. Cegły powinny być ułożone w jednostkach ładunkowych lub luzem w stosach albo pryzmach.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Jednostki ładunkowe mogą być ułożone jedne na drugich maksymalnie w                       3 warstwach, o łącznej wysokości nie przekraczającej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składowaniu cegieł luzem maksymalna wysokość stosów i pryzm nie powinna przekraczać </w:t>
      </w:r>
      <w:smartTag w:uri="urn:schemas-microsoft-com:office:smarttags" w:element="metricconverter">
        <w:smartTagPr>
          <w:attr w:name="ProductID" w:val="2,2 m"/>
        </w:smartTagPr>
        <w:r>
          <w:rPr>
            <w:rFonts w:ascii="Times New Roman" w:hAnsi="Times New Roman"/>
            <w:sz w:val="20"/>
          </w:rPr>
          <w:t>2,2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2.9.4.</w:t>
      </w:r>
      <w:r>
        <w:rPr>
          <w:rFonts w:ascii="Times New Roman" w:hAnsi="Times New Roman"/>
          <w:sz w:val="20"/>
        </w:rPr>
        <w:t xml:space="preserve"> Włazy kanałowe i stopnie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i stopnie powinny być składowane z dala od substancji działających korodująco. Włazy powinny być posegregowane wg klas. Powierzchnia składowania powinna być utwardzona i odwodniona.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2.9.5.</w:t>
      </w:r>
      <w:r>
        <w:rPr>
          <w:rFonts w:ascii="Times New Roman" w:hAnsi="Times New Roman"/>
          <w:sz w:val="20"/>
        </w:rPr>
        <w:t xml:space="preserve"> Wpusty żeliwne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Skrzynki lub ramki wpustów mogą  być składowane na otwartej przestrzeni, na paletach w stosach o wysokości maksimum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0"/>
          </w:rPr>
          <w:t>1,5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2.9.6.</w:t>
      </w:r>
      <w:r>
        <w:rPr>
          <w:rFonts w:ascii="Times New Roman" w:hAnsi="Times New Roman"/>
          <w:sz w:val="20"/>
        </w:rPr>
        <w:t xml:space="preserve"> Kruszywo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Kruszywo należy składować na utwardzonym i odwodnionym podłożu w sposób zabezpieczający je przed zanieczyszczeniem i zmieszaniem z innymi rodzajami i frakcjami kruszyw.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4" w:name="_Toc423928990"/>
      <w:r>
        <w:t>3. SPRZĘT</w:t>
      </w:r>
      <w:bookmarkEnd w:id="4"/>
    </w:p>
    <w:p w:rsidR="00471C9E" w:rsidRDefault="00471C9E" w:rsidP="003627F5">
      <w:pPr>
        <w:pStyle w:val="Nagwek2"/>
        <w:numPr>
          <w:ilvl w:val="12"/>
          <w:numId w:val="0"/>
        </w:numPr>
      </w:pPr>
      <w:r>
        <w:t>3.1. Ogólne wymagania dotyczące sprzętu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sprzętu podano w OST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3.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3.2. Sprzęt do wykonania kanalizacji deszczowej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przystępujący do wykonania kanalizacji deszczowej powinien wykazać się możliwością korzystania z następującego sprzętu: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żurawi budowlanych samochodowych,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koparek przedsiębiernych,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spycharek kołowych lub gąsiennicowych,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sprzętu do zagęszczania gruntu,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wciągarek mechanicznych,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beczkowozów.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5" w:name="_Toc423928991"/>
      <w:r>
        <w:t>4. TRANSPORT</w:t>
      </w:r>
      <w:bookmarkEnd w:id="5"/>
    </w:p>
    <w:p w:rsidR="00471C9E" w:rsidRDefault="00471C9E" w:rsidP="003627F5">
      <w:pPr>
        <w:pStyle w:val="Nagwek2"/>
        <w:numPr>
          <w:ilvl w:val="12"/>
          <w:numId w:val="0"/>
        </w:numPr>
      </w:pPr>
      <w:r>
        <w:t>4.1. Ogólne wymagania dotyczące transportu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wymagania dotyczące transportu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4.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>4.2. Transport rur kanałowych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Rury, zarówno kamionkowe jak i betonowe, mogą być przewożone dowolnymi środkami transportu w sposób zabezpieczający je przed uszkodzeniem lub zniszczeniem. 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Wykonawca zapewni przewóz rur w pozycji poziomej wzdłuż środka transportu, z wyjątkiem rur betonowych o stosunku średnicy nominalnej do długości, większej niż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 które należy przewozić w pozycji pionowej i tylko w jednej warstwie.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zabezpieczy wyroby przewożone w pozycji poziomej przed przesuwaniem i przetaczaniem pod wpływem sił bezwładności występujących w czasie ruchu pojazdów.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wielowarstwowym układaniu rur górna warstwa nie może przewyższać ścian środka transportu o więcej niż 1/3 średnicy zewnętrznej wyrobu (rury kamionkowe nie wyżej niż </w:t>
      </w:r>
      <w:smartTag w:uri="urn:schemas-microsoft-com:office:smarttags" w:element="metricconverter">
        <w:smartTagPr>
          <w:attr w:name="ProductID" w:val="2 m"/>
        </w:smartTagPr>
        <w:r>
          <w:rPr>
            <w:rFonts w:ascii="Times New Roman" w:hAnsi="Times New Roman"/>
            <w:sz w:val="20"/>
          </w:rPr>
          <w:t>2 m</w:t>
        </w:r>
      </w:smartTag>
      <w:r>
        <w:rPr>
          <w:rFonts w:ascii="Times New Roman" w:hAnsi="Times New Roman"/>
          <w:sz w:val="20"/>
        </w:rPr>
        <w:t>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Pierwszą warstwę rur kielichowych należy układać na podkładach drewnianych, zaś poszczególne warstwy w miejscach stykania się wyrobów należy przekładać materiałem wyściółkowym (o grubości warstwy od 2 do </w:t>
      </w:r>
      <w:smartTag w:uri="urn:schemas-microsoft-com:office:smarttags" w:element="metricconverter">
        <w:smartTagPr>
          <w:attr w:name="ProductID" w:val="4 cm"/>
        </w:smartTagPr>
        <w:r>
          <w:rPr>
            <w:rFonts w:ascii="Times New Roman" w:hAnsi="Times New Roman"/>
            <w:sz w:val="20"/>
          </w:rPr>
          <w:t>4 cm</w:t>
        </w:r>
      </w:smartTag>
      <w:r>
        <w:rPr>
          <w:rFonts w:ascii="Times New Roman" w:hAnsi="Times New Roman"/>
          <w:sz w:val="20"/>
        </w:rPr>
        <w:t xml:space="preserve"> po ugnieceniu).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Nagwek2"/>
        <w:numPr>
          <w:ilvl w:val="12"/>
          <w:numId w:val="0"/>
        </w:numPr>
      </w:pPr>
      <w:r>
        <w:t>4.3. Transport kręgów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kręgów powinien odbywać się samochodami w pozycji wbudowania lub prostopadle do pozycji wbudowania.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Dla zabezpieczenia przed uszkodzeniem przewożonych elementów, Wykonawca dokona ich usztywnienia przez zastosowanie przekładek, rozporów i klinów z drewna, gumy lub innych odpowiednich materiałów.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Podnoszenie i opuszczanie kręgów o średnicach </w:t>
      </w:r>
      <w:smartTag w:uri="urn:schemas-microsoft-com:office:smarttags" w:element="metricconverter">
        <w:smartTagPr>
          <w:attr w:name="ProductID" w:val="1,2 m"/>
        </w:smartTagPr>
        <w:r>
          <w:rPr>
            <w:rFonts w:ascii="Times New Roman" w:hAnsi="Times New Roman"/>
            <w:sz w:val="20"/>
          </w:rPr>
          <w:t>1,2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1,4 m"/>
        </w:smartTagPr>
        <w:r>
          <w:rPr>
            <w:rFonts w:ascii="Times New Roman" w:hAnsi="Times New Roman"/>
            <w:sz w:val="20"/>
          </w:rPr>
          <w:t>1,4 m</w:t>
        </w:r>
      </w:smartTag>
      <w:r>
        <w:rPr>
          <w:rFonts w:ascii="Times New Roman" w:hAnsi="Times New Roman"/>
          <w:sz w:val="20"/>
        </w:rPr>
        <w:t xml:space="preserve"> należy wykonywać za pomocą minimum trzech lin zawiesia rozmieszczonych równomiernie na obwodzie prefabrykatu.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4.4. Transport cegły kanalizacyjnej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Cegła kanalizacyjna może być przewożona dowolnymi środkami transportu w jednostkach ładunkowych lub luzem.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Jednostki ładunkowe należy układać na środkach transportu samochodowego w jednej warstwie.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transportowane luzem należy układać na środkach przewozowych ściśle jedne obok drugich, w jednakowej liczbie warstw na powierzchni środka transportu.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Wysokość ładunku nie powinna przekraczać wysokości burt.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Cegły luzem mogą być przewożone środkami transportu samochodowego pod warunkiem stosowania opinek.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Załadunek i wyładunek cegły w jednostkach ładunkowych powinien się odbywać mechanicznie za pomocą urządzeń wyposażonych w osprzęt kleszczowy, widłowy lub chwytakowy. Załadunek i wyładunek wyrobów przewożonych luzem powinien odbywać się ręcznie przy użyciu przyrządów pomocniczych.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4.5. Transport włazów kanałowych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kanałowe mogą być transportowane dowolnymi środkami transportu w sposób zabezpieczony przed przemieszczaniem i uszkodzeniem.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Włazy typu ciężkiego mogą być przewożone luzem, natomiast typu lekkiego należy układać na paletach po 10 szt. i łączyć taśmą stalową.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4.6. Transport wpustów żeliwnych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Skrzynki lub ramki wpustów mogą być przewożone dowolnymi środkami transportu w sposób zabezpieczony przed przesuwaniem się podczas transportu.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4.7. Transport mieszanki betonowej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 przewozu mieszanki betonowej Wykonawca zapewni takie środki transportowe, które nie spowodują segregacji składników, zmiany składu mieszanki, zanieczyszczenia mieszanki i obniżenia temperatury przekraczającej granicę określoną w wymaganiach technologicznych.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lastRenderedPageBreak/>
        <w:t>4.8. Transport kruszyw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Kruszywa mogą być przewożone dowolnymi środkami transportu, w sposób zabezpieczający je przed zanieczyszczeniem i nadmiernym zawilgoceniem.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4.9. Transport cementu i jego przechowywanie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Transport cementu i przechowywanie powinny być zgodne z BN-88/6731-08 [16].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6" w:name="_Toc423928992"/>
      <w:r>
        <w:t>5. WYKONANIE ROBÓT</w:t>
      </w:r>
      <w:bookmarkEnd w:id="6"/>
    </w:p>
    <w:p w:rsidR="00471C9E" w:rsidRDefault="00471C9E" w:rsidP="003627F5">
      <w:pPr>
        <w:pStyle w:val="Nagwek2"/>
        <w:numPr>
          <w:ilvl w:val="12"/>
          <w:numId w:val="0"/>
        </w:numPr>
      </w:pPr>
      <w:r>
        <w:t>5.1. Ogólne zasady wykonania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wykonania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5.2. Roboty przygotowawcze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dokona ich wytyczenia i trwale oznaczy je w terenie za pomocą kołków osiowych, kołków świadków i kołków krawędziowych.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przypadku niedostatecznej ilości reperów stałych, Wykonawca wbuduje repery tymczasowe (z rzędnymi sprawdzonymi przez służby geodezyjne), a szkice sytuacyjne reperów i ich rzędne przekaże Inżynierowi.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5.3. Roboty ziemne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Wykopy należy wykonać jako wykopy otwarte obudowane. Metody wykonania robót - wykopu (ręcznie lub mechanicznie) powinny być dostosowane do głębokości wykopu, danych geotechnicznych oraz posiadanego sprzętu mechanicznego.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Szerokość wykopu uwarunkowana jest zewnętrznymi wymiarami kanału, do których dodaje się obustronnie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jako zapas potrzebny na deskowanie ścian i uszczelnienie styków. Deskowanie ścian należy prowadzić w miarę jego głębienia. Wydobyty grunt z wykopu powinien być wywieziony przez Wykonawcę na odkład.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wykopu powinno być równe i wykonane ze spadkiem ustalonym w dokumentacji projektowej, przy czym dno wykopu Wykonawca wykona na poziomie wyższym od rzędnej projektowanej o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ind w:firstLine="709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Zdjęcie pozostawionej warstwy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gruntu powinno być wykonane bezpośrednio przed ułożeniem przewodów rurowych. Zdjęcie tej warstwy Wykonawca wykona ręcznie lub w sposób uzgodniony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dno wykopu powinno być wykonane od  0,10 do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 xml:space="preserve"> głębiej od projektowanego poziomu dna.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5.4. Przygotowanie podłoża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gruntach suchych piaszczystych, żwirowo-piaszczystych i piaszczysto-gliniastych podłożem jest grunt naturalny o nienaruszonej strukturze dna wykopu.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nawodnionych (odwadnianych w trakcie robót) podłoże należy wykonać z warstwy tłucznia lub żwiru z piaskiem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>20 cm</w:t>
        </w:r>
      </w:smartTag>
      <w:r>
        <w:rPr>
          <w:rFonts w:ascii="Times New Roman" w:hAnsi="Times New Roman"/>
          <w:sz w:val="20"/>
        </w:rPr>
        <w:t xml:space="preserve"> łącznie z ułożonymi sączkami odwadniającymi.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, na warstwie odwadniającej należy wykonać fundament betonowy, zgodnie z dokumentacją projektową lub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gruntach skalistych gliniastych lub stanowiących zbite iły należy wykonać podłoże z pospółki, żwiru lub tłucznia o grubości od 15 do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Dla przewodów o średnicy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wykonać fundament betonowy zgodnie z dokumentacją projektową lub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Zagęszczenie podłoża powinno być zgodne z określonym w SST.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5.5. Roboty montażowe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spadki i głębokość posadowienia rurociągu powinny spełniać poniższe warunki: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najmniejsze spadki kanałów powinny zapewnić dopuszczalne minimalne prędkości przepływu, tj. od 0,6 do 0,8 m/s. Spadki te nie mogą być jednak mniejsze: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dla kanałów o średnicy do </w:t>
      </w:r>
      <w:smartTag w:uri="urn:schemas-microsoft-com:office:smarttags" w:element="metricconverter">
        <w:smartTagPr>
          <w:attr w:name="ProductID" w:val="0,4 m"/>
        </w:smartTagPr>
        <w:r>
          <w:rPr>
            <w:rFonts w:ascii="Times New Roman" w:hAnsi="Times New Roman"/>
            <w:sz w:val="20"/>
          </w:rPr>
          <w:t>0,4 m</w:t>
        </w:r>
      </w:smartTag>
      <w:r>
        <w:rPr>
          <w:rFonts w:ascii="Times New Roman" w:hAnsi="Times New Roman"/>
          <w:sz w:val="20"/>
        </w:rPr>
        <w:t xml:space="preserve"> - 3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ind w:left="1003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dla kanałów i kolektorów przelotowych -1 </w:t>
      </w:r>
      <w:r>
        <w:rPr>
          <w:rFonts w:ascii="Times New Roman" w:hAnsi="Times New Roman"/>
          <w:sz w:val="20"/>
        </w:rPr>
        <w:sym w:font="Bookman Old Style" w:char="2030"/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   (wyjątkowo dopuszcza się spadek 0,5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>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ind w:left="284" w:hanging="284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Największe dopuszczalne spadki wynikają z ograniczenia maksymalnych prędkości przepływu (dla rur betonowych i ceramicznych 3 m/s, zaś dla rur żelbetowych             5 m/s).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posadowienia powinna wynosić w zależności od stref przemarzania gruntów, od 1,0 do </w:t>
      </w:r>
      <w:smartTag w:uri="urn:schemas-microsoft-com:office:smarttags" w:element="metricconverter">
        <w:smartTagPr>
          <w:attr w:name="ProductID" w:val="1,3 m"/>
        </w:smartTagPr>
        <w:r>
          <w:rPr>
            <w:rFonts w:ascii="Times New Roman" w:hAnsi="Times New Roman"/>
            <w:sz w:val="20"/>
          </w:rPr>
          <w:t>1,3 m</w:t>
        </w:r>
      </w:smartTag>
      <w:r>
        <w:rPr>
          <w:rFonts w:ascii="Times New Roman" w:hAnsi="Times New Roman"/>
          <w:sz w:val="20"/>
        </w:rPr>
        <w:t xml:space="preserve"> (zgodnie z Dziennikiem Budownictwa nr 1 z 15.03.71).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mniejszych zagłębieniach zachodzi konieczność odpowiedniego ocieplenia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Ponadto należy dążyć do tego, aby zagłębienie kanału na końcówce sieci wynosiło minimum </w:t>
      </w:r>
      <w:smartTag w:uri="urn:schemas-microsoft-com:office:smarttags" w:element="metricconverter">
        <w:smartTagPr>
          <w:attr w:name="ProductID" w:val="2,5 m"/>
        </w:smartTagPr>
        <w:r>
          <w:rPr>
            <w:rFonts w:ascii="Times New Roman" w:hAnsi="Times New Roman"/>
            <w:sz w:val="20"/>
          </w:rPr>
          <w:t>2,5 m</w:t>
        </w:r>
      </w:smartTag>
      <w:r>
        <w:rPr>
          <w:rFonts w:ascii="Times New Roman" w:hAnsi="Times New Roman"/>
          <w:sz w:val="20"/>
        </w:rPr>
        <w:t xml:space="preserve"> w celu zapewnienia możliwości ewentualnego skanalizowania obiektów położonych przy tym kanale.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5.5.1.</w:t>
      </w:r>
      <w:r>
        <w:rPr>
          <w:rFonts w:ascii="Times New Roman" w:hAnsi="Times New Roman"/>
          <w:sz w:val="20"/>
        </w:rPr>
        <w:t xml:space="preserve"> Rury kanałowe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kanałowe typu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układa się zgodnie z „Tymczasową instrukcją projektowania i budowy przewodów kanalizacyjnych z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 [24].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Rury ułożone w wykopie na znacznych głębokościach (ponad </w:t>
      </w:r>
      <w:smartTag w:uri="urn:schemas-microsoft-com:office:smarttags" w:element="metricconverter">
        <w:smartTagPr>
          <w:attr w:name="ProductID" w:val="6 m"/>
        </w:smartTagPr>
        <w:r>
          <w:rPr>
            <w:rFonts w:ascii="Times New Roman" w:hAnsi="Times New Roman"/>
            <w:sz w:val="20"/>
          </w:rPr>
          <w:t>6 m</w:t>
        </w:r>
      </w:smartTag>
      <w:r>
        <w:rPr>
          <w:rFonts w:ascii="Times New Roman" w:hAnsi="Times New Roman"/>
          <w:sz w:val="20"/>
        </w:rPr>
        <w:t>) oraz znacznie obciążone, w celu zwiększenia wytrzymałości powinny być wzmocnione zgodnie z dokumentacją projektową.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Poszczególne ułożone rury powinny być unieruchomione przez obsypanie piaskiem pośrodku długości rury i mocno podbite, aby rura nie zmieniła położenia do czasu wykonania uszczelnienia złączy.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Uszczelnienia złączy rur kanałowych można wykonać: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sznurem konopnym smołowanym i kitem bitumicznym w przypadku stosowania rur kamionkowych średnicy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zaprawą cementową 1:2 lub 1:3 i dodatkowo opaskami betonowymi lub żelbetowymi w przypadku uszczelniania rur betonowych o średnicy od 0,20 do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specjalnymi fabrycznymi pierścieniami gumowymi lub według rozwiązań indywidualnych zaakceptowanych przez Inżyniera w przypadku stosowania rur „</w:t>
      </w:r>
      <w:proofErr w:type="spellStart"/>
      <w:r>
        <w:rPr>
          <w:rFonts w:ascii="Times New Roman" w:hAnsi="Times New Roman"/>
          <w:sz w:val="20"/>
        </w:rPr>
        <w:t>Wipro</w:t>
      </w:r>
      <w:proofErr w:type="spellEnd"/>
      <w:r>
        <w:rPr>
          <w:rFonts w:ascii="Times New Roman" w:hAnsi="Times New Roman"/>
          <w:sz w:val="20"/>
        </w:rPr>
        <w:t>”,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sznurem konopnym i folią aluminiową przy stosowaniu rur żeliwnych kielichowych ciśnieniowych średnicy od 0,2 do1,0 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Połączenia kanałów stosować należy zawsze w studzience lub w komorze (kanały o średnicy do </w:t>
      </w:r>
      <w:smartTag w:uri="urn:schemas-microsoft-com:office:smarttags" w:element="metricconverter">
        <w:smartTagPr>
          <w:attr w:name="ProductID" w:val="0,3 m"/>
        </w:smartTagPr>
        <w:r>
          <w:rPr>
            <w:rFonts w:ascii="Times New Roman" w:hAnsi="Times New Roman"/>
            <w:sz w:val="20"/>
          </w:rPr>
          <w:t>0,3 m</w:t>
        </w:r>
      </w:smartTag>
      <w:r>
        <w:rPr>
          <w:rFonts w:ascii="Times New Roman" w:hAnsi="Times New Roman"/>
          <w:sz w:val="20"/>
        </w:rPr>
        <w:t xml:space="preserve"> można łączyć na wpust lub poprzez studzienkę krytą - ślepą).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Kąt zawarty między osiami kanałów dopływowego i odpływowego - zbiorczego powinien zawierać się w granicach  od 45 do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należy układać w temperaturze powyżej 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C, a wszelkiego rodzaju betonowania wykonywać w temperaturze nie mniejszej niż +8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C.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zakończeniem dnia roboczego bądź przed zejściem z budowy należy zabezpieczyć końce ułożonego kanału przed zamuleniem.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5.5.2.</w:t>
      </w:r>
      <w:r>
        <w:rPr>
          <w:rFonts w:ascii="Times New Roman" w:hAnsi="Times New Roman"/>
          <w:sz w:val="20"/>
        </w:rPr>
        <w:t xml:space="preserve"> </w:t>
      </w:r>
      <w:proofErr w:type="spellStart"/>
      <w:r>
        <w:rPr>
          <w:rFonts w:ascii="Times New Roman" w:hAnsi="Times New Roman"/>
          <w:sz w:val="20"/>
        </w:rPr>
        <w:t>Przykanaliki</w:t>
      </w:r>
      <w:proofErr w:type="spellEnd"/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Jeżeli dokumentacja projektowa nie stanowi inaczej to przy wykonywaniu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trasa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powinna być prosta, bez załamań w planie i pionie (z wyjątkiem łuków dla podłączenia do wpustu bocznego w kanale lub do syfonu przy podłączeniach do kanału ogólnospławnego),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minimalny przekrój przewodu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wynosić </w:t>
      </w:r>
      <w:smartTag w:uri="urn:schemas-microsoft-com:office:smarttags" w:element="metricconverter">
        <w:smartTagPr>
          <w:attr w:name="ProductID" w:val="0,20 m"/>
        </w:smartTagPr>
        <w:r>
          <w:rPr>
            <w:rFonts w:ascii="Times New Roman" w:hAnsi="Times New Roman"/>
            <w:sz w:val="20"/>
          </w:rPr>
          <w:t>0,20 m</w:t>
        </w:r>
      </w:smartTag>
      <w:r>
        <w:rPr>
          <w:rFonts w:ascii="Times New Roman" w:hAnsi="Times New Roman"/>
          <w:sz w:val="20"/>
        </w:rPr>
        <w:t xml:space="preserve"> (dla pojedynczych wpustów 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nie dłuższych niż </w:t>
      </w:r>
      <w:smartTag w:uri="urn:schemas-microsoft-com:office:smarttags" w:element="metricconverter">
        <w:smartTagPr>
          <w:attr w:name="ProductID" w:val="12 m"/>
        </w:smartTagPr>
        <w:r>
          <w:rPr>
            <w:rFonts w:ascii="Times New Roman" w:hAnsi="Times New Roman"/>
            <w:sz w:val="20"/>
          </w:rPr>
          <w:t>12 m</w:t>
        </w:r>
      </w:smartTag>
      <w:r>
        <w:rPr>
          <w:rFonts w:ascii="Times New Roman" w:hAnsi="Times New Roman"/>
          <w:sz w:val="20"/>
        </w:rPr>
        <w:t xml:space="preserve"> można stosować średnicę </w:t>
      </w:r>
      <w:smartTag w:uri="urn:schemas-microsoft-com:office:smarttags" w:element="metricconverter">
        <w:smartTagPr>
          <w:attr w:name="ProductID" w:val="0,15 m"/>
        </w:smartTagPr>
        <w:r>
          <w:rPr>
            <w:rFonts w:ascii="Times New Roman" w:hAnsi="Times New Roman"/>
            <w:sz w:val="20"/>
          </w:rPr>
          <w:t>0,15 m</w:t>
        </w:r>
      </w:smartTag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od studzienki ściekowej (wpustu ulicznego) do kanału lub studzienki rewizyjnej połączeniowej nie powinna przekraczać </w:t>
      </w:r>
      <w:smartTag w:uri="urn:schemas-microsoft-com:office:smarttags" w:element="metricconverter">
        <w:smartTagPr>
          <w:attr w:name="ProductID" w:val="24 m"/>
        </w:smartTagPr>
        <w:r>
          <w:rPr>
            <w:rFonts w:ascii="Times New Roman" w:hAnsi="Times New Roman"/>
            <w:sz w:val="20"/>
          </w:rPr>
          <w:t>24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może być wykonane za pośrednictwem studzienki rewizyjnej, studzienki krytej (tzw. ślepej) lub wpustu bocznego,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spadki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powinny wynosić od min. 20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do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400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z tym, że przy spadkach większych od 250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należy stosować rury żeliwne,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 xml:space="preserve">kierunek trasy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powinien być zgodny z kierunkiem spadku kanału zbiorczego,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powinno być wykonane pod kątem min. 45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,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>. 90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 xml:space="preserve"> (optymalnym 60</w:t>
      </w:r>
      <w:r>
        <w:rPr>
          <w:rFonts w:ascii="Times New Roman" w:hAnsi="Times New Roman"/>
          <w:sz w:val="20"/>
          <w:vertAlign w:val="superscript"/>
        </w:rPr>
        <w:t>o</w:t>
      </w:r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włączenie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do kanału poprzez studzienkę połączeniową należy dokonywać tak, aby wysokość spadku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nad podłogą studzienki wynosiła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,0 cm"/>
        </w:smartTagPr>
        <w:r>
          <w:rPr>
            <w:rFonts w:ascii="Times New Roman" w:hAnsi="Times New Roman"/>
            <w:sz w:val="20"/>
          </w:rPr>
          <w:t xml:space="preserve">50,0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W przypadku konieczności włączenia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na wysokości większej należy stosować </w:t>
      </w:r>
      <w:proofErr w:type="spellStart"/>
      <w:r>
        <w:rPr>
          <w:rFonts w:ascii="Times New Roman" w:hAnsi="Times New Roman"/>
          <w:sz w:val="20"/>
        </w:rPr>
        <w:t>przepady</w:t>
      </w:r>
      <w:proofErr w:type="spellEnd"/>
      <w:r>
        <w:rPr>
          <w:rFonts w:ascii="Times New Roman" w:hAnsi="Times New Roman"/>
          <w:sz w:val="20"/>
        </w:rPr>
        <w:t xml:space="preserve"> (kaskady) umieszczone na zewnątrz poza ścianką studzienki,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włączenia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 xml:space="preserve"> z dwóch stron do kanału zbiorczego poprzez wpusty boczne powinny być usytuowane w odległości min. </w:t>
      </w:r>
      <w:smartTag w:uri="urn:schemas-microsoft-com:office:smarttags" w:element="metricconverter">
        <w:smartTagPr>
          <w:attr w:name="ProductID" w:val="1,0 m"/>
        </w:smartTagPr>
        <w:r>
          <w:rPr>
            <w:rFonts w:ascii="Times New Roman" w:hAnsi="Times New Roman"/>
            <w:sz w:val="20"/>
          </w:rPr>
          <w:t>1,0 m</w:t>
        </w:r>
      </w:smartTag>
      <w:r>
        <w:rPr>
          <w:rFonts w:ascii="Times New Roman" w:hAnsi="Times New Roman"/>
          <w:sz w:val="20"/>
        </w:rPr>
        <w:t xml:space="preserve"> od siebie.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5.5.3.</w:t>
      </w:r>
      <w:r>
        <w:rPr>
          <w:rFonts w:ascii="Times New Roman" w:hAnsi="Times New Roman"/>
          <w:sz w:val="20"/>
        </w:rPr>
        <w:t xml:space="preserve"> Studzienki kanalizacyjne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 Najmniejsze wymiary studzienek rewizyjnych kołowych powinny być zgodne ze średnicami określonymi w tablicy 1.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Tablica 1. Najmniejsze wymiary studzienek rewizyjnych kołowych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890"/>
        <w:gridCol w:w="1891"/>
        <w:gridCol w:w="1889"/>
      </w:tblGrid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Średnica przewodu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Minimalna średnica studzienki rewizyjnej kołowej (m)</w:t>
            </w:r>
          </w:p>
        </w:tc>
      </w:tr>
      <w:tr w:rsidR="00471C9E">
        <w:tc>
          <w:tcPr>
            <w:tcW w:w="1771" w:type="dxa"/>
            <w:tcBorders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odprowadzającego</w:t>
            </w:r>
          </w:p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(m)</w:t>
            </w:r>
          </w:p>
        </w:tc>
        <w:tc>
          <w:tcPr>
            <w:tcW w:w="1890" w:type="dxa"/>
            <w:tcBorders>
              <w:top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przelotowej</w:t>
            </w:r>
          </w:p>
        </w:tc>
        <w:tc>
          <w:tcPr>
            <w:tcW w:w="189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połączeniowej</w:t>
            </w:r>
          </w:p>
        </w:tc>
        <w:tc>
          <w:tcPr>
            <w:tcW w:w="1889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spadowej-kaskadowej</w:t>
            </w:r>
          </w:p>
        </w:tc>
      </w:tr>
      <w:tr w:rsidR="00471C9E">
        <w:tc>
          <w:tcPr>
            <w:tcW w:w="177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0,25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0,30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1,20</w:t>
            </w: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0,40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0,50</w:t>
            </w:r>
          </w:p>
        </w:tc>
        <w:tc>
          <w:tcPr>
            <w:tcW w:w="1890" w:type="dxa"/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91" w:type="dxa"/>
            <w:tcBorders>
              <w:lef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89" w:type="dxa"/>
            <w:tcBorders>
              <w:left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471C9E"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0,60</w:t>
            </w:r>
          </w:p>
        </w:tc>
        <w:tc>
          <w:tcPr>
            <w:tcW w:w="1890" w:type="dxa"/>
            <w:tcBorders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  <w:tc>
          <w:tcPr>
            <w:tcW w:w="1891" w:type="dxa"/>
            <w:tcBorders>
              <w:left w:val="single" w:sz="6" w:space="0" w:color="auto"/>
              <w:bottom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88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71C9E" w:rsidRDefault="00471C9E" w:rsidP="003627F5">
            <w:pPr>
              <w:pStyle w:val="StylIwony"/>
              <w:numPr>
                <w:ilvl w:val="12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1,40</w:t>
            </w:r>
          </w:p>
        </w:tc>
      </w:tr>
    </w:tbl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Jeżeli dokumentacja projektowa nie stanowi inaczej, to przy wykonywaniu studzienek kanalizacyjnych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przelotowe powinny być lokalizowane na odcinkach prostych kanałów w odpowiednich odległościach (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 przy średnicach kanału do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i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 przy średnicach powyżej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) lub na zmianie kierunku kanału,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połączeniowe powinny być lokalizowane na połączeniu jednego lub dwóch kanałów bocznych,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wszystkie kanały w studzienkach należy łączyć oś w oś (w studzienkach krytych),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należy wykonywać na uprzednio wzmocnionym (warstwą tłucznia lub żwiru) dnie wykopu i przygotowanym fundamencie betonowym,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studzienki wykonywać należy zasadniczo w wykopie szerokoprzestrzennym. Natomiast w trudnych warunkach gruntowych (przy występowaniu wody gruntowej, kurzawki itp.) w wykopie wzmocnionym,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 przypadku gdy różnica rzędnych dna kanałów w studzience przekracza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 należy stosować studzienki spadowe-kaskadowe,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studzienki kaskadowe zlokalizowane na kanałach o średnicy powyżej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powinny mieć przelew o kształcie i wymiarach uzasadnionych obliczeniami hydraulicznymi. Natomiast studzienki zlokalizowane na kanałach o średnicy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włącznie powinny mieć spad w postaci rury pionowej usytuowanej na zewnątrz studzienki. Różnica poziomów przy tym rozwiązaniu nie powinna przekraczać </w:t>
      </w:r>
      <w:smartTag w:uri="urn:schemas-microsoft-com:office:smarttags" w:element="metricconverter">
        <w:smartTagPr>
          <w:attr w:name="ProductID" w:val="4,0 m"/>
        </w:smartTagPr>
        <w:r>
          <w:rPr>
            <w:rFonts w:ascii="Times New Roman" w:hAnsi="Times New Roman"/>
            <w:sz w:val="20"/>
          </w:rPr>
          <w:t>4,0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Sposób wykonania studzienek (przelotowych, połączeniowych i kaskadowych) przedstawiony jest w Katalogu Budownictwa oznaczonego symbolem KB-4.12.1 (7, 6, 8) [22], a ponadto w „Katalogu powtarzalnych elementów drogowych” opracowanym przez „</w:t>
      </w:r>
      <w:proofErr w:type="spellStart"/>
      <w:r>
        <w:rPr>
          <w:rFonts w:ascii="Times New Roman" w:hAnsi="Times New Roman"/>
          <w:sz w:val="20"/>
        </w:rPr>
        <w:t>Transprojekt</w:t>
      </w:r>
      <w:proofErr w:type="spellEnd"/>
      <w:r>
        <w:rPr>
          <w:rFonts w:ascii="Times New Roman" w:hAnsi="Times New Roman"/>
          <w:sz w:val="20"/>
        </w:rPr>
        <w:t>” Warszawa [23].</w:t>
      </w: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705A83" w:rsidRDefault="00705A83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Studzienki rewizyjne składają się z następujących części: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komina włazowego,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dna studzienki,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włazu kanałowego,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stopni </w:t>
      </w:r>
      <w:proofErr w:type="spellStart"/>
      <w:r>
        <w:rPr>
          <w:rFonts w:ascii="Times New Roman" w:hAnsi="Times New Roman"/>
          <w:sz w:val="20"/>
        </w:rPr>
        <w:t>złazowych</w:t>
      </w:r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Komora robocza powinna mieć wysokość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. W przypadku studzienek płytkich (kiedy głębokość ułożenia kanału oraz warunki ukształtowania terenu nie pozwalają zapewnić ww. wysokości) dopuszcza się wysokość komory roboczej mniejszą niż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Przejścia rur kanalizacyjnych przez ściany komory należy obudować i uszczelnić materiałem plastycznym ustalonym w dokumentacji projektowej.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 włazowy powinien być wykonany z kręgów betonowych lub żelbetowych o średnicy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 wg BN-86/8971-08 [20]. Posadowienie komina należy wykonać na płycie żelbetowej przejściowej (lub rzadziej na kręgu stożkowym) w takim miejscu, aby pokrywa włazu znajdowała się nad spocznikiem o największej powierzchni.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płytkie mogą być wykonane bez kominów włazowych, wówczas bezpośrednio na komorze roboczej należy umieścić płytę pokrywową, a na niej skrzynkę włazową wg PN-H-74051 [9].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Dno studzienki należy wykonać na mokro w formie płyty dennej z wyprofilowaną kinetą.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Kineta w dolnej części (do wysokości równej połowie średnicy kanału) powinna mieć przekrój zgodny z przekrojem kanału, a powyżej przedłużony pionowymi ściankami do poziomu maksymalnego napełnienia kanału. Przy zmianie kierunku trasy kanału kineta powinna mieć kształt łuku stycznego do kierunku kanału, natomiast w przypadku zmiany średnicy kanału powinna ona stanowić przejście z jednego wymiaru w drugi.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Dno studzienki powinno mieć spadek co najmniej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w kierunku kinety.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usytuowane w korpusach drogi (lub innych miejscach narażonych na obciążenia dynamiczne)powinny mieć właz typu ciężkiego wg PN-H-74051-02 [11]. W innych przypadkach można stosować włazy typu lekkiego wg PN-H-74051-01 [10].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Poziom włazu w powierzchni utwardzonej powinien być z nią równy, natomiast w trawnikach i zieleńcach górna krawędź włazu powinna znajdować się na wysokości min.            </w:t>
      </w:r>
      <w:smartTag w:uri="urn:schemas-microsoft-com:office:smarttags" w:element="metricconverter">
        <w:smartTagPr>
          <w:attr w:name="ProductID" w:val="8 cm"/>
        </w:smartTagPr>
        <w:r>
          <w:rPr>
            <w:rFonts w:ascii="Times New Roman" w:hAnsi="Times New Roman"/>
            <w:sz w:val="20"/>
          </w:rPr>
          <w:t>8 cm</w:t>
        </w:r>
      </w:smartTag>
      <w:r>
        <w:rPr>
          <w:rFonts w:ascii="Times New Roman" w:hAnsi="Times New Roman"/>
          <w:sz w:val="20"/>
        </w:rPr>
        <w:t xml:space="preserve"> ponad poziomem  terenu.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ścianie komory roboczej oraz komina włazowego należy zamontować mijankowo stopnie </w:t>
      </w:r>
      <w:proofErr w:type="spellStart"/>
      <w:r>
        <w:rPr>
          <w:rFonts w:ascii="Times New Roman" w:hAnsi="Times New Roman"/>
          <w:sz w:val="20"/>
        </w:rPr>
        <w:t>złazowe</w:t>
      </w:r>
      <w:proofErr w:type="spellEnd"/>
      <w:r>
        <w:rPr>
          <w:rFonts w:ascii="Times New Roman" w:hAnsi="Times New Roman"/>
          <w:sz w:val="20"/>
        </w:rPr>
        <w:t xml:space="preserve"> w dwóch rzędach, w odległościach pionowych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 xml:space="preserve"> i w odległości poziomej osi stopni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5.5.4.</w:t>
      </w:r>
      <w:r>
        <w:rPr>
          <w:rFonts w:ascii="Times New Roman" w:hAnsi="Times New Roman"/>
          <w:sz w:val="20"/>
        </w:rPr>
        <w:t xml:space="preserve"> Komory przelotowe i połączeniowe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Dla kanałów 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 xml:space="preserve"> i większych należy stosować komory przelotowe i połączeniowe projektowane indywidualnie, złożone z następujących części: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komory roboczej,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stropowej nad komorą,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komina włazowego średnicy </w:t>
      </w:r>
      <w:smartTag w:uri="urn:schemas-microsoft-com:office:smarttags" w:element="metricconverter">
        <w:smartTagPr>
          <w:attr w:name="ProductID" w:val="0,8 m"/>
        </w:smartTagPr>
        <w:r>
          <w:rPr>
            <w:rFonts w:ascii="Times New Roman" w:hAnsi="Times New Roman"/>
            <w:sz w:val="20"/>
          </w:rPr>
          <w:t>0,8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płyty pod właz,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włazu typu ciężkiego średnicy </w:t>
      </w:r>
      <w:smartTag w:uri="urn:schemas-microsoft-com:office:smarttags" w:element="metricconverter">
        <w:smartTagPr>
          <w:attr w:name="ProductID" w:val="0,6 m"/>
        </w:smartTagPr>
        <w:r>
          <w:rPr>
            <w:rFonts w:ascii="Times New Roman" w:hAnsi="Times New Roman"/>
            <w:sz w:val="20"/>
          </w:rPr>
          <w:t>0,6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wymagania dla komór roboczych: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wysokość mierzona od półki-spocznika do płyty stropowej powinna wynosić od 1,80 do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mierzona wzdłuż przepływu min. </w:t>
      </w:r>
      <w:smartTag w:uri="urn:schemas-microsoft-com:office:smarttags" w:element="metricconverter">
        <w:smartTagPr>
          <w:attr w:name="ProductID" w:val="1,20 m"/>
        </w:smartTagPr>
        <w:r>
          <w:rPr>
            <w:rFonts w:ascii="Times New Roman" w:hAnsi="Times New Roman"/>
            <w:sz w:val="20"/>
          </w:rPr>
          <w:t>1,20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szerokość należy przyjmować jako równą: szerokość kanału zbiorczego plus szerokość półek po obu stronach kanału; minimalny wymiar półki po stronie włazu powinien wynosić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 xml:space="preserve">, zaś po stronie przeciwnej </w:t>
      </w:r>
      <w:smartTag w:uri="urn:schemas-microsoft-com:office:smarttags" w:element="metricconverter">
        <w:smartTagPr>
          <w:attr w:name="ProductID" w:val="0,30 m"/>
        </w:smartTagPr>
        <w:r>
          <w:rPr>
            <w:rFonts w:ascii="Times New Roman" w:hAnsi="Times New Roman"/>
            <w:sz w:val="20"/>
          </w:rPr>
          <w:t>0,30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wymiary w planie dla komór połączeniowych uzależnione są ponadto od wielkości kanałów i od promieni kinet, które należy przyjmować dla kanałów bocznych o przekroju do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równe </w:t>
      </w:r>
      <w:smartTag w:uri="urn:schemas-microsoft-com:office:smarttags" w:element="metricconverter">
        <w:smartTagPr>
          <w:attr w:name="ProductID" w:val="0,75 m"/>
        </w:smartTagPr>
        <w:r>
          <w:rPr>
            <w:rFonts w:ascii="Times New Roman" w:hAnsi="Times New Roman"/>
            <w:sz w:val="20"/>
          </w:rPr>
          <w:t>0,75 m</w:t>
        </w:r>
      </w:smartTag>
      <w:r>
        <w:rPr>
          <w:rFonts w:ascii="Times New Roman" w:hAnsi="Times New Roman"/>
          <w:sz w:val="20"/>
        </w:rPr>
        <w:t xml:space="preserve">, a ponad </w:t>
      </w:r>
      <w:smartTag w:uri="urn:schemas-microsoft-com:office:smarttags" w:element="metricconverter">
        <w:smartTagPr>
          <w:attr w:name="ProductID" w:val="0,40 m"/>
        </w:smartTagPr>
        <w:r>
          <w:rPr>
            <w:rFonts w:ascii="Times New Roman" w:hAnsi="Times New Roman"/>
            <w:sz w:val="20"/>
          </w:rPr>
          <w:t>0,40 m</w:t>
        </w:r>
      </w:smartTag>
      <w:r>
        <w:rPr>
          <w:rFonts w:ascii="Times New Roman" w:hAnsi="Times New Roman"/>
          <w:sz w:val="20"/>
        </w:rPr>
        <w:t xml:space="preserve"> - równe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przelotowe powinny być lokalizowane na odcinkach prostych kanałów w odległościach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oraz przy zmianie kierunku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Komory połączeniowe powinny być zlokalizowane na połączeniu jednego lub dwóch kanałów bocznych.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Wykonanie połączenia kanałów, komina włazowego i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5.5.5.</w:t>
      </w:r>
      <w:r>
        <w:rPr>
          <w:rFonts w:ascii="Times New Roman" w:hAnsi="Times New Roman"/>
          <w:sz w:val="20"/>
        </w:rPr>
        <w:t xml:space="preserve"> Komory kaskadowe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Komory kaskadowe stosuje się na połączeniach kanałów o średnicy od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>, przy dużych różnicach poziomów w celu uniknięcia przekroczenia dopuszczalnych spadków (i prędkości wody) oraz nieekonomicznego zagłębienia kanałów.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Jeżeli dokumentacja projektowa nie stanowi inaczej, to należy przestrzegać następujących zasad: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długość komory </w:t>
      </w:r>
      <w:proofErr w:type="spellStart"/>
      <w:r>
        <w:rPr>
          <w:rFonts w:ascii="Times New Roman" w:hAnsi="Times New Roman"/>
          <w:sz w:val="20"/>
        </w:rPr>
        <w:t>przepadowej</w:t>
      </w:r>
      <w:proofErr w:type="spellEnd"/>
      <w:r>
        <w:rPr>
          <w:rFonts w:ascii="Times New Roman" w:hAnsi="Times New Roman"/>
          <w:sz w:val="20"/>
        </w:rPr>
        <w:t xml:space="preserve"> zależy od przepływu oraz od różnicy poziomów kanału dolnego i górnego,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szerokość komory zależy od szerokości kanałów dopływowego i odpływowego oraz przejścia kontrolnego z pomostu górnego do pomostu dolnego (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 xml:space="preserve">); wymiary pomostów powinny wynosić 0,80 x </w:t>
      </w:r>
      <w:smartTag w:uri="urn:schemas-microsoft-com:office:smarttags" w:element="metricconverter">
        <w:smartTagPr>
          <w:attr w:name="ProductID" w:val="0,70 m"/>
        </w:smartTagPr>
        <w:r>
          <w:rPr>
            <w:rFonts w:ascii="Times New Roman" w:hAnsi="Times New Roman"/>
            <w:sz w:val="20"/>
          </w:rPr>
          <w:t>0,70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należy wykonać w odległości min. </w:t>
      </w:r>
      <w:smartTag w:uri="urn:schemas-microsoft-com:office:smarttags" w:element="metricconverter">
        <w:smartTagPr>
          <w:attr w:name="ProductID" w:val="1,80 m"/>
        </w:smartTagPr>
        <w:r>
          <w:rPr>
            <w:rFonts w:ascii="Times New Roman" w:hAnsi="Times New Roman"/>
            <w:sz w:val="20"/>
          </w:rPr>
          <w:t>1,80 m</w:t>
        </w:r>
      </w:smartTag>
      <w:r>
        <w:rPr>
          <w:rFonts w:ascii="Times New Roman" w:hAnsi="Times New Roman"/>
          <w:sz w:val="20"/>
        </w:rPr>
        <w:t xml:space="preserve"> od płyty stropowej do osi kanału dopływowego,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nad pomostem górnym i dolnym należy przewidzieć oddzielny komin włazowy,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pomost górny i schody należy od strony kaskady zabezpieczyć barierą wysokości min. </w:t>
      </w:r>
      <w:smartTag w:uri="urn:schemas-microsoft-com:office:smarttags" w:element="metricconverter">
        <w:smartTagPr>
          <w:attr w:name="ProductID" w:val="1,10 m"/>
        </w:smartTagPr>
        <w:r>
          <w:rPr>
            <w:rFonts w:ascii="Times New Roman" w:hAnsi="Times New Roman"/>
            <w:sz w:val="20"/>
          </w:rPr>
          <w:t>1,10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Kominy włazowe należy wykonać tak jak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Zasady łączenia kanałów w dnie komory i wykonania kinet podano w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5.5.3.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Komory kaskadowe należy wykonywać jak komory w punkcie 5.5.4 w wykopach szerokoprzestrzennych i, w zależności od potrzeb, odpowiednio wzmocnionych.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5.5.6.</w:t>
      </w:r>
      <w:r>
        <w:rPr>
          <w:rFonts w:ascii="Times New Roman" w:hAnsi="Times New Roman"/>
          <w:sz w:val="20"/>
        </w:rPr>
        <w:t xml:space="preserve"> Studzienki </w:t>
      </w:r>
      <w:proofErr w:type="spellStart"/>
      <w:r>
        <w:rPr>
          <w:rFonts w:ascii="Times New Roman" w:hAnsi="Times New Roman"/>
          <w:sz w:val="20"/>
        </w:rPr>
        <w:t>bezwłazowe</w:t>
      </w:r>
      <w:proofErr w:type="spellEnd"/>
      <w:r>
        <w:rPr>
          <w:rFonts w:ascii="Times New Roman" w:hAnsi="Times New Roman"/>
          <w:sz w:val="20"/>
        </w:rPr>
        <w:t xml:space="preserve"> - ślepe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Minimalny wymiar studzienki w planie wynosi </w:t>
      </w:r>
      <w:smartTag w:uri="urn:schemas-microsoft-com:office:smarttags" w:element="metricconverter">
        <w:smartTagPr>
          <w:attr w:name="ProductID" w:val="0,80 m"/>
        </w:smartTagPr>
        <w:r>
          <w:rPr>
            <w:rFonts w:ascii="Times New Roman" w:hAnsi="Times New Roman"/>
            <w:sz w:val="20"/>
          </w:rPr>
          <w:t>0,80 m</w:t>
        </w:r>
      </w:smartTag>
      <w:r>
        <w:rPr>
          <w:rFonts w:ascii="Times New Roman" w:hAnsi="Times New Roman"/>
          <w:sz w:val="20"/>
        </w:rPr>
        <w:t>. Wszystkie kanały w tych studzienkach należy łączyć sklepieniami.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Studzienki </w:t>
      </w:r>
      <w:proofErr w:type="spellStart"/>
      <w:r>
        <w:rPr>
          <w:rFonts w:ascii="Times New Roman" w:hAnsi="Times New Roman"/>
          <w:sz w:val="20"/>
        </w:rPr>
        <w:t>posadawia</w:t>
      </w:r>
      <w:proofErr w:type="spellEnd"/>
      <w:r>
        <w:rPr>
          <w:rFonts w:ascii="Times New Roman" w:hAnsi="Times New Roman"/>
          <w:sz w:val="20"/>
        </w:rPr>
        <w:t xml:space="preserve"> się na podsypce z piasku grubości </w:t>
      </w:r>
      <w:smartTag w:uri="urn:schemas-microsoft-com:office:smarttags" w:element="metricconverter">
        <w:smartTagPr>
          <w:attr w:name="ProductID" w:val="7 cm"/>
        </w:smartTagPr>
        <w:r>
          <w:rPr>
            <w:rFonts w:ascii="Times New Roman" w:hAnsi="Times New Roman"/>
            <w:sz w:val="20"/>
          </w:rPr>
          <w:t>7 cm</w:t>
        </w:r>
      </w:smartTag>
      <w:r>
        <w:rPr>
          <w:rFonts w:ascii="Times New Roman" w:hAnsi="Times New Roman"/>
          <w:sz w:val="20"/>
        </w:rPr>
        <w:t>, po ułożeniu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płycie dennej należy wyprofilować kinetę zgodnie z przekrojem kanału.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Przy zmianie kierunku trasy kanału kineta powinna mieć kształt łuku stycznego do kierunku kanału, natomiast w przypadku zmiany średnicy kanału powinna stanowić przejście z jednego wymiaru w drugi. Dno studzienki powinno mieć spadek co najmniej          3 % w kierunku kinety.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5.5.7.</w:t>
      </w:r>
      <w:r>
        <w:rPr>
          <w:rFonts w:ascii="Times New Roman" w:hAnsi="Times New Roman"/>
          <w:sz w:val="20"/>
        </w:rPr>
        <w:t xml:space="preserve"> Studzienki ściekowe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ściekowe, przeznaczone do odprowadzania wód opadowych z jezdni dróg i placów, powinny być z wpustem ulicznym żeliwnym i osadnikiem.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Podstawowe wymiary studzienek powinny wynosić: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studzienki od wierzchu skrzynki wpustu do dna wylotu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1,65 m"/>
        </w:smartTagPr>
        <w:r>
          <w:rPr>
            <w:rFonts w:ascii="Times New Roman" w:hAnsi="Times New Roman"/>
            <w:sz w:val="20"/>
          </w:rPr>
          <w:t>1,65 m</w:t>
        </w:r>
      </w:smartTag>
      <w:r>
        <w:rPr>
          <w:rFonts w:ascii="Times New Roman" w:hAnsi="Times New Roman"/>
          <w:sz w:val="20"/>
        </w:rPr>
        <w:t xml:space="preserve"> (wyjątkowo - min. </w:t>
      </w:r>
      <w:smartTag w:uri="urn:schemas-microsoft-com:office:smarttags" w:element="metricconverter">
        <w:smartTagPr>
          <w:attr w:name="ProductID" w:val="1,50 m"/>
        </w:smartTagPr>
        <w:r>
          <w:rPr>
            <w:rFonts w:ascii="Times New Roman" w:hAnsi="Times New Roman"/>
            <w:sz w:val="20"/>
          </w:rPr>
          <w:t>1,50 m</w:t>
        </w:r>
      </w:smartTag>
      <w:r>
        <w:rPr>
          <w:rFonts w:ascii="Times New Roman" w:hAnsi="Times New Roman"/>
          <w:sz w:val="20"/>
        </w:rPr>
        <w:t xml:space="preserve"> i </w:t>
      </w:r>
      <w:proofErr w:type="spellStart"/>
      <w:r>
        <w:rPr>
          <w:rFonts w:ascii="Times New Roman" w:hAnsi="Times New Roman"/>
          <w:sz w:val="20"/>
        </w:rPr>
        <w:t>max</w:t>
      </w:r>
      <w:proofErr w:type="spellEnd"/>
      <w:r>
        <w:rPr>
          <w:rFonts w:ascii="Times New Roman" w:hAnsi="Times New Roman"/>
          <w:sz w:val="20"/>
        </w:rPr>
        <w:t xml:space="preserve">. </w:t>
      </w:r>
      <w:smartTag w:uri="urn:schemas-microsoft-com:office:smarttags" w:element="metricconverter">
        <w:smartTagPr>
          <w:attr w:name="ProductID" w:val="2,05 m"/>
        </w:smartTagPr>
        <w:r>
          <w:rPr>
            <w:rFonts w:ascii="Times New Roman" w:hAnsi="Times New Roman"/>
            <w:sz w:val="20"/>
          </w:rPr>
          <w:t>2,05 m</w:t>
        </w:r>
      </w:smartTag>
      <w:r>
        <w:rPr>
          <w:rFonts w:ascii="Times New Roman" w:hAnsi="Times New Roman"/>
          <w:sz w:val="20"/>
        </w:rPr>
        <w:t>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głębokość osadnika </w:t>
      </w:r>
      <w:smartTag w:uri="urn:schemas-microsoft-com:office:smarttags" w:element="metricconverter">
        <w:smartTagPr>
          <w:attr w:name="ProductID" w:val="0,95 m"/>
        </w:smartTagPr>
        <w:r>
          <w:rPr>
            <w:rFonts w:ascii="Times New Roman" w:hAnsi="Times New Roman"/>
            <w:sz w:val="20"/>
          </w:rPr>
          <w:t>0,95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średnica osadnika (studzienki) </w:t>
      </w:r>
      <w:smartTag w:uri="urn:schemas-microsoft-com:office:smarttags" w:element="metricconverter">
        <w:smartTagPr>
          <w:attr w:name="ProductID" w:val="0,50 m"/>
        </w:smartTagPr>
        <w:r>
          <w:rPr>
            <w:rFonts w:ascii="Times New Roman" w:hAnsi="Times New Roman"/>
            <w:sz w:val="20"/>
          </w:rPr>
          <w:t>0,50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Krata ściekowa wpustu powinna być usytuowana w ścieku jezdni, przy czym wierzch kraty powinien być usytuowany </w:t>
      </w:r>
      <w:smartTag w:uri="urn:schemas-microsoft-com:office:smarttags" w:element="metricconverter">
        <w:smartTagPr>
          <w:attr w:name="ProductID" w:val="2 cm"/>
        </w:smartTagPr>
        <w:r>
          <w:rPr>
            <w:rFonts w:ascii="Times New Roman" w:hAnsi="Times New Roman"/>
            <w:sz w:val="20"/>
          </w:rPr>
          <w:t>2 cm</w:t>
        </w:r>
      </w:smartTag>
      <w:r>
        <w:rPr>
          <w:rFonts w:ascii="Times New Roman" w:hAnsi="Times New Roman"/>
          <w:sz w:val="20"/>
        </w:rPr>
        <w:t xml:space="preserve"> poniżej ścieku jezdni.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Lokalizacja studzienek wynika z rozwiązania drogowego.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Liczba studzienek ściekowych i ich rozmieszczenie uzależnione jest przede wszystkim od wielkości odwadnianej powierzchni jezdni i jej spadku podłużnego. Należy przyjmować, że na jedną studzienkę powinno przypadać od 800 do </w:t>
      </w:r>
      <w:smartTag w:uri="urn:schemas-microsoft-com:office:smarttags" w:element="metricconverter">
        <w:smartTagPr>
          <w:attr w:name="ProductID" w:val="1000 m2"/>
        </w:smartTagPr>
        <w:r>
          <w:rPr>
            <w:rFonts w:ascii="Times New Roman" w:hAnsi="Times New Roman"/>
            <w:sz w:val="20"/>
          </w:rPr>
          <w:t>1000 m</w:t>
        </w:r>
        <w:r>
          <w:rPr>
            <w:rFonts w:ascii="Times New Roman" w:hAnsi="Times New Roman"/>
            <w:sz w:val="20"/>
            <w:vertAlign w:val="superscript"/>
          </w:rPr>
          <w:t>2</w:t>
        </w:r>
      </w:smartTag>
      <w:r>
        <w:rPr>
          <w:rFonts w:ascii="Times New Roman" w:hAnsi="Times New Roman"/>
          <w:sz w:val="20"/>
        </w:rPr>
        <w:t xml:space="preserve"> nawierzchni szczelnej.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Rozstaw wpustów przy pochyleniu podłużnym ścieku do 3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40 do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 xml:space="preserve">; od 3 do 5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powinien wynosić od 50 do </w:t>
      </w:r>
      <w:smartTag w:uri="urn:schemas-microsoft-com:office:smarttags" w:element="metricconverter">
        <w:smartTagPr>
          <w:attr w:name="ProductID" w:val="70 m"/>
        </w:smartTagPr>
        <w:r>
          <w:rPr>
            <w:rFonts w:ascii="Times New Roman" w:hAnsi="Times New Roman"/>
            <w:sz w:val="20"/>
          </w:rPr>
          <w:t>70 m</w:t>
        </w:r>
      </w:smartTag>
      <w:r>
        <w:rPr>
          <w:rFonts w:ascii="Times New Roman" w:hAnsi="Times New Roman"/>
          <w:sz w:val="20"/>
        </w:rPr>
        <w:t xml:space="preserve">; od 5 do 10 </w:t>
      </w:r>
      <w:r>
        <w:rPr>
          <w:rFonts w:ascii="Times New Roman" w:hAnsi="Times New Roman"/>
          <w:sz w:val="20"/>
        </w:rPr>
        <w:sym w:font="Bookman Old Style" w:char="2030"/>
      </w:r>
      <w:r>
        <w:rPr>
          <w:rFonts w:ascii="Times New Roman" w:hAnsi="Times New Roman"/>
          <w:sz w:val="20"/>
        </w:rPr>
        <w:t xml:space="preserve"> - od 70 do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Wpusty uliczne na skrzyżowaniach ulic należy rozmieszczać przy krawężnikach prostych w odległości minimum </w:t>
      </w:r>
      <w:smartTag w:uri="urn:schemas-microsoft-com:office:smarttags" w:element="metricconverter">
        <w:smartTagPr>
          <w:attr w:name="ProductID" w:val="2,0 m"/>
        </w:smartTagPr>
        <w:r>
          <w:rPr>
            <w:rFonts w:ascii="Times New Roman" w:hAnsi="Times New Roman"/>
            <w:sz w:val="20"/>
          </w:rPr>
          <w:t>2,0 m</w:t>
        </w:r>
      </w:smartTag>
      <w:r>
        <w:rPr>
          <w:rFonts w:ascii="Times New Roman" w:hAnsi="Times New Roman"/>
          <w:sz w:val="20"/>
        </w:rPr>
        <w:t xml:space="preserve"> od zakończenia łuku krawężnika.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Przy umieszczeniu kratek ściekowych bezpośrednio w nawierzchni, wierzch kraty powinien znajdować się </w:t>
      </w:r>
      <w:smartTag w:uri="urn:schemas-microsoft-com:office:smarttags" w:element="metricconverter">
        <w:smartTagPr>
          <w:attr w:name="ProductID" w:val="0,5 cm"/>
        </w:smartTagPr>
        <w:r>
          <w:rPr>
            <w:rFonts w:ascii="Times New Roman" w:hAnsi="Times New Roman"/>
            <w:sz w:val="20"/>
          </w:rPr>
          <w:t>0,5 cm</w:t>
        </w:r>
      </w:smartTag>
      <w:r>
        <w:rPr>
          <w:rFonts w:ascii="Times New Roman" w:hAnsi="Times New Roman"/>
          <w:sz w:val="20"/>
        </w:rPr>
        <w:t xml:space="preserve"> poniżej poziomu warstwy ścieralnej.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ab/>
        <w:t>Każdy wpust powinien być podłączony do kanału za pośrednictwem studzienki rewizyjnej połączeniowej, studzienki krytej (tzw. ślepej) lub wyjątkowo za pomocą wpustu bocznego.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Wpustów deszczowych nie należy sprzęgać. Gdy zachodzi konieczność zwiększenia powierzchni spływu, dopuszcza się w wyjątkowych przypadkach stosowanie wpustów podwójnych.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W przypadkach kolizyjnych, gdy zachodzi konieczność usytuowania wpustu nad istniejącymi urządzeniami podziemnymi, można studzienkę ściekową </w:t>
      </w:r>
      <w:proofErr w:type="spellStart"/>
      <w:r>
        <w:rPr>
          <w:rFonts w:ascii="Times New Roman" w:hAnsi="Times New Roman"/>
          <w:sz w:val="20"/>
        </w:rPr>
        <w:t>wypłycić</w:t>
      </w:r>
      <w:proofErr w:type="spellEnd"/>
      <w:r>
        <w:rPr>
          <w:rFonts w:ascii="Times New Roman" w:hAnsi="Times New Roman"/>
          <w:sz w:val="20"/>
        </w:rPr>
        <w:t xml:space="preserve"> do min. </w:t>
      </w:r>
      <w:smartTag w:uri="urn:schemas-microsoft-com:office:smarttags" w:element="metricconverter">
        <w:smartTagPr>
          <w:attr w:name="ProductID" w:val="0,60 m"/>
        </w:smartTagPr>
        <w:r>
          <w:rPr>
            <w:rFonts w:ascii="Times New Roman" w:hAnsi="Times New Roman"/>
            <w:sz w:val="20"/>
          </w:rPr>
          <w:t>0,60 m</w:t>
        </w:r>
      </w:smartTag>
      <w:r>
        <w:rPr>
          <w:rFonts w:ascii="Times New Roman" w:hAnsi="Times New Roman"/>
          <w:sz w:val="20"/>
        </w:rPr>
        <w:t xml:space="preserve"> nie stosując osadnika. Osadnik natomiast powinien być ustawiony poza kolizyjnym urządzeniem i połączony </w:t>
      </w:r>
      <w:proofErr w:type="spellStart"/>
      <w:r>
        <w:rPr>
          <w:rFonts w:ascii="Times New Roman" w:hAnsi="Times New Roman"/>
          <w:sz w:val="20"/>
        </w:rPr>
        <w:t>przykanalikiem</w:t>
      </w:r>
      <w:proofErr w:type="spellEnd"/>
      <w:r>
        <w:rPr>
          <w:rFonts w:ascii="Times New Roman" w:hAnsi="Times New Roman"/>
          <w:sz w:val="20"/>
        </w:rPr>
        <w:t xml:space="preserve"> ze studzienką, jak również z kanałem zbiorczym. Odległość osadnika od krawężnika jezdni nie powinna przekraczać </w:t>
      </w:r>
      <w:smartTag w:uri="urn:schemas-microsoft-com:office:smarttags" w:element="metricconverter">
        <w:smartTagPr>
          <w:attr w:name="ProductID" w:val="3,0 m"/>
        </w:smartTagPr>
        <w:r>
          <w:rPr>
            <w:rFonts w:ascii="Times New Roman" w:hAnsi="Times New Roman"/>
            <w:sz w:val="20"/>
          </w:rPr>
          <w:t>3,0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5.5.8.</w:t>
      </w:r>
      <w:r>
        <w:rPr>
          <w:rFonts w:ascii="Times New Roman" w:hAnsi="Times New Roman"/>
          <w:sz w:val="20"/>
        </w:rPr>
        <w:t xml:space="preserve"> Izolacje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Rury betonowe i żelbetowe użyte do budowy kanalizacji powinny być zabezpieczone przed korozją, zgodnie z zasadami zawartymi w „Instrukcji zabezpieczania przed korozją konstrukcji betonowych” opracowanej przez Instytut Techniki Budowlanej w 1986 r. [21].</w:t>
      </w:r>
    </w:p>
    <w:p w:rsidR="00471C9E" w:rsidRDefault="00471C9E" w:rsidP="003627F5">
      <w:pPr>
        <w:pStyle w:val="tekstost"/>
        <w:numPr>
          <w:ilvl w:val="12"/>
          <w:numId w:val="0"/>
        </w:numPr>
      </w:pPr>
      <w:r>
        <w:tab/>
        <w:t>Zabezpieczenie rur kanałowych polega na powleczeniu ich zewnętrznej i wewnętrznej powierzchni warstwą izolacyjną asfaltową, posiadającą aprobatę techniczną, wydaną przez upoważnioną jednostkę.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Studzienki zabezpiecza się przez posmarowanie z zewnątrz izolacją bitumiczną.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Dopuszcza się stosowanie innego środka izolacyjnego uzgodnionego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słabo agresywnym, niezależnie od czynnika agresji, studzienki należy zabezpieczyć przez zagruntowanie izolacją asfaltową oraz trzykrotne posmarowanie lepikiem asfaltowym stosowanym na gorąco wg PN-C-96177 [8].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środowisku silnie agresywnym (z uwagi na dużą różnorodność i bardzo duży przedział natężenia czynnika agresji) sposób zabezpieczenia rur przed korozją Wykonawca uzgodni z Inżynierem.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5.5.9.</w:t>
      </w:r>
      <w:r>
        <w:rPr>
          <w:rFonts w:ascii="Times New Roman" w:hAnsi="Times New Roman"/>
          <w:sz w:val="20"/>
        </w:rPr>
        <w:t xml:space="preserve"> Zasypanie wykopów i ich zagęszczenie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Zasypywanie rur w wykopie należy prowadzić warstwami grubości </w:t>
      </w:r>
      <w:smartTag w:uri="urn:schemas-microsoft-com:office:smarttags" w:element="metricconverter">
        <w:smartTagPr>
          <w:attr w:name="ProductID" w:val="20 cm"/>
        </w:smartTagPr>
        <w:r>
          <w:rPr>
            <w:rFonts w:ascii="Times New Roman" w:hAnsi="Times New Roman"/>
            <w:sz w:val="20"/>
          </w:rPr>
          <w:t xml:space="preserve">20 </w:t>
        </w:r>
        <w:proofErr w:type="spellStart"/>
        <w:r>
          <w:rPr>
            <w:rFonts w:ascii="Times New Roman" w:hAnsi="Times New Roman"/>
            <w:sz w:val="20"/>
          </w:rPr>
          <w:t>cm</w:t>
        </w:r>
      </w:smartTag>
      <w:proofErr w:type="spellEnd"/>
      <w:r>
        <w:rPr>
          <w:rFonts w:ascii="Times New Roman" w:hAnsi="Times New Roman"/>
          <w:sz w:val="20"/>
        </w:rPr>
        <w:t xml:space="preserve">. Materiał </w:t>
      </w:r>
      <w:proofErr w:type="spellStart"/>
      <w:r>
        <w:rPr>
          <w:rFonts w:ascii="Times New Roman" w:hAnsi="Times New Roman"/>
          <w:sz w:val="20"/>
        </w:rPr>
        <w:t>zasypkowy</w:t>
      </w:r>
      <w:proofErr w:type="spellEnd"/>
      <w:r>
        <w:rPr>
          <w:rFonts w:ascii="Times New Roman" w:hAnsi="Times New Roman"/>
          <w:sz w:val="20"/>
        </w:rPr>
        <w:t xml:space="preserve"> powinien być równomiernie układany i zagęszczany po obu stronach przewodu. Wskaźnik zagęszczenia powinien być zgodny z określonym w SST.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Rodzaj gruntu do zasypywania wykopów Wykonawca uzgodni z Inżynierem.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7" w:name="_Toc423928993"/>
      <w:r>
        <w:t>6. KONTROLA JAKOŚCI ROBÓT</w:t>
      </w:r>
      <w:bookmarkEnd w:id="7"/>
    </w:p>
    <w:p w:rsidR="00471C9E" w:rsidRDefault="00471C9E" w:rsidP="003627F5">
      <w:pPr>
        <w:pStyle w:val="Nagwek2"/>
        <w:numPr>
          <w:ilvl w:val="12"/>
          <w:numId w:val="0"/>
        </w:numPr>
      </w:pPr>
      <w:r>
        <w:t>6.1. Ogólne zasady kontroli jakości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kontroli jakości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6.2. Kontrola, pomiary i badania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6.2.1.</w:t>
      </w:r>
      <w:r>
        <w:rPr>
          <w:rFonts w:ascii="Times New Roman" w:hAnsi="Times New Roman"/>
          <w:sz w:val="20"/>
        </w:rPr>
        <w:t xml:space="preserve"> Badania przed przystąpieniem do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Przed przystąpieniem do robót Wykonawca powinien wykonać badania materiałów do betonu i zapraw i ustalić receptę.</w:t>
      </w:r>
    </w:p>
    <w:p w:rsidR="00471C9E" w:rsidRDefault="00471C9E" w:rsidP="003627F5">
      <w:pPr>
        <w:pStyle w:val="StylIwony"/>
        <w:numPr>
          <w:ilvl w:val="12"/>
          <w:numId w:val="0"/>
        </w:numPr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6.2.2.</w:t>
      </w:r>
      <w:r>
        <w:rPr>
          <w:rFonts w:ascii="Times New Roman" w:hAnsi="Times New Roman"/>
          <w:sz w:val="20"/>
        </w:rPr>
        <w:t xml:space="preserve"> Kontrola, pomiary i badania w czasie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Wykonawca jest zobowiązany do stałej i systematycznej kontroli prowadzonych robót w zakresie i z częstotliwością określoną w niniejszej OST i zaakceptowaną przez Inżyniera.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W szczególności kontrola powinna obejmować: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sprawdzenie rzędnych założonych ław celowniczych w nawiązaniu do podanych stałych punktów wysokościowych z dokładnością do </w:t>
      </w:r>
      <w:smartTag w:uri="urn:schemas-microsoft-com:office:smarttags" w:element="metricconverter">
        <w:smartTagPr>
          <w:attr w:name="ProductID" w:val="1 cm"/>
        </w:smartTagPr>
        <w:r>
          <w:rPr>
            <w:rFonts w:ascii="Times New Roman" w:hAnsi="Times New Roman"/>
            <w:sz w:val="20"/>
          </w:rPr>
          <w:t>1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zabezpieczenia wykopów przed zalaniem wodą,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i pomiary szerokości, grubości i zagęszczenia wykonanej warstwy podłoża z kruszywa mineralnego lub betonu,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lastRenderedPageBreak/>
        <w:t>badanie odchylenia osi kolektora,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zgodności z dokumentacją projektową założenia przewodów i studzienek,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odchylenia spadku kolektora deszczowego,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ułożenia przewodów,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prawidłowości uszczelniania przewodów,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badanie wskaźników zagęszczenia poszczególnych warstw zasypu,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rzędnych posadowienia studzienek ściekowych (kratek) i pokryw włazowych,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sprawdzenie zabezpieczenia przed korozją.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/>
        <w:rPr>
          <w:rFonts w:ascii="Times New Roman" w:hAnsi="Times New Roman"/>
          <w:sz w:val="20"/>
        </w:rPr>
      </w:pPr>
      <w:r>
        <w:rPr>
          <w:rFonts w:ascii="Times New Roman" w:hAnsi="Times New Roman"/>
          <w:b/>
          <w:sz w:val="20"/>
        </w:rPr>
        <w:t>6.2.3.</w:t>
      </w:r>
      <w:r>
        <w:rPr>
          <w:rFonts w:ascii="Times New Roman" w:hAnsi="Times New Roman"/>
          <w:sz w:val="20"/>
        </w:rPr>
        <w:t xml:space="preserve"> Dopuszczalne tolerancje i wymagania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odległości krawędzi wykopu w dnie od ustalonej w planie osi wykopu nie powinno wynosić więcej niż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wymiarów w planie nie powinno być większe niż </w:t>
      </w:r>
      <w:smartTag w:uri="urn:schemas-microsoft-com:office:smarttags" w:element="metricconverter">
        <w:smartTagPr>
          <w:attr w:name="ProductID" w:val="0,1 m"/>
        </w:smartTagPr>
        <w:r>
          <w:rPr>
            <w:rFonts w:ascii="Times New Roman" w:hAnsi="Times New Roman"/>
            <w:sz w:val="20"/>
          </w:rPr>
          <w:t>0,1 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grubości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3 cm"/>
        </w:smartTagPr>
        <w:r>
          <w:rPr>
            <w:rFonts w:ascii="Times New Roman" w:hAnsi="Times New Roman"/>
            <w:sz w:val="20"/>
          </w:rPr>
          <w:t>3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szerokości warstwy podłoża nie powinno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0"/>
          </w:rPr>
          <w:t>5 cm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odchylenie kolektora rurowego w planie, odchylenie odległości osi ułożonego kolektora od osi przewodu ustalonej na ławach celowniczych nie powinna przekraczać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>5 mm</w:t>
        </w:r>
      </w:smartTag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odchylenie spadku ułożonego kolektora od przewidzianego w projekcie nie powinno przekraczać -5% projektowanego spadku (przy zmniejszonym spadku) i +10% projektowanego spadku (przy zwiększonym spadku),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wskaźnik zagęszczenia zasypki wykopów określony w trzech miejscach na długości </w:t>
      </w:r>
      <w:smartTag w:uri="urn:schemas-microsoft-com:office:smarttags" w:element="metricconverter">
        <w:smartTagPr>
          <w:attr w:name="ProductID" w:val="100 m"/>
        </w:smartTagPr>
        <w:r>
          <w:rPr>
            <w:rFonts w:ascii="Times New Roman" w:hAnsi="Times New Roman"/>
            <w:sz w:val="20"/>
          </w:rPr>
          <w:t>100 m</w:t>
        </w:r>
      </w:smartTag>
      <w:r>
        <w:rPr>
          <w:rFonts w:ascii="Times New Roman" w:hAnsi="Times New Roman"/>
          <w:sz w:val="20"/>
        </w:rPr>
        <w:t xml:space="preserve"> powinien być zgodny z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5.5.9,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rzędne kratek ściekowych i pokryw studzienek powinny być wykonane z dokładnością do </w:t>
      </w:r>
      <w:r>
        <w:rPr>
          <w:rFonts w:ascii="Times New Roman" w:hAnsi="Times New Roman"/>
          <w:sz w:val="20"/>
        </w:rPr>
        <w:sym w:font="Symbol" w:char="F0B1"/>
      </w:r>
      <w:r>
        <w:rPr>
          <w:rFonts w:ascii="Times New Roman" w:hAnsi="Times New Roman"/>
          <w:sz w:val="20"/>
        </w:rPr>
        <w:t xml:space="preserve"> </w:t>
      </w:r>
      <w:smartTag w:uri="urn:schemas-microsoft-com:office:smarttags" w:element="metricconverter">
        <w:smartTagPr>
          <w:attr w:name="ProductID" w:val="5 mm"/>
        </w:smartTagPr>
        <w:r>
          <w:rPr>
            <w:rFonts w:ascii="Times New Roman" w:hAnsi="Times New Roman"/>
            <w:sz w:val="20"/>
          </w:rPr>
          <w:t xml:space="preserve">5 </w:t>
        </w:r>
        <w:proofErr w:type="spellStart"/>
        <w:r>
          <w:rPr>
            <w:rFonts w:ascii="Times New Roman" w:hAnsi="Times New Roman"/>
            <w:sz w:val="20"/>
          </w:rPr>
          <w:t>mm</w:t>
        </w:r>
      </w:smartTag>
      <w:proofErr w:type="spellEnd"/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8" w:name="_Toc423928994"/>
      <w:r>
        <w:t>7. OBMIAR ROBÓT</w:t>
      </w:r>
      <w:bookmarkEnd w:id="8"/>
    </w:p>
    <w:p w:rsidR="00471C9E" w:rsidRDefault="00471C9E" w:rsidP="003627F5">
      <w:pPr>
        <w:pStyle w:val="Nagwek2"/>
        <w:numPr>
          <w:ilvl w:val="12"/>
          <w:numId w:val="0"/>
        </w:numPr>
      </w:pPr>
      <w:r>
        <w:t>7.1. Ogólne zasady obmiaru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obmiaru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7.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7.2. Jednostka obmiarowa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Jednostką obmiarową jest m (metr) wykonanej i odebranej kanalizacji.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9" w:name="_Toc423928995"/>
      <w:r>
        <w:t>8. ODBIÓR ROBÓT</w:t>
      </w:r>
      <w:bookmarkEnd w:id="9"/>
    </w:p>
    <w:p w:rsidR="00471C9E" w:rsidRDefault="00471C9E" w:rsidP="003627F5">
      <w:pPr>
        <w:pStyle w:val="Nagwek2"/>
        <w:numPr>
          <w:ilvl w:val="12"/>
          <w:numId w:val="0"/>
        </w:numPr>
      </w:pPr>
      <w:r>
        <w:t>8.1. Ogólne zasady odbioru robót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zasady odbioru robót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8.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Roboty uznaje się za wykonane zgodnie z dokumentacją projektową, SST i wymaganiami Inżyniera, jeżeli wszystkie pomiary i badania z zachowaniem tolerancji wg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6 dały wyniki pozytywne.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8.2. Odbiór robót zanikających i ulegających zakryciu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Odbiorowi robót zanikających i ulegających zakryciu podlegają: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roboty montażowe wykonania rur kanałowych i </w:t>
      </w:r>
      <w:proofErr w:type="spellStart"/>
      <w:r>
        <w:rPr>
          <w:rFonts w:ascii="Times New Roman" w:hAnsi="Times New Roman"/>
          <w:sz w:val="20"/>
        </w:rPr>
        <w:t>przykanalika</w:t>
      </w:r>
      <w:proofErr w:type="spellEnd"/>
      <w:r>
        <w:rPr>
          <w:rFonts w:ascii="Times New Roman" w:hAnsi="Times New Roman"/>
          <w:sz w:val="20"/>
        </w:rPr>
        <w:t>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studzienki ściekowe i kanalizacyjne,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wykonane komory,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wykonana izolacja,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zasypany  zagęszczony wykop.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>Odbiór robót zanikających powinien być dokonany w czasie umożliwiającym wykonanie korekt i poprawek, bez hamowania ogólnego postępu robót.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Długość odcinka robót ziemnych poddana odbiorowi nie powinna być mniejsza od </w:t>
      </w:r>
      <w:smartTag w:uri="urn:schemas-microsoft-com:office:smarttags" w:element="metricconverter">
        <w:smartTagPr>
          <w:attr w:name="ProductID" w:val="50 m"/>
        </w:smartTagPr>
        <w:r>
          <w:rPr>
            <w:rFonts w:ascii="Times New Roman" w:hAnsi="Times New Roman"/>
            <w:sz w:val="20"/>
          </w:rPr>
          <w:t>50 m</w:t>
        </w:r>
      </w:smartTag>
      <w:r>
        <w:rPr>
          <w:rFonts w:ascii="Times New Roman" w:hAnsi="Times New Roman"/>
          <w:sz w:val="20"/>
        </w:rPr>
        <w:t>.</w:t>
      </w:r>
    </w:p>
    <w:p w:rsidR="00471C9E" w:rsidRDefault="00471C9E" w:rsidP="003627F5">
      <w:pPr>
        <w:pStyle w:val="Nagwek1"/>
        <w:numPr>
          <w:ilvl w:val="12"/>
          <w:numId w:val="0"/>
        </w:numPr>
      </w:pPr>
      <w:bookmarkStart w:id="10" w:name="_Toc423928996"/>
      <w:r>
        <w:lastRenderedPageBreak/>
        <w:t>9. PODSTAWA PŁATNOŚCI</w:t>
      </w:r>
      <w:bookmarkEnd w:id="10"/>
    </w:p>
    <w:p w:rsidR="00471C9E" w:rsidRDefault="00471C9E" w:rsidP="003627F5">
      <w:pPr>
        <w:pStyle w:val="Nagwek2"/>
        <w:numPr>
          <w:ilvl w:val="12"/>
          <w:numId w:val="0"/>
        </w:numPr>
      </w:pPr>
      <w:r>
        <w:t>9.1. Ogólne ustalenia dotyczące podstawy płatności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Ogólne ustalenia dotyczące podstawy płatności podano w SST D-M-00.00.00 „Wymagania ogólne” </w:t>
      </w:r>
      <w:proofErr w:type="spellStart"/>
      <w:r>
        <w:rPr>
          <w:rFonts w:ascii="Times New Roman" w:hAnsi="Times New Roman"/>
          <w:sz w:val="20"/>
        </w:rPr>
        <w:t>pkt</w:t>
      </w:r>
      <w:proofErr w:type="spellEnd"/>
      <w:r>
        <w:rPr>
          <w:rFonts w:ascii="Times New Roman" w:hAnsi="Times New Roman"/>
          <w:sz w:val="20"/>
        </w:rPr>
        <w:t xml:space="preserve"> 9.</w:t>
      </w:r>
    </w:p>
    <w:p w:rsidR="00471C9E" w:rsidRDefault="00471C9E" w:rsidP="003627F5">
      <w:pPr>
        <w:pStyle w:val="Nagwek2"/>
        <w:numPr>
          <w:ilvl w:val="12"/>
          <w:numId w:val="0"/>
        </w:numPr>
      </w:pPr>
      <w:r>
        <w:t>9.2. Cena jednostki obmiarowej</w:t>
      </w:r>
    </w:p>
    <w:p w:rsidR="00471C9E" w:rsidRDefault="00471C9E" w:rsidP="003627F5">
      <w:pPr>
        <w:pStyle w:val="StylIwony"/>
        <w:numPr>
          <w:ilvl w:val="12"/>
          <w:numId w:val="0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Cena </w:t>
      </w:r>
      <w:smartTag w:uri="urn:schemas-microsoft-com:office:smarttags" w:element="metricconverter">
        <w:smartTagPr>
          <w:attr w:name="ProductID" w:val="1 m"/>
        </w:smartTagPr>
        <w:r>
          <w:rPr>
            <w:rFonts w:ascii="Times New Roman" w:hAnsi="Times New Roman"/>
            <w:sz w:val="20"/>
          </w:rPr>
          <w:t>1 m</w:t>
        </w:r>
      </w:smartTag>
      <w:r>
        <w:rPr>
          <w:rFonts w:ascii="Times New Roman" w:hAnsi="Times New Roman"/>
          <w:sz w:val="20"/>
        </w:rPr>
        <w:t xml:space="preserve"> wykonanej i odebranej kanalizacji obejmuje: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oznakowanie robót,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dostawę materiałów,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robót przygotowawczych,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wykopu w gruncie kat. I-IV wraz z umocnieniem ścian wykopu i jego odwodnienie,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przygotowanie podłoża i fundamentu,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sączków,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wylotu kolektora,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ułożenie przewodów kanalizacyjnych, </w:t>
      </w:r>
      <w:proofErr w:type="spellStart"/>
      <w:r>
        <w:rPr>
          <w:rFonts w:ascii="Times New Roman" w:hAnsi="Times New Roman"/>
          <w:sz w:val="20"/>
        </w:rPr>
        <w:t>przykanalików</w:t>
      </w:r>
      <w:proofErr w:type="spellEnd"/>
      <w:r>
        <w:rPr>
          <w:rFonts w:ascii="Times New Roman" w:hAnsi="Times New Roman"/>
          <w:sz w:val="20"/>
        </w:rPr>
        <w:t>, studni, studzienek ściekowych,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wykonanie izolacji rur i studzienek,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zasypanie i zagęszczenie wykopu,</w:t>
      </w:r>
    </w:p>
    <w:p w:rsidR="00471C9E" w:rsidRDefault="00471C9E" w:rsidP="003627F5">
      <w:pPr>
        <w:pStyle w:val="StylIwony"/>
        <w:numPr>
          <w:ilvl w:val="0"/>
          <w:numId w:val="1"/>
        </w:numPr>
        <w:spacing w:before="0" w:after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przeprowadzenie pomiarów i badań wymaganych w specyfikacji technicznej.</w:t>
      </w:r>
    </w:p>
    <w:p w:rsidR="00471C9E" w:rsidRDefault="00471C9E">
      <w:pPr>
        <w:pStyle w:val="Nagwek1"/>
      </w:pPr>
      <w:bookmarkStart w:id="11" w:name="_Toc423928997"/>
      <w:r>
        <w:t>10. PRZEPISY ZWIĄZANE</w:t>
      </w:r>
      <w:bookmarkEnd w:id="11"/>
    </w:p>
    <w:p w:rsidR="00471C9E" w:rsidRDefault="00471C9E">
      <w:pPr>
        <w:pStyle w:val="Nagwek2"/>
      </w:pPr>
      <w:r>
        <w:t>10.1. Normy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2480"/>
        <w:gridCol w:w="5103"/>
      </w:tblGrid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1.     PN-B-06712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 do betonu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2.     PN-B-06751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Wyroby kanalizacyjne kamionkowe. Rury i kształtki. Wymagania i badania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3.     PN-B-11111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naturalne do nawierzchni drogowych. Żwir i mieszanka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4.     PN-B-11112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Kruszywa mineralne. Kruszywa łamane do nawierzchni drogowych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5.     PN-B-12037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Cegła pełna wypalana z gliny - kanalizacyjna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6.     PN-B-12751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Kamionkowe rury i kształtki kanalizacyjne. Kształty                 i wymiary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7.     PN-B-14501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Zaprawy budowlane zwykłe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8.     PN-C-96177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Lepik asfaltowy bez wypełniaczy stosowany na gorąco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  9.     PN-H-74051-00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Ogólne wymagania i badania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10.     PN-H-74051-01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Klasa A (włazy typu lekkiego)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    PN-H-74051-02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Włazy kanałowe. Klasy B, C, D (włazy typu ciężkiego)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12.    PN-H-74080-01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Wymagania                   i badania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    PN-H-74080-04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Skrzynki żeliwne wpustów deszczowych. Klasa C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14.    PN-H-74086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Stopnie żeliwne do studzienek kontrolnych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15.    PN-H-74101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Żeliwne rury ciśnieniowe do połączeń sztywnych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    BN-88/6731-08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Cement. Transport i przechowywanie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17.    BN-62/6738-03,04, 07        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Beton hydrotechniczny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18.    BN-86/8971-06.00, 01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Kielichowe rury betonowe i żelbetowe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19.    BN-86/8971-06.02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Rury bezciśnieniowe. Rury betonowe i żelbetowe</w:t>
            </w:r>
          </w:p>
        </w:tc>
      </w:tr>
      <w:tr w:rsidR="00471C9E">
        <w:tc>
          <w:tcPr>
            <w:tcW w:w="2480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20.    BN-86/8971-08</w:t>
            </w:r>
          </w:p>
        </w:tc>
        <w:tc>
          <w:tcPr>
            <w:tcW w:w="5103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Prefabrykaty budowlane z betonu. Kręgi betonowe                        i żelbetowe.</w:t>
            </w:r>
          </w:p>
        </w:tc>
      </w:tr>
    </w:tbl>
    <w:p w:rsidR="00471C9E" w:rsidRDefault="00471C9E">
      <w:pPr>
        <w:pStyle w:val="Nagwek2"/>
      </w:pPr>
      <w:r>
        <w:t>10.2. Inne dokumenty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7087"/>
      </w:tblGrid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21.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Instrukcja zabezpieczania przed korozją konstrukcji betonowych opracowana przez Instytut Techniki Budowlanej - Warszawa 1986 r.</w:t>
            </w:r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Katalog budownictwa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KB4-4.12.1.(6)     Studzienki połączeniowe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KB4-4.12.1.(7)     Studzienki przelotowe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KB4-4.12.1.(8)     Studzienki spadowe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KB4-4.12.1.(11)   Studzienki ślepe (lipiec 1980)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KB4-3.3.1.10.(1)  Studzienki ściekowe do odwodnienia dróg (październik 1983)</w:t>
            </w:r>
          </w:p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KB1-22.2.6.(6)     Kręgi betonowe średnicy </w:t>
            </w:r>
            <w:smartTag w:uri="urn:schemas-microsoft-com:office:smarttags" w:element="metricconverter">
              <w:smartTagPr>
                <w:attr w:name="ProductID" w:val="50 cm"/>
              </w:smartTagPr>
              <w:r>
                <w:rPr>
                  <w:rFonts w:ascii="Times New Roman" w:hAnsi="Times New Roman"/>
                  <w:sz w:val="20"/>
                </w:rPr>
                <w:t>50 cm</w:t>
              </w:r>
            </w:smartTag>
            <w:r>
              <w:rPr>
                <w:rFonts w:ascii="Times New Roman" w:hAnsi="Times New Roman"/>
                <w:sz w:val="20"/>
              </w:rPr>
              <w:t xml:space="preserve">; wysokości 30 lub  </w:t>
            </w:r>
            <w:smartTag w:uri="urn:schemas-microsoft-com:office:smarttags" w:element="metricconverter">
              <w:smartTagPr>
                <w:attr w:name="ProductID" w:val="60 cm"/>
              </w:smartTagPr>
              <w:r>
                <w:rPr>
                  <w:rFonts w:ascii="Times New Roman" w:hAnsi="Times New Roman"/>
                  <w:sz w:val="20"/>
                </w:rPr>
                <w:t>60 cm</w:t>
              </w:r>
            </w:smartTag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lastRenderedPageBreak/>
              <w:t>23.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„Katalog powtarzalnych elementów drogowych”. „</w:t>
            </w:r>
            <w:proofErr w:type="spellStart"/>
            <w:r>
              <w:rPr>
                <w:rFonts w:ascii="Times New Roman" w:hAnsi="Times New Roman"/>
                <w:sz w:val="20"/>
              </w:rPr>
              <w:t>Transprojekt</w:t>
            </w:r>
            <w:proofErr w:type="spellEnd"/>
            <w:r>
              <w:rPr>
                <w:rFonts w:ascii="Times New Roman" w:hAnsi="Times New Roman"/>
                <w:sz w:val="20"/>
              </w:rPr>
              <w:t>” - Warszawa,                1979-1982 r.</w:t>
            </w:r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Tymczasowa instrukcja projektowania i budowy przewodów kanalizacyjnych z rur „</w:t>
            </w:r>
            <w:proofErr w:type="spellStart"/>
            <w:r>
              <w:rPr>
                <w:rFonts w:ascii="Times New Roman" w:hAnsi="Times New Roman"/>
                <w:sz w:val="20"/>
              </w:rPr>
              <w:t>Wipro</w:t>
            </w:r>
            <w:proofErr w:type="spellEnd"/>
            <w:r>
              <w:rPr>
                <w:rFonts w:ascii="Times New Roman" w:hAnsi="Times New Roman"/>
                <w:sz w:val="20"/>
              </w:rPr>
              <w:t>”, Centrum Techniki Komunalnej,  1978 r.</w:t>
            </w:r>
          </w:p>
        </w:tc>
      </w:tr>
      <w:tr w:rsidR="00471C9E">
        <w:tc>
          <w:tcPr>
            <w:tcW w:w="496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</w:t>
            </w:r>
          </w:p>
        </w:tc>
        <w:tc>
          <w:tcPr>
            <w:tcW w:w="7087" w:type="dxa"/>
          </w:tcPr>
          <w:p w:rsidR="00471C9E" w:rsidRDefault="00471C9E">
            <w:pPr>
              <w:pStyle w:val="StylIwony"/>
              <w:spacing w:before="0" w:after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Wytyczne eksploatacyjne do projektowania sieci i urządzeń sieciowych, wodociągowych i kanalizacyjnych, BPC </w:t>
            </w:r>
            <w:proofErr w:type="spellStart"/>
            <w:r>
              <w:rPr>
                <w:rFonts w:ascii="Times New Roman" w:hAnsi="Times New Roman"/>
                <w:sz w:val="20"/>
              </w:rPr>
              <w:t>WiK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</w:rPr>
              <w:t>Cewok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” i BPBBO </w:t>
            </w:r>
            <w:proofErr w:type="spellStart"/>
            <w:r>
              <w:rPr>
                <w:rFonts w:ascii="Times New Roman" w:hAnsi="Times New Roman"/>
                <w:sz w:val="20"/>
              </w:rPr>
              <w:t>Miastoprojekt</w:t>
            </w:r>
            <w:proofErr w:type="spellEnd"/>
            <w:r>
              <w:rPr>
                <w:rFonts w:ascii="Times New Roman" w:hAnsi="Times New Roman"/>
                <w:sz w:val="20"/>
              </w:rPr>
              <w:t>- Warszawa, zaakceptowane i zalecone do stosowania przez Zespół Doradczy ds. procesu inwestycyjnego powołany przez Prezydenta m.st. Warszawy - sierpień 1984 r.</w:t>
            </w:r>
          </w:p>
        </w:tc>
      </w:tr>
    </w:tbl>
    <w:p w:rsidR="00471C9E" w:rsidRDefault="00471C9E"/>
    <w:sectPr w:rsidR="00471C9E" w:rsidSect="002E6E8F">
      <w:headerReference w:type="even" r:id="rId8"/>
      <w:pgSz w:w="11907" w:h="16840" w:code="9"/>
      <w:pgMar w:top="1418" w:right="2268" w:bottom="1418" w:left="2268" w:header="1418" w:footer="141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4B70" w:rsidRDefault="00594B70">
      <w:r>
        <w:separator/>
      </w:r>
    </w:p>
  </w:endnote>
  <w:endnote w:type="continuationSeparator" w:id="0">
    <w:p w:rsidR="00594B70" w:rsidRDefault="00594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4B70" w:rsidRDefault="00594B70">
      <w:r>
        <w:separator/>
      </w:r>
    </w:p>
  </w:footnote>
  <w:footnote w:type="continuationSeparator" w:id="0">
    <w:p w:rsidR="00594B70" w:rsidRDefault="00594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E" w:rsidRDefault="00471C9E"/>
  <w:p w:rsidR="00471C9E" w:rsidRDefault="00471C9E">
    <w:pPr>
      <w:pStyle w:val="Nagwek"/>
      <w:rPr>
        <w:rFonts w:ascii="Times New Roman" w:hAnsi="Times New Roman"/>
        <w:sz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1C9E" w:rsidRDefault="00471C9E">
    <w:pPr>
      <w:pStyle w:val="Nagwek"/>
      <w:rPr>
        <w:rFonts w:ascii="Times New Roman" w:hAnsi="Times New Roman"/>
        <w:sz w:val="20"/>
      </w:rPr>
    </w:pPr>
  </w:p>
  <w:p w:rsidR="00471C9E" w:rsidRDefault="00471C9E">
    <w:pPr>
      <w:pStyle w:val="Nagwek"/>
      <w:rPr>
        <w:rFonts w:ascii="Times New Roman" w:hAnsi="Times New Roman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D1291B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9"/>
  <w:hyphenationZone w:val="425"/>
  <w:doNotHyphenateCaps/>
  <w:evenAndOddHeader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3627F5"/>
    <w:rsid w:val="000D587D"/>
    <w:rsid w:val="00227C7B"/>
    <w:rsid w:val="0024157B"/>
    <w:rsid w:val="002925CC"/>
    <w:rsid w:val="002C5748"/>
    <w:rsid w:val="002E6E8F"/>
    <w:rsid w:val="003627F5"/>
    <w:rsid w:val="003C265C"/>
    <w:rsid w:val="00400CA5"/>
    <w:rsid w:val="00471C9E"/>
    <w:rsid w:val="00591C66"/>
    <w:rsid w:val="00594B70"/>
    <w:rsid w:val="005C5713"/>
    <w:rsid w:val="006C6386"/>
    <w:rsid w:val="00705A83"/>
    <w:rsid w:val="0095171B"/>
    <w:rsid w:val="009B2629"/>
    <w:rsid w:val="00A31AA6"/>
    <w:rsid w:val="00A43239"/>
    <w:rsid w:val="00AA67A7"/>
    <w:rsid w:val="00BB04F4"/>
    <w:rsid w:val="00C56210"/>
    <w:rsid w:val="00C9494F"/>
    <w:rsid w:val="00D1702C"/>
    <w:rsid w:val="00EA092B"/>
    <w:rsid w:val="00FA104F"/>
    <w:rsid w:val="00FB28AD"/>
    <w:rsid w:val="00FB4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aliases w:val="tekst"/>
    <w:qFormat/>
    <w:rsid w:val="002E6E8F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styleId="Nagwek1">
    <w:name w:val="heading 1"/>
    <w:basedOn w:val="Normalny"/>
    <w:next w:val="Normalny"/>
    <w:qFormat/>
    <w:rsid w:val="002E6E8F"/>
    <w:pPr>
      <w:keepNext/>
      <w:keepLines/>
      <w:suppressAutoHyphens/>
      <w:spacing w:before="240" w:after="120"/>
      <w:outlineLvl w:val="0"/>
    </w:pPr>
    <w:rPr>
      <w:b/>
      <w:caps/>
      <w:kern w:val="28"/>
    </w:rPr>
  </w:style>
  <w:style w:type="paragraph" w:styleId="Nagwek2">
    <w:name w:val="heading 2"/>
    <w:basedOn w:val="Normalny"/>
    <w:next w:val="Normalny"/>
    <w:qFormat/>
    <w:rsid w:val="002E6E8F"/>
    <w:pPr>
      <w:keepNext/>
      <w:spacing w:before="120" w:after="120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2E6E8F"/>
    <w:pPr>
      <w:keepNext/>
      <w:spacing w:before="60" w:after="6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ormalny"/>
    <w:next w:val="Normalny"/>
    <w:semiHidden/>
    <w:rsid w:val="002E6E8F"/>
    <w:pPr>
      <w:tabs>
        <w:tab w:val="right" w:leader="dot" w:pos="7371"/>
      </w:tabs>
      <w:spacing w:before="120" w:after="120"/>
      <w:jc w:val="left"/>
    </w:pPr>
    <w:rPr>
      <w:b/>
      <w:caps/>
    </w:rPr>
  </w:style>
  <w:style w:type="paragraph" w:styleId="Spistreci2">
    <w:name w:val="toc 2"/>
    <w:basedOn w:val="Normalny"/>
    <w:next w:val="Normalny"/>
    <w:semiHidden/>
    <w:rsid w:val="002E6E8F"/>
    <w:pPr>
      <w:tabs>
        <w:tab w:val="right" w:leader="dot" w:pos="7371"/>
      </w:tabs>
      <w:ind w:left="200"/>
      <w:jc w:val="left"/>
    </w:pPr>
  </w:style>
  <w:style w:type="paragraph" w:styleId="Spistreci3">
    <w:name w:val="toc 3"/>
    <w:basedOn w:val="Normalny"/>
    <w:next w:val="Normalny"/>
    <w:semiHidden/>
    <w:rsid w:val="002E6E8F"/>
    <w:pPr>
      <w:tabs>
        <w:tab w:val="right" w:leader="dot" w:pos="7371"/>
      </w:tabs>
      <w:ind w:left="400"/>
      <w:jc w:val="left"/>
    </w:pPr>
  </w:style>
  <w:style w:type="paragraph" w:styleId="Spistreci4">
    <w:name w:val="toc 4"/>
    <w:basedOn w:val="Normalny"/>
    <w:next w:val="Normalny"/>
    <w:semiHidden/>
    <w:rsid w:val="002E6E8F"/>
    <w:pPr>
      <w:tabs>
        <w:tab w:val="right" w:leader="dot" w:pos="7371"/>
      </w:tabs>
      <w:ind w:left="600"/>
      <w:jc w:val="left"/>
    </w:pPr>
    <w:rPr>
      <w:sz w:val="18"/>
    </w:rPr>
  </w:style>
  <w:style w:type="paragraph" w:styleId="Spistreci5">
    <w:name w:val="toc 5"/>
    <w:basedOn w:val="Normalny"/>
    <w:next w:val="Normalny"/>
    <w:semiHidden/>
    <w:rsid w:val="002E6E8F"/>
    <w:pPr>
      <w:tabs>
        <w:tab w:val="right" w:leader="dot" w:pos="7371"/>
      </w:tabs>
      <w:ind w:left="800"/>
      <w:jc w:val="left"/>
    </w:pPr>
    <w:rPr>
      <w:sz w:val="18"/>
    </w:rPr>
  </w:style>
  <w:style w:type="paragraph" w:styleId="Spistreci6">
    <w:name w:val="toc 6"/>
    <w:basedOn w:val="Normalny"/>
    <w:next w:val="Normalny"/>
    <w:semiHidden/>
    <w:rsid w:val="002E6E8F"/>
    <w:pPr>
      <w:tabs>
        <w:tab w:val="right" w:leader="dot" w:pos="7371"/>
      </w:tabs>
      <w:ind w:left="1000"/>
      <w:jc w:val="left"/>
    </w:pPr>
    <w:rPr>
      <w:sz w:val="18"/>
    </w:rPr>
  </w:style>
  <w:style w:type="paragraph" w:styleId="Spistreci7">
    <w:name w:val="toc 7"/>
    <w:basedOn w:val="Normalny"/>
    <w:next w:val="Normalny"/>
    <w:semiHidden/>
    <w:rsid w:val="002E6E8F"/>
    <w:pPr>
      <w:tabs>
        <w:tab w:val="right" w:leader="dot" w:pos="7371"/>
      </w:tabs>
      <w:ind w:left="1200"/>
      <w:jc w:val="left"/>
    </w:pPr>
    <w:rPr>
      <w:sz w:val="18"/>
    </w:rPr>
  </w:style>
  <w:style w:type="paragraph" w:styleId="Spistreci8">
    <w:name w:val="toc 8"/>
    <w:basedOn w:val="Normalny"/>
    <w:next w:val="Normalny"/>
    <w:semiHidden/>
    <w:rsid w:val="002E6E8F"/>
    <w:pPr>
      <w:tabs>
        <w:tab w:val="right" w:leader="dot" w:pos="7371"/>
      </w:tabs>
      <w:ind w:left="1400"/>
      <w:jc w:val="left"/>
    </w:pPr>
    <w:rPr>
      <w:sz w:val="18"/>
    </w:rPr>
  </w:style>
  <w:style w:type="paragraph" w:styleId="Spistreci9">
    <w:name w:val="toc 9"/>
    <w:basedOn w:val="Normalny"/>
    <w:next w:val="Normalny"/>
    <w:semiHidden/>
    <w:rsid w:val="002E6E8F"/>
    <w:pPr>
      <w:tabs>
        <w:tab w:val="right" w:leader="dot" w:pos="7371"/>
      </w:tabs>
      <w:ind w:left="1600"/>
      <w:jc w:val="left"/>
    </w:pPr>
    <w:rPr>
      <w:sz w:val="18"/>
    </w:rPr>
  </w:style>
  <w:style w:type="character" w:styleId="Numerstrony">
    <w:name w:val="page number"/>
    <w:basedOn w:val="Domylnaczcionkaakapitu"/>
    <w:rsid w:val="002E6E8F"/>
  </w:style>
  <w:style w:type="paragraph" w:customStyle="1" w:styleId="StylIwony">
    <w:name w:val="Styl Iwony"/>
    <w:basedOn w:val="Normalny"/>
    <w:rsid w:val="002E6E8F"/>
    <w:pPr>
      <w:spacing w:before="120" w:after="120"/>
    </w:pPr>
    <w:rPr>
      <w:rFonts w:ascii="Bookman Old Style" w:hAnsi="Bookman Old Style"/>
      <w:sz w:val="24"/>
    </w:rPr>
  </w:style>
  <w:style w:type="paragraph" w:styleId="Nagwek">
    <w:name w:val="header"/>
    <w:basedOn w:val="Normalny"/>
    <w:rsid w:val="002E6E8F"/>
    <w:pPr>
      <w:tabs>
        <w:tab w:val="center" w:pos="4536"/>
        <w:tab w:val="right" w:pos="9072"/>
      </w:tabs>
      <w:jc w:val="left"/>
    </w:pPr>
    <w:rPr>
      <w:rFonts w:ascii="Century Gothic" w:hAnsi="Century Gothic"/>
      <w:sz w:val="24"/>
    </w:rPr>
  </w:style>
  <w:style w:type="paragraph" w:styleId="Stopka">
    <w:name w:val="footer"/>
    <w:basedOn w:val="Normalny"/>
    <w:rsid w:val="002E6E8F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2E6E8F"/>
  </w:style>
  <w:style w:type="paragraph" w:customStyle="1" w:styleId="tekstost">
    <w:name w:val="tekst ost"/>
    <w:basedOn w:val="Normalny"/>
    <w:rsid w:val="002E6E8F"/>
  </w:style>
  <w:style w:type="character" w:styleId="Odwoanieprzypisudolnego">
    <w:name w:val="footnote reference"/>
    <w:basedOn w:val="Domylnaczcionkaakapitu"/>
    <w:semiHidden/>
    <w:rsid w:val="002E6E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Szablony\ost%201998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ost 1998</Template>
  <TotalTime>4</TotalTime>
  <Pages>16</Pages>
  <Words>5686</Words>
  <Characters>34117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D-03.02.01</vt:lpstr>
    </vt:vector>
  </TitlesOfParts>
  <Company>Warszawa      Skaryszewska 19</Company>
  <LinksUpToDate>false</LinksUpToDate>
  <CharactersWithSpaces>39724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D-03.02.01</dc:title>
  <dc:subject>ost</dc:subject>
  <dc:creator>BZD BDIM Sp. z o.o.</dc:creator>
  <cp:keywords>specyfikacje, drogi, drogownictwo, ost</cp:keywords>
  <dc:description>Kanalizacja deszczowa</dc:description>
  <cp:lastModifiedBy>Kompuer</cp:lastModifiedBy>
  <cp:revision>7</cp:revision>
  <cp:lastPrinted>2006-05-05T06:34:00Z</cp:lastPrinted>
  <dcterms:created xsi:type="dcterms:W3CDTF">2010-10-18T05:54:00Z</dcterms:created>
  <dcterms:modified xsi:type="dcterms:W3CDTF">2015-08-08T07:05:00Z</dcterms:modified>
</cp:coreProperties>
</file>