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491" w:rsidRDefault="00483491">
      <w:pPr>
        <w:jc w:val="center"/>
        <w:rPr>
          <w:b/>
          <w:sz w:val="28"/>
        </w:rPr>
      </w:pPr>
    </w:p>
    <w:p w:rsidR="00483491" w:rsidRDefault="00483491">
      <w:pPr>
        <w:jc w:val="center"/>
        <w:rPr>
          <w:b/>
          <w:sz w:val="28"/>
        </w:rPr>
      </w:pPr>
    </w:p>
    <w:p w:rsidR="00483491" w:rsidRDefault="00483491">
      <w:pPr>
        <w:jc w:val="center"/>
        <w:rPr>
          <w:sz w:val="24"/>
        </w:rPr>
      </w:pPr>
    </w:p>
    <w:p w:rsidR="00483491" w:rsidRDefault="00483491">
      <w:pPr>
        <w:jc w:val="center"/>
        <w:rPr>
          <w:sz w:val="24"/>
        </w:rPr>
      </w:pPr>
    </w:p>
    <w:p w:rsidR="00483491" w:rsidRDefault="00483491">
      <w:pPr>
        <w:rPr>
          <w:b/>
          <w:sz w:val="28"/>
        </w:rPr>
      </w:pPr>
    </w:p>
    <w:p w:rsidR="00483491" w:rsidRDefault="00483491">
      <w:pPr>
        <w:jc w:val="center"/>
        <w:rPr>
          <w:b/>
          <w:sz w:val="28"/>
        </w:rPr>
      </w:pPr>
    </w:p>
    <w:p w:rsidR="00483491" w:rsidRDefault="00483491">
      <w:pPr>
        <w:jc w:val="center"/>
        <w:rPr>
          <w:b/>
          <w:sz w:val="28"/>
        </w:rPr>
      </w:pPr>
    </w:p>
    <w:p w:rsidR="00483491" w:rsidRDefault="00483491">
      <w:pPr>
        <w:jc w:val="center"/>
        <w:rPr>
          <w:b/>
          <w:sz w:val="28"/>
        </w:rPr>
      </w:pPr>
      <w:r>
        <w:rPr>
          <w:sz w:val="28"/>
        </w:rPr>
        <w:t>SZCZEGÓŁOWE SPECYFIKACJE TECHNICZNE</w:t>
      </w:r>
    </w:p>
    <w:p w:rsidR="00483491" w:rsidRDefault="00483491">
      <w:pPr>
        <w:jc w:val="center"/>
        <w:rPr>
          <w:b/>
          <w:sz w:val="28"/>
        </w:rPr>
      </w:pPr>
    </w:p>
    <w:p w:rsidR="00483491" w:rsidRDefault="00483491">
      <w:pPr>
        <w:jc w:val="center"/>
        <w:rPr>
          <w:b/>
          <w:sz w:val="28"/>
        </w:rPr>
      </w:pPr>
    </w:p>
    <w:p w:rsidR="00483491" w:rsidRDefault="00483491">
      <w:pPr>
        <w:jc w:val="center"/>
        <w:rPr>
          <w:b/>
          <w:sz w:val="28"/>
        </w:rPr>
      </w:pPr>
    </w:p>
    <w:p w:rsidR="00483491" w:rsidRDefault="00483491">
      <w:pPr>
        <w:jc w:val="center"/>
        <w:rPr>
          <w:b/>
          <w:sz w:val="28"/>
        </w:rPr>
      </w:pPr>
    </w:p>
    <w:p w:rsidR="00483491" w:rsidRDefault="00483491">
      <w:pPr>
        <w:jc w:val="center"/>
        <w:rPr>
          <w:b/>
          <w:sz w:val="28"/>
        </w:rPr>
      </w:pPr>
      <w:r>
        <w:rPr>
          <w:b/>
          <w:sz w:val="28"/>
        </w:rPr>
        <w:t>D - 02.03.01</w:t>
      </w:r>
    </w:p>
    <w:p w:rsidR="00483491" w:rsidRDefault="00483491">
      <w:pPr>
        <w:jc w:val="center"/>
        <w:rPr>
          <w:b/>
          <w:sz w:val="28"/>
        </w:rPr>
      </w:pPr>
    </w:p>
    <w:p w:rsidR="00483491" w:rsidRDefault="00483491">
      <w:pPr>
        <w:jc w:val="center"/>
        <w:rPr>
          <w:b/>
          <w:sz w:val="28"/>
        </w:rPr>
      </w:pPr>
      <w:r>
        <w:rPr>
          <w:b/>
          <w:sz w:val="28"/>
        </w:rPr>
        <w:t>WYKONANIE NASYPÓW</w:t>
      </w:r>
    </w:p>
    <w:p w:rsidR="00483491" w:rsidRDefault="00483491">
      <w:pPr>
        <w:jc w:val="center"/>
        <w:rPr>
          <w:b/>
          <w:sz w:val="28"/>
        </w:rPr>
      </w:pPr>
    </w:p>
    <w:p w:rsidR="00483491" w:rsidRDefault="00483491">
      <w:pPr>
        <w:jc w:val="center"/>
        <w:rPr>
          <w:b/>
          <w:sz w:val="28"/>
        </w:rPr>
      </w:pPr>
    </w:p>
    <w:p w:rsidR="00483491" w:rsidRDefault="00483491">
      <w:pPr>
        <w:jc w:val="center"/>
        <w:rPr>
          <w:b/>
          <w:sz w:val="28"/>
        </w:rPr>
      </w:pPr>
    </w:p>
    <w:p w:rsidR="00483491" w:rsidRDefault="00483491">
      <w:pPr>
        <w:jc w:val="center"/>
        <w:rPr>
          <w:b/>
          <w:sz w:val="28"/>
        </w:rPr>
      </w:pPr>
    </w:p>
    <w:p w:rsidR="00483491" w:rsidRDefault="00483491">
      <w:pPr>
        <w:rPr>
          <w:b/>
          <w:sz w:val="28"/>
        </w:rPr>
      </w:pPr>
    </w:p>
    <w:p w:rsidR="00483491" w:rsidRDefault="00483491">
      <w:pPr>
        <w:jc w:val="center"/>
        <w:rPr>
          <w:b/>
          <w:sz w:val="28"/>
        </w:rPr>
      </w:pPr>
    </w:p>
    <w:p w:rsidR="00483491" w:rsidRDefault="00483491">
      <w:pPr>
        <w:jc w:val="center"/>
        <w:rPr>
          <w:b/>
          <w:sz w:val="28"/>
        </w:rPr>
      </w:pPr>
    </w:p>
    <w:p w:rsidR="00483491" w:rsidRDefault="00483491">
      <w:pPr>
        <w:jc w:val="center"/>
        <w:rPr>
          <w:b/>
          <w:sz w:val="28"/>
        </w:rPr>
      </w:pPr>
    </w:p>
    <w:p w:rsidR="00483491" w:rsidRDefault="00483491">
      <w:pPr>
        <w:spacing w:after="120"/>
        <w:jc w:val="center"/>
        <w:rPr>
          <w:b/>
        </w:rPr>
      </w:pPr>
      <w:r>
        <w:rPr>
          <w:b/>
        </w:rPr>
        <w:t>SPIS TREŚCI</w:t>
      </w:r>
    </w:p>
    <w:p w:rsidR="00483491" w:rsidRDefault="001C7B44">
      <w:pPr>
        <w:pStyle w:val="Spistreci1"/>
        <w:spacing w:before="0" w:after="0"/>
        <w:ind w:left="142"/>
        <w:rPr>
          <w:noProof/>
        </w:rPr>
      </w:pPr>
      <w:r w:rsidRPr="001C7B44">
        <w:rPr>
          <w:b w:val="0"/>
        </w:rPr>
        <w:fldChar w:fldCharType="begin"/>
      </w:r>
      <w:r w:rsidR="00483491">
        <w:rPr>
          <w:b w:val="0"/>
        </w:rPr>
        <w:instrText xml:space="preserve"> TOC \o "1-1" </w:instrText>
      </w:r>
      <w:r w:rsidRPr="001C7B44">
        <w:rPr>
          <w:b w:val="0"/>
        </w:rPr>
        <w:fldChar w:fldCharType="separate"/>
      </w:r>
    </w:p>
    <w:p w:rsidR="00483491" w:rsidRDefault="00483491">
      <w:pPr>
        <w:pStyle w:val="Spistreci1"/>
        <w:spacing w:before="0" w:after="0"/>
        <w:ind w:left="142"/>
        <w:rPr>
          <w:noProof/>
        </w:rPr>
      </w:pPr>
      <w:r>
        <w:rPr>
          <w:noProof/>
        </w:rPr>
        <w:t>1. WSTĘP</w:t>
      </w:r>
      <w:r>
        <w:rPr>
          <w:b w:val="0"/>
          <w:noProof/>
        </w:rPr>
        <w:tab/>
      </w:r>
    </w:p>
    <w:p w:rsidR="00483491" w:rsidRDefault="00483491">
      <w:pPr>
        <w:pStyle w:val="Spistreci1"/>
        <w:spacing w:before="0" w:after="0"/>
        <w:ind w:left="142"/>
        <w:rPr>
          <w:noProof/>
        </w:rPr>
      </w:pPr>
      <w:r>
        <w:rPr>
          <w:noProof/>
        </w:rPr>
        <w:t>2. MATERIAŁY (GRUNTY)</w:t>
      </w:r>
      <w:r>
        <w:rPr>
          <w:b w:val="0"/>
          <w:noProof/>
        </w:rPr>
        <w:tab/>
      </w:r>
    </w:p>
    <w:p w:rsidR="00483491" w:rsidRDefault="00483491">
      <w:pPr>
        <w:pStyle w:val="Spistreci1"/>
        <w:spacing w:before="0" w:after="0"/>
        <w:ind w:left="142"/>
        <w:rPr>
          <w:noProof/>
        </w:rPr>
      </w:pPr>
      <w:r>
        <w:rPr>
          <w:noProof/>
        </w:rPr>
        <w:t>3. SPRZĘT</w:t>
      </w:r>
      <w:r>
        <w:rPr>
          <w:b w:val="0"/>
          <w:noProof/>
        </w:rPr>
        <w:tab/>
      </w:r>
    </w:p>
    <w:p w:rsidR="00483491" w:rsidRDefault="00483491">
      <w:pPr>
        <w:pStyle w:val="Spistreci1"/>
        <w:spacing w:before="0" w:after="0"/>
        <w:ind w:left="142"/>
        <w:rPr>
          <w:noProof/>
        </w:rPr>
      </w:pPr>
      <w:r>
        <w:rPr>
          <w:noProof/>
        </w:rPr>
        <w:t>4. TRANSPORT</w:t>
      </w:r>
      <w:r>
        <w:rPr>
          <w:b w:val="0"/>
          <w:noProof/>
        </w:rPr>
        <w:tab/>
      </w:r>
    </w:p>
    <w:p w:rsidR="00483491" w:rsidRDefault="00483491">
      <w:pPr>
        <w:pStyle w:val="Spistreci1"/>
        <w:spacing w:before="0" w:after="0"/>
        <w:ind w:left="142"/>
        <w:rPr>
          <w:noProof/>
        </w:rPr>
      </w:pPr>
      <w:r>
        <w:rPr>
          <w:noProof/>
        </w:rPr>
        <w:t>5. WYKONANIE ROBÓT</w:t>
      </w:r>
      <w:r>
        <w:rPr>
          <w:b w:val="0"/>
          <w:noProof/>
        </w:rPr>
        <w:tab/>
      </w:r>
    </w:p>
    <w:p w:rsidR="00483491" w:rsidRDefault="00483491">
      <w:pPr>
        <w:pStyle w:val="Spistreci1"/>
        <w:spacing w:before="0" w:after="0"/>
        <w:ind w:left="142"/>
        <w:rPr>
          <w:noProof/>
        </w:rPr>
      </w:pPr>
      <w:r>
        <w:rPr>
          <w:noProof/>
        </w:rPr>
        <w:t>6. KONTROLA JAKOŚCI ROBÓT</w:t>
      </w:r>
      <w:r>
        <w:rPr>
          <w:b w:val="0"/>
          <w:noProof/>
        </w:rPr>
        <w:tab/>
      </w:r>
    </w:p>
    <w:p w:rsidR="00483491" w:rsidRDefault="00483491">
      <w:pPr>
        <w:pStyle w:val="Spistreci1"/>
        <w:spacing w:before="0" w:after="0"/>
        <w:ind w:left="142"/>
        <w:rPr>
          <w:noProof/>
        </w:rPr>
      </w:pPr>
      <w:r>
        <w:rPr>
          <w:noProof/>
        </w:rPr>
        <w:t>7. OBMIAR ROBÓT</w:t>
      </w:r>
      <w:r>
        <w:rPr>
          <w:b w:val="0"/>
          <w:noProof/>
        </w:rPr>
        <w:tab/>
      </w:r>
    </w:p>
    <w:p w:rsidR="00483491" w:rsidRDefault="00483491">
      <w:pPr>
        <w:pStyle w:val="Spistreci1"/>
        <w:spacing w:before="0" w:after="0"/>
        <w:ind w:left="142"/>
        <w:rPr>
          <w:noProof/>
        </w:rPr>
      </w:pPr>
      <w:r>
        <w:rPr>
          <w:noProof/>
        </w:rPr>
        <w:t>8. ODBIÓR ROBÓT</w:t>
      </w:r>
      <w:r>
        <w:rPr>
          <w:b w:val="0"/>
          <w:noProof/>
        </w:rPr>
        <w:tab/>
      </w:r>
    </w:p>
    <w:p w:rsidR="00483491" w:rsidRDefault="00483491">
      <w:pPr>
        <w:pStyle w:val="Spistreci1"/>
        <w:spacing w:before="0" w:after="0"/>
        <w:ind w:left="142"/>
        <w:rPr>
          <w:noProof/>
        </w:rPr>
      </w:pPr>
      <w:r>
        <w:rPr>
          <w:noProof/>
        </w:rPr>
        <w:t>9. PODSTAWA PŁATNOŚCI</w:t>
      </w:r>
      <w:r>
        <w:rPr>
          <w:b w:val="0"/>
          <w:noProof/>
        </w:rPr>
        <w:tab/>
      </w:r>
    </w:p>
    <w:p w:rsidR="00483491" w:rsidRDefault="00483491">
      <w:pPr>
        <w:pStyle w:val="Spistreci1"/>
        <w:spacing w:before="0" w:after="0"/>
        <w:rPr>
          <w:noProof/>
        </w:rPr>
      </w:pPr>
      <w:r>
        <w:rPr>
          <w:noProof/>
        </w:rPr>
        <w:t xml:space="preserve"> 10. PRZEPISY ZWIĄZANE</w:t>
      </w:r>
      <w:r>
        <w:rPr>
          <w:b w:val="0"/>
          <w:noProof/>
        </w:rPr>
        <w:tab/>
      </w:r>
    </w:p>
    <w:p w:rsidR="00483491" w:rsidRDefault="001C7B44">
      <w:pPr>
        <w:ind w:left="142"/>
        <w:jc w:val="center"/>
        <w:rPr>
          <w:b/>
        </w:rPr>
      </w:pPr>
      <w:r>
        <w:rPr>
          <w:b/>
        </w:rPr>
        <w:fldChar w:fldCharType="end"/>
      </w:r>
    </w:p>
    <w:p w:rsidR="00483491" w:rsidRDefault="00483491"/>
    <w:p w:rsidR="00483491" w:rsidRDefault="00483491"/>
    <w:p w:rsidR="00483491" w:rsidRDefault="00483491"/>
    <w:p w:rsidR="00483491" w:rsidRDefault="00483491"/>
    <w:p w:rsidR="00483491" w:rsidRDefault="00483491"/>
    <w:p w:rsidR="00483491" w:rsidRDefault="00483491"/>
    <w:p w:rsidR="00483491" w:rsidRDefault="00483491"/>
    <w:p w:rsidR="00483491" w:rsidRDefault="00483491"/>
    <w:p w:rsidR="00483491" w:rsidRDefault="00483491"/>
    <w:p w:rsidR="00483491" w:rsidRDefault="00483491"/>
    <w:p w:rsidR="00483491" w:rsidRDefault="00483491"/>
    <w:p w:rsidR="00483491" w:rsidRDefault="00483491"/>
    <w:p w:rsidR="00483491" w:rsidRDefault="00483491">
      <w:pPr>
        <w:rPr>
          <w:b/>
          <w:sz w:val="28"/>
        </w:rPr>
      </w:pPr>
    </w:p>
    <w:p w:rsidR="00483491" w:rsidRDefault="00483491">
      <w:pPr>
        <w:pStyle w:val="Nagwek1"/>
      </w:pPr>
      <w:bookmarkStart w:id="0" w:name="_Toc406295845"/>
      <w:bookmarkStart w:id="1" w:name="_Toc407161265"/>
      <w:bookmarkStart w:id="2" w:name="_Toc418994945"/>
      <w:bookmarkStart w:id="3" w:name="_Toc418996352"/>
      <w:bookmarkStart w:id="4" w:name="_Toc418996721"/>
      <w:bookmarkStart w:id="5" w:name="_Toc418997108"/>
      <w:bookmarkStart w:id="6" w:name="_Toc418998518"/>
      <w:bookmarkStart w:id="7" w:name="_Toc418998874"/>
      <w:bookmarkStart w:id="8" w:name="_Toc419000119"/>
      <w:r>
        <w:lastRenderedPageBreak/>
        <w:t>1. WSTĘP</w:t>
      </w:r>
      <w:bookmarkEnd w:id="0"/>
      <w:bookmarkEnd w:id="1"/>
      <w:bookmarkEnd w:id="2"/>
      <w:bookmarkEnd w:id="3"/>
      <w:bookmarkEnd w:id="4"/>
      <w:bookmarkEnd w:id="5"/>
      <w:bookmarkEnd w:id="6"/>
      <w:bookmarkEnd w:id="7"/>
      <w:bookmarkEnd w:id="8"/>
    </w:p>
    <w:p w:rsidR="00483491" w:rsidRDefault="00483491">
      <w:pPr>
        <w:pStyle w:val="Nagwek2"/>
      </w:pPr>
      <w:bookmarkStart w:id="9" w:name="_Toc406295846"/>
      <w:bookmarkStart w:id="10" w:name="_Toc407161266"/>
      <w:r>
        <w:t>1.1. Przedmiot SST</w:t>
      </w:r>
      <w:bookmarkEnd w:id="9"/>
      <w:bookmarkEnd w:id="10"/>
    </w:p>
    <w:p w:rsidR="00483491" w:rsidRDefault="00483491">
      <w:r>
        <w:tab/>
        <w:t>Przedmiotem niniejszej szczegółowej specyfikacji technicznej (SST) są wymagania dotyczące wykonania i odbioru nasypów.</w:t>
      </w:r>
    </w:p>
    <w:p w:rsidR="00483491" w:rsidRDefault="00483491">
      <w:pPr>
        <w:pStyle w:val="Nagwek2"/>
      </w:pPr>
      <w:bookmarkStart w:id="11" w:name="_Toc406295847"/>
      <w:bookmarkStart w:id="12" w:name="_Toc407161267"/>
      <w:r>
        <w:t>1.2. Zakres stosowania SST</w:t>
      </w:r>
      <w:bookmarkEnd w:id="11"/>
      <w:bookmarkEnd w:id="12"/>
    </w:p>
    <w:p w:rsidR="005B23B7" w:rsidRDefault="00483491" w:rsidP="00C32DE2">
      <w:pPr>
        <w:pStyle w:val="tekstost"/>
      </w:pPr>
      <w:r>
        <w:tab/>
        <w:t>Szczegółowa specyfikacja techniczna SST) stanowi obowiązujący  dokument przetargowy i kontraktowy przy zlecaniu i realizacji robót drogowych –</w:t>
      </w:r>
      <w:bookmarkStart w:id="13" w:name="_Toc406295848"/>
      <w:bookmarkStart w:id="14" w:name="_Toc407161268"/>
      <w:r w:rsidR="005B23B7">
        <w:t xml:space="preserve"> przebudowa </w:t>
      </w:r>
      <w:r w:rsidR="00C32DE2">
        <w:t>ulicy SŁOWACKIEGO w Czempiniu.</w:t>
      </w:r>
    </w:p>
    <w:p w:rsidR="005B23B7" w:rsidRDefault="005B23B7"/>
    <w:p w:rsidR="00483491" w:rsidRDefault="00483491">
      <w:pPr>
        <w:rPr>
          <w:b/>
        </w:rPr>
      </w:pPr>
      <w:r>
        <w:rPr>
          <w:b/>
        </w:rPr>
        <w:t>1.3. Zakres robót objętych SST</w:t>
      </w:r>
      <w:bookmarkEnd w:id="13"/>
      <w:bookmarkEnd w:id="14"/>
    </w:p>
    <w:p w:rsidR="00483491" w:rsidRDefault="00483491">
      <w:r>
        <w:tab/>
        <w:t xml:space="preserve">Ustalenia zawarte w niniejszej specyfikacji dotyczą zasad prowadzenia robót ziemnych w czasie budowy lub modernizacji dróg i obejmują wykonanie nasypów. </w:t>
      </w:r>
    </w:p>
    <w:p w:rsidR="00483491" w:rsidRDefault="00483491">
      <w:pPr>
        <w:pStyle w:val="Nagwek2"/>
      </w:pPr>
      <w:bookmarkStart w:id="15" w:name="_Toc406295849"/>
      <w:bookmarkStart w:id="16" w:name="_Toc407161269"/>
      <w:r>
        <w:t>1.4. Określenia podstawowe</w:t>
      </w:r>
      <w:bookmarkEnd w:id="15"/>
      <w:bookmarkEnd w:id="16"/>
    </w:p>
    <w:p w:rsidR="00483491" w:rsidRDefault="00483491">
      <w:r>
        <w:tab/>
        <w:t xml:space="preserve">Podstawowe określenia zostały podane w SST D-02.00.01 </w:t>
      </w:r>
      <w:proofErr w:type="spellStart"/>
      <w:r>
        <w:t>pkt</w:t>
      </w:r>
      <w:proofErr w:type="spellEnd"/>
      <w:r>
        <w:t xml:space="preserve"> 1.4.</w:t>
      </w:r>
    </w:p>
    <w:p w:rsidR="00483491" w:rsidRDefault="00483491">
      <w:pPr>
        <w:pStyle w:val="Nagwek2"/>
      </w:pPr>
      <w:bookmarkStart w:id="17" w:name="_Toc406295850"/>
      <w:bookmarkStart w:id="18" w:name="_Toc407161270"/>
      <w:r>
        <w:t>1.5. Ogólne wymagania dotyczące robót</w:t>
      </w:r>
      <w:bookmarkEnd w:id="17"/>
      <w:bookmarkEnd w:id="18"/>
    </w:p>
    <w:p w:rsidR="00483491" w:rsidRDefault="00483491">
      <w:pPr>
        <w:spacing w:after="120"/>
      </w:pPr>
      <w:r>
        <w:tab/>
        <w:t xml:space="preserve">Ogólne wymagania dotyczące robót podano w SST D-02.00.01 </w:t>
      </w:r>
      <w:proofErr w:type="spellStart"/>
      <w:r>
        <w:t>pkt</w:t>
      </w:r>
      <w:proofErr w:type="spellEnd"/>
      <w:r>
        <w:t xml:space="preserve"> 1.5.</w:t>
      </w:r>
    </w:p>
    <w:p w:rsidR="00483491" w:rsidRDefault="00483491">
      <w:pPr>
        <w:pStyle w:val="Nagwek1"/>
      </w:pPr>
      <w:bookmarkStart w:id="19" w:name="_Toc406295851"/>
      <w:bookmarkStart w:id="20" w:name="_Toc407161271"/>
      <w:bookmarkStart w:id="21" w:name="_Toc418994946"/>
      <w:bookmarkStart w:id="22" w:name="_Toc418996353"/>
      <w:bookmarkStart w:id="23" w:name="_Toc418996722"/>
      <w:bookmarkStart w:id="24" w:name="_Toc418997109"/>
      <w:bookmarkStart w:id="25" w:name="_Toc418998519"/>
      <w:bookmarkStart w:id="26" w:name="_Toc418998875"/>
      <w:bookmarkStart w:id="27" w:name="_Toc419000120"/>
      <w:r>
        <w:t>2. materiały (grunty)</w:t>
      </w:r>
      <w:bookmarkEnd w:id="19"/>
      <w:bookmarkEnd w:id="20"/>
      <w:bookmarkEnd w:id="21"/>
      <w:bookmarkEnd w:id="22"/>
      <w:bookmarkEnd w:id="23"/>
      <w:bookmarkEnd w:id="24"/>
      <w:bookmarkEnd w:id="25"/>
      <w:bookmarkEnd w:id="26"/>
      <w:bookmarkEnd w:id="27"/>
    </w:p>
    <w:p w:rsidR="00483491" w:rsidRDefault="00483491">
      <w:pPr>
        <w:pStyle w:val="Nagwek2"/>
      </w:pPr>
      <w:bookmarkStart w:id="28" w:name="_Toc406295852"/>
      <w:bookmarkStart w:id="29" w:name="_Toc407161272"/>
      <w:r>
        <w:t>2.1. Ogólne wymagania dotyczące materiałów</w:t>
      </w:r>
      <w:bookmarkEnd w:id="28"/>
      <w:bookmarkEnd w:id="29"/>
    </w:p>
    <w:p w:rsidR="00483491" w:rsidRDefault="00483491">
      <w:r>
        <w:tab/>
        <w:t xml:space="preserve">Ogólne wymagania dotyczące materiałów, ich pozyskiwania i składowania, podano w SST D-02.00.01 </w:t>
      </w:r>
      <w:proofErr w:type="spellStart"/>
      <w:r>
        <w:t>pkt</w:t>
      </w:r>
      <w:proofErr w:type="spellEnd"/>
      <w:r>
        <w:t xml:space="preserve"> 2.</w:t>
      </w:r>
    </w:p>
    <w:p w:rsidR="00483491" w:rsidRDefault="00483491">
      <w:pPr>
        <w:pStyle w:val="Nagwek2"/>
      </w:pPr>
      <w:bookmarkStart w:id="30" w:name="_Toc406295853"/>
      <w:bookmarkStart w:id="31" w:name="_Toc407161273"/>
      <w:r>
        <w:t xml:space="preserve">2.2. </w:t>
      </w:r>
      <w:bookmarkEnd w:id="30"/>
      <w:bookmarkEnd w:id="31"/>
      <w:r>
        <w:t>Grunty i materiały do nasypów</w:t>
      </w:r>
    </w:p>
    <w:p w:rsidR="00483491" w:rsidRDefault="00483491">
      <w:r>
        <w:tab/>
        <w:t>Grunty i materiały dopuszczone do budowy nasypów powinny spełniać wymagania określone w PN-S-02205 :1998 [4].</w:t>
      </w:r>
    </w:p>
    <w:p w:rsidR="00483491" w:rsidRDefault="00483491">
      <w:r>
        <w:tab/>
        <w:t xml:space="preserve">Grunty i materiały do budowy nasypów podaje tablica </w:t>
      </w:r>
    </w:p>
    <w:p w:rsidR="00483491" w:rsidRDefault="00483491">
      <w:pPr>
        <w:spacing w:after="120"/>
      </w:pPr>
      <w:r>
        <w:t>Tablica 1. Przydatność gruntów do wykonywania budowli ziemnych wg PN-S-02205 :1998 [4].</w:t>
      </w:r>
    </w:p>
    <w:p w:rsidR="00483491" w:rsidRDefault="00483491">
      <w:pPr>
        <w:spacing w:after="12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63"/>
        <w:gridCol w:w="1941"/>
        <w:gridCol w:w="2252"/>
        <w:gridCol w:w="2252"/>
      </w:tblGrid>
      <w:tr w:rsidR="00483491">
        <w:tc>
          <w:tcPr>
            <w:tcW w:w="1063" w:type="dxa"/>
          </w:tcPr>
          <w:p w:rsidR="00483491" w:rsidRDefault="00483491">
            <w:pPr>
              <w:spacing w:before="60"/>
              <w:jc w:val="center"/>
              <w:rPr>
                <w:sz w:val="16"/>
              </w:rPr>
            </w:pPr>
            <w:r>
              <w:rPr>
                <w:sz w:val="16"/>
              </w:rPr>
              <w:t>Przeznaczenie</w:t>
            </w:r>
          </w:p>
        </w:tc>
        <w:tc>
          <w:tcPr>
            <w:tcW w:w="1941" w:type="dxa"/>
          </w:tcPr>
          <w:p w:rsidR="00483491" w:rsidRDefault="00483491">
            <w:pPr>
              <w:spacing w:before="60"/>
              <w:jc w:val="center"/>
              <w:rPr>
                <w:sz w:val="16"/>
              </w:rPr>
            </w:pPr>
            <w:r>
              <w:rPr>
                <w:sz w:val="16"/>
              </w:rPr>
              <w:t>Przydatne</w:t>
            </w:r>
          </w:p>
        </w:tc>
        <w:tc>
          <w:tcPr>
            <w:tcW w:w="2252" w:type="dxa"/>
          </w:tcPr>
          <w:p w:rsidR="00483491" w:rsidRDefault="00483491">
            <w:pPr>
              <w:jc w:val="center"/>
              <w:rPr>
                <w:sz w:val="16"/>
              </w:rPr>
            </w:pPr>
            <w:r>
              <w:rPr>
                <w:sz w:val="16"/>
              </w:rPr>
              <w:t>Przydatne</w:t>
            </w:r>
          </w:p>
          <w:p w:rsidR="00483491" w:rsidRDefault="00483491">
            <w:pPr>
              <w:jc w:val="center"/>
              <w:rPr>
                <w:sz w:val="16"/>
              </w:rPr>
            </w:pPr>
            <w:r>
              <w:rPr>
                <w:sz w:val="16"/>
              </w:rPr>
              <w:t>z zastrzeżeniami</w:t>
            </w:r>
          </w:p>
        </w:tc>
        <w:tc>
          <w:tcPr>
            <w:tcW w:w="2252" w:type="dxa"/>
            <w:tcBorders>
              <w:bottom w:val="nil"/>
            </w:tcBorders>
          </w:tcPr>
          <w:p w:rsidR="00483491" w:rsidRDefault="00483491">
            <w:pPr>
              <w:jc w:val="center"/>
              <w:rPr>
                <w:sz w:val="16"/>
              </w:rPr>
            </w:pPr>
            <w:r>
              <w:rPr>
                <w:sz w:val="16"/>
              </w:rPr>
              <w:t>Treść</w:t>
            </w:r>
          </w:p>
          <w:p w:rsidR="00483491" w:rsidRDefault="00483491">
            <w:pPr>
              <w:jc w:val="center"/>
              <w:rPr>
                <w:sz w:val="16"/>
              </w:rPr>
            </w:pPr>
            <w:r>
              <w:rPr>
                <w:sz w:val="16"/>
              </w:rPr>
              <w:t>zastrzeżenia</w:t>
            </w:r>
          </w:p>
        </w:tc>
      </w:tr>
      <w:tr w:rsidR="00483491">
        <w:tc>
          <w:tcPr>
            <w:tcW w:w="1063" w:type="dxa"/>
          </w:tcPr>
          <w:p w:rsidR="00483491" w:rsidRDefault="00483491">
            <w:pPr>
              <w:spacing w:line="180" w:lineRule="exact"/>
              <w:rPr>
                <w:sz w:val="16"/>
              </w:rPr>
            </w:pPr>
          </w:p>
          <w:p w:rsidR="00483491" w:rsidRDefault="00483491">
            <w:pPr>
              <w:spacing w:line="180" w:lineRule="exact"/>
              <w:rPr>
                <w:sz w:val="16"/>
              </w:rPr>
            </w:pPr>
          </w:p>
          <w:p w:rsidR="00483491" w:rsidRDefault="00483491">
            <w:pPr>
              <w:spacing w:line="180" w:lineRule="exact"/>
              <w:rPr>
                <w:sz w:val="16"/>
              </w:rPr>
            </w:pPr>
          </w:p>
          <w:p w:rsidR="00483491" w:rsidRDefault="00483491">
            <w:pPr>
              <w:spacing w:line="180" w:lineRule="exact"/>
              <w:rPr>
                <w:sz w:val="16"/>
              </w:rPr>
            </w:pPr>
          </w:p>
          <w:p w:rsidR="00483491" w:rsidRDefault="00483491">
            <w:pPr>
              <w:spacing w:line="180" w:lineRule="exact"/>
              <w:rPr>
                <w:sz w:val="16"/>
              </w:rPr>
            </w:pPr>
          </w:p>
          <w:p w:rsidR="00483491" w:rsidRDefault="00483491">
            <w:pPr>
              <w:spacing w:line="180" w:lineRule="exact"/>
              <w:rPr>
                <w:sz w:val="16"/>
              </w:rPr>
            </w:pPr>
          </w:p>
          <w:p w:rsidR="00483491" w:rsidRDefault="00483491">
            <w:pPr>
              <w:spacing w:line="180" w:lineRule="exact"/>
              <w:rPr>
                <w:sz w:val="16"/>
              </w:rPr>
            </w:pPr>
          </w:p>
          <w:p w:rsidR="00483491" w:rsidRDefault="00483491">
            <w:pPr>
              <w:spacing w:line="180" w:lineRule="exact"/>
              <w:rPr>
                <w:sz w:val="16"/>
              </w:rPr>
            </w:pPr>
          </w:p>
          <w:p w:rsidR="00483491" w:rsidRDefault="00483491">
            <w:pPr>
              <w:spacing w:line="180" w:lineRule="exact"/>
              <w:rPr>
                <w:sz w:val="16"/>
              </w:rPr>
            </w:pPr>
          </w:p>
          <w:p w:rsidR="00483491" w:rsidRDefault="00483491">
            <w:pPr>
              <w:spacing w:line="180" w:lineRule="exact"/>
              <w:rPr>
                <w:sz w:val="16"/>
              </w:rPr>
            </w:pPr>
          </w:p>
          <w:p w:rsidR="00483491" w:rsidRDefault="00483491">
            <w:pPr>
              <w:spacing w:line="180" w:lineRule="exact"/>
              <w:rPr>
                <w:sz w:val="16"/>
              </w:rPr>
            </w:pPr>
          </w:p>
          <w:p w:rsidR="00483491" w:rsidRDefault="00483491">
            <w:pPr>
              <w:spacing w:line="180" w:lineRule="exact"/>
              <w:rPr>
                <w:sz w:val="16"/>
              </w:rPr>
            </w:pPr>
          </w:p>
          <w:p w:rsidR="00483491" w:rsidRDefault="00483491">
            <w:pPr>
              <w:spacing w:line="180" w:lineRule="exact"/>
              <w:rPr>
                <w:sz w:val="16"/>
              </w:rPr>
            </w:pPr>
          </w:p>
          <w:p w:rsidR="00483491" w:rsidRDefault="00483491">
            <w:pPr>
              <w:spacing w:line="180" w:lineRule="exact"/>
              <w:rPr>
                <w:sz w:val="16"/>
              </w:rPr>
            </w:pPr>
          </w:p>
          <w:p w:rsidR="00483491" w:rsidRDefault="00483491">
            <w:pPr>
              <w:spacing w:line="180" w:lineRule="exact"/>
              <w:jc w:val="left"/>
              <w:rPr>
                <w:sz w:val="16"/>
              </w:rPr>
            </w:pPr>
            <w:r>
              <w:rPr>
                <w:sz w:val="16"/>
              </w:rPr>
              <w:t>Na dolne warstwy nasypów poniżej strefy przemarzania</w:t>
            </w:r>
          </w:p>
        </w:tc>
        <w:tc>
          <w:tcPr>
            <w:tcW w:w="1941" w:type="dxa"/>
          </w:tcPr>
          <w:p w:rsidR="00483491" w:rsidRDefault="00483491">
            <w:pPr>
              <w:spacing w:line="180" w:lineRule="exact"/>
              <w:rPr>
                <w:sz w:val="16"/>
              </w:rPr>
            </w:pPr>
          </w:p>
          <w:p w:rsidR="00483491" w:rsidRDefault="00483491">
            <w:pPr>
              <w:spacing w:line="180" w:lineRule="exact"/>
              <w:rPr>
                <w:sz w:val="16"/>
              </w:rPr>
            </w:pPr>
          </w:p>
          <w:p w:rsidR="00483491" w:rsidRDefault="00483491">
            <w:pPr>
              <w:spacing w:line="180" w:lineRule="exact"/>
              <w:jc w:val="left"/>
              <w:rPr>
                <w:sz w:val="16"/>
              </w:rPr>
            </w:pPr>
          </w:p>
          <w:p w:rsidR="00483491" w:rsidRDefault="00483491">
            <w:pPr>
              <w:spacing w:line="180" w:lineRule="exact"/>
              <w:jc w:val="left"/>
              <w:rPr>
                <w:sz w:val="16"/>
              </w:rPr>
            </w:pPr>
          </w:p>
          <w:p w:rsidR="00483491" w:rsidRDefault="00483491">
            <w:pPr>
              <w:spacing w:line="180" w:lineRule="exact"/>
              <w:jc w:val="left"/>
              <w:rPr>
                <w:sz w:val="16"/>
              </w:rPr>
            </w:pPr>
            <w:r>
              <w:rPr>
                <w:sz w:val="16"/>
              </w:rPr>
              <w:t>1. Rozdrobnione grunty skaliste twarde oraz grunty kamieniste, zwietrzelinowe, rumosze i otoczaki</w:t>
            </w:r>
          </w:p>
          <w:p w:rsidR="00483491" w:rsidRDefault="00483491">
            <w:pPr>
              <w:spacing w:line="180" w:lineRule="exact"/>
              <w:jc w:val="left"/>
              <w:rPr>
                <w:sz w:val="16"/>
              </w:rPr>
            </w:pPr>
            <w:r>
              <w:rPr>
                <w:sz w:val="16"/>
              </w:rPr>
              <w:t>2. Żwiry i pospółki, również gliniaste</w:t>
            </w:r>
          </w:p>
          <w:p w:rsidR="00483491" w:rsidRDefault="00483491">
            <w:pPr>
              <w:spacing w:line="180" w:lineRule="exact"/>
              <w:jc w:val="left"/>
              <w:rPr>
                <w:sz w:val="16"/>
              </w:rPr>
            </w:pPr>
            <w:r>
              <w:rPr>
                <w:sz w:val="16"/>
              </w:rPr>
              <w:t>3. Piaski grubo, średnio i drobnoziarniste, naturalne i łamane</w:t>
            </w:r>
          </w:p>
          <w:p w:rsidR="00483491" w:rsidRDefault="00483491">
            <w:pPr>
              <w:spacing w:line="180" w:lineRule="exact"/>
              <w:jc w:val="left"/>
              <w:rPr>
                <w:sz w:val="16"/>
              </w:rPr>
            </w:pPr>
            <w:r>
              <w:rPr>
                <w:sz w:val="16"/>
              </w:rPr>
              <w:t xml:space="preserve">4. Piaski gliniaste z domieszką frakcji żwirowo-kamienistej (morenowe) o wskaźniku </w:t>
            </w:r>
            <w:proofErr w:type="spellStart"/>
            <w:r>
              <w:rPr>
                <w:sz w:val="16"/>
              </w:rPr>
              <w:t>różnoziarnis-tości</w:t>
            </w:r>
            <w:proofErr w:type="spellEnd"/>
            <w:r>
              <w:rPr>
                <w:sz w:val="16"/>
              </w:rPr>
              <w:t xml:space="preserve"> U</w:t>
            </w:r>
            <w:r>
              <w:rPr>
                <w:sz w:val="16"/>
              </w:rPr>
              <w:sym w:font="Symbol" w:char="F0B3"/>
            </w:r>
            <w:r>
              <w:rPr>
                <w:sz w:val="16"/>
              </w:rPr>
              <w:t>15</w:t>
            </w:r>
          </w:p>
          <w:p w:rsidR="00483491" w:rsidRDefault="00483491">
            <w:pPr>
              <w:spacing w:line="180" w:lineRule="exact"/>
              <w:jc w:val="left"/>
              <w:rPr>
                <w:sz w:val="16"/>
              </w:rPr>
            </w:pPr>
            <w:r>
              <w:rPr>
                <w:sz w:val="16"/>
              </w:rPr>
              <w:t>5. Żużle wielkopiecowe i inne metalurgiczne ze starych zwałów (powyżej 5 lat)</w:t>
            </w:r>
          </w:p>
          <w:p w:rsidR="00483491" w:rsidRDefault="00483491">
            <w:pPr>
              <w:spacing w:line="180" w:lineRule="exact"/>
              <w:jc w:val="left"/>
              <w:rPr>
                <w:sz w:val="16"/>
              </w:rPr>
            </w:pPr>
            <w:r>
              <w:rPr>
                <w:sz w:val="16"/>
              </w:rPr>
              <w:t>6. Łupki przywęgłowe przepalone</w:t>
            </w:r>
          </w:p>
          <w:p w:rsidR="00483491" w:rsidRDefault="00483491">
            <w:pPr>
              <w:spacing w:line="180" w:lineRule="exact"/>
              <w:jc w:val="left"/>
              <w:rPr>
                <w:sz w:val="16"/>
              </w:rPr>
            </w:pPr>
            <w:r>
              <w:rPr>
                <w:sz w:val="16"/>
              </w:rPr>
              <w:t>7. Wysiewki kamienne o zawartości frakcji iłowej poniżej 2%</w:t>
            </w:r>
          </w:p>
        </w:tc>
        <w:tc>
          <w:tcPr>
            <w:tcW w:w="2252" w:type="dxa"/>
          </w:tcPr>
          <w:p w:rsidR="00483491" w:rsidRDefault="00483491">
            <w:pPr>
              <w:spacing w:line="180" w:lineRule="exact"/>
              <w:jc w:val="left"/>
              <w:rPr>
                <w:sz w:val="16"/>
              </w:rPr>
            </w:pPr>
            <w:r>
              <w:rPr>
                <w:sz w:val="16"/>
              </w:rPr>
              <w:t>1. Rozdrobnione grunty skaliste miękkie</w:t>
            </w:r>
          </w:p>
          <w:p w:rsidR="00483491" w:rsidRDefault="00483491">
            <w:pPr>
              <w:spacing w:line="180" w:lineRule="exact"/>
              <w:jc w:val="left"/>
              <w:rPr>
                <w:sz w:val="16"/>
              </w:rPr>
            </w:pPr>
          </w:p>
          <w:p w:rsidR="00483491" w:rsidRDefault="00483491">
            <w:pPr>
              <w:pBdr>
                <w:top w:val="single" w:sz="6" w:space="1" w:color="auto"/>
              </w:pBdr>
              <w:spacing w:line="180" w:lineRule="exact"/>
              <w:jc w:val="left"/>
              <w:rPr>
                <w:sz w:val="16"/>
              </w:rPr>
            </w:pPr>
            <w:r>
              <w:rPr>
                <w:sz w:val="16"/>
              </w:rPr>
              <w:t>2. Zwietrzeliny i rumosze gliniaste</w:t>
            </w:r>
          </w:p>
          <w:p w:rsidR="00483491" w:rsidRDefault="00483491">
            <w:pPr>
              <w:spacing w:line="180" w:lineRule="exact"/>
              <w:jc w:val="left"/>
              <w:rPr>
                <w:sz w:val="16"/>
              </w:rPr>
            </w:pPr>
            <w:r>
              <w:rPr>
                <w:sz w:val="16"/>
              </w:rPr>
              <w:t>3. Piaski pylaste, piaski gliniaste, pyły piaszczyste i pyły</w:t>
            </w:r>
          </w:p>
          <w:p w:rsidR="00483491" w:rsidRDefault="00483491">
            <w:pPr>
              <w:pBdr>
                <w:top w:val="single" w:sz="6" w:space="1" w:color="auto"/>
                <w:bottom w:val="single" w:sz="6" w:space="1" w:color="auto"/>
              </w:pBdr>
              <w:spacing w:line="180" w:lineRule="exact"/>
              <w:jc w:val="left"/>
              <w:rPr>
                <w:sz w:val="16"/>
              </w:rPr>
            </w:pPr>
            <w:r>
              <w:rPr>
                <w:sz w:val="16"/>
              </w:rPr>
              <w:t>4. Piaski próchniczne, z wyjątkiem pylastych piasków próchnicznych</w:t>
            </w:r>
          </w:p>
          <w:p w:rsidR="00483491" w:rsidRDefault="00483491">
            <w:pPr>
              <w:pBdr>
                <w:bottom w:val="single" w:sz="6" w:space="1" w:color="auto"/>
                <w:between w:val="single" w:sz="6" w:space="1" w:color="auto"/>
              </w:pBdr>
              <w:spacing w:line="180" w:lineRule="exact"/>
              <w:jc w:val="left"/>
              <w:rPr>
                <w:sz w:val="16"/>
              </w:rPr>
            </w:pPr>
            <w:r>
              <w:rPr>
                <w:sz w:val="16"/>
              </w:rPr>
              <w:t xml:space="preserve">5. Gliny piaszczyste, gliny i gliny pylaste oraz inne o </w:t>
            </w:r>
            <w:proofErr w:type="spellStart"/>
            <w:r>
              <w:rPr>
                <w:sz w:val="16"/>
              </w:rPr>
              <w:t>w</w:t>
            </w:r>
            <w:r>
              <w:rPr>
                <w:sz w:val="16"/>
                <w:vertAlign w:val="subscript"/>
              </w:rPr>
              <w:t>L</w:t>
            </w:r>
            <w:proofErr w:type="spellEnd"/>
            <w:r>
              <w:rPr>
                <w:sz w:val="16"/>
              </w:rPr>
              <w:t xml:space="preserve">       </w:t>
            </w:r>
            <w:r>
              <w:rPr>
                <w:sz w:val="16"/>
              </w:rPr>
              <w:sym w:font="Symbol" w:char="F03C"/>
            </w:r>
            <w:r>
              <w:rPr>
                <w:sz w:val="16"/>
              </w:rPr>
              <w:t xml:space="preserve"> 35%</w:t>
            </w:r>
          </w:p>
          <w:p w:rsidR="00483491" w:rsidRDefault="00483491">
            <w:pPr>
              <w:pBdr>
                <w:bottom w:val="single" w:sz="6" w:space="1" w:color="auto"/>
                <w:between w:val="single" w:sz="6" w:space="1" w:color="auto"/>
              </w:pBdr>
              <w:spacing w:line="180" w:lineRule="exact"/>
              <w:jc w:val="left"/>
              <w:rPr>
                <w:sz w:val="16"/>
              </w:rPr>
            </w:pPr>
            <w:r>
              <w:rPr>
                <w:sz w:val="16"/>
              </w:rPr>
              <w:t xml:space="preserve">6. Gliny piaszczyste zwięzłe, gliny zwięzłe i gliny pylaste zwięzłe oraz inne grunty o granicy płynności </w:t>
            </w:r>
            <w:proofErr w:type="spellStart"/>
            <w:r>
              <w:rPr>
                <w:sz w:val="16"/>
              </w:rPr>
              <w:t>w</w:t>
            </w:r>
            <w:r>
              <w:rPr>
                <w:sz w:val="16"/>
                <w:vertAlign w:val="subscript"/>
              </w:rPr>
              <w:t>L</w:t>
            </w:r>
            <w:proofErr w:type="spellEnd"/>
            <w:r>
              <w:rPr>
                <w:sz w:val="16"/>
              </w:rPr>
              <w:t xml:space="preserve"> od 35 do 60%</w:t>
            </w:r>
          </w:p>
          <w:p w:rsidR="00483491" w:rsidRDefault="00483491">
            <w:pPr>
              <w:spacing w:line="180" w:lineRule="exact"/>
              <w:jc w:val="left"/>
              <w:rPr>
                <w:sz w:val="16"/>
              </w:rPr>
            </w:pPr>
            <w:r>
              <w:rPr>
                <w:sz w:val="16"/>
              </w:rPr>
              <w:t>7. Wysiewki kamienne gliniaste o zawartości frakcji iłowej ponad 2%</w:t>
            </w:r>
          </w:p>
          <w:p w:rsidR="00483491" w:rsidRDefault="00483491">
            <w:pPr>
              <w:spacing w:line="180" w:lineRule="exact"/>
              <w:jc w:val="left"/>
              <w:rPr>
                <w:sz w:val="16"/>
              </w:rPr>
            </w:pPr>
          </w:p>
          <w:p w:rsidR="00483491" w:rsidRDefault="00483491">
            <w:pPr>
              <w:spacing w:line="180" w:lineRule="exact"/>
              <w:jc w:val="left"/>
              <w:rPr>
                <w:sz w:val="16"/>
              </w:rPr>
            </w:pPr>
          </w:p>
          <w:p w:rsidR="00483491" w:rsidRDefault="00483491">
            <w:pPr>
              <w:pBdr>
                <w:top w:val="single" w:sz="6" w:space="1" w:color="auto"/>
                <w:bottom w:val="single" w:sz="6" w:space="1" w:color="auto"/>
              </w:pBdr>
              <w:spacing w:line="180" w:lineRule="exact"/>
              <w:jc w:val="left"/>
              <w:rPr>
                <w:sz w:val="16"/>
              </w:rPr>
            </w:pPr>
            <w:r>
              <w:rPr>
                <w:sz w:val="16"/>
              </w:rPr>
              <w:t>8. Żużle wielkopiecowe i inne metalurgiczne z nowego studzenia (do 5 lat)</w:t>
            </w:r>
          </w:p>
          <w:p w:rsidR="00483491" w:rsidRDefault="00483491">
            <w:pPr>
              <w:pStyle w:val="Tekstpodstawowy"/>
            </w:pPr>
            <w:r>
              <w:t>9. Iłołupki przywęglowe nieprzepalone</w:t>
            </w:r>
          </w:p>
          <w:p w:rsidR="00483491" w:rsidRDefault="00483491">
            <w:pPr>
              <w:spacing w:line="180" w:lineRule="exact"/>
              <w:jc w:val="left"/>
              <w:rPr>
                <w:sz w:val="16"/>
              </w:rPr>
            </w:pPr>
          </w:p>
          <w:p w:rsidR="00483491" w:rsidRDefault="00483491">
            <w:pPr>
              <w:pBdr>
                <w:top w:val="single" w:sz="6" w:space="1" w:color="auto"/>
              </w:pBdr>
              <w:spacing w:line="180" w:lineRule="exact"/>
              <w:jc w:val="left"/>
              <w:rPr>
                <w:sz w:val="16"/>
              </w:rPr>
            </w:pPr>
            <w:r>
              <w:rPr>
                <w:sz w:val="16"/>
              </w:rPr>
              <w:t xml:space="preserve">10. Popioły lotne i mieszaniny </w:t>
            </w:r>
            <w:r>
              <w:rPr>
                <w:sz w:val="16"/>
              </w:rPr>
              <w:lastRenderedPageBreak/>
              <w:t>popiołowo-żużlowe</w:t>
            </w:r>
          </w:p>
          <w:p w:rsidR="00483491" w:rsidRDefault="00483491">
            <w:pPr>
              <w:spacing w:line="180" w:lineRule="exact"/>
              <w:jc w:val="left"/>
              <w:rPr>
                <w:sz w:val="16"/>
              </w:rPr>
            </w:pPr>
          </w:p>
        </w:tc>
        <w:tc>
          <w:tcPr>
            <w:tcW w:w="2252" w:type="dxa"/>
          </w:tcPr>
          <w:p w:rsidR="00483491" w:rsidRDefault="00483491">
            <w:pPr>
              <w:spacing w:line="180" w:lineRule="exact"/>
              <w:jc w:val="left"/>
              <w:rPr>
                <w:sz w:val="16"/>
              </w:rPr>
            </w:pPr>
            <w:r>
              <w:rPr>
                <w:sz w:val="16"/>
              </w:rPr>
              <w:lastRenderedPageBreak/>
              <w:t>- gdy pory w gruncie skalistym będą wypełnione gruntem lub materiałem drobnoziarnistym</w:t>
            </w:r>
          </w:p>
          <w:p w:rsidR="00483491" w:rsidRDefault="00483491">
            <w:pPr>
              <w:pStyle w:val="Tekstpodstawowy22"/>
              <w:pBdr>
                <w:bottom w:val="none" w:sz="0" w:space="0" w:color="auto"/>
              </w:pBdr>
            </w:pPr>
            <w:r>
              <w:t>- gdy będą wbudowane w miejsca suche lub zabezpieczone od wód gruntowych i powierzchniowych</w:t>
            </w:r>
          </w:p>
          <w:p w:rsidR="00483491" w:rsidRDefault="00483491">
            <w:pPr>
              <w:pBdr>
                <w:top w:val="single" w:sz="6" w:space="1" w:color="auto"/>
                <w:bottom w:val="single" w:sz="6" w:space="1" w:color="auto"/>
                <w:between w:val="single" w:sz="6" w:space="1" w:color="auto"/>
              </w:pBdr>
              <w:spacing w:line="180" w:lineRule="exact"/>
              <w:jc w:val="left"/>
              <w:rPr>
                <w:sz w:val="16"/>
              </w:rPr>
            </w:pPr>
            <w:r>
              <w:rPr>
                <w:sz w:val="16"/>
              </w:rPr>
              <w:t xml:space="preserve">- do nasypów nie wyższych niż </w:t>
            </w:r>
            <w:smartTag w:uri="urn:schemas-microsoft-com:office:smarttags" w:element="metricconverter">
              <w:smartTagPr>
                <w:attr w:name="ProductID" w:val="3 m"/>
              </w:smartTagPr>
              <w:r>
                <w:rPr>
                  <w:sz w:val="16"/>
                </w:rPr>
                <w:t>3 m</w:t>
              </w:r>
            </w:smartTag>
            <w:r>
              <w:rPr>
                <w:sz w:val="16"/>
              </w:rPr>
              <w:t>, zabezpieczonych przed zawilgoceniem</w:t>
            </w:r>
          </w:p>
          <w:p w:rsidR="00483491" w:rsidRDefault="00483491">
            <w:pPr>
              <w:pStyle w:val="Tekstpodstawowy"/>
            </w:pPr>
            <w:r>
              <w:t>- w miejscach suchych lub przejściowo zawilgoconych</w:t>
            </w:r>
          </w:p>
          <w:p w:rsidR="00483491" w:rsidRDefault="00483491">
            <w:pPr>
              <w:pBdr>
                <w:bottom w:val="single" w:sz="6" w:space="1" w:color="auto"/>
              </w:pBdr>
              <w:spacing w:line="180" w:lineRule="exact"/>
              <w:jc w:val="left"/>
              <w:rPr>
                <w:sz w:val="16"/>
              </w:rPr>
            </w:pPr>
          </w:p>
          <w:p w:rsidR="00483491" w:rsidRDefault="00483491">
            <w:pPr>
              <w:spacing w:line="180" w:lineRule="exact"/>
              <w:jc w:val="left"/>
              <w:rPr>
                <w:sz w:val="16"/>
              </w:rPr>
            </w:pPr>
            <w:r>
              <w:rPr>
                <w:sz w:val="16"/>
              </w:rPr>
              <w:t>- do nasypów nie wyższych niż 3 m: zabezpieczonych przed zawilgoceniem lub po ulepszeniu spoiwami</w:t>
            </w:r>
          </w:p>
          <w:p w:rsidR="00483491" w:rsidRDefault="00483491">
            <w:pPr>
              <w:pBdr>
                <w:bottom w:val="single" w:sz="6" w:space="1" w:color="auto"/>
              </w:pBdr>
              <w:spacing w:line="180" w:lineRule="exact"/>
              <w:jc w:val="left"/>
              <w:rPr>
                <w:sz w:val="16"/>
              </w:rPr>
            </w:pPr>
          </w:p>
          <w:p w:rsidR="00483491" w:rsidRDefault="00483491">
            <w:pPr>
              <w:spacing w:line="180" w:lineRule="exact"/>
              <w:jc w:val="left"/>
              <w:rPr>
                <w:sz w:val="16"/>
              </w:rPr>
            </w:pPr>
            <w:r>
              <w:rPr>
                <w:sz w:val="16"/>
              </w:rPr>
              <w:t>- gdy zwierciadło wody gruntowej znajduje się na głębokości większej od kapilarności biernej gruntu podłoża</w:t>
            </w:r>
          </w:p>
          <w:p w:rsidR="00483491" w:rsidRDefault="00483491">
            <w:pPr>
              <w:pBdr>
                <w:top w:val="single" w:sz="6" w:space="1" w:color="auto"/>
                <w:bottom w:val="single" w:sz="6" w:space="1" w:color="auto"/>
                <w:between w:val="single" w:sz="6" w:space="1" w:color="auto"/>
              </w:pBdr>
              <w:spacing w:line="180" w:lineRule="exact"/>
              <w:jc w:val="left"/>
              <w:rPr>
                <w:sz w:val="16"/>
              </w:rPr>
            </w:pPr>
            <w:r>
              <w:rPr>
                <w:sz w:val="16"/>
              </w:rPr>
              <w:t>- o ograniczonej podatności na rozpad - łączne straty masy do 5%</w:t>
            </w:r>
          </w:p>
          <w:p w:rsidR="00483491" w:rsidRDefault="00483491">
            <w:pPr>
              <w:pBdr>
                <w:bottom w:val="single" w:sz="6" w:space="1" w:color="auto"/>
                <w:between w:val="single" w:sz="6" w:space="1" w:color="auto"/>
              </w:pBdr>
              <w:spacing w:line="180" w:lineRule="exact"/>
              <w:jc w:val="left"/>
              <w:rPr>
                <w:sz w:val="16"/>
              </w:rPr>
            </w:pPr>
            <w:r>
              <w:rPr>
                <w:sz w:val="16"/>
              </w:rPr>
              <w:t>- gdy wolne przestrzenie zostaną wypełnione materiałem drobnoziarnistym</w:t>
            </w:r>
          </w:p>
          <w:p w:rsidR="00483491" w:rsidRDefault="00483491">
            <w:pPr>
              <w:spacing w:line="180" w:lineRule="exact"/>
              <w:jc w:val="left"/>
              <w:rPr>
                <w:sz w:val="16"/>
              </w:rPr>
            </w:pPr>
            <w:r>
              <w:rPr>
                <w:sz w:val="16"/>
              </w:rPr>
              <w:t xml:space="preserve">- gdy zalegają w miejscach </w:t>
            </w:r>
            <w:r>
              <w:rPr>
                <w:sz w:val="16"/>
              </w:rPr>
              <w:lastRenderedPageBreak/>
              <w:t>suchych lub są izolowane od wody</w:t>
            </w:r>
          </w:p>
        </w:tc>
      </w:tr>
      <w:tr w:rsidR="00483491">
        <w:tc>
          <w:tcPr>
            <w:tcW w:w="1063" w:type="dxa"/>
          </w:tcPr>
          <w:p w:rsidR="00483491" w:rsidRDefault="00483491">
            <w:pPr>
              <w:spacing w:line="180" w:lineRule="exact"/>
              <w:rPr>
                <w:sz w:val="16"/>
              </w:rPr>
            </w:pPr>
          </w:p>
          <w:p w:rsidR="00483491" w:rsidRDefault="00483491">
            <w:pPr>
              <w:spacing w:line="180" w:lineRule="exact"/>
              <w:rPr>
                <w:sz w:val="16"/>
              </w:rPr>
            </w:pPr>
          </w:p>
          <w:p w:rsidR="00483491" w:rsidRDefault="00483491">
            <w:pPr>
              <w:spacing w:line="180" w:lineRule="exact"/>
              <w:rPr>
                <w:sz w:val="16"/>
              </w:rPr>
            </w:pPr>
          </w:p>
          <w:p w:rsidR="00483491" w:rsidRDefault="00483491">
            <w:pPr>
              <w:spacing w:line="180" w:lineRule="exact"/>
              <w:rPr>
                <w:sz w:val="16"/>
              </w:rPr>
            </w:pPr>
          </w:p>
          <w:p w:rsidR="00483491" w:rsidRDefault="00483491">
            <w:pPr>
              <w:spacing w:line="180" w:lineRule="exact"/>
              <w:jc w:val="left"/>
              <w:rPr>
                <w:sz w:val="16"/>
              </w:rPr>
            </w:pPr>
            <w:r>
              <w:rPr>
                <w:sz w:val="16"/>
              </w:rPr>
              <w:t>Na górne warstwy na-</w:t>
            </w:r>
          </w:p>
          <w:p w:rsidR="00483491" w:rsidRDefault="00483491">
            <w:pPr>
              <w:spacing w:line="180" w:lineRule="exact"/>
              <w:rPr>
                <w:sz w:val="16"/>
              </w:rPr>
            </w:pPr>
            <w:proofErr w:type="spellStart"/>
            <w:r>
              <w:rPr>
                <w:sz w:val="16"/>
              </w:rPr>
              <w:t>sypów</w:t>
            </w:r>
            <w:proofErr w:type="spellEnd"/>
            <w:r>
              <w:rPr>
                <w:sz w:val="16"/>
              </w:rPr>
              <w:t xml:space="preserve"> w </w:t>
            </w:r>
            <w:proofErr w:type="spellStart"/>
            <w:r>
              <w:rPr>
                <w:sz w:val="16"/>
              </w:rPr>
              <w:t>stre</w:t>
            </w:r>
            <w:proofErr w:type="spellEnd"/>
            <w:r>
              <w:rPr>
                <w:sz w:val="16"/>
              </w:rPr>
              <w:t>-</w:t>
            </w:r>
          </w:p>
          <w:p w:rsidR="00483491" w:rsidRDefault="00483491">
            <w:pPr>
              <w:spacing w:line="180" w:lineRule="exact"/>
              <w:rPr>
                <w:sz w:val="16"/>
              </w:rPr>
            </w:pPr>
            <w:proofErr w:type="spellStart"/>
            <w:r>
              <w:rPr>
                <w:sz w:val="16"/>
              </w:rPr>
              <w:t>fie</w:t>
            </w:r>
            <w:proofErr w:type="spellEnd"/>
            <w:r>
              <w:rPr>
                <w:sz w:val="16"/>
              </w:rPr>
              <w:t xml:space="preserve"> </w:t>
            </w:r>
            <w:proofErr w:type="spellStart"/>
            <w:r>
              <w:rPr>
                <w:sz w:val="16"/>
              </w:rPr>
              <w:t>przemar</w:t>
            </w:r>
            <w:proofErr w:type="spellEnd"/>
            <w:r>
              <w:rPr>
                <w:sz w:val="16"/>
              </w:rPr>
              <w:t>-</w:t>
            </w:r>
          </w:p>
          <w:p w:rsidR="00483491" w:rsidRDefault="00483491">
            <w:pPr>
              <w:spacing w:line="180" w:lineRule="exact"/>
              <w:rPr>
                <w:sz w:val="16"/>
              </w:rPr>
            </w:pPr>
            <w:proofErr w:type="spellStart"/>
            <w:r>
              <w:rPr>
                <w:sz w:val="16"/>
              </w:rPr>
              <w:t>zania</w:t>
            </w:r>
            <w:proofErr w:type="spellEnd"/>
          </w:p>
        </w:tc>
        <w:tc>
          <w:tcPr>
            <w:tcW w:w="1941" w:type="dxa"/>
          </w:tcPr>
          <w:p w:rsidR="00483491" w:rsidRDefault="00483491">
            <w:pPr>
              <w:spacing w:line="180" w:lineRule="exact"/>
              <w:jc w:val="left"/>
              <w:rPr>
                <w:sz w:val="16"/>
              </w:rPr>
            </w:pPr>
          </w:p>
          <w:p w:rsidR="00483491" w:rsidRDefault="00483491">
            <w:pPr>
              <w:spacing w:line="180" w:lineRule="exact"/>
              <w:jc w:val="left"/>
              <w:rPr>
                <w:sz w:val="16"/>
              </w:rPr>
            </w:pPr>
            <w:r>
              <w:rPr>
                <w:sz w:val="16"/>
              </w:rPr>
              <w:t>1. Żwiry i pospółki</w:t>
            </w:r>
          </w:p>
          <w:p w:rsidR="00483491" w:rsidRDefault="00483491">
            <w:pPr>
              <w:spacing w:line="180" w:lineRule="exact"/>
              <w:jc w:val="left"/>
              <w:rPr>
                <w:sz w:val="16"/>
              </w:rPr>
            </w:pPr>
            <w:r>
              <w:rPr>
                <w:sz w:val="16"/>
              </w:rPr>
              <w:t>2. Piaski grubo i średnio-</w:t>
            </w:r>
          </w:p>
          <w:p w:rsidR="00483491" w:rsidRDefault="00483491">
            <w:pPr>
              <w:spacing w:line="180" w:lineRule="exact"/>
              <w:jc w:val="left"/>
              <w:rPr>
                <w:sz w:val="16"/>
              </w:rPr>
            </w:pPr>
            <w:r>
              <w:rPr>
                <w:sz w:val="16"/>
              </w:rPr>
              <w:t>ziarniste</w:t>
            </w:r>
          </w:p>
          <w:p w:rsidR="00483491" w:rsidRDefault="00483491">
            <w:pPr>
              <w:spacing w:line="180" w:lineRule="exact"/>
              <w:jc w:val="left"/>
              <w:rPr>
                <w:sz w:val="16"/>
              </w:rPr>
            </w:pPr>
            <w:r>
              <w:rPr>
                <w:sz w:val="16"/>
              </w:rPr>
              <w:t xml:space="preserve">3. Iłołupki przywęglowe przepalone zawierające mniej niż 15% </w:t>
            </w:r>
            <w:proofErr w:type="spellStart"/>
            <w:r>
              <w:rPr>
                <w:sz w:val="16"/>
              </w:rPr>
              <w:t>ziarn</w:t>
            </w:r>
            <w:proofErr w:type="spellEnd"/>
            <w:r>
              <w:rPr>
                <w:sz w:val="16"/>
              </w:rPr>
              <w:t xml:space="preserve"> mniej-</w:t>
            </w:r>
          </w:p>
          <w:p w:rsidR="00483491" w:rsidRDefault="00483491">
            <w:pPr>
              <w:spacing w:line="180" w:lineRule="exact"/>
              <w:jc w:val="left"/>
              <w:rPr>
                <w:sz w:val="16"/>
              </w:rPr>
            </w:pPr>
            <w:r>
              <w:rPr>
                <w:sz w:val="16"/>
              </w:rPr>
              <w:t xml:space="preserve">szych od </w:t>
            </w:r>
            <w:smartTag w:uri="urn:schemas-microsoft-com:office:smarttags" w:element="metricconverter">
              <w:smartTagPr>
                <w:attr w:name="ProductID" w:val="0,075 mm"/>
              </w:smartTagPr>
              <w:r>
                <w:rPr>
                  <w:sz w:val="16"/>
                </w:rPr>
                <w:t>0,075 mm</w:t>
              </w:r>
            </w:smartTag>
          </w:p>
          <w:p w:rsidR="00483491" w:rsidRDefault="00483491">
            <w:pPr>
              <w:spacing w:line="180" w:lineRule="exact"/>
              <w:jc w:val="left"/>
              <w:rPr>
                <w:sz w:val="16"/>
              </w:rPr>
            </w:pPr>
            <w:r>
              <w:rPr>
                <w:sz w:val="16"/>
              </w:rPr>
              <w:t>4. Wysiewki kamienne o uziarnieniu odpowiadają-</w:t>
            </w:r>
          </w:p>
          <w:p w:rsidR="00483491" w:rsidRDefault="00483491">
            <w:pPr>
              <w:spacing w:line="180" w:lineRule="exact"/>
              <w:jc w:val="left"/>
              <w:rPr>
                <w:sz w:val="16"/>
              </w:rPr>
            </w:pPr>
            <w:r>
              <w:rPr>
                <w:sz w:val="16"/>
              </w:rPr>
              <w:t>cym pospółkom lub żwirom</w:t>
            </w:r>
          </w:p>
        </w:tc>
        <w:tc>
          <w:tcPr>
            <w:tcW w:w="2252" w:type="dxa"/>
          </w:tcPr>
          <w:p w:rsidR="00483491" w:rsidRDefault="00483491">
            <w:pPr>
              <w:spacing w:line="180" w:lineRule="exact"/>
              <w:jc w:val="left"/>
              <w:rPr>
                <w:sz w:val="16"/>
              </w:rPr>
            </w:pPr>
            <w:r>
              <w:rPr>
                <w:sz w:val="16"/>
              </w:rPr>
              <w:t>1. Żwiry i pospółki gliniaste</w:t>
            </w:r>
          </w:p>
          <w:p w:rsidR="00483491" w:rsidRDefault="00483491">
            <w:pPr>
              <w:spacing w:line="180" w:lineRule="exact"/>
              <w:jc w:val="left"/>
              <w:rPr>
                <w:sz w:val="16"/>
              </w:rPr>
            </w:pPr>
            <w:r>
              <w:rPr>
                <w:sz w:val="16"/>
              </w:rPr>
              <w:t>2. Piaski pylaste i gliniaste</w:t>
            </w:r>
          </w:p>
          <w:p w:rsidR="00483491" w:rsidRDefault="00483491">
            <w:pPr>
              <w:spacing w:line="180" w:lineRule="exact"/>
              <w:jc w:val="left"/>
              <w:rPr>
                <w:sz w:val="16"/>
              </w:rPr>
            </w:pPr>
            <w:r>
              <w:rPr>
                <w:sz w:val="16"/>
              </w:rPr>
              <w:t>3. Pyły piaszczyste i pyły</w:t>
            </w:r>
          </w:p>
          <w:p w:rsidR="00483491" w:rsidRDefault="00483491">
            <w:pPr>
              <w:spacing w:line="180" w:lineRule="exact"/>
              <w:jc w:val="left"/>
              <w:rPr>
                <w:sz w:val="16"/>
              </w:rPr>
            </w:pPr>
            <w:r>
              <w:rPr>
                <w:sz w:val="16"/>
              </w:rPr>
              <w:t>4. Gliny o granicy płynności mniejszej niż 35%</w:t>
            </w:r>
          </w:p>
          <w:p w:rsidR="00483491" w:rsidRDefault="00483491">
            <w:pPr>
              <w:spacing w:line="180" w:lineRule="exact"/>
              <w:jc w:val="left"/>
              <w:rPr>
                <w:sz w:val="16"/>
              </w:rPr>
            </w:pPr>
            <w:r>
              <w:rPr>
                <w:sz w:val="16"/>
              </w:rPr>
              <w:t>5. Mieszaniny popiołowo-żużlowe z węgla kamiennego</w:t>
            </w:r>
          </w:p>
          <w:p w:rsidR="00483491" w:rsidRDefault="00483491">
            <w:pPr>
              <w:spacing w:line="180" w:lineRule="exact"/>
              <w:jc w:val="left"/>
              <w:rPr>
                <w:sz w:val="16"/>
              </w:rPr>
            </w:pPr>
            <w:r>
              <w:rPr>
                <w:sz w:val="16"/>
              </w:rPr>
              <w:t xml:space="preserve">6. Wysiewki kamienne gliniaste o zawartości frakcji iłowej </w:t>
            </w:r>
            <w:r>
              <w:rPr>
                <w:sz w:val="16"/>
              </w:rPr>
              <w:sym w:font="Symbol" w:char="F03E"/>
            </w:r>
            <w:r>
              <w:rPr>
                <w:sz w:val="16"/>
              </w:rPr>
              <w:t>2%</w:t>
            </w:r>
          </w:p>
          <w:p w:rsidR="00483491" w:rsidRDefault="00483491">
            <w:pPr>
              <w:pBdr>
                <w:top w:val="single" w:sz="6" w:space="1" w:color="auto"/>
                <w:bottom w:val="single" w:sz="6" w:space="1" w:color="auto"/>
              </w:pBdr>
              <w:spacing w:line="180" w:lineRule="exact"/>
              <w:jc w:val="left"/>
              <w:rPr>
                <w:sz w:val="16"/>
              </w:rPr>
            </w:pPr>
            <w:r>
              <w:rPr>
                <w:sz w:val="16"/>
              </w:rPr>
              <w:t>7. Żużle wielkopiecowe i inne metalurgiczne</w:t>
            </w:r>
          </w:p>
          <w:p w:rsidR="00483491" w:rsidRDefault="00483491">
            <w:pPr>
              <w:spacing w:line="180" w:lineRule="exact"/>
              <w:jc w:val="left"/>
              <w:rPr>
                <w:sz w:val="16"/>
              </w:rPr>
            </w:pPr>
            <w:r>
              <w:rPr>
                <w:sz w:val="16"/>
              </w:rPr>
              <w:t>8. Piaski drobnoziarniste</w:t>
            </w:r>
          </w:p>
        </w:tc>
        <w:tc>
          <w:tcPr>
            <w:tcW w:w="2252" w:type="dxa"/>
            <w:tcBorders>
              <w:top w:val="nil"/>
            </w:tcBorders>
          </w:tcPr>
          <w:p w:rsidR="00483491" w:rsidRDefault="00483491">
            <w:pPr>
              <w:spacing w:line="180" w:lineRule="exact"/>
              <w:jc w:val="left"/>
              <w:rPr>
                <w:sz w:val="16"/>
              </w:rPr>
            </w:pPr>
          </w:p>
          <w:p w:rsidR="00483491" w:rsidRDefault="00483491">
            <w:pPr>
              <w:spacing w:line="180" w:lineRule="exact"/>
              <w:jc w:val="left"/>
              <w:rPr>
                <w:sz w:val="16"/>
              </w:rPr>
            </w:pPr>
          </w:p>
          <w:p w:rsidR="00483491" w:rsidRDefault="00483491">
            <w:pPr>
              <w:spacing w:line="180" w:lineRule="exact"/>
              <w:jc w:val="left"/>
              <w:rPr>
                <w:sz w:val="16"/>
              </w:rPr>
            </w:pPr>
          </w:p>
          <w:p w:rsidR="00483491" w:rsidRDefault="00483491">
            <w:pPr>
              <w:spacing w:line="180" w:lineRule="exact"/>
              <w:jc w:val="left"/>
              <w:rPr>
                <w:sz w:val="16"/>
              </w:rPr>
            </w:pPr>
            <w:r>
              <w:rPr>
                <w:sz w:val="16"/>
              </w:rPr>
              <w:t>- pod warunkiem ulepszenia tych gruntów spoiwami, takimi jak: cement, wapno, aktywne popioły itp.</w:t>
            </w:r>
          </w:p>
          <w:p w:rsidR="00483491" w:rsidRDefault="00483491">
            <w:pPr>
              <w:spacing w:line="180" w:lineRule="exact"/>
              <w:jc w:val="left"/>
              <w:rPr>
                <w:sz w:val="16"/>
              </w:rPr>
            </w:pPr>
          </w:p>
          <w:p w:rsidR="00483491" w:rsidRDefault="00483491">
            <w:pPr>
              <w:spacing w:line="180" w:lineRule="exact"/>
              <w:jc w:val="left"/>
              <w:rPr>
                <w:sz w:val="16"/>
              </w:rPr>
            </w:pPr>
          </w:p>
          <w:p w:rsidR="00483491" w:rsidRDefault="00483491">
            <w:pPr>
              <w:pBdr>
                <w:top w:val="single" w:sz="6" w:space="1" w:color="auto"/>
              </w:pBdr>
              <w:spacing w:line="180" w:lineRule="exact"/>
              <w:jc w:val="left"/>
              <w:rPr>
                <w:sz w:val="16"/>
              </w:rPr>
            </w:pPr>
            <w:r>
              <w:rPr>
                <w:sz w:val="16"/>
              </w:rPr>
              <w:t xml:space="preserve">- drobnoziarniste i  </w:t>
            </w:r>
            <w:proofErr w:type="spellStart"/>
            <w:r>
              <w:rPr>
                <w:sz w:val="16"/>
              </w:rPr>
              <w:t>nierozpado</w:t>
            </w:r>
            <w:proofErr w:type="spellEnd"/>
            <w:r>
              <w:rPr>
                <w:sz w:val="16"/>
              </w:rPr>
              <w:t>-</w:t>
            </w:r>
          </w:p>
          <w:p w:rsidR="00483491" w:rsidRDefault="00483491">
            <w:pPr>
              <w:pBdr>
                <w:bottom w:val="single" w:sz="6" w:space="1" w:color="auto"/>
              </w:pBdr>
              <w:spacing w:line="180" w:lineRule="exact"/>
              <w:jc w:val="left"/>
              <w:rPr>
                <w:sz w:val="16"/>
              </w:rPr>
            </w:pPr>
            <w:r>
              <w:rPr>
                <w:sz w:val="16"/>
              </w:rPr>
              <w:t>we: straty masy do 1%</w:t>
            </w:r>
          </w:p>
          <w:p w:rsidR="00483491" w:rsidRDefault="00483491">
            <w:pPr>
              <w:spacing w:line="180" w:lineRule="exact"/>
              <w:jc w:val="left"/>
              <w:rPr>
                <w:sz w:val="16"/>
              </w:rPr>
            </w:pPr>
            <w:r>
              <w:rPr>
                <w:sz w:val="16"/>
              </w:rPr>
              <w:t>- o wskaźniku nośności w</w:t>
            </w:r>
            <w:r>
              <w:rPr>
                <w:sz w:val="16"/>
                <w:vertAlign w:val="subscript"/>
              </w:rPr>
              <w:t>noś</w:t>
            </w:r>
            <w:r>
              <w:rPr>
                <w:sz w:val="16"/>
              </w:rPr>
              <w:sym w:font="Symbol" w:char="F0B3"/>
            </w:r>
            <w:r>
              <w:rPr>
                <w:sz w:val="16"/>
              </w:rPr>
              <w:t>10</w:t>
            </w:r>
          </w:p>
        </w:tc>
      </w:tr>
      <w:tr w:rsidR="00483491">
        <w:tc>
          <w:tcPr>
            <w:tcW w:w="1063" w:type="dxa"/>
          </w:tcPr>
          <w:p w:rsidR="00483491" w:rsidRDefault="00483491">
            <w:pPr>
              <w:spacing w:line="180" w:lineRule="exact"/>
              <w:jc w:val="left"/>
              <w:rPr>
                <w:sz w:val="16"/>
              </w:rPr>
            </w:pPr>
            <w:r>
              <w:rPr>
                <w:sz w:val="16"/>
              </w:rPr>
              <w:t>W wykopach i miejscach zerowych do głębokości przemarzania</w:t>
            </w:r>
          </w:p>
        </w:tc>
        <w:tc>
          <w:tcPr>
            <w:tcW w:w="1941" w:type="dxa"/>
          </w:tcPr>
          <w:p w:rsidR="00483491" w:rsidRDefault="00483491">
            <w:pPr>
              <w:spacing w:line="180" w:lineRule="exact"/>
              <w:rPr>
                <w:sz w:val="16"/>
              </w:rPr>
            </w:pPr>
          </w:p>
          <w:p w:rsidR="00483491" w:rsidRDefault="00483491">
            <w:pPr>
              <w:spacing w:line="180" w:lineRule="exact"/>
              <w:rPr>
                <w:sz w:val="16"/>
              </w:rPr>
            </w:pPr>
          </w:p>
          <w:p w:rsidR="00483491" w:rsidRDefault="00483491">
            <w:pPr>
              <w:spacing w:line="180" w:lineRule="exact"/>
              <w:rPr>
                <w:sz w:val="16"/>
              </w:rPr>
            </w:pPr>
            <w:r>
              <w:rPr>
                <w:sz w:val="16"/>
              </w:rPr>
              <w:t xml:space="preserve">Grunty </w:t>
            </w:r>
            <w:proofErr w:type="spellStart"/>
            <w:r>
              <w:rPr>
                <w:sz w:val="16"/>
              </w:rPr>
              <w:t>niewysadzinowe</w:t>
            </w:r>
            <w:proofErr w:type="spellEnd"/>
          </w:p>
        </w:tc>
        <w:tc>
          <w:tcPr>
            <w:tcW w:w="2252" w:type="dxa"/>
          </w:tcPr>
          <w:p w:rsidR="00483491" w:rsidRDefault="00483491">
            <w:pPr>
              <w:spacing w:line="180" w:lineRule="exact"/>
              <w:jc w:val="left"/>
              <w:rPr>
                <w:sz w:val="16"/>
              </w:rPr>
            </w:pPr>
          </w:p>
          <w:p w:rsidR="00483491" w:rsidRDefault="00483491">
            <w:pPr>
              <w:spacing w:line="180" w:lineRule="exact"/>
              <w:jc w:val="left"/>
              <w:rPr>
                <w:sz w:val="16"/>
              </w:rPr>
            </w:pPr>
          </w:p>
          <w:p w:rsidR="00483491" w:rsidRDefault="00483491">
            <w:pPr>
              <w:spacing w:line="180" w:lineRule="exact"/>
              <w:jc w:val="left"/>
              <w:rPr>
                <w:sz w:val="16"/>
              </w:rPr>
            </w:pPr>
            <w:r>
              <w:rPr>
                <w:sz w:val="16"/>
              </w:rPr>
              <w:t xml:space="preserve">Grunty wątpliwe i </w:t>
            </w:r>
            <w:proofErr w:type="spellStart"/>
            <w:r>
              <w:rPr>
                <w:sz w:val="16"/>
              </w:rPr>
              <w:t>wysadzinowe</w:t>
            </w:r>
            <w:proofErr w:type="spellEnd"/>
          </w:p>
        </w:tc>
        <w:tc>
          <w:tcPr>
            <w:tcW w:w="2252" w:type="dxa"/>
          </w:tcPr>
          <w:p w:rsidR="00483491" w:rsidRDefault="00483491">
            <w:pPr>
              <w:spacing w:line="180" w:lineRule="exact"/>
              <w:jc w:val="left"/>
              <w:rPr>
                <w:sz w:val="16"/>
              </w:rPr>
            </w:pPr>
          </w:p>
          <w:p w:rsidR="00483491" w:rsidRDefault="00483491">
            <w:pPr>
              <w:spacing w:line="180" w:lineRule="exact"/>
              <w:jc w:val="left"/>
              <w:rPr>
                <w:sz w:val="16"/>
              </w:rPr>
            </w:pPr>
            <w:r>
              <w:rPr>
                <w:sz w:val="16"/>
              </w:rPr>
              <w:t>- gdy są ulepszane spoiwami (cementem, wapnem, aktywnymi popiołami itp.)</w:t>
            </w:r>
          </w:p>
        </w:tc>
      </w:tr>
    </w:tbl>
    <w:p w:rsidR="00483491" w:rsidRDefault="00483491">
      <w:pPr>
        <w:pStyle w:val="Nagwek1"/>
      </w:pPr>
      <w:bookmarkStart w:id="32" w:name="_Toc406295857"/>
      <w:bookmarkStart w:id="33" w:name="_Toc407161277"/>
      <w:bookmarkStart w:id="34" w:name="_Toc418994947"/>
      <w:bookmarkStart w:id="35" w:name="_Toc418996354"/>
      <w:bookmarkStart w:id="36" w:name="_Toc418996723"/>
      <w:bookmarkStart w:id="37" w:name="_Toc418997110"/>
      <w:bookmarkStart w:id="38" w:name="_Toc418998520"/>
      <w:bookmarkStart w:id="39" w:name="_Toc418998876"/>
      <w:bookmarkStart w:id="40" w:name="_Toc419000121"/>
      <w:r>
        <w:t>3. sprzęt</w:t>
      </w:r>
      <w:bookmarkEnd w:id="32"/>
      <w:bookmarkEnd w:id="33"/>
      <w:bookmarkEnd w:id="34"/>
      <w:bookmarkEnd w:id="35"/>
      <w:bookmarkEnd w:id="36"/>
      <w:bookmarkEnd w:id="37"/>
      <w:bookmarkEnd w:id="38"/>
      <w:bookmarkEnd w:id="39"/>
      <w:bookmarkEnd w:id="40"/>
    </w:p>
    <w:p w:rsidR="00483491" w:rsidRDefault="00483491">
      <w:pPr>
        <w:pStyle w:val="Nagwek2"/>
      </w:pPr>
      <w:bookmarkStart w:id="41" w:name="_Toc406295858"/>
      <w:bookmarkStart w:id="42" w:name="_Toc407161278"/>
      <w:r>
        <w:t>3.1. Ogólne wymagania dotyczące sprzętu</w:t>
      </w:r>
      <w:bookmarkEnd w:id="41"/>
      <w:bookmarkEnd w:id="42"/>
    </w:p>
    <w:p w:rsidR="00483491" w:rsidRDefault="00483491">
      <w:r>
        <w:tab/>
        <w:t xml:space="preserve">Ogólne wymagania i ustalenia dotyczące sprzętu określono w SST D-02.00.01           </w:t>
      </w:r>
      <w:proofErr w:type="spellStart"/>
      <w:r>
        <w:t>pkt</w:t>
      </w:r>
      <w:proofErr w:type="spellEnd"/>
      <w:r>
        <w:t xml:space="preserve"> 3.</w:t>
      </w:r>
    </w:p>
    <w:p w:rsidR="00483491" w:rsidRDefault="00483491">
      <w:pPr>
        <w:pStyle w:val="Nagwek2"/>
      </w:pPr>
      <w:bookmarkStart w:id="43" w:name="_Toc406295859"/>
      <w:bookmarkStart w:id="44" w:name="_Toc407161279"/>
      <w:r>
        <w:t>3.2. Dobór sprzętu zagęszczającego</w:t>
      </w:r>
      <w:bookmarkEnd w:id="43"/>
      <w:bookmarkEnd w:id="44"/>
    </w:p>
    <w:p w:rsidR="00483491" w:rsidRDefault="00483491">
      <w:r>
        <w:tab/>
        <w:t>W tablicy 2 podano, dla różnych rodzajów gruntów, orientacyjne dane przy doborze sprzętu zagęszczającego. Sprzęt do zagęszczania powinien być zatwierdzony przez Inżyniera.</w:t>
      </w:r>
    </w:p>
    <w:p w:rsidR="00483491" w:rsidRDefault="00483491">
      <w:pPr>
        <w:spacing w:before="120" w:after="120"/>
      </w:pPr>
      <w:r>
        <w:t>Tablica 2. Orientacyjne dane przy doborze sprzętu zagęszczającego wg [13]</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1771"/>
        <w:gridCol w:w="993"/>
        <w:gridCol w:w="708"/>
        <w:gridCol w:w="851"/>
        <w:gridCol w:w="850"/>
        <w:gridCol w:w="851"/>
        <w:gridCol w:w="850"/>
        <w:gridCol w:w="709"/>
      </w:tblGrid>
      <w:tr w:rsidR="00483491">
        <w:trPr>
          <w:cantSplit/>
          <w:trHeight w:val="283"/>
        </w:trPr>
        <w:tc>
          <w:tcPr>
            <w:tcW w:w="1771" w:type="dxa"/>
            <w:tcBorders>
              <w:bottom w:val="nil"/>
            </w:tcBorders>
          </w:tcPr>
          <w:p w:rsidR="00483491" w:rsidRDefault="00483491">
            <w:pPr>
              <w:pStyle w:val="StylIwony"/>
              <w:spacing w:before="0" w:after="0"/>
              <w:jc w:val="left"/>
              <w:rPr>
                <w:rFonts w:ascii="Times New Roman" w:hAnsi="Times New Roman"/>
                <w:sz w:val="16"/>
              </w:rPr>
            </w:pPr>
            <w:bookmarkStart w:id="45" w:name="_Toc406295860"/>
          </w:p>
          <w:p w:rsidR="00483491" w:rsidRDefault="00483491">
            <w:pPr>
              <w:pStyle w:val="StylIwony"/>
              <w:spacing w:before="0" w:after="0"/>
              <w:jc w:val="center"/>
              <w:rPr>
                <w:rFonts w:ascii="Times New Roman" w:hAnsi="Times New Roman"/>
                <w:sz w:val="16"/>
              </w:rPr>
            </w:pPr>
          </w:p>
        </w:tc>
        <w:tc>
          <w:tcPr>
            <w:tcW w:w="5103" w:type="dxa"/>
            <w:gridSpan w:val="6"/>
            <w:tcBorders>
              <w:bottom w:val="single" w:sz="6" w:space="0" w:color="auto"/>
              <w:right w:val="single" w:sz="6" w:space="0" w:color="auto"/>
            </w:tcBorders>
          </w:tcPr>
          <w:p w:rsidR="00483491" w:rsidRDefault="00483491">
            <w:pPr>
              <w:pStyle w:val="StylIwony"/>
              <w:spacing w:before="60" w:after="0"/>
              <w:jc w:val="center"/>
              <w:rPr>
                <w:rFonts w:ascii="Times New Roman" w:hAnsi="Times New Roman"/>
                <w:sz w:val="16"/>
              </w:rPr>
            </w:pPr>
            <w:r>
              <w:rPr>
                <w:rFonts w:ascii="Times New Roman" w:hAnsi="Times New Roman"/>
                <w:sz w:val="16"/>
              </w:rPr>
              <w:t>Rodzaje gruntu</w:t>
            </w:r>
          </w:p>
        </w:tc>
        <w:tc>
          <w:tcPr>
            <w:tcW w:w="709" w:type="dxa"/>
            <w:tcBorders>
              <w:top w:val="single" w:sz="6" w:space="0" w:color="auto"/>
              <w:left w:val="single" w:sz="6" w:space="0" w:color="auto"/>
              <w:bottom w:val="nil"/>
              <w:right w:val="single" w:sz="6" w:space="0" w:color="auto"/>
            </w:tcBorders>
          </w:tcPr>
          <w:p w:rsidR="00483491" w:rsidRDefault="00483491">
            <w:pPr>
              <w:pStyle w:val="StylIwony"/>
              <w:spacing w:before="0" w:after="0"/>
              <w:rPr>
                <w:rFonts w:ascii="Times New Roman" w:hAnsi="Times New Roman"/>
                <w:sz w:val="16"/>
              </w:rPr>
            </w:pPr>
          </w:p>
        </w:tc>
      </w:tr>
      <w:tr w:rsidR="00483491">
        <w:trPr>
          <w:cantSplit/>
          <w:trHeight w:val="180"/>
        </w:trPr>
        <w:tc>
          <w:tcPr>
            <w:tcW w:w="1771" w:type="dxa"/>
            <w:tcBorders>
              <w:top w:val="nil"/>
              <w:bottom w:val="nil"/>
            </w:tcBorders>
          </w:tcPr>
          <w:p w:rsidR="00483491" w:rsidRDefault="00483491">
            <w:pPr>
              <w:pStyle w:val="StylIwony"/>
              <w:spacing w:before="0" w:after="0"/>
              <w:jc w:val="center"/>
              <w:rPr>
                <w:rFonts w:ascii="Times New Roman" w:hAnsi="Times New Roman"/>
                <w:sz w:val="16"/>
              </w:rPr>
            </w:pPr>
            <w:r>
              <w:rPr>
                <w:rFonts w:ascii="Times New Roman" w:hAnsi="Times New Roman"/>
                <w:sz w:val="16"/>
              </w:rPr>
              <w:t>Rodzaje</w:t>
            </w:r>
          </w:p>
          <w:p w:rsidR="00483491" w:rsidRDefault="00483491">
            <w:pPr>
              <w:pStyle w:val="StylIwony"/>
              <w:spacing w:before="0" w:after="0"/>
              <w:jc w:val="center"/>
              <w:rPr>
                <w:rFonts w:ascii="Times New Roman" w:hAnsi="Times New Roman"/>
                <w:sz w:val="16"/>
              </w:rPr>
            </w:pPr>
            <w:r>
              <w:rPr>
                <w:rFonts w:ascii="Times New Roman" w:hAnsi="Times New Roman"/>
                <w:sz w:val="16"/>
              </w:rPr>
              <w:t>urządzeń</w:t>
            </w:r>
          </w:p>
        </w:tc>
        <w:tc>
          <w:tcPr>
            <w:tcW w:w="1701" w:type="dxa"/>
            <w:gridSpan w:val="2"/>
            <w:tcBorders>
              <w:top w:val="single" w:sz="6" w:space="0" w:color="auto"/>
              <w:bottom w:val="nil"/>
            </w:tcBorders>
          </w:tcPr>
          <w:p w:rsidR="00483491" w:rsidRDefault="00483491">
            <w:pPr>
              <w:pStyle w:val="StylIwony"/>
              <w:spacing w:before="0" w:after="0"/>
              <w:jc w:val="center"/>
              <w:rPr>
                <w:rFonts w:ascii="Times New Roman" w:hAnsi="Times New Roman"/>
                <w:sz w:val="16"/>
              </w:rPr>
            </w:pPr>
            <w:r>
              <w:rPr>
                <w:rFonts w:ascii="Times New Roman" w:hAnsi="Times New Roman"/>
                <w:sz w:val="16"/>
              </w:rPr>
              <w:t>niespoiste: piaski, żwiry, pospółki</w:t>
            </w:r>
          </w:p>
        </w:tc>
        <w:tc>
          <w:tcPr>
            <w:tcW w:w="1701" w:type="dxa"/>
            <w:gridSpan w:val="2"/>
            <w:tcBorders>
              <w:top w:val="single" w:sz="6" w:space="0" w:color="auto"/>
            </w:tcBorders>
          </w:tcPr>
          <w:p w:rsidR="00483491" w:rsidRDefault="00483491">
            <w:pPr>
              <w:pStyle w:val="StylIwony"/>
              <w:spacing w:before="60" w:after="0"/>
              <w:jc w:val="center"/>
              <w:rPr>
                <w:rFonts w:ascii="Times New Roman" w:hAnsi="Times New Roman"/>
                <w:sz w:val="16"/>
              </w:rPr>
            </w:pPr>
            <w:r>
              <w:rPr>
                <w:rFonts w:ascii="Times New Roman" w:hAnsi="Times New Roman"/>
                <w:sz w:val="16"/>
              </w:rPr>
              <w:t>spoiste: pyły gliny, iły</w:t>
            </w:r>
          </w:p>
        </w:tc>
        <w:tc>
          <w:tcPr>
            <w:tcW w:w="1701" w:type="dxa"/>
            <w:gridSpan w:val="2"/>
            <w:tcBorders>
              <w:top w:val="single" w:sz="6" w:space="0" w:color="auto"/>
              <w:bottom w:val="single" w:sz="6" w:space="0" w:color="auto"/>
              <w:right w:val="nil"/>
            </w:tcBorders>
          </w:tcPr>
          <w:p w:rsidR="00483491" w:rsidRDefault="00483491">
            <w:pPr>
              <w:pStyle w:val="StylIwony"/>
              <w:spacing w:before="0" w:after="0"/>
              <w:jc w:val="center"/>
              <w:rPr>
                <w:rFonts w:ascii="Times New Roman" w:hAnsi="Times New Roman"/>
                <w:sz w:val="16"/>
              </w:rPr>
            </w:pPr>
            <w:r>
              <w:rPr>
                <w:rFonts w:ascii="Times New Roman" w:hAnsi="Times New Roman"/>
                <w:sz w:val="16"/>
              </w:rPr>
              <w:t xml:space="preserve">gruboziarniste </w:t>
            </w:r>
          </w:p>
          <w:p w:rsidR="00483491" w:rsidRDefault="00483491">
            <w:pPr>
              <w:pStyle w:val="StylIwony"/>
              <w:spacing w:before="0" w:after="0"/>
              <w:jc w:val="center"/>
              <w:rPr>
                <w:rFonts w:ascii="Times New Roman" w:hAnsi="Times New Roman"/>
                <w:sz w:val="16"/>
              </w:rPr>
            </w:pPr>
            <w:r>
              <w:rPr>
                <w:rFonts w:ascii="Times New Roman" w:hAnsi="Times New Roman"/>
                <w:sz w:val="16"/>
              </w:rPr>
              <w:t>i kamieniste</w:t>
            </w:r>
          </w:p>
        </w:tc>
        <w:tc>
          <w:tcPr>
            <w:tcW w:w="709" w:type="dxa"/>
            <w:tcBorders>
              <w:top w:val="nil"/>
              <w:left w:val="single" w:sz="6" w:space="0" w:color="auto"/>
              <w:bottom w:val="nil"/>
              <w:right w:val="single" w:sz="6" w:space="0" w:color="auto"/>
            </w:tcBorders>
          </w:tcPr>
          <w:p w:rsidR="00483491" w:rsidRDefault="00483491">
            <w:pPr>
              <w:pStyle w:val="StylIwony"/>
              <w:spacing w:before="0" w:after="0"/>
              <w:jc w:val="center"/>
              <w:rPr>
                <w:rFonts w:ascii="Times New Roman" w:hAnsi="Times New Roman"/>
                <w:sz w:val="16"/>
              </w:rPr>
            </w:pPr>
            <w:r>
              <w:rPr>
                <w:rFonts w:ascii="Times New Roman" w:hAnsi="Times New Roman"/>
                <w:sz w:val="16"/>
              </w:rPr>
              <w:t xml:space="preserve">Uwagi o </w:t>
            </w:r>
            <w:proofErr w:type="spellStart"/>
            <w:r>
              <w:rPr>
                <w:rFonts w:ascii="Times New Roman" w:hAnsi="Times New Roman"/>
                <w:sz w:val="16"/>
              </w:rPr>
              <w:t>przydat</w:t>
            </w:r>
            <w:proofErr w:type="spellEnd"/>
            <w:r>
              <w:rPr>
                <w:rFonts w:ascii="Times New Roman" w:hAnsi="Times New Roman"/>
                <w:sz w:val="16"/>
              </w:rPr>
              <w:t>-</w:t>
            </w:r>
          </w:p>
        </w:tc>
      </w:tr>
      <w:tr w:rsidR="00483491">
        <w:trPr>
          <w:cantSplit/>
        </w:trPr>
        <w:tc>
          <w:tcPr>
            <w:tcW w:w="1771" w:type="dxa"/>
            <w:tcBorders>
              <w:top w:val="nil"/>
            </w:tcBorders>
          </w:tcPr>
          <w:p w:rsidR="00483491" w:rsidRDefault="00483491">
            <w:pPr>
              <w:pStyle w:val="StylIwony"/>
              <w:spacing w:before="0" w:after="0"/>
              <w:jc w:val="center"/>
              <w:rPr>
                <w:rFonts w:ascii="Times New Roman" w:hAnsi="Times New Roman"/>
                <w:sz w:val="16"/>
              </w:rPr>
            </w:pPr>
            <w:r>
              <w:rPr>
                <w:rFonts w:ascii="Times New Roman" w:hAnsi="Times New Roman"/>
                <w:sz w:val="16"/>
              </w:rPr>
              <w:t>zagęszczających</w:t>
            </w:r>
          </w:p>
        </w:tc>
        <w:tc>
          <w:tcPr>
            <w:tcW w:w="993" w:type="dxa"/>
            <w:tcBorders>
              <w:top w:val="single" w:sz="6" w:space="0" w:color="auto"/>
            </w:tcBorders>
          </w:tcPr>
          <w:p w:rsidR="00483491" w:rsidRDefault="00483491">
            <w:pPr>
              <w:pStyle w:val="StylIwony"/>
              <w:spacing w:before="0" w:after="0"/>
              <w:jc w:val="center"/>
              <w:rPr>
                <w:rFonts w:ascii="Times New Roman" w:hAnsi="Times New Roman"/>
                <w:sz w:val="16"/>
              </w:rPr>
            </w:pPr>
            <w:r>
              <w:rPr>
                <w:rFonts w:ascii="Times New Roman" w:hAnsi="Times New Roman"/>
                <w:sz w:val="16"/>
              </w:rPr>
              <w:t>grubość warstwy</w:t>
            </w:r>
          </w:p>
          <w:p w:rsidR="00483491" w:rsidRDefault="00483491">
            <w:pPr>
              <w:pStyle w:val="StylIwony"/>
              <w:spacing w:before="0" w:after="0"/>
              <w:jc w:val="center"/>
              <w:rPr>
                <w:rFonts w:ascii="Times New Roman" w:hAnsi="Times New Roman"/>
                <w:sz w:val="16"/>
              </w:rPr>
            </w:pPr>
            <w:r>
              <w:rPr>
                <w:rFonts w:ascii="Times New Roman" w:hAnsi="Times New Roman"/>
                <w:sz w:val="16"/>
              </w:rPr>
              <w:t>[ m ]</w:t>
            </w:r>
          </w:p>
        </w:tc>
        <w:tc>
          <w:tcPr>
            <w:tcW w:w="708" w:type="dxa"/>
            <w:tcBorders>
              <w:top w:val="single" w:sz="6" w:space="0" w:color="auto"/>
            </w:tcBorders>
          </w:tcPr>
          <w:p w:rsidR="00483491" w:rsidRDefault="00483491">
            <w:pPr>
              <w:pStyle w:val="StylIwony"/>
              <w:spacing w:before="0" w:after="0"/>
              <w:jc w:val="center"/>
              <w:rPr>
                <w:rFonts w:ascii="Times New Roman" w:hAnsi="Times New Roman"/>
                <w:sz w:val="16"/>
              </w:rPr>
            </w:pPr>
            <w:r>
              <w:rPr>
                <w:rFonts w:ascii="Times New Roman" w:hAnsi="Times New Roman"/>
                <w:sz w:val="16"/>
              </w:rPr>
              <w:t>liczba przejść</w:t>
            </w:r>
          </w:p>
          <w:p w:rsidR="00483491" w:rsidRDefault="00483491">
            <w:pPr>
              <w:pStyle w:val="StylIwony"/>
              <w:spacing w:before="0" w:after="0"/>
              <w:jc w:val="center"/>
              <w:rPr>
                <w:rFonts w:ascii="Times New Roman" w:hAnsi="Times New Roman"/>
                <w:sz w:val="16"/>
                <w:vertAlign w:val="superscript"/>
              </w:rPr>
            </w:pPr>
            <w:r>
              <w:rPr>
                <w:rFonts w:ascii="Times New Roman" w:hAnsi="Times New Roman"/>
                <w:sz w:val="16"/>
              </w:rPr>
              <w:t>n ***</w:t>
            </w:r>
          </w:p>
        </w:tc>
        <w:tc>
          <w:tcPr>
            <w:tcW w:w="851" w:type="dxa"/>
          </w:tcPr>
          <w:p w:rsidR="00483491" w:rsidRDefault="00483491">
            <w:pPr>
              <w:pStyle w:val="StylIwony"/>
              <w:spacing w:before="0" w:after="0"/>
              <w:jc w:val="center"/>
              <w:rPr>
                <w:rFonts w:ascii="Times New Roman" w:hAnsi="Times New Roman"/>
                <w:sz w:val="16"/>
              </w:rPr>
            </w:pPr>
            <w:r>
              <w:rPr>
                <w:rFonts w:ascii="Times New Roman" w:hAnsi="Times New Roman"/>
                <w:sz w:val="16"/>
              </w:rPr>
              <w:t>grubość warstwy</w:t>
            </w:r>
          </w:p>
          <w:p w:rsidR="00483491" w:rsidRDefault="00483491">
            <w:pPr>
              <w:pStyle w:val="StylIwony"/>
              <w:spacing w:before="0" w:after="0"/>
              <w:jc w:val="center"/>
              <w:rPr>
                <w:rFonts w:ascii="Times New Roman" w:hAnsi="Times New Roman"/>
                <w:sz w:val="16"/>
              </w:rPr>
            </w:pPr>
            <w:r>
              <w:rPr>
                <w:rFonts w:ascii="Times New Roman" w:hAnsi="Times New Roman"/>
                <w:sz w:val="16"/>
              </w:rPr>
              <w:t>[ m ]</w:t>
            </w:r>
          </w:p>
        </w:tc>
        <w:tc>
          <w:tcPr>
            <w:tcW w:w="850" w:type="dxa"/>
          </w:tcPr>
          <w:p w:rsidR="00483491" w:rsidRDefault="00483491">
            <w:pPr>
              <w:pStyle w:val="StylIwony"/>
              <w:spacing w:before="0" w:after="0"/>
              <w:jc w:val="center"/>
              <w:rPr>
                <w:rFonts w:ascii="Times New Roman" w:hAnsi="Times New Roman"/>
                <w:sz w:val="16"/>
              </w:rPr>
            </w:pPr>
            <w:r>
              <w:rPr>
                <w:rFonts w:ascii="Times New Roman" w:hAnsi="Times New Roman"/>
                <w:sz w:val="16"/>
              </w:rPr>
              <w:t>liczba przejść</w:t>
            </w:r>
          </w:p>
          <w:p w:rsidR="00483491" w:rsidRDefault="00483491">
            <w:pPr>
              <w:pStyle w:val="StylIwony"/>
              <w:spacing w:before="0" w:after="0"/>
              <w:jc w:val="center"/>
              <w:rPr>
                <w:rFonts w:ascii="Times New Roman" w:hAnsi="Times New Roman"/>
                <w:sz w:val="16"/>
              </w:rPr>
            </w:pPr>
            <w:r>
              <w:rPr>
                <w:rFonts w:ascii="Times New Roman" w:hAnsi="Times New Roman"/>
                <w:sz w:val="16"/>
              </w:rPr>
              <w:t>n ***</w:t>
            </w:r>
          </w:p>
        </w:tc>
        <w:tc>
          <w:tcPr>
            <w:tcW w:w="851" w:type="dxa"/>
          </w:tcPr>
          <w:p w:rsidR="00483491" w:rsidRDefault="00483491">
            <w:pPr>
              <w:pStyle w:val="StylIwony"/>
              <w:spacing w:before="0" w:after="0"/>
              <w:jc w:val="center"/>
              <w:rPr>
                <w:rFonts w:ascii="Times New Roman" w:hAnsi="Times New Roman"/>
                <w:sz w:val="16"/>
              </w:rPr>
            </w:pPr>
            <w:r>
              <w:rPr>
                <w:rFonts w:ascii="Times New Roman" w:hAnsi="Times New Roman"/>
                <w:sz w:val="16"/>
              </w:rPr>
              <w:t>grubość warstwy</w:t>
            </w:r>
          </w:p>
          <w:p w:rsidR="00483491" w:rsidRDefault="00483491">
            <w:pPr>
              <w:pStyle w:val="StylIwony"/>
              <w:spacing w:before="0" w:after="0"/>
              <w:jc w:val="center"/>
              <w:rPr>
                <w:rFonts w:ascii="Times New Roman" w:hAnsi="Times New Roman"/>
                <w:sz w:val="16"/>
              </w:rPr>
            </w:pPr>
            <w:r>
              <w:rPr>
                <w:rFonts w:ascii="Times New Roman" w:hAnsi="Times New Roman"/>
                <w:sz w:val="16"/>
              </w:rPr>
              <w:t>[ m ]</w:t>
            </w:r>
          </w:p>
        </w:tc>
        <w:tc>
          <w:tcPr>
            <w:tcW w:w="850" w:type="dxa"/>
            <w:tcBorders>
              <w:right w:val="nil"/>
            </w:tcBorders>
          </w:tcPr>
          <w:p w:rsidR="00483491" w:rsidRDefault="00483491">
            <w:pPr>
              <w:pStyle w:val="StylIwony"/>
              <w:spacing w:before="0" w:after="0"/>
              <w:jc w:val="center"/>
              <w:rPr>
                <w:rFonts w:ascii="Times New Roman" w:hAnsi="Times New Roman"/>
                <w:sz w:val="16"/>
              </w:rPr>
            </w:pPr>
            <w:r>
              <w:rPr>
                <w:rFonts w:ascii="Times New Roman" w:hAnsi="Times New Roman"/>
                <w:sz w:val="16"/>
              </w:rPr>
              <w:t>liczba przejść</w:t>
            </w:r>
          </w:p>
          <w:p w:rsidR="00483491" w:rsidRDefault="00483491">
            <w:pPr>
              <w:pStyle w:val="StylIwony"/>
              <w:spacing w:before="0" w:after="0"/>
              <w:jc w:val="center"/>
              <w:rPr>
                <w:rFonts w:ascii="Times New Roman" w:hAnsi="Times New Roman"/>
                <w:sz w:val="16"/>
                <w:vertAlign w:val="superscript"/>
              </w:rPr>
            </w:pPr>
            <w:r>
              <w:rPr>
                <w:rFonts w:ascii="Times New Roman" w:hAnsi="Times New Roman"/>
                <w:sz w:val="16"/>
              </w:rPr>
              <w:t>n ***</w:t>
            </w:r>
          </w:p>
        </w:tc>
        <w:tc>
          <w:tcPr>
            <w:tcW w:w="709" w:type="dxa"/>
            <w:tcBorders>
              <w:top w:val="nil"/>
              <w:left w:val="single" w:sz="6" w:space="0" w:color="auto"/>
              <w:bottom w:val="single" w:sz="6" w:space="0" w:color="auto"/>
              <w:right w:val="single" w:sz="6" w:space="0" w:color="auto"/>
            </w:tcBorders>
          </w:tcPr>
          <w:p w:rsidR="00483491" w:rsidRDefault="00483491">
            <w:pPr>
              <w:pStyle w:val="StylIwony"/>
              <w:spacing w:before="0" w:after="0"/>
              <w:jc w:val="center"/>
              <w:rPr>
                <w:rFonts w:ascii="Times New Roman" w:hAnsi="Times New Roman"/>
                <w:sz w:val="16"/>
              </w:rPr>
            </w:pPr>
            <w:proofErr w:type="spellStart"/>
            <w:r>
              <w:rPr>
                <w:rFonts w:ascii="Times New Roman" w:hAnsi="Times New Roman"/>
                <w:sz w:val="16"/>
              </w:rPr>
              <w:t>ności</w:t>
            </w:r>
            <w:proofErr w:type="spellEnd"/>
            <w:r>
              <w:rPr>
                <w:rFonts w:ascii="Times New Roman" w:hAnsi="Times New Roman"/>
                <w:sz w:val="16"/>
              </w:rPr>
              <w:t xml:space="preserve"> maszyn</w:t>
            </w:r>
          </w:p>
        </w:tc>
      </w:tr>
      <w:tr w:rsidR="00483491">
        <w:tc>
          <w:tcPr>
            <w:tcW w:w="1771" w:type="dxa"/>
          </w:tcPr>
          <w:p w:rsidR="00483491" w:rsidRDefault="00483491">
            <w:pPr>
              <w:pStyle w:val="StylIwony"/>
              <w:spacing w:before="0" w:after="0"/>
              <w:jc w:val="left"/>
              <w:rPr>
                <w:rFonts w:ascii="Times New Roman" w:hAnsi="Times New Roman"/>
                <w:sz w:val="16"/>
              </w:rPr>
            </w:pPr>
            <w:r>
              <w:rPr>
                <w:rFonts w:ascii="Times New Roman" w:hAnsi="Times New Roman"/>
                <w:sz w:val="16"/>
              </w:rPr>
              <w:t xml:space="preserve">Walce statyczne </w:t>
            </w:r>
          </w:p>
          <w:p w:rsidR="00483491" w:rsidRDefault="00483491">
            <w:pPr>
              <w:pStyle w:val="StylIwony"/>
              <w:spacing w:before="0" w:after="0"/>
              <w:jc w:val="left"/>
              <w:rPr>
                <w:rFonts w:ascii="Times New Roman" w:hAnsi="Times New Roman"/>
                <w:sz w:val="16"/>
              </w:rPr>
            </w:pPr>
            <w:r>
              <w:rPr>
                <w:rFonts w:ascii="Times New Roman" w:hAnsi="Times New Roman"/>
                <w:sz w:val="16"/>
              </w:rPr>
              <w:t xml:space="preserve"> gładkie *</w:t>
            </w:r>
          </w:p>
        </w:tc>
        <w:tc>
          <w:tcPr>
            <w:tcW w:w="993"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0,1 do 0,2</w:t>
            </w:r>
          </w:p>
        </w:tc>
        <w:tc>
          <w:tcPr>
            <w:tcW w:w="708"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4 do 8</w:t>
            </w:r>
          </w:p>
        </w:tc>
        <w:tc>
          <w:tcPr>
            <w:tcW w:w="851"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0,1 do 0,2</w:t>
            </w:r>
          </w:p>
        </w:tc>
        <w:tc>
          <w:tcPr>
            <w:tcW w:w="850"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4 do 8</w:t>
            </w:r>
          </w:p>
        </w:tc>
        <w:tc>
          <w:tcPr>
            <w:tcW w:w="851"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0,2 do 0,3</w:t>
            </w:r>
          </w:p>
        </w:tc>
        <w:tc>
          <w:tcPr>
            <w:tcW w:w="850" w:type="dxa"/>
            <w:tcBorders>
              <w:right w:val="single" w:sz="6" w:space="0" w:color="auto"/>
            </w:tcBorders>
          </w:tcPr>
          <w:p w:rsidR="00483491" w:rsidRDefault="00483491">
            <w:pPr>
              <w:pStyle w:val="StylIwony"/>
              <w:spacing w:before="60" w:after="0"/>
              <w:jc w:val="center"/>
              <w:rPr>
                <w:rFonts w:ascii="Times New Roman" w:hAnsi="Times New Roman"/>
                <w:sz w:val="16"/>
              </w:rPr>
            </w:pPr>
            <w:r>
              <w:rPr>
                <w:rFonts w:ascii="Times New Roman" w:hAnsi="Times New Roman"/>
                <w:sz w:val="16"/>
              </w:rPr>
              <w:t>4 do 8</w:t>
            </w:r>
          </w:p>
        </w:tc>
        <w:tc>
          <w:tcPr>
            <w:tcW w:w="709" w:type="dxa"/>
            <w:tcBorders>
              <w:top w:val="nil"/>
              <w:left w:val="single" w:sz="6" w:space="0" w:color="auto"/>
              <w:right w:val="single" w:sz="6" w:space="0" w:color="auto"/>
            </w:tcBorders>
          </w:tcPr>
          <w:p w:rsidR="00483491" w:rsidRDefault="00483491">
            <w:pPr>
              <w:pStyle w:val="StylIwony"/>
              <w:spacing w:before="60" w:after="0"/>
              <w:jc w:val="center"/>
              <w:rPr>
                <w:rFonts w:ascii="Times New Roman" w:hAnsi="Times New Roman"/>
                <w:sz w:val="16"/>
              </w:rPr>
            </w:pPr>
            <w:r>
              <w:rPr>
                <w:rFonts w:ascii="Times New Roman" w:hAnsi="Times New Roman"/>
                <w:sz w:val="16"/>
              </w:rPr>
              <w:t>1)</w:t>
            </w:r>
          </w:p>
        </w:tc>
      </w:tr>
      <w:tr w:rsidR="00483491">
        <w:tc>
          <w:tcPr>
            <w:tcW w:w="1771" w:type="dxa"/>
          </w:tcPr>
          <w:p w:rsidR="00483491" w:rsidRDefault="00483491">
            <w:pPr>
              <w:pStyle w:val="StylIwony"/>
              <w:spacing w:before="0" w:after="0"/>
              <w:jc w:val="left"/>
              <w:rPr>
                <w:rFonts w:ascii="Times New Roman" w:hAnsi="Times New Roman"/>
                <w:sz w:val="16"/>
                <w:vertAlign w:val="superscript"/>
              </w:rPr>
            </w:pPr>
            <w:r>
              <w:rPr>
                <w:rFonts w:ascii="Times New Roman" w:hAnsi="Times New Roman"/>
                <w:sz w:val="16"/>
              </w:rPr>
              <w:t>Walce statyczne okołkowane *</w:t>
            </w:r>
          </w:p>
        </w:tc>
        <w:tc>
          <w:tcPr>
            <w:tcW w:w="993"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w:t>
            </w:r>
          </w:p>
        </w:tc>
        <w:tc>
          <w:tcPr>
            <w:tcW w:w="708"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w:t>
            </w:r>
          </w:p>
        </w:tc>
        <w:tc>
          <w:tcPr>
            <w:tcW w:w="851"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0,2 do 0,3</w:t>
            </w:r>
          </w:p>
        </w:tc>
        <w:tc>
          <w:tcPr>
            <w:tcW w:w="850"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8 do 12</w:t>
            </w:r>
          </w:p>
        </w:tc>
        <w:tc>
          <w:tcPr>
            <w:tcW w:w="851"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0,2 do 0,3</w:t>
            </w:r>
          </w:p>
        </w:tc>
        <w:tc>
          <w:tcPr>
            <w:tcW w:w="850"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8 do 12</w:t>
            </w:r>
          </w:p>
        </w:tc>
        <w:tc>
          <w:tcPr>
            <w:tcW w:w="709" w:type="dxa"/>
            <w:tcBorders>
              <w:right w:val="single" w:sz="6" w:space="0" w:color="auto"/>
            </w:tcBorders>
          </w:tcPr>
          <w:p w:rsidR="00483491" w:rsidRDefault="00483491">
            <w:pPr>
              <w:pStyle w:val="StylIwony"/>
              <w:spacing w:before="60" w:after="0"/>
              <w:jc w:val="center"/>
              <w:rPr>
                <w:rFonts w:ascii="Times New Roman" w:hAnsi="Times New Roman"/>
                <w:sz w:val="16"/>
              </w:rPr>
            </w:pPr>
            <w:r>
              <w:rPr>
                <w:rFonts w:ascii="Times New Roman" w:hAnsi="Times New Roman"/>
                <w:sz w:val="16"/>
              </w:rPr>
              <w:t>2)</w:t>
            </w:r>
          </w:p>
        </w:tc>
      </w:tr>
      <w:tr w:rsidR="00483491">
        <w:tc>
          <w:tcPr>
            <w:tcW w:w="1771" w:type="dxa"/>
          </w:tcPr>
          <w:p w:rsidR="00483491" w:rsidRDefault="00483491">
            <w:pPr>
              <w:pStyle w:val="StylIwony"/>
              <w:spacing w:before="0" w:after="0"/>
              <w:jc w:val="left"/>
              <w:rPr>
                <w:rFonts w:ascii="Times New Roman" w:hAnsi="Times New Roman"/>
                <w:sz w:val="16"/>
              </w:rPr>
            </w:pPr>
            <w:r>
              <w:rPr>
                <w:rFonts w:ascii="Times New Roman" w:hAnsi="Times New Roman"/>
                <w:sz w:val="16"/>
              </w:rPr>
              <w:t>Walce statyczne ogumione *</w:t>
            </w:r>
          </w:p>
        </w:tc>
        <w:tc>
          <w:tcPr>
            <w:tcW w:w="993"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0,2 do 0,5</w:t>
            </w:r>
          </w:p>
        </w:tc>
        <w:tc>
          <w:tcPr>
            <w:tcW w:w="708"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6 do 8</w:t>
            </w:r>
          </w:p>
        </w:tc>
        <w:tc>
          <w:tcPr>
            <w:tcW w:w="851"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0,2 do 0,4</w:t>
            </w:r>
          </w:p>
        </w:tc>
        <w:tc>
          <w:tcPr>
            <w:tcW w:w="850"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6 do 10</w:t>
            </w:r>
          </w:p>
        </w:tc>
        <w:tc>
          <w:tcPr>
            <w:tcW w:w="851"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w:t>
            </w:r>
          </w:p>
        </w:tc>
        <w:tc>
          <w:tcPr>
            <w:tcW w:w="850"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w:t>
            </w:r>
          </w:p>
        </w:tc>
        <w:tc>
          <w:tcPr>
            <w:tcW w:w="709"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3)</w:t>
            </w:r>
          </w:p>
        </w:tc>
      </w:tr>
      <w:tr w:rsidR="00483491">
        <w:tc>
          <w:tcPr>
            <w:tcW w:w="1771" w:type="dxa"/>
          </w:tcPr>
          <w:p w:rsidR="00483491" w:rsidRDefault="00483491">
            <w:pPr>
              <w:pStyle w:val="StylIwony"/>
              <w:spacing w:before="0" w:after="0"/>
              <w:jc w:val="left"/>
              <w:rPr>
                <w:rFonts w:ascii="Times New Roman" w:hAnsi="Times New Roman"/>
                <w:sz w:val="16"/>
              </w:rPr>
            </w:pPr>
            <w:r>
              <w:rPr>
                <w:rFonts w:ascii="Times New Roman" w:hAnsi="Times New Roman"/>
                <w:sz w:val="16"/>
              </w:rPr>
              <w:t xml:space="preserve">Walce wibracyjne gładkie ** </w:t>
            </w:r>
          </w:p>
        </w:tc>
        <w:tc>
          <w:tcPr>
            <w:tcW w:w="993"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0,4 do 0,7</w:t>
            </w:r>
          </w:p>
        </w:tc>
        <w:tc>
          <w:tcPr>
            <w:tcW w:w="708"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4 do 8</w:t>
            </w:r>
          </w:p>
        </w:tc>
        <w:tc>
          <w:tcPr>
            <w:tcW w:w="851"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0,2 do 0,4</w:t>
            </w:r>
          </w:p>
        </w:tc>
        <w:tc>
          <w:tcPr>
            <w:tcW w:w="850"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3 do 4</w:t>
            </w:r>
          </w:p>
        </w:tc>
        <w:tc>
          <w:tcPr>
            <w:tcW w:w="851"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0,3 do 0,6</w:t>
            </w:r>
          </w:p>
        </w:tc>
        <w:tc>
          <w:tcPr>
            <w:tcW w:w="850"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3 do 5</w:t>
            </w:r>
          </w:p>
        </w:tc>
        <w:tc>
          <w:tcPr>
            <w:tcW w:w="709"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4)</w:t>
            </w:r>
          </w:p>
        </w:tc>
      </w:tr>
      <w:tr w:rsidR="00483491">
        <w:tc>
          <w:tcPr>
            <w:tcW w:w="1771" w:type="dxa"/>
          </w:tcPr>
          <w:p w:rsidR="00483491" w:rsidRDefault="00483491">
            <w:pPr>
              <w:pStyle w:val="StylIwony"/>
              <w:spacing w:before="0" w:after="0"/>
              <w:jc w:val="left"/>
              <w:rPr>
                <w:rFonts w:ascii="Times New Roman" w:hAnsi="Times New Roman"/>
                <w:sz w:val="16"/>
              </w:rPr>
            </w:pPr>
            <w:r>
              <w:rPr>
                <w:rFonts w:ascii="Times New Roman" w:hAnsi="Times New Roman"/>
                <w:sz w:val="16"/>
              </w:rPr>
              <w:t>Walce wibracyjne okołkowane **</w:t>
            </w:r>
          </w:p>
        </w:tc>
        <w:tc>
          <w:tcPr>
            <w:tcW w:w="993"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0,3 do 0,6</w:t>
            </w:r>
          </w:p>
        </w:tc>
        <w:tc>
          <w:tcPr>
            <w:tcW w:w="708"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3 do 6</w:t>
            </w:r>
          </w:p>
        </w:tc>
        <w:tc>
          <w:tcPr>
            <w:tcW w:w="851"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0,2 do 0,4</w:t>
            </w:r>
          </w:p>
        </w:tc>
        <w:tc>
          <w:tcPr>
            <w:tcW w:w="850"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6 do 10</w:t>
            </w:r>
          </w:p>
        </w:tc>
        <w:tc>
          <w:tcPr>
            <w:tcW w:w="851"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0,2 do 0,4</w:t>
            </w:r>
          </w:p>
        </w:tc>
        <w:tc>
          <w:tcPr>
            <w:tcW w:w="850"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6 do 10</w:t>
            </w:r>
          </w:p>
        </w:tc>
        <w:tc>
          <w:tcPr>
            <w:tcW w:w="709"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5)</w:t>
            </w:r>
          </w:p>
        </w:tc>
      </w:tr>
      <w:tr w:rsidR="00483491">
        <w:tc>
          <w:tcPr>
            <w:tcW w:w="1771" w:type="dxa"/>
          </w:tcPr>
          <w:p w:rsidR="00483491" w:rsidRDefault="00483491">
            <w:pPr>
              <w:pStyle w:val="StylIwony"/>
              <w:spacing w:before="0" w:after="0"/>
              <w:jc w:val="left"/>
              <w:rPr>
                <w:rFonts w:ascii="Times New Roman" w:hAnsi="Times New Roman"/>
                <w:sz w:val="16"/>
              </w:rPr>
            </w:pPr>
            <w:r>
              <w:rPr>
                <w:rFonts w:ascii="Times New Roman" w:hAnsi="Times New Roman"/>
                <w:sz w:val="16"/>
              </w:rPr>
              <w:t xml:space="preserve">Zagęszczarki </w:t>
            </w:r>
          </w:p>
          <w:p w:rsidR="00483491" w:rsidRDefault="00483491">
            <w:pPr>
              <w:pStyle w:val="StylIwony"/>
              <w:spacing w:before="0" w:after="0"/>
              <w:jc w:val="left"/>
              <w:rPr>
                <w:rFonts w:ascii="Times New Roman" w:hAnsi="Times New Roman"/>
                <w:sz w:val="16"/>
              </w:rPr>
            </w:pPr>
            <w:r>
              <w:rPr>
                <w:rFonts w:ascii="Times New Roman" w:hAnsi="Times New Roman"/>
                <w:sz w:val="16"/>
              </w:rPr>
              <w:t>wibracyjne **</w:t>
            </w:r>
          </w:p>
        </w:tc>
        <w:tc>
          <w:tcPr>
            <w:tcW w:w="993"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0,3 do 0,5</w:t>
            </w:r>
          </w:p>
        </w:tc>
        <w:tc>
          <w:tcPr>
            <w:tcW w:w="708"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4 do 8</w:t>
            </w:r>
          </w:p>
        </w:tc>
        <w:tc>
          <w:tcPr>
            <w:tcW w:w="851"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w:t>
            </w:r>
          </w:p>
        </w:tc>
        <w:tc>
          <w:tcPr>
            <w:tcW w:w="850"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w:t>
            </w:r>
          </w:p>
        </w:tc>
        <w:tc>
          <w:tcPr>
            <w:tcW w:w="851"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0,2 do 0,5</w:t>
            </w:r>
          </w:p>
        </w:tc>
        <w:tc>
          <w:tcPr>
            <w:tcW w:w="850"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4 do 8</w:t>
            </w:r>
          </w:p>
        </w:tc>
        <w:tc>
          <w:tcPr>
            <w:tcW w:w="709"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6)</w:t>
            </w:r>
          </w:p>
        </w:tc>
      </w:tr>
      <w:tr w:rsidR="00483491">
        <w:tc>
          <w:tcPr>
            <w:tcW w:w="1771" w:type="dxa"/>
          </w:tcPr>
          <w:p w:rsidR="00483491" w:rsidRDefault="00483491">
            <w:pPr>
              <w:pStyle w:val="StylIwony"/>
              <w:spacing w:before="0" w:after="0"/>
              <w:jc w:val="left"/>
              <w:rPr>
                <w:rFonts w:ascii="Times New Roman" w:hAnsi="Times New Roman"/>
                <w:sz w:val="16"/>
              </w:rPr>
            </w:pPr>
            <w:r>
              <w:rPr>
                <w:rFonts w:ascii="Times New Roman" w:hAnsi="Times New Roman"/>
                <w:sz w:val="16"/>
              </w:rPr>
              <w:t xml:space="preserve">Ubijaki </w:t>
            </w:r>
            <w:proofErr w:type="spellStart"/>
            <w:r>
              <w:rPr>
                <w:rFonts w:ascii="Times New Roman" w:hAnsi="Times New Roman"/>
                <w:sz w:val="16"/>
              </w:rPr>
              <w:t>szybkouderzające</w:t>
            </w:r>
            <w:proofErr w:type="spellEnd"/>
          </w:p>
        </w:tc>
        <w:tc>
          <w:tcPr>
            <w:tcW w:w="993"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0,2 do 0,4</w:t>
            </w:r>
          </w:p>
        </w:tc>
        <w:tc>
          <w:tcPr>
            <w:tcW w:w="708"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2 do4</w:t>
            </w:r>
          </w:p>
        </w:tc>
        <w:tc>
          <w:tcPr>
            <w:tcW w:w="851"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0,1 do 0,3</w:t>
            </w:r>
          </w:p>
        </w:tc>
        <w:tc>
          <w:tcPr>
            <w:tcW w:w="850"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3 do 5</w:t>
            </w:r>
          </w:p>
        </w:tc>
        <w:tc>
          <w:tcPr>
            <w:tcW w:w="851"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0,2 do 0,4</w:t>
            </w:r>
          </w:p>
        </w:tc>
        <w:tc>
          <w:tcPr>
            <w:tcW w:w="850"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3 do 4</w:t>
            </w:r>
          </w:p>
        </w:tc>
        <w:tc>
          <w:tcPr>
            <w:tcW w:w="709" w:type="dxa"/>
          </w:tcPr>
          <w:p w:rsidR="00483491" w:rsidRDefault="00483491">
            <w:pPr>
              <w:pStyle w:val="StylIwony"/>
              <w:spacing w:before="60" w:after="0"/>
              <w:jc w:val="center"/>
              <w:rPr>
                <w:rFonts w:ascii="Times New Roman" w:hAnsi="Times New Roman"/>
                <w:sz w:val="16"/>
              </w:rPr>
            </w:pPr>
            <w:r>
              <w:rPr>
                <w:rFonts w:ascii="Times New Roman" w:hAnsi="Times New Roman"/>
                <w:sz w:val="16"/>
              </w:rPr>
              <w:t>6)</w:t>
            </w:r>
          </w:p>
        </w:tc>
      </w:tr>
      <w:tr w:rsidR="00483491">
        <w:tc>
          <w:tcPr>
            <w:tcW w:w="1771" w:type="dxa"/>
          </w:tcPr>
          <w:p w:rsidR="00483491" w:rsidRDefault="00483491">
            <w:pPr>
              <w:pStyle w:val="StylIwony"/>
              <w:spacing w:before="0" w:after="0"/>
              <w:jc w:val="left"/>
              <w:rPr>
                <w:rFonts w:ascii="Times New Roman" w:hAnsi="Times New Roman"/>
                <w:sz w:val="16"/>
              </w:rPr>
            </w:pPr>
            <w:r>
              <w:rPr>
                <w:rFonts w:ascii="Times New Roman" w:hAnsi="Times New Roman"/>
                <w:sz w:val="16"/>
              </w:rPr>
              <w:t xml:space="preserve">Ubijaki o masie od 1 do 10 Mg zrzucane z wysokości od 5 do </w:t>
            </w:r>
            <w:smartTag w:uri="urn:schemas-microsoft-com:office:smarttags" w:element="metricconverter">
              <w:smartTagPr>
                <w:attr w:name="ProductID" w:val="10 m"/>
              </w:smartTagPr>
              <w:r>
                <w:rPr>
                  <w:rFonts w:ascii="Times New Roman" w:hAnsi="Times New Roman"/>
                  <w:sz w:val="16"/>
                </w:rPr>
                <w:t>10 m</w:t>
              </w:r>
            </w:smartTag>
          </w:p>
        </w:tc>
        <w:tc>
          <w:tcPr>
            <w:tcW w:w="993" w:type="dxa"/>
          </w:tcPr>
          <w:p w:rsidR="00483491" w:rsidRDefault="00483491">
            <w:pPr>
              <w:pStyle w:val="StylIwony"/>
              <w:spacing w:before="0" w:after="0"/>
              <w:jc w:val="center"/>
              <w:rPr>
                <w:rFonts w:ascii="Times New Roman" w:hAnsi="Times New Roman"/>
                <w:sz w:val="16"/>
              </w:rPr>
            </w:pPr>
          </w:p>
          <w:p w:rsidR="00483491" w:rsidRDefault="00483491">
            <w:pPr>
              <w:pStyle w:val="StylIwony"/>
              <w:spacing w:before="0" w:after="0"/>
              <w:jc w:val="center"/>
              <w:rPr>
                <w:rFonts w:ascii="Times New Roman" w:hAnsi="Times New Roman"/>
                <w:sz w:val="16"/>
              </w:rPr>
            </w:pPr>
            <w:r>
              <w:rPr>
                <w:rFonts w:ascii="Times New Roman" w:hAnsi="Times New Roman"/>
                <w:sz w:val="16"/>
              </w:rPr>
              <w:t>2,0 do 8,0</w:t>
            </w:r>
          </w:p>
        </w:tc>
        <w:tc>
          <w:tcPr>
            <w:tcW w:w="708" w:type="dxa"/>
          </w:tcPr>
          <w:p w:rsidR="00483491" w:rsidRDefault="00483491">
            <w:pPr>
              <w:pStyle w:val="StylIwony"/>
              <w:spacing w:before="0" w:after="0"/>
              <w:jc w:val="center"/>
              <w:rPr>
                <w:rFonts w:ascii="Times New Roman" w:hAnsi="Times New Roman"/>
                <w:sz w:val="16"/>
              </w:rPr>
            </w:pPr>
            <w:r>
              <w:rPr>
                <w:rFonts w:ascii="Times New Roman" w:hAnsi="Times New Roman"/>
                <w:sz w:val="16"/>
              </w:rPr>
              <w:t>4 do 10 uderzeń w punkt</w:t>
            </w:r>
          </w:p>
        </w:tc>
        <w:tc>
          <w:tcPr>
            <w:tcW w:w="851" w:type="dxa"/>
          </w:tcPr>
          <w:p w:rsidR="00483491" w:rsidRDefault="00483491">
            <w:pPr>
              <w:pStyle w:val="StylIwony"/>
              <w:spacing w:before="0" w:after="0"/>
              <w:jc w:val="center"/>
              <w:rPr>
                <w:rFonts w:ascii="Times New Roman" w:hAnsi="Times New Roman"/>
                <w:sz w:val="16"/>
              </w:rPr>
            </w:pPr>
          </w:p>
          <w:p w:rsidR="00483491" w:rsidRDefault="00483491">
            <w:pPr>
              <w:pStyle w:val="StylIwony"/>
              <w:spacing w:before="0" w:after="0"/>
              <w:jc w:val="center"/>
              <w:rPr>
                <w:rFonts w:ascii="Times New Roman" w:hAnsi="Times New Roman"/>
                <w:sz w:val="16"/>
              </w:rPr>
            </w:pPr>
            <w:r>
              <w:rPr>
                <w:rFonts w:ascii="Times New Roman" w:hAnsi="Times New Roman"/>
                <w:sz w:val="16"/>
              </w:rPr>
              <w:t>1,0 do 4,0</w:t>
            </w:r>
          </w:p>
        </w:tc>
        <w:tc>
          <w:tcPr>
            <w:tcW w:w="850" w:type="dxa"/>
          </w:tcPr>
          <w:p w:rsidR="00483491" w:rsidRDefault="00483491">
            <w:pPr>
              <w:pStyle w:val="StylIwony"/>
              <w:spacing w:before="0" w:after="0"/>
              <w:jc w:val="center"/>
              <w:rPr>
                <w:rFonts w:ascii="Times New Roman" w:hAnsi="Times New Roman"/>
                <w:sz w:val="16"/>
              </w:rPr>
            </w:pPr>
            <w:r>
              <w:rPr>
                <w:rFonts w:ascii="Times New Roman" w:hAnsi="Times New Roman"/>
                <w:sz w:val="16"/>
              </w:rPr>
              <w:t>3 do 6 uderzeń w punkt</w:t>
            </w:r>
          </w:p>
        </w:tc>
        <w:tc>
          <w:tcPr>
            <w:tcW w:w="851" w:type="dxa"/>
          </w:tcPr>
          <w:p w:rsidR="00483491" w:rsidRDefault="00483491">
            <w:pPr>
              <w:pStyle w:val="StylIwony"/>
              <w:spacing w:before="0" w:after="0"/>
              <w:jc w:val="center"/>
              <w:rPr>
                <w:rFonts w:ascii="Times New Roman" w:hAnsi="Times New Roman"/>
                <w:sz w:val="16"/>
              </w:rPr>
            </w:pPr>
          </w:p>
          <w:p w:rsidR="00483491" w:rsidRDefault="00483491">
            <w:pPr>
              <w:pStyle w:val="StylIwony"/>
              <w:spacing w:before="0" w:after="0"/>
              <w:jc w:val="center"/>
              <w:rPr>
                <w:rFonts w:ascii="Times New Roman" w:hAnsi="Times New Roman"/>
                <w:sz w:val="16"/>
              </w:rPr>
            </w:pPr>
            <w:r>
              <w:rPr>
                <w:rFonts w:ascii="Times New Roman" w:hAnsi="Times New Roman"/>
                <w:sz w:val="16"/>
              </w:rPr>
              <w:t>1,0 do 5,0</w:t>
            </w:r>
          </w:p>
        </w:tc>
        <w:tc>
          <w:tcPr>
            <w:tcW w:w="850" w:type="dxa"/>
          </w:tcPr>
          <w:p w:rsidR="00483491" w:rsidRDefault="00483491">
            <w:pPr>
              <w:pStyle w:val="StylIwony"/>
              <w:spacing w:before="0" w:after="0"/>
              <w:jc w:val="center"/>
              <w:rPr>
                <w:rFonts w:ascii="Times New Roman" w:hAnsi="Times New Roman"/>
                <w:sz w:val="16"/>
              </w:rPr>
            </w:pPr>
            <w:r>
              <w:rPr>
                <w:rFonts w:ascii="Times New Roman" w:hAnsi="Times New Roman"/>
                <w:sz w:val="16"/>
              </w:rPr>
              <w:t>3 do 6 uderzeń w punkt</w:t>
            </w:r>
          </w:p>
        </w:tc>
        <w:tc>
          <w:tcPr>
            <w:tcW w:w="709" w:type="dxa"/>
          </w:tcPr>
          <w:p w:rsidR="00483491" w:rsidRDefault="00483491">
            <w:pPr>
              <w:pStyle w:val="StylIwony"/>
              <w:spacing w:before="0" w:after="0"/>
              <w:jc w:val="center"/>
              <w:rPr>
                <w:rFonts w:ascii="Times New Roman" w:hAnsi="Times New Roman"/>
                <w:sz w:val="16"/>
              </w:rPr>
            </w:pPr>
          </w:p>
        </w:tc>
      </w:tr>
    </w:tbl>
    <w:p w:rsidR="00483491" w:rsidRDefault="00483491">
      <w:pPr>
        <w:pStyle w:val="StylIwony"/>
        <w:spacing w:before="0" w:after="0"/>
        <w:rPr>
          <w:rFonts w:ascii="Times New Roman" w:hAnsi="Times New Roman"/>
          <w:sz w:val="20"/>
        </w:rPr>
      </w:pPr>
      <w:r>
        <w:rPr>
          <w:rFonts w:ascii="Times New Roman" w:hAnsi="Times New Roman"/>
          <w:sz w:val="20"/>
        </w:rPr>
        <w:t>*) Walce statyczne są mało przydatne w gruntach kamienistych.</w:t>
      </w:r>
    </w:p>
    <w:p w:rsidR="00483491" w:rsidRDefault="00483491">
      <w:pPr>
        <w:pStyle w:val="StylIwony"/>
        <w:spacing w:before="0" w:after="0"/>
        <w:rPr>
          <w:rFonts w:ascii="Times New Roman" w:hAnsi="Times New Roman"/>
          <w:sz w:val="20"/>
        </w:rPr>
      </w:pPr>
      <w:r>
        <w:rPr>
          <w:rFonts w:ascii="Times New Roman" w:hAnsi="Times New Roman"/>
          <w:sz w:val="20"/>
        </w:rPr>
        <w:t xml:space="preserve">**) Wibracyjnie należy zagęszczać warstwy grubości </w:t>
      </w:r>
      <w:r>
        <w:rPr>
          <w:rFonts w:ascii="Times New Roman" w:hAnsi="Times New Roman"/>
          <w:sz w:val="20"/>
        </w:rPr>
        <w:sym w:font="Symbol" w:char="F0B3"/>
      </w:r>
      <w:r>
        <w:rPr>
          <w:rFonts w:ascii="Times New Roman" w:hAnsi="Times New Roman"/>
          <w:sz w:val="20"/>
        </w:rPr>
        <w:t xml:space="preserve"> </w:t>
      </w:r>
      <w:smartTag w:uri="urn:schemas-microsoft-com:office:smarttags" w:element="metricconverter">
        <w:smartTagPr>
          <w:attr w:name="ProductID" w:val="15 cm"/>
        </w:smartTagPr>
        <w:r>
          <w:rPr>
            <w:rFonts w:ascii="Times New Roman" w:hAnsi="Times New Roman"/>
            <w:sz w:val="20"/>
          </w:rPr>
          <w:t>15 cm</w:t>
        </w:r>
      </w:smartTag>
      <w:r>
        <w:rPr>
          <w:rFonts w:ascii="Times New Roman" w:hAnsi="Times New Roman"/>
          <w:sz w:val="20"/>
        </w:rPr>
        <w:t>, cieńsze warstwy należy zagęszczać statycznie.</w:t>
      </w:r>
    </w:p>
    <w:p w:rsidR="00483491" w:rsidRDefault="00483491">
      <w:pPr>
        <w:pStyle w:val="StylIwony"/>
        <w:spacing w:before="0" w:after="0"/>
        <w:rPr>
          <w:rFonts w:ascii="Times New Roman" w:hAnsi="Times New Roman"/>
          <w:sz w:val="20"/>
        </w:rPr>
      </w:pPr>
      <w:r>
        <w:rPr>
          <w:rFonts w:ascii="Times New Roman" w:hAnsi="Times New Roman"/>
          <w:sz w:val="20"/>
        </w:rPr>
        <w:t>***) Wartości orientacyjne, właściwe należy ustalić na odcinku doświadczalnym.</w:t>
      </w:r>
    </w:p>
    <w:p w:rsidR="00483491" w:rsidRDefault="00483491">
      <w:pPr>
        <w:pStyle w:val="StylIwony"/>
        <w:spacing w:before="0" w:after="0"/>
        <w:rPr>
          <w:rFonts w:ascii="Times New Roman" w:hAnsi="Times New Roman"/>
          <w:sz w:val="20"/>
        </w:rPr>
      </w:pPr>
      <w:r>
        <w:rPr>
          <w:rFonts w:ascii="Times New Roman" w:hAnsi="Times New Roman"/>
          <w:sz w:val="20"/>
        </w:rPr>
        <w:t>Uwagi: 1) Do zagęszczania górnych warstw podłoża. Zalecane do codziennego wygładzania (przywałowania) gruntów spoistych w miejscu pobrania i w nasypie.</w:t>
      </w:r>
    </w:p>
    <w:p w:rsidR="00483491" w:rsidRDefault="00483491">
      <w:pPr>
        <w:pStyle w:val="StylIwony"/>
        <w:spacing w:before="0" w:after="0"/>
        <w:rPr>
          <w:rFonts w:ascii="Times New Roman" w:hAnsi="Times New Roman"/>
          <w:sz w:val="20"/>
        </w:rPr>
      </w:pPr>
      <w:r>
        <w:rPr>
          <w:rFonts w:ascii="Times New Roman" w:hAnsi="Times New Roman"/>
          <w:sz w:val="20"/>
        </w:rPr>
        <w:t>2) Nie nadają się do gruntów nawodnionych.</w:t>
      </w:r>
    </w:p>
    <w:p w:rsidR="00483491" w:rsidRDefault="00483491">
      <w:pPr>
        <w:pStyle w:val="StylIwony"/>
        <w:spacing w:before="0" w:after="0"/>
        <w:rPr>
          <w:rFonts w:ascii="Times New Roman" w:hAnsi="Times New Roman"/>
          <w:sz w:val="20"/>
        </w:rPr>
      </w:pPr>
      <w:r>
        <w:rPr>
          <w:rFonts w:ascii="Times New Roman" w:hAnsi="Times New Roman"/>
          <w:sz w:val="20"/>
        </w:rPr>
        <w:t>3) Mało przydatne w gruntach spoistych.</w:t>
      </w:r>
    </w:p>
    <w:p w:rsidR="00483491" w:rsidRDefault="00483491">
      <w:pPr>
        <w:pStyle w:val="StylIwony"/>
        <w:spacing w:before="0" w:after="0"/>
        <w:rPr>
          <w:rFonts w:ascii="Times New Roman" w:hAnsi="Times New Roman"/>
          <w:sz w:val="20"/>
        </w:rPr>
      </w:pPr>
      <w:r>
        <w:rPr>
          <w:rFonts w:ascii="Times New Roman" w:hAnsi="Times New Roman"/>
          <w:sz w:val="20"/>
        </w:rPr>
        <w:t>4) Do gruntów spoistych przydatne są walce średnie i ciężkie, do gruntów kamienistych -  walce bardzo ciężkie.</w:t>
      </w:r>
    </w:p>
    <w:p w:rsidR="00483491" w:rsidRDefault="00483491">
      <w:pPr>
        <w:pStyle w:val="StylIwony"/>
        <w:spacing w:before="0" w:after="0"/>
        <w:rPr>
          <w:rFonts w:ascii="Times New Roman" w:hAnsi="Times New Roman"/>
          <w:sz w:val="20"/>
        </w:rPr>
      </w:pPr>
      <w:r>
        <w:rPr>
          <w:rFonts w:ascii="Times New Roman" w:hAnsi="Times New Roman"/>
          <w:sz w:val="20"/>
        </w:rPr>
        <w:t>5) Zalecane do piasków pylastych i gliniastych, pospółek gliniastych i glin piaszczystych.</w:t>
      </w:r>
    </w:p>
    <w:p w:rsidR="00483491" w:rsidRDefault="00483491">
      <w:pPr>
        <w:pStyle w:val="StylIwony"/>
        <w:spacing w:before="0" w:after="0"/>
        <w:rPr>
          <w:rFonts w:ascii="Times New Roman" w:hAnsi="Times New Roman"/>
          <w:sz w:val="20"/>
        </w:rPr>
      </w:pPr>
      <w:r>
        <w:rPr>
          <w:rFonts w:ascii="Times New Roman" w:hAnsi="Times New Roman"/>
          <w:sz w:val="20"/>
        </w:rPr>
        <w:t>6) Zalecane do zasypek wąskich przekopów</w:t>
      </w:r>
    </w:p>
    <w:p w:rsidR="00483491" w:rsidRDefault="00483491">
      <w:pPr>
        <w:pStyle w:val="Nagwek1"/>
      </w:pPr>
      <w:bookmarkStart w:id="46" w:name="_Toc407161280"/>
      <w:bookmarkStart w:id="47" w:name="_Toc418994948"/>
      <w:bookmarkStart w:id="48" w:name="_Toc418996355"/>
      <w:bookmarkStart w:id="49" w:name="_Toc418996724"/>
      <w:bookmarkStart w:id="50" w:name="_Toc418997111"/>
      <w:bookmarkStart w:id="51" w:name="_Toc418998521"/>
      <w:bookmarkStart w:id="52" w:name="_Toc418998877"/>
      <w:bookmarkStart w:id="53" w:name="_Toc419000122"/>
      <w:r>
        <w:lastRenderedPageBreak/>
        <w:t>4. transport</w:t>
      </w:r>
      <w:bookmarkEnd w:id="45"/>
      <w:bookmarkEnd w:id="46"/>
      <w:bookmarkEnd w:id="47"/>
      <w:bookmarkEnd w:id="48"/>
      <w:bookmarkEnd w:id="49"/>
      <w:bookmarkEnd w:id="50"/>
      <w:bookmarkEnd w:id="51"/>
      <w:bookmarkEnd w:id="52"/>
      <w:bookmarkEnd w:id="53"/>
    </w:p>
    <w:p w:rsidR="00483491" w:rsidRDefault="00483491">
      <w:pPr>
        <w:spacing w:after="120"/>
      </w:pPr>
      <w:r>
        <w:tab/>
        <w:t xml:space="preserve">Ogólne wymagania dotyczące transportu podano w SST D-02.00.01 </w:t>
      </w:r>
      <w:proofErr w:type="spellStart"/>
      <w:r>
        <w:t>pkt</w:t>
      </w:r>
      <w:proofErr w:type="spellEnd"/>
      <w:r>
        <w:t xml:space="preserve"> 4.</w:t>
      </w:r>
    </w:p>
    <w:p w:rsidR="00483491" w:rsidRDefault="00483491">
      <w:pPr>
        <w:pStyle w:val="Nagwek1"/>
      </w:pPr>
      <w:bookmarkStart w:id="54" w:name="_Toc406295861"/>
      <w:bookmarkStart w:id="55" w:name="_Toc407161281"/>
      <w:bookmarkStart w:id="56" w:name="_Toc418994949"/>
      <w:bookmarkStart w:id="57" w:name="_Toc418996356"/>
      <w:bookmarkStart w:id="58" w:name="_Toc418996725"/>
      <w:bookmarkStart w:id="59" w:name="_Toc418997112"/>
      <w:bookmarkStart w:id="60" w:name="_Toc418998522"/>
      <w:bookmarkStart w:id="61" w:name="_Toc418998878"/>
      <w:bookmarkStart w:id="62" w:name="_Toc419000123"/>
      <w:r>
        <w:t>5. wykonanie robót</w:t>
      </w:r>
      <w:bookmarkEnd w:id="54"/>
      <w:bookmarkEnd w:id="55"/>
      <w:bookmarkEnd w:id="56"/>
      <w:bookmarkEnd w:id="57"/>
      <w:bookmarkEnd w:id="58"/>
      <w:bookmarkEnd w:id="59"/>
      <w:bookmarkEnd w:id="60"/>
      <w:bookmarkEnd w:id="61"/>
      <w:bookmarkEnd w:id="62"/>
    </w:p>
    <w:p w:rsidR="00483491" w:rsidRDefault="00483491">
      <w:pPr>
        <w:pStyle w:val="Nagwek2"/>
      </w:pPr>
      <w:bookmarkStart w:id="63" w:name="_Toc406295862"/>
      <w:bookmarkStart w:id="64" w:name="_Toc407161282"/>
      <w:r>
        <w:t>5.1. Ogólne zasady wykonania robót</w:t>
      </w:r>
      <w:bookmarkEnd w:id="63"/>
      <w:bookmarkEnd w:id="64"/>
    </w:p>
    <w:p w:rsidR="00483491" w:rsidRDefault="00483491">
      <w:r>
        <w:tab/>
        <w:t xml:space="preserve">Ogólne zasady wykonania robót podano w SST D-02.00.01 </w:t>
      </w:r>
      <w:proofErr w:type="spellStart"/>
      <w:r>
        <w:t>pkt</w:t>
      </w:r>
      <w:proofErr w:type="spellEnd"/>
      <w:r>
        <w:t xml:space="preserve"> 5.</w:t>
      </w:r>
    </w:p>
    <w:p w:rsidR="00483491" w:rsidRDefault="00483491">
      <w:pPr>
        <w:pStyle w:val="Nagwek2"/>
      </w:pPr>
      <w:bookmarkStart w:id="65" w:name="_Toc406295863"/>
      <w:bookmarkStart w:id="66" w:name="_Toc407161283"/>
      <w:r>
        <w:t>5.2. Ukop i dokop</w:t>
      </w:r>
      <w:bookmarkEnd w:id="65"/>
      <w:bookmarkEnd w:id="66"/>
    </w:p>
    <w:p w:rsidR="00483491" w:rsidRDefault="00483491">
      <w:pPr>
        <w:keepNext/>
        <w:spacing w:after="120"/>
      </w:pPr>
      <w:r>
        <w:rPr>
          <w:b/>
        </w:rPr>
        <w:t xml:space="preserve">5.2.1. </w:t>
      </w:r>
      <w:r>
        <w:t xml:space="preserve">Miejsce ukopu lub </w:t>
      </w:r>
      <w:proofErr w:type="spellStart"/>
      <w:r>
        <w:t>dokopu</w:t>
      </w:r>
      <w:proofErr w:type="spellEnd"/>
    </w:p>
    <w:p w:rsidR="00483491" w:rsidRDefault="00483491">
      <w:r>
        <w:tab/>
        <w:t xml:space="preserve">Miejsce ukopu lub </w:t>
      </w:r>
      <w:proofErr w:type="spellStart"/>
      <w:r>
        <w:t>dokopu</w:t>
      </w:r>
      <w:proofErr w:type="spellEnd"/>
      <w:r>
        <w:t xml:space="preserve"> powinno być wskazane w dokumentacji projektowej, w innych dokumentach kontraktowych lub przez Inżyniera. Jeżeli miejsce to zostało wybrane przez Wykonawcę, musi być ono zaakceptowane przez Inżyniera.</w:t>
      </w:r>
    </w:p>
    <w:p w:rsidR="00483491" w:rsidRDefault="00483491">
      <w:r>
        <w:tab/>
        <w:t xml:space="preserve">Miejsce ukopu lub </w:t>
      </w:r>
      <w:proofErr w:type="spellStart"/>
      <w:r>
        <w:t>dokopu</w:t>
      </w:r>
      <w:proofErr w:type="spellEnd"/>
      <w:r>
        <w:t xml:space="preserve"> powinno być tak dobrane, żeby zapewnić przewóz lub przemieszczanie gruntu na jak najkrótszych odległościach. O ile to możliwe, transport gruntu powinien odbywać się w poziomie lub zgodnie ze spadkiem terenu. Ukopy mogą mieć kształt poszerzonych rowów przyległych do korpusu. Ukopy powinny być wykonywane równolegle do osi drogi, po jednej lub obu jej stronach.</w:t>
      </w:r>
    </w:p>
    <w:p w:rsidR="00483491" w:rsidRDefault="00483491">
      <w:pPr>
        <w:spacing w:before="120" w:after="120"/>
      </w:pPr>
      <w:r>
        <w:rPr>
          <w:b/>
        </w:rPr>
        <w:t xml:space="preserve">5.2.2. </w:t>
      </w:r>
      <w:r>
        <w:t>Zasady prowadzenia robót w ukopie i dokopie</w:t>
      </w:r>
    </w:p>
    <w:p w:rsidR="00483491" w:rsidRDefault="00483491">
      <w:r>
        <w:tab/>
        <w:t xml:space="preserve">Pozyskiwanie gruntu z ukopu lub </w:t>
      </w:r>
      <w:proofErr w:type="spellStart"/>
      <w:r>
        <w:t>dokopu</w:t>
      </w:r>
      <w:proofErr w:type="spellEnd"/>
      <w:r>
        <w:t xml:space="preserve"> może rozpocząć się dopiero po pobraniu próbek i zbadaniu przydatności zalegającego gruntu do budowy nasypów oraz po wydaniu zgody na piśmie przez Inżyniera. Głębokość na jaką należy ocenić przydatność gruntu powinna być dostosowana do zakresu prac.</w:t>
      </w:r>
    </w:p>
    <w:p w:rsidR="00483491" w:rsidRDefault="00483491">
      <w:r>
        <w:tab/>
        <w:t xml:space="preserve">Grunty nieprzydatne do budowy nasypów nie powinny być odspajane, chyba że wymaga tego dostęp do gruntu przeznaczonego do przewiezienia z </w:t>
      </w:r>
      <w:proofErr w:type="spellStart"/>
      <w:r>
        <w:t>dokopu</w:t>
      </w:r>
      <w:proofErr w:type="spellEnd"/>
      <w:r>
        <w:t xml:space="preserve"> w nasyp. Odspojone przez Wykonawcę grunty nieprzydatne powinny być wbudowane z powrotem w miejscu ich pozyskania, zgodnie ze wskazaniami Inżyniera. Roboty te będą włączone do obmiaru robót i opłacone przez Zamawiającego tylko wówczas, gdy odspojenie gruntów nieprzydatnych było konieczne i zostało potwierdzone przez Inżyniera.</w:t>
      </w:r>
    </w:p>
    <w:p w:rsidR="00483491" w:rsidRDefault="00483491">
      <w:r>
        <w:tab/>
        <w:t>Dno ukopu należy wykonać ze spadkiem od 2 do 3% w kierunku możliwego spływu wody. O ile to konieczne, ukop (dokop) należy odwodnić przez wykonanie rowu odpływowego.</w:t>
      </w:r>
    </w:p>
    <w:p w:rsidR="00483491" w:rsidRDefault="00483491">
      <w:r>
        <w:tab/>
        <w:t>Jeżeli ukop jest zlokalizowany na zboczu, nie może on naruszać stateczności zbocza.</w:t>
      </w:r>
    </w:p>
    <w:p w:rsidR="00483491" w:rsidRDefault="00483491">
      <w:r>
        <w:tab/>
        <w:t>Dno i skarpy ukopu po zakończeniu jego eksploatacji powinny być tak ukształtowane, aby harmonizowały z otaczającym terenem. Na dnie i skarpach ukopu należy przeprowadzić rekultywację według odrębnej dokumentacji projektowej.</w:t>
      </w:r>
    </w:p>
    <w:p w:rsidR="00483491" w:rsidRDefault="00483491">
      <w:pPr>
        <w:pStyle w:val="Nagwek2"/>
      </w:pPr>
      <w:bookmarkStart w:id="67" w:name="_Toc406295864"/>
      <w:bookmarkStart w:id="68" w:name="_Toc407161284"/>
    </w:p>
    <w:p w:rsidR="00483491" w:rsidRDefault="00483491">
      <w:pPr>
        <w:pStyle w:val="Nagwek2"/>
      </w:pPr>
      <w:r>
        <w:t>5.3. Wykonanie nasypów</w:t>
      </w:r>
      <w:bookmarkEnd w:id="67"/>
      <w:bookmarkEnd w:id="68"/>
    </w:p>
    <w:p w:rsidR="00483491" w:rsidRDefault="00483491">
      <w:pPr>
        <w:spacing w:after="120"/>
      </w:pPr>
      <w:r>
        <w:rPr>
          <w:b/>
        </w:rPr>
        <w:t xml:space="preserve">5.3.1. </w:t>
      </w:r>
      <w:r>
        <w:t>Przygotowanie podłoża w obrębie podstawy nasypu</w:t>
      </w:r>
    </w:p>
    <w:p w:rsidR="00483491" w:rsidRDefault="00483491">
      <w:r>
        <w:tab/>
        <w:t>Przed przystąpieniem do budowy nasypu należy w obrębie jego podstawy zakończyć roboty przygotowawcze, określone w SST D-01.00.00 „Roboty przygotowawcze”.</w:t>
      </w:r>
    </w:p>
    <w:p w:rsidR="00483491" w:rsidRDefault="00483491">
      <w:pPr>
        <w:spacing w:before="120" w:after="120"/>
      </w:pPr>
      <w:r>
        <w:rPr>
          <w:b/>
        </w:rPr>
        <w:t xml:space="preserve">5.3.1.1. </w:t>
      </w:r>
      <w:r>
        <w:t>Wycięcie stopni w zboczu</w:t>
      </w:r>
    </w:p>
    <w:p w:rsidR="00483491" w:rsidRDefault="00483491">
      <w:r>
        <w:tab/>
        <w:t xml:space="preserve">Jeżeli pochylenie poprzeczne terenu w stosunku do osi nasypu jest większe niż 1:5 należy, dla zabezpieczenia przed zsuwaniem się nasypu, wykonać w zboczu stopnie o spadku górnej powierzchni, wynoszącym około  4%  </w:t>
      </w:r>
      <w:r>
        <w:sym w:font="Symbol" w:char="F0B1"/>
      </w:r>
      <w:r>
        <w:t xml:space="preserve"> 1% i szerokości od 1,0 do </w:t>
      </w:r>
      <w:smartTag w:uri="urn:schemas-microsoft-com:office:smarttags" w:element="metricconverter">
        <w:smartTagPr>
          <w:attr w:name="ProductID" w:val="2,5 m"/>
        </w:smartTagPr>
        <w:r>
          <w:t>2,5 m</w:t>
        </w:r>
      </w:smartTag>
      <w:r>
        <w:t>.</w:t>
      </w:r>
    </w:p>
    <w:p w:rsidR="00483491" w:rsidRDefault="00483491">
      <w:pPr>
        <w:keepNext/>
        <w:spacing w:before="120" w:after="120"/>
      </w:pPr>
      <w:r>
        <w:rPr>
          <w:b/>
        </w:rPr>
        <w:t xml:space="preserve">5.3.1.2. </w:t>
      </w:r>
      <w:r>
        <w:t>Zagęszczenie gruntu i nośność w podłożu nasypu</w:t>
      </w:r>
    </w:p>
    <w:p w:rsidR="00483491" w:rsidRDefault="00483491">
      <w:r>
        <w:tab/>
        <w:t xml:space="preserve">Wykonawca powinien skontrolować wskaźnik zagęszczenia gruntów rodzimych, zalegających w strefie podłoża nasypu, do głębokości </w:t>
      </w:r>
      <w:smartTag w:uri="urn:schemas-microsoft-com:office:smarttags" w:element="metricconverter">
        <w:smartTagPr>
          <w:attr w:name="ProductID" w:val="0,5 m"/>
        </w:smartTagPr>
        <w:r>
          <w:t>0,5 m</w:t>
        </w:r>
      </w:smartTag>
      <w:r>
        <w:t xml:space="preserve"> od powierzchni terenu. Jeżeli wartość wskaźnika zagęszczenia jest mniejsza niż określona w tablicy 3, Wykonawca powinien dogęścić podłoże tak, aby powyższe wymaganie zostało spełnione.</w:t>
      </w:r>
    </w:p>
    <w:p w:rsidR="00483491" w:rsidRDefault="00483491">
      <w:r>
        <w:tab/>
        <w:t>Jeżeli wartości wskaźnika zagęszczenia określone w tablicy 3 nie mogą być osiągnięte przez bezpośrednie zagęszczanie podłoża, to należy podjąć środki w celu ulepszenia gruntu podłoża, umożliwiające uzyskanie wymaganych wartości wskaźnika zagęszczenia.</w:t>
      </w:r>
    </w:p>
    <w:p w:rsidR="00483491" w:rsidRDefault="00483491">
      <w:pPr>
        <w:spacing w:before="120" w:after="120"/>
        <w:ind w:left="992" w:hanging="992"/>
      </w:pPr>
      <w:r>
        <w:t xml:space="preserve">Tablica 3. Minimalne wartości wskaźnika zagęszczenia dla podłoża nasypów do głębokości </w:t>
      </w:r>
      <w:smartTag w:uri="urn:schemas-microsoft-com:office:smarttags" w:element="metricconverter">
        <w:smartTagPr>
          <w:attr w:name="ProductID" w:val="0,5 m"/>
        </w:smartTagPr>
        <w:r>
          <w:t>0,5 m</w:t>
        </w:r>
      </w:smartTag>
      <w:r>
        <w:t xml:space="preserve"> od powierzchni terenu</w:t>
      </w:r>
    </w:p>
    <w:tbl>
      <w:tblPr>
        <w:tblW w:w="0" w:type="auto"/>
        <w:tblLayout w:type="fixed"/>
        <w:tblCellMar>
          <w:left w:w="70" w:type="dxa"/>
          <w:right w:w="70" w:type="dxa"/>
        </w:tblCellMar>
        <w:tblLook w:val="0000"/>
      </w:tblPr>
      <w:tblGrid>
        <w:gridCol w:w="1346"/>
        <w:gridCol w:w="2126"/>
        <w:gridCol w:w="2018"/>
        <w:gridCol w:w="2020"/>
      </w:tblGrid>
      <w:tr w:rsidR="00483491">
        <w:tc>
          <w:tcPr>
            <w:tcW w:w="1346" w:type="dxa"/>
            <w:tcBorders>
              <w:top w:val="single" w:sz="6" w:space="0" w:color="auto"/>
              <w:left w:val="single" w:sz="6" w:space="0" w:color="auto"/>
            </w:tcBorders>
          </w:tcPr>
          <w:p w:rsidR="00483491" w:rsidRDefault="00483491">
            <w:pPr>
              <w:spacing w:before="120"/>
              <w:jc w:val="center"/>
            </w:pPr>
            <w:r>
              <w:lastRenderedPageBreak/>
              <w:t>Nasypy</w:t>
            </w:r>
          </w:p>
        </w:tc>
        <w:tc>
          <w:tcPr>
            <w:tcW w:w="6164" w:type="dxa"/>
            <w:gridSpan w:val="3"/>
            <w:tcBorders>
              <w:top w:val="single" w:sz="6" w:space="0" w:color="auto"/>
              <w:left w:val="single" w:sz="6" w:space="0" w:color="auto"/>
              <w:right w:val="single" w:sz="6" w:space="0" w:color="auto"/>
            </w:tcBorders>
          </w:tcPr>
          <w:p w:rsidR="00483491" w:rsidRDefault="00483491">
            <w:pPr>
              <w:spacing w:before="60"/>
              <w:jc w:val="center"/>
            </w:pPr>
            <w:r>
              <w:t xml:space="preserve">Minimalna wartość </w:t>
            </w:r>
            <w:proofErr w:type="spellStart"/>
            <w:r>
              <w:t>I</w:t>
            </w:r>
            <w:r>
              <w:rPr>
                <w:vertAlign w:val="subscript"/>
              </w:rPr>
              <w:t>s</w:t>
            </w:r>
            <w:proofErr w:type="spellEnd"/>
            <w:r>
              <w:t xml:space="preserve"> dla:</w:t>
            </w:r>
          </w:p>
        </w:tc>
      </w:tr>
      <w:tr w:rsidR="00483491">
        <w:tc>
          <w:tcPr>
            <w:tcW w:w="1346" w:type="dxa"/>
            <w:tcBorders>
              <w:left w:val="single" w:sz="6" w:space="0" w:color="auto"/>
            </w:tcBorders>
          </w:tcPr>
          <w:p w:rsidR="00483491" w:rsidRDefault="00483491">
            <w:pPr>
              <w:jc w:val="center"/>
            </w:pPr>
            <w:r>
              <w:t>o wysokości,</w:t>
            </w:r>
          </w:p>
        </w:tc>
        <w:tc>
          <w:tcPr>
            <w:tcW w:w="2126" w:type="dxa"/>
            <w:tcBorders>
              <w:top w:val="single" w:sz="6" w:space="0" w:color="auto"/>
              <w:left w:val="single" w:sz="6" w:space="0" w:color="auto"/>
            </w:tcBorders>
          </w:tcPr>
          <w:p w:rsidR="00483491" w:rsidRDefault="00483491">
            <w:pPr>
              <w:jc w:val="center"/>
            </w:pPr>
            <w:r>
              <w:t>autostrad</w:t>
            </w:r>
          </w:p>
        </w:tc>
        <w:tc>
          <w:tcPr>
            <w:tcW w:w="4038" w:type="dxa"/>
            <w:gridSpan w:val="2"/>
            <w:tcBorders>
              <w:top w:val="single" w:sz="6" w:space="0" w:color="auto"/>
              <w:left w:val="single" w:sz="6" w:space="0" w:color="auto"/>
              <w:bottom w:val="single" w:sz="6" w:space="0" w:color="auto"/>
              <w:right w:val="single" w:sz="6" w:space="0" w:color="auto"/>
            </w:tcBorders>
          </w:tcPr>
          <w:p w:rsidR="00483491" w:rsidRDefault="00483491">
            <w:pPr>
              <w:jc w:val="center"/>
            </w:pPr>
            <w:r>
              <w:t>innych dróg</w:t>
            </w:r>
          </w:p>
        </w:tc>
      </w:tr>
      <w:tr w:rsidR="00483491">
        <w:tc>
          <w:tcPr>
            <w:tcW w:w="1346" w:type="dxa"/>
            <w:tcBorders>
              <w:left w:val="single" w:sz="6" w:space="0" w:color="auto"/>
              <w:bottom w:val="double" w:sz="6" w:space="0" w:color="auto"/>
            </w:tcBorders>
          </w:tcPr>
          <w:p w:rsidR="00483491" w:rsidRDefault="00483491">
            <w:pPr>
              <w:jc w:val="center"/>
            </w:pPr>
            <w:r>
              <w:t>m</w:t>
            </w:r>
          </w:p>
        </w:tc>
        <w:tc>
          <w:tcPr>
            <w:tcW w:w="2126" w:type="dxa"/>
            <w:tcBorders>
              <w:left w:val="single" w:sz="6" w:space="0" w:color="auto"/>
              <w:bottom w:val="double" w:sz="6" w:space="0" w:color="auto"/>
            </w:tcBorders>
          </w:tcPr>
          <w:p w:rsidR="00483491" w:rsidRDefault="00483491">
            <w:pPr>
              <w:jc w:val="center"/>
            </w:pPr>
            <w:r>
              <w:t>i dróg</w:t>
            </w:r>
          </w:p>
          <w:p w:rsidR="00483491" w:rsidRDefault="00483491">
            <w:pPr>
              <w:jc w:val="center"/>
            </w:pPr>
            <w:r>
              <w:t>ekspresowych</w:t>
            </w:r>
          </w:p>
        </w:tc>
        <w:tc>
          <w:tcPr>
            <w:tcW w:w="2018" w:type="dxa"/>
            <w:tcBorders>
              <w:top w:val="single" w:sz="6" w:space="0" w:color="auto"/>
              <w:left w:val="single" w:sz="6" w:space="0" w:color="auto"/>
              <w:bottom w:val="double" w:sz="6" w:space="0" w:color="auto"/>
              <w:right w:val="single" w:sz="6" w:space="0" w:color="auto"/>
            </w:tcBorders>
          </w:tcPr>
          <w:p w:rsidR="00483491" w:rsidRDefault="00483491">
            <w:pPr>
              <w:jc w:val="center"/>
            </w:pPr>
            <w:r>
              <w:t xml:space="preserve">kategoria ruchu </w:t>
            </w:r>
          </w:p>
          <w:p w:rsidR="00483491" w:rsidRDefault="00483491">
            <w:pPr>
              <w:jc w:val="center"/>
            </w:pPr>
            <w:r>
              <w:t>KR3-KR6</w:t>
            </w:r>
          </w:p>
        </w:tc>
        <w:tc>
          <w:tcPr>
            <w:tcW w:w="2020" w:type="dxa"/>
            <w:tcBorders>
              <w:top w:val="single" w:sz="6" w:space="0" w:color="auto"/>
              <w:left w:val="single" w:sz="6" w:space="0" w:color="auto"/>
              <w:bottom w:val="double" w:sz="6" w:space="0" w:color="auto"/>
              <w:right w:val="single" w:sz="6" w:space="0" w:color="auto"/>
            </w:tcBorders>
          </w:tcPr>
          <w:p w:rsidR="00483491" w:rsidRDefault="00483491">
            <w:pPr>
              <w:jc w:val="center"/>
            </w:pPr>
            <w:r>
              <w:t>kategoria ruchu</w:t>
            </w:r>
          </w:p>
          <w:p w:rsidR="00483491" w:rsidRDefault="00483491">
            <w:pPr>
              <w:jc w:val="center"/>
            </w:pPr>
            <w:r>
              <w:t xml:space="preserve">KR1-KR2 </w:t>
            </w:r>
          </w:p>
        </w:tc>
      </w:tr>
      <w:tr w:rsidR="00483491">
        <w:tc>
          <w:tcPr>
            <w:tcW w:w="1346" w:type="dxa"/>
            <w:tcBorders>
              <w:left w:val="single" w:sz="6" w:space="0" w:color="auto"/>
              <w:bottom w:val="single" w:sz="6" w:space="0" w:color="auto"/>
              <w:right w:val="single" w:sz="6" w:space="0" w:color="auto"/>
            </w:tcBorders>
          </w:tcPr>
          <w:p w:rsidR="00483491" w:rsidRDefault="00483491">
            <w:pPr>
              <w:spacing w:before="60" w:after="60"/>
              <w:jc w:val="center"/>
            </w:pPr>
            <w:r>
              <w:t xml:space="preserve">do 2 </w:t>
            </w:r>
          </w:p>
        </w:tc>
        <w:tc>
          <w:tcPr>
            <w:tcW w:w="2126" w:type="dxa"/>
            <w:tcBorders>
              <w:left w:val="single" w:sz="6" w:space="0" w:color="auto"/>
              <w:bottom w:val="single" w:sz="6" w:space="0" w:color="auto"/>
              <w:right w:val="single" w:sz="6" w:space="0" w:color="auto"/>
            </w:tcBorders>
          </w:tcPr>
          <w:p w:rsidR="00483491" w:rsidRDefault="00483491">
            <w:pPr>
              <w:spacing w:before="60" w:after="60"/>
              <w:jc w:val="center"/>
            </w:pPr>
            <w:r>
              <w:t>1,00</w:t>
            </w:r>
          </w:p>
        </w:tc>
        <w:tc>
          <w:tcPr>
            <w:tcW w:w="2018" w:type="dxa"/>
            <w:tcBorders>
              <w:left w:val="single" w:sz="6" w:space="0" w:color="auto"/>
              <w:bottom w:val="single" w:sz="6" w:space="0" w:color="auto"/>
              <w:right w:val="single" w:sz="6" w:space="0" w:color="auto"/>
            </w:tcBorders>
          </w:tcPr>
          <w:p w:rsidR="00483491" w:rsidRDefault="00483491">
            <w:pPr>
              <w:spacing w:before="60" w:after="60"/>
              <w:jc w:val="center"/>
            </w:pPr>
            <w:r>
              <w:t>0,97</w:t>
            </w:r>
          </w:p>
        </w:tc>
        <w:tc>
          <w:tcPr>
            <w:tcW w:w="2020" w:type="dxa"/>
            <w:tcBorders>
              <w:left w:val="single" w:sz="6" w:space="0" w:color="auto"/>
              <w:bottom w:val="single" w:sz="6" w:space="0" w:color="auto"/>
              <w:right w:val="single" w:sz="6" w:space="0" w:color="auto"/>
            </w:tcBorders>
          </w:tcPr>
          <w:p w:rsidR="00483491" w:rsidRDefault="00483491">
            <w:pPr>
              <w:spacing w:before="60" w:after="60"/>
              <w:jc w:val="center"/>
            </w:pPr>
            <w:r>
              <w:t>0,95</w:t>
            </w:r>
          </w:p>
        </w:tc>
      </w:tr>
      <w:tr w:rsidR="00483491">
        <w:tc>
          <w:tcPr>
            <w:tcW w:w="1346" w:type="dxa"/>
            <w:tcBorders>
              <w:top w:val="single" w:sz="6" w:space="0" w:color="auto"/>
              <w:left w:val="single" w:sz="6" w:space="0" w:color="auto"/>
              <w:bottom w:val="single" w:sz="6" w:space="0" w:color="auto"/>
              <w:right w:val="single" w:sz="6" w:space="0" w:color="auto"/>
            </w:tcBorders>
          </w:tcPr>
          <w:p w:rsidR="00483491" w:rsidRDefault="00483491">
            <w:pPr>
              <w:spacing w:before="60" w:after="60"/>
              <w:jc w:val="center"/>
            </w:pPr>
            <w:r>
              <w:t xml:space="preserve">ponad 2 </w:t>
            </w:r>
          </w:p>
        </w:tc>
        <w:tc>
          <w:tcPr>
            <w:tcW w:w="2126" w:type="dxa"/>
            <w:tcBorders>
              <w:top w:val="single" w:sz="6" w:space="0" w:color="auto"/>
              <w:left w:val="single" w:sz="6" w:space="0" w:color="auto"/>
              <w:bottom w:val="single" w:sz="6" w:space="0" w:color="auto"/>
              <w:right w:val="single" w:sz="6" w:space="0" w:color="auto"/>
            </w:tcBorders>
          </w:tcPr>
          <w:p w:rsidR="00483491" w:rsidRDefault="00483491">
            <w:pPr>
              <w:spacing w:before="60" w:after="60"/>
              <w:jc w:val="center"/>
            </w:pPr>
            <w:r>
              <w:t>0,97</w:t>
            </w:r>
          </w:p>
        </w:tc>
        <w:tc>
          <w:tcPr>
            <w:tcW w:w="2018" w:type="dxa"/>
            <w:tcBorders>
              <w:top w:val="single" w:sz="6" w:space="0" w:color="auto"/>
              <w:left w:val="single" w:sz="6" w:space="0" w:color="auto"/>
              <w:bottom w:val="single" w:sz="6" w:space="0" w:color="auto"/>
              <w:right w:val="single" w:sz="6" w:space="0" w:color="auto"/>
            </w:tcBorders>
          </w:tcPr>
          <w:p w:rsidR="00483491" w:rsidRDefault="00483491">
            <w:pPr>
              <w:spacing w:before="60" w:after="60"/>
              <w:jc w:val="center"/>
            </w:pPr>
            <w:r>
              <w:t>0,97</w:t>
            </w:r>
          </w:p>
        </w:tc>
        <w:tc>
          <w:tcPr>
            <w:tcW w:w="2020" w:type="dxa"/>
            <w:tcBorders>
              <w:top w:val="single" w:sz="6" w:space="0" w:color="auto"/>
              <w:left w:val="single" w:sz="6" w:space="0" w:color="auto"/>
              <w:bottom w:val="single" w:sz="6" w:space="0" w:color="auto"/>
              <w:right w:val="single" w:sz="6" w:space="0" w:color="auto"/>
            </w:tcBorders>
          </w:tcPr>
          <w:p w:rsidR="00483491" w:rsidRDefault="00483491">
            <w:pPr>
              <w:spacing w:before="60" w:after="60"/>
              <w:jc w:val="center"/>
            </w:pPr>
            <w:r>
              <w:t>0,95</w:t>
            </w:r>
          </w:p>
        </w:tc>
      </w:tr>
    </w:tbl>
    <w:p w:rsidR="00483491" w:rsidRDefault="00483491">
      <w:r>
        <w:tab/>
      </w:r>
    </w:p>
    <w:p w:rsidR="00483491" w:rsidRDefault="00483491">
      <w:pPr>
        <w:ind w:firstLine="709"/>
      </w:pPr>
      <w:r>
        <w:t>Dodatkowo można sprawdzić nośność warstwy gruntu podłoża nasypu na podstawie pomiaru wtórnego modułu odkształcenia E</w:t>
      </w:r>
      <w:r>
        <w:rPr>
          <w:vertAlign w:val="subscript"/>
        </w:rPr>
        <w:t>2</w:t>
      </w:r>
      <w:r>
        <w:t xml:space="preserve"> zgodnie z PN-02205:1998 [4] rysunek 3.</w:t>
      </w:r>
    </w:p>
    <w:p w:rsidR="00483491" w:rsidRDefault="00483491">
      <w:pPr>
        <w:spacing w:before="120" w:after="120"/>
      </w:pPr>
      <w:r>
        <w:rPr>
          <w:b/>
        </w:rPr>
        <w:t xml:space="preserve">5.3.1.3. </w:t>
      </w:r>
      <w:r>
        <w:t>Spulchnienie gruntów w podłożu nasypów</w:t>
      </w:r>
    </w:p>
    <w:p w:rsidR="00483491" w:rsidRDefault="00483491">
      <w:r>
        <w:tab/>
        <w:t xml:space="preserve">Jeżeli nasyp ma być budowany na powierzchni skały lub na innej gładkiej powierzchni, to przed przystąpieniem do budowy nasypu powinna ona być rozdrobniona lub spulchniona na głębokość co najmniej </w:t>
      </w:r>
      <w:smartTag w:uri="urn:schemas-microsoft-com:office:smarttags" w:element="metricconverter">
        <w:smartTagPr>
          <w:attr w:name="ProductID" w:val="15 cm"/>
        </w:smartTagPr>
        <w:r>
          <w:t>15 cm</w:t>
        </w:r>
      </w:smartTag>
      <w:r>
        <w:t>, w celu poprawy jej powiązania z podstawą nasypu.</w:t>
      </w:r>
    </w:p>
    <w:p w:rsidR="00483491" w:rsidRDefault="00483491">
      <w:pPr>
        <w:keepNext/>
        <w:spacing w:before="120" w:after="120"/>
      </w:pPr>
      <w:r>
        <w:rPr>
          <w:b/>
        </w:rPr>
        <w:t xml:space="preserve">5.3.2. </w:t>
      </w:r>
      <w:r>
        <w:t>Wybór gruntów i materiałów do wykonania nasypów</w:t>
      </w:r>
    </w:p>
    <w:p w:rsidR="00483491" w:rsidRDefault="00483491">
      <w:r>
        <w:tab/>
        <w:t xml:space="preserve">Wybór gruntów i materiałów do wykonania nasypów powinien być dokonany z uwzględnieniem zasad podanych w </w:t>
      </w:r>
      <w:proofErr w:type="spellStart"/>
      <w:r>
        <w:t>pkcie</w:t>
      </w:r>
      <w:proofErr w:type="spellEnd"/>
      <w:r>
        <w:t xml:space="preserve"> 2.</w:t>
      </w:r>
    </w:p>
    <w:p w:rsidR="00483491" w:rsidRDefault="00483491">
      <w:pPr>
        <w:spacing w:before="120" w:after="120"/>
      </w:pPr>
      <w:r>
        <w:rPr>
          <w:b/>
        </w:rPr>
        <w:t xml:space="preserve">5.3.3. </w:t>
      </w:r>
      <w:r>
        <w:t>Zasady wykonania nasypów</w:t>
      </w:r>
    </w:p>
    <w:p w:rsidR="00483491" w:rsidRDefault="00483491">
      <w:pPr>
        <w:spacing w:after="120"/>
      </w:pPr>
      <w:r>
        <w:rPr>
          <w:b/>
        </w:rPr>
        <w:t xml:space="preserve">5.3.3.1. </w:t>
      </w:r>
      <w:r>
        <w:t>Ogólne zasady wykonywania nasypów</w:t>
      </w:r>
    </w:p>
    <w:p w:rsidR="00483491" w:rsidRDefault="00483491">
      <w:r>
        <w:tab/>
        <w:t>Nasypy powinny być wznoszone przy zachowaniu przekroju poprzecznego i profilu podłużnego, które określono w dokumentacji projektowej, z uwzględnieniem ewentualnych zmian wprowadzonych zawczasu przez Inżyniera.</w:t>
      </w:r>
    </w:p>
    <w:p w:rsidR="00483491" w:rsidRDefault="00483491">
      <w:r>
        <w:tab/>
        <w:t>W celu zapewnienia stateczności nasypu i jego równomiernego osiadania należy przestrzegać następujących zasad:</w:t>
      </w:r>
    </w:p>
    <w:p w:rsidR="00483491" w:rsidRDefault="00483491" w:rsidP="00DC39A7">
      <w:pPr>
        <w:numPr>
          <w:ilvl w:val="0"/>
          <w:numId w:val="1"/>
        </w:numPr>
      </w:pPr>
      <w:r>
        <w:t>Nasypy należy wykonywać metodą warstwową, z gruntów przydatnych do budowy nasypów. Nasypy powinny być wznoszone równomiernie na całej szerokości.</w:t>
      </w:r>
    </w:p>
    <w:p w:rsidR="00483491" w:rsidRDefault="00483491" w:rsidP="00DC39A7">
      <w:pPr>
        <w:numPr>
          <w:ilvl w:val="0"/>
          <w:numId w:val="1"/>
        </w:numPr>
      </w:pPr>
      <w:r>
        <w:t>Grubość warstwy w stanie luźnym powinna być odpowiednio dobrana w zależności od rodzaju gruntu i sprzętu używanego do zagęszczania. Przystąpienie do wbudowania kolejnej warstwy nasypu może nastąpić dopiero po stwierdzeniu przez Inżyniera prawidłowego wykonania warstwy poprzedniej.</w:t>
      </w:r>
    </w:p>
    <w:p w:rsidR="00483491" w:rsidRDefault="00483491" w:rsidP="00DC39A7">
      <w:pPr>
        <w:numPr>
          <w:ilvl w:val="0"/>
          <w:numId w:val="1"/>
        </w:numPr>
      </w:pPr>
      <w:r>
        <w:t>Grunty o różnych właściwościach należy wbudowywać w oddzielnych warstwach, o jednakowej grubości na całej szerokości nasypu. Grunty spoiste należy wbudowywać w dolne, a grunty niespoiste w górne warstwy nasypu.</w:t>
      </w:r>
    </w:p>
    <w:p w:rsidR="00483491" w:rsidRDefault="00483491" w:rsidP="00DC39A7">
      <w:pPr>
        <w:numPr>
          <w:ilvl w:val="0"/>
          <w:numId w:val="1"/>
        </w:numPr>
      </w:pPr>
      <w:r>
        <w:t>Warstwy gruntu przepuszczalnego należy wbudowywać poziomo, a warstwy gruntu mało przepuszczalnego (o współczynniku K</w:t>
      </w:r>
      <w:r>
        <w:rPr>
          <w:vertAlign w:val="subscript"/>
        </w:rPr>
        <w:t>10</w:t>
      </w:r>
      <w:r w:rsidRPr="005B2565">
        <w:rPr>
          <w:position w:val="-4"/>
        </w:rPr>
        <w:object w:dxaOrig="18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1.25pt" o:ole="">
            <v:imagedata r:id="rId7" o:title=""/>
          </v:shape>
          <o:OLEObject Type="Embed" ProgID="Equation.3" ShapeID="_x0000_i1025" DrawAspect="Content" ObjectID="_1500529889" r:id="rId8"/>
        </w:object>
      </w:r>
      <w:r>
        <w:t>10</w:t>
      </w:r>
      <w:r>
        <w:rPr>
          <w:vertAlign w:val="superscript"/>
        </w:rPr>
        <w:t>-5</w:t>
      </w:r>
      <w:r>
        <w:t xml:space="preserve"> m/s) ze spadkiem górnej powierzchni około 4% </w:t>
      </w:r>
      <w:r>
        <w:sym w:font="Symbol" w:char="F0B1"/>
      </w:r>
      <w:r>
        <w:t xml:space="preserve"> 1%. Kiedy nasyp jest budowany w terenie płaskim spadek powinien być obustronny, gdy nasyp jest budowany na zboczu spadek powinien być jednostronny, zgodny z jego pochyleniem. Ukształtowanie powierzchni warstwy powinno uniemożliwiać lokalne gromadzenie się wody.</w:t>
      </w:r>
    </w:p>
    <w:p w:rsidR="00483491" w:rsidRDefault="00483491" w:rsidP="00DC39A7">
      <w:pPr>
        <w:numPr>
          <w:ilvl w:val="0"/>
          <w:numId w:val="1"/>
        </w:numPr>
      </w:pPr>
      <w:r>
        <w:t>Jeżeli w okresie zimowym następuje przerwa w wykonywaniu nasypu, a górna powierzchnia jest wykonana z gruntu spoistego, to jej spadki porzeczne powinny być ukształtowane ku osi nasypu, a woda odprowadzona poza nasyp z zastosowaniem ścieku. Takie ukształtowanie górnej powierzchni gruntu spoistego zapobiega powstaniu potencjalnych powierzchni poślizgu w gruncie tworzącym nasyp.</w:t>
      </w:r>
    </w:p>
    <w:p w:rsidR="00483491" w:rsidRDefault="00483491" w:rsidP="00DC39A7">
      <w:pPr>
        <w:numPr>
          <w:ilvl w:val="0"/>
          <w:numId w:val="1"/>
        </w:numPr>
      </w:pPr>
      <w:r>
        <w:t xml:space="preserve">Górną warstwę nasypu, o grubości co najmniej </w:t>
      </w:r>
      <w:smartTag w:uri="urn:schemas-microsoft-com:office:smarttags" w:element="metricconverter">
        <w:smartTagPr>
          <w:attr w:name="ProductID" w:val="0,5 m"/>
        </w:smartTagPr>
        <w:r>
          <w:t>0,5 m</w:t>
        </w:r>
      </w:smartTag>
      <w:r>
        <w:t xml:space="preserve"> należy wykonać z gruntów </w:t>
      </w:r>
      <w:proofErr w:type="spellStart"/>
      <w:r>
        <w:t>niewysadzinowych</w:t>
      </w:r>
      <w:proofErr w:type="spellEnd"/>
      <w:r>
        <w:t>, o wskaźniku wodoprzepuszczalności K</w:t>
      </w:r>
      <w:r>
        <w:rPr>
          <w:vertAlign w:val="subscript"/>
        </w:rPr>
        <w:t xml:space="preserve">10 </w:t>
      </w:r>
      <w:r>
        <w:sym w:font="Symbol" w:char="F0B3"/>
      </w:r>
      <w:r>
        <w:t xml:space="preserve"> 6 </w:t>
      </w:r>
      <w:r w:rsidRPr="005B2565">
        <w:rPr>
          <w:position w:val="-4"/>
        </w:rPr>
        <w:object w:dxaOrig="180" w:dyaOrig="180">
          <v:shape id="_x0000_i1026" type="#_x0000_t75" style="width:9pt;height:9pt" o:ole="">
            <v:imagedata r:id="rId9" o:title=""/>
          </v:shape>
          <o:OLEObject Type="Embed" ProgID="Equation.3" ShapeID="_x0000_i1026" DrawAspect="Content" ObjectID="_1500529890" r:id="rId10"/>
        </w:object>
      </w:r>
      <w:r>
        <w:t xml:space="preserve">10 </w:t>
      </w:r>
      <w:r>
        <w:rPr>
          <w:vertAlign w:val="superscript"/>
        </w:rPr>
        <w:t xml:space="preserve">–5 </w:t>
      </w:r>
      <w:r>
        <w:t xml:space="preserve">m/s i wskaźniku różnoziarnistości U </w:t>
      </w:r>
      <w:r>
        <w:sym w:font="Symbol" w:char="F0B3"/>
      </w:r>
      <w:r>
        <w:t xml:space="preserve"> 5. Jeżeli Wykonawca nie dysponuje gruntem o takich właściwościach, Inżynier może wyrazić zgodę na ulepszenie górnej warstwy nasypu poprzez stabilizację cementem, wapnem lub popiołami lotnymi. W takim przypadku jest konieczne sprawdzenie warunku nośności i mrozoodporności konstrukcji nawierzchni i wprowadzenie korekty, polegającej na rozbudowaniu podbudowy pomocniczej.</w:t>
      </w:r>
    </w:p>
    <w:p w:rsidR="00483491" w:rsidRDefault="00483491" w:rsidP="00DC39A7">
      <w:pPr>
        <w:numPr>
          <w:ilvl w:val="0"/>
          <w:numId w:val="1"/>
        </w:numPr>
      </w:pPr>
      <w:r>
        <w:t xml:space="preserve">Na terenach o wysokim stanie wód gruntowych oraz na terenach zalewowych dolne warstwy nasypu, o grubości co najmniej </w:t>
      </w:r>
      <w:smartTag w:uri="urn:schemas-microsoft-com:office:smarttags" w:element="metricconverter">
        <w:smartTagPr>
          <w:attr w:name="ProductID" w:val="0,5 m"/>
        </w:smartTagPr>
        <w:r>
          <w:t>0,5 m</w:t>
        </w:r>
      </w:smartTag>
      <w:r>
        <w:t xml:space="preserve"> powyżej najwyższego poziomu wody, należy wykonać z gruntu przepuszczalnego.</w:t>
      </w:r>
    </w:p>
    <w:p w:rsidR="00483491" w:rsidRDefault="00483491" w:rsidP="00DC39A7">
      <w:pPr>
        <w:numPr>
          <w:ilvl w:val="0"/>
          <w:numId w:val="1"/>
        </w:numPr>
      </w:pPr>
      <w:r>
        <w:lastRenderedPageBreak/>
        <w:t xml:space="preserve">Przy wykonywaniu nasypów z popiołów lotnych, warstwę pod popiołami, grubości 0,3 do </w:t>
      </w:r>
      <w:smartTag w:uri="urn:schemas-microsoft-com:office:smarttags" w:element="metricconverter">
        <w:smartTagPr>
          <w:attr w:name="ProductID" w:val="0,5 m"/>
        </w:smartTagPr>
        <w:r>
          <w:t>0,5 m</w:t>
        </w:r>
      </w:smartTag>
      <w:r>
        <w:t xml:space="preserve">, należy wykonać z gruntu lub materiałów o dużej przepuszczalności. Górnej powierzchni warstwy popiołu należy nadać spadki poprzeczne 4% </w:t>
      </w:r>
      <w:r>
        <w:sym w:font="Symbol" w:char="F0B1"/>
      </w:r>
      <w:r>
        <w:t>1% według poz. d).</w:t>
      </w:r>
    </w:p>
    <w:p w:rsidR="00483491" w:rsidRDefault="00483491" w:rsidP="00DC39A7">
      <w:pPr>
        <w:numPr>
          <w:ilvl w:val="0"/>
          <w:numId w:val="1"/>
        </w:numPr>
      </w:pPr>
      <w:r>
        <w:t>Grunt przewieziony w miejsce wbudowania powinien być bezzwłocznie wbudowany w nasyp. Inżynier może dopuścić czasowe składowanie gruntu, pod warunkiem jego zabezpieczenia przed nadmiernym zawilgoceniem.</w:t>
      </w:r>
    </w:p>
    <w:p w:rsidR="00483491" w:rsidRDefault="00483491">
      <w:pPr>
        <w:spacing w:before="120" w:after="120"/>
        <w:ind w:left="709" w:hanging="709"/>
      </w:pPr>
      <w:r>
        <w:rPr>
          <w:b/>
        </w:rPr>
        <w:t xml:space="preserve">5.3.3.2. </w:t>
      </w:r>
      <w:r>
        <w:t>Wykonywanie nasypów z gruntów kamienistych lub gruboziarnistych odpadów przemysłowych</w:t>
      </w:r>
    </w:p>
    <w:p w:rsidR="00483491" w:rsidRDefault="00483491">
      <w:r>
        <w:tab/>
        <w:t>Wykonywanie nasypów z gruntów kamienistych lub gruboziarnistych odpadów przemysłowych powinno odbywać się według jednej z niżej podanych metod, jeśli nie zostało określone inaczej w dokumentacji projektowej, SST lub przez Inżyniera:</w:t>
      </w:r>
    </w:p>
    <w:p w:rsidR="00483491" w:rsidRDefault="00483491" w:rsidP="00DC39A7">
      <w:pPr>
        <w:numPr>
          <w:ilvl w:val="0"/>
          <w:numId w:val="2"/>
        </w:numPr>
      </w:pPr>
      <w:r>
        <w:t>Wykonywanie nasypów z gruntów kamienistych lub gruboziarnistych odpadów przemysłowych z wypełnieniem wolnych przestrzeni</w:t>
      </w:r>
    </w:p>
    <w:p w:rsidR="00483491" w:rsidRDefault="00483491">
      <w:r>
        <w:tab/>
        <w:t xml:space="preserve">Każdą rozłożoną warstwę materiałów gruboziarnistych o grubości nie większej niż </w:t>
      </w:r>
      <w:smartTag w:uri="urn:schemas-microsoft-com:office:smarttags" w:element="metricconverter">
        <w:smartTagPr>
          <w:attr w:name="ProductID" w:val="0,3 m"/>
        </w:smartTagPr>
        <w:r>
          <w:t>0,3 m</w:t>
        </w:r>
      </w:smartTag>
      <w:r>
        <w:t>, należy przykryć warstwą żwiru, pospółki, piasku lub gruntu (materiału) drobnoziarnistego. Materiałem tym wskutek zagęszczania (najlepiej sprzętem wibracyjnym), wypełnia się wolne przestrzenie między grubymi ziarnami. Przy tym sposobie budowania nasypów można stosować skały oraz odpady przemysłowe, które są miękkie (zgodnie z charakterystyką podaną w tablicy 1).</w:t>
      </w:r>
    </w:p>
    <w:p w:rsidR="00483491" w:rsidRDefault="00483491" w:rsidP="00DC39A7">
      <w:pPr>
        <w:numPr>
          <w:ilvl w:val="0"/>
          <w:numId w:val="3"/>
        </w:numPr>
      </w:pPr>
      <w:r>
        <w:t>Wykonywanie nasypów z gruntów kamienistych lub gruboziarnistych odpadów przemysłowych bez wypełnienia wolnych przestrzeni</w:t>
      </w:r>
    </w:p>
    <w:p w:rsidR="00483491" w:rsidRDefault="00483491">
      <w:r>
        <w:tab/>
        <w:t xml:space="preserve">Warstwy nasypu wykonane według tej metody powinny być zbudowane z materiałów mrozoodpornych. Warstwy te należy oddzielić od podłoża gruntowego pod nasypem oraz od górnej strefy nasypu około 10-centymetrową warstwą żwiru, pospółki lub nieodsianego kruszywa łamanego, zawierającego od 25 do 50% </w:t>
      </w:r>
      <w:proofErr w:type="spellStart"/>
      <w:r>
        <w:t>ziarn</w:t>
      </w:r>
      <w:proofErr w:type="spellEnd"/>
      <w:r>
        <w:t xml:space="preserve"> mniejszych od </w:t>
      </w:r>
      <w:smartTag w:uri="urn:schemas-microsoft-com:office:smarttags" w:element="metricconverter">
        <w:smartTagPr>
          <w:attr w:name="ProductID" w:val="2 mm"/>
        </w:smartTagPr>
        <w:r>
          <w:t>2 mm</w:t>
        </w:r>
      </w:smartTag>
      <w:r>
        <w:t xml:space="preserve"> i spełniających warunek:</w:t>
      </w:r>
    </w:p>
    <w:p w:rsidR="00483491" w:rsidRDefault="00483491">
      <w:pPr>
        <w:jc w:val="center"/>
        <w:rPr>
          <w:vertAlign w:val="subscript"/>
        </w:rPr>
      </w:pPr>
      <w:r>
        <w:t>4 d</w:t>
      </w:r>
      <w:r>
        <w:rPr>
          <w:vertAlign w:val="subscript"/>
        </w:rPr>
        <w:t>85</w:t>
      </w:r>
      <w:r>
        <w:t xml:space="preserve"> </w:t>
      </w:r>
      <w:r>
        <w:sym w:font="Symbol" w:char="F0B3"/>
      </w:r>
      <w:r>
        <w:t xml:space="preserve"> D</w:t>
      </w:r>
      <w:r>
        <w:rPr>
          <w:vertAlign w:val="subscript"/>
        </w:rPr>
        <w:t>15</w:t>
      </w:r>
      <w:r>
        <w:t xml:space="preserve"> </w:t>
      </w:r>
      <w:r>
        <w:sym w:font="Symbol" w:char="F0B3"/>
      </w:r>
      <w:r>
        <w:t xml:space="preserve"> 4 d</w:t>
      </w:r>
      <w:r>
        <w:rPr>
          <w:vertAlign w:val="subscript"/>
        </w:rPr>
        <w:t>15</w:t>
      </w:r>
    </w:p>
    <w:p w:rsidR="00483491" w:rsidRDefault="00483491">
      <w:r>
        <w:t>gdzie:</w:t>
      </w:r>
    </w:p>
    <w:p w:rsidR="00483491" w:rsidRDefault="00483491">
      <w:pPr>
        <w:tabs>
          <w:tab w:val="left" w:pos="709"/>
        </w:tabs>
        <w:ind w:left="851" w:hanging="851"/>
      </w:pPr>
      <w:r>
        <w:t>d</w:t>
      </w:r>
      <w:r>
        <w:rPr>
          <w:vertAlign w:val="subscript"/>
        </w:rPr>
        <w:t>85</w:t>
      </w:r>
      <w:r>
        <w:t xml:space="preserve"> i d</w:t>
      </w:r>
      <w:r>
        <w:rPr>
          <w:vertAlign w:val="subscript"/>
        </w:rPr>
        <w:t>15</w:t>
      </w:r>
      <w:r>
        <w:tab/>
        <w:t>- średnica oczek sita, przez które przechodzi 85% i 15% gruntu podłoża lub gruntu górnej warstwy nasypu (mm),</w:t>
      </w:r>
    </w:p>
    <w:p w:rsidR="00483491" w:rsidRDefault="00483491">
      <w:pPr>
        <w:tabs>
          <w:tab w:val="left" w:pos="709"/>
        </w:tabs>
        <w:ind w:left="851" w:hanging="851"/>
      </w:pPr>
      <w:r>
        <w:t>D</w:t>
      </w:r>
      <w:r>
        <w:rPr>
          <w:vertAlign w:val="subscript"/>
        </w:rPr>
        <w:t>15</w:t>
      </w:r>
      <w:r>
        <w:tab/>
        <w:t>- średnica oczek sita, przez które przechodzi 15% materiału gruboziarnistego (mm).</w:t>
      </w:r>
    </w:p>
    <w:p w:rsidR="00483491" w:rsidRDefault="00483491">
      <w:r>
        <w:tab/>
        <w:t xml:space="preserve">Części nasypów wykonywane tą metodą nie mogą sięgać wyżej niż </w:t>
      </w:r>
      <w:smartTag w:uri="urn:schemas-microsoft-com:office:smarttags" w:element="metricconverter">
        <w:smartTagPr>
          <w:attr w:name="ProductID" w:val="1,2 m"/>
        </w:smartTagPr>
        <w:r>
          <w:t>1,2 m</w:t>
        </w:r>
      </w:smartTag>
      <w:r>
        <w:t xml:space="preserve"> od projektowanej niwelety nasypu.</w:t>
      </w:r>
    </w:p>
    <w:p w:rsidR="00483491" w:rsidRDefault="00483491" w:rsidP="00DC39A7">
      <w:pPr>
        <w:numPr>
          <w:ilvl w:val="0"/>
          <w:numId w:val="4"/>
        </w:numPr>
      </w:pPr>
      <w:r>
        <w:t xml:space="preserve">Warstwa oddzielająca z </w:t>
      </w:r>
      <w:proofErr w:type="spellStart"/>
      <w:r>
        <w:t>geotekstyliów</w:t>
      </w:r>
      <w:proofErr w:type="spellEnd"/>
      <w:r>
        <w:t xml:space="preserve"> przy wykonywaniu nasypów z gruntów kamienistych</w:t>
      </w:r>
    </w:p>
    <w:p w:rsidR="00483491" w:rsidRDefault="00483491">
      <w:r>
        <w:tab/>
        <w:t xml:space="preserve">Rolę warstw oddzielających mogą również pełnić warstwy </w:t>
      </w:r>
      <w:proofErr w:type="spellStart"/>
      <w:r>
        <w:t>geotekstyliów</w:t>
      </w:r>
      <w:proofErr w:type="spellEnd"/>
      <w:r>
        <w:t xml:space="preserve">. </w:t>
      </w:r>
      <w:proofErr w:type="spellStart"/>
      <w:r>
        <w:t>Geotekstylia</w:t>
      </w:r>
      <w:proofErr w:type="spellEnd"/>
      <w:r>
        <w:t xml:space="preserve"> przewidziane do użycia w tym celu powinny posiadać aprobatę techniczną, wydaną przez uprawnioną jednostkę. W szczególności wymagana jest odpowiednia wytrzymałość mechaniczna </w:t>
      </w:r>
      <w:proofErr w:type="spellStart"/>
      <w:r>
        <w:t>geotekstyliów</w:t>
      </w:r>
      <w:proofErr w:type="spellEnd"/>
      <w:r>
        <w:t xml:space="preserve">, uniemożliwiająca ich przebicie przez ziarna materiału gruboziarnistego oraz odpowiednie właściwości filtracyjne, dostosowane do </w:t>
      </w:r>
      <w:proofErr w:type="spellStart"/>
      <w:r>
        <w:t>uziarniania</w:t>
      </w:r>
      <w:proofErr w:type="spellEnd"/>
      <w:r>
        <w:t xml:space="preserve"> przyległych warstw.</w:t>
      </w:r>
    </w:p>
    <w:p w:rsidR="00483491" w:rsidRDefault="00483491">
      <w:pPr>
        <w:keepNext/>
        <w:spacing w:before="120" w:after="120"/>
      </w:pPr>
      <w:r>
        <w:rPr>
          <w:b/>
        </w:rPr>
        <w:t xml:space="preserve">5.3.3.3. </w:t>
      </w:r>
      <w:r>
        <w:t>Wykonywanie nasypów na dojazdach do obiektów mostowych</w:t>
      </w:r>
    </w:p>
    <w:p w:rsidR="00483491" w:rsidRDefault="00483491">
      <w:r>
        <w:tab/>
        <w:t>Do wykonywania nasypów na dojazdach do obiektów mostowych, na długości równej długości klina odłamu, zaleca się stosowanie gruntów stabilizowanych cementem.</w:t>
      </w:r>
    </w:p>
    <w:p w:rsidR="00483491" w:rsidRDefault="00483491">
      <w:r>
        <w:tab/>
        <w:t xml:space="preserve">Do wykonania nasypów na dojazdach do mostów i wiaduktów, bez ulepszania gruntów spoiwem, mogą być stosowane żwiry, pospółki, piaski średnioziarniste i gruboziarniste, </w:t>
      </w:r>
      <w:proofErr w:type="spellStart"/>
      <w:r>
        <w:t>owskaźniku</w:t>
      </w:r>
      <w:proofErr w:type="spellEnd"/>
      <w:r>
        <w:t xml:space="preserve"> różnoziarnistości U</w:t>
      </w:r>
      <w:r>
        <w:sym w:font="Symbol" w:char="F0B3"/>
      </w:r>
      <w:r>
        <w:t>5 i współczynniku wodoprzepuszczalności k</w:t>
      </w:r>
      <w:r>
        <w:rPr>
          <w:vertAlign w:val="subscript"/>
        </w:rPr>
        <w:t>10</w:t>
      </w:r>
      <w:r>
        <w:t xml:space="preserve"> </w:t>
      </w:r>
      <w:r>
        <w:sym w:font="Symbol" w:char="F03E"/>
      </w:r>
      <w:r>
        <w:t xml:space="preserve"> 10</w:t>
      </w:r>
      <w:r>
        <w:rPr>
          <w:vertAlign w:val="superscript"/>
        </w:rPr>
        <w:t xml:space="preserve"> -5</w:t>
      </w:r>
      <w:r>
        <w:t xml:space="preserve"> m/s.</w:t>
      </w:r>
    </w:p>
    <w:p w:rsidR="00483491" w:rsidRDefault="00483491">
      <w:r>
        <w:tab/>
        <w:t xml:space="preserve">W czasie wykonywania nasypu na dojazdach należy spełnić wymagania ogólne, sformułowane w </w:t>
      </w:r>
      <w:proofErr w:type="spellStart"/>
      <w:r>
        <w:t>pkcie</w:t>
      </w:r>
      <w:proofErr w:type="spellEnd"/>
      <w:r>
        <w:t xml:space="preserve"> 5.3.3.1. Wskaźnik zagęszczenia gruntu </w:t>
      </w:r>
      <w:proofErr w:type="spellStart"/>
      <w:r>
        <w:t>I</w:t>
      </w:r>
      <w:r>
        <w:rPr>
          <w:vertAlign w:val="subscript"/>
        </w:rPr>
        <w:t>s</w:t>
      </w:r>
      <w:proofErr w:type="spellEnd"/>
      <w:r>
        <w:t xml:space="preserve"> powinien być nie mniejszy niż 1,00 na całej wysokości nasypu (dla autostrad i dróg ekspresowych górne </w:t>
      </w:r>
      <w:smartTag w:uri="urn:schemas-microsoft-com:office:smarttags" w:element="metricconverter">
        <w:smartTagPr>
          <w:attr w:name="ProductID" w:val="0,2 m"/>
        </w:smartTagPr>
        <w:r>
          <w:t>0,2 m</w:t>
        </w:r>
      </w:smartTag>
      <w:r>
        <w:t xml:space="preserve"> nasypu - 1,03 tablica 4).</w:t>
      </w:r>
    </w:p>
    <w:p w:rsidR="00483491" w:rsidRDefault="00483491">
      <w:pPr>
        <w:spacing w:before="120" w:after="120"/>
      </w:pPr>
      <w:r>
        <w:rPr>
          <w:b/>
        </w:rPr>
        <w:t>5.3.3.4.</w:t>
      </w:r>
      <w:r>
        <w:t xml:space="preserve"> Wykonanie nasypów nad przepustami</w:t>
      </w:r>
    </w:p>
    <w:p w:rsidR="00483491" w:rsidRDefault="00483491">
      <w:r>
        <w:tab/>
        <w:t xml:space="preserve">Nasypy w obrębie przepustów należy wykonywać jednocześnie z obu stron przepustu z jednakowych, dobrze zagęszczonych poziomych warstw gruntu. Dopuszcza się wykonanie przepustów z innych poprzecznych elementów odwodnienia w przekopach (wcinkach) wykonanych w poprzek uformowanego nasypu. W tym przypadku podczas wykonania nasypu w obrębie  przekopu należy   uwzględnić wymagania określone  w       </w:t>
      </w:r>
      <w:proofErr w:type="spellStart"/>
      <w:r>
        <w:t>pkcie</w:t>
      </w:r>
      <w:proofErr w:type="spellEnd"/>
      <w:r>
        <w:t xml:space="preserve"> 5.3.3.6.</w:t>
      </w:r>
    </w:p>
    <w:p w:rsidR="00483491" w:rsidRDefault="00483491">
      <w:pPr>
        <w:spacing w:before="120" w:after="120"/>
      </w:pPr>
      <w:r>
        <w:rPr>
          <w:b/>
        </w:rPr>
        <w:t xml:space="preserve">5.3.3.5. </w:t>
      </w:r>
      <w:r>
        <w:t>Wykonywanie nasypów na zboczach</w:t>
      </w:r>
    </w:p>
    <w:p w:rsidR="00483491" w:rsidRDefault="00483491">
      <w:r>
        <w:tab/>
        <w:t>Przy budowie nasypu na zboczu o pochyłości od 1:5 do 1:2 należy zabezpieczyć nasyp przed zsuwaniem się przez:</w:t>
      </w:r>
    </w:p>
    <w:p w:rsidR="00483491" w:rsidRDefault="00483491" w:rsidP="00DC39A7">
      <w:pPr>
        <w:numPr>
          <w:ilvl w:val="0"/>
          <w:numId w:val="5"/>
        </w:numPr>
      </w:pPr>
      <w:r>
        <w:t xml:space="preserve">wycięcie w zboczu stopni wg </w:t>
      </w:r>
      <w:proofErr w:type="spellStart"/>
      <w:r>
        <w:t>pktu</w:t>
      </w:r>
      <w:proofErr w:type="spellEnd"/>
      <w:r>
        <w:t xml:space="preserve"> 5.3.1.1,</w:t>
      </w:r>
    </w:p>
    <w:p w:rsidR="00483491" w:rsidRDefault="00483491" w:rsidP="00DC39A7">
      <w:pPr>
        <w:numPr>
          <w:ilvl w:val="0"/>
          <w:numId w:val="5"/>
        </w:numPr>
      </w:pPr>
      <w:r>
        <w:lastRenderedPageBreak/>
        <w:t>wykonanie rowu stokowego powyżej nasypu.</w:t>
      </w:r>
    </w:p>
    <w:p w:rsidR="00483491" w:rsidRDefault="00483491">
      <w:r>
        <w:tab/>
        <w:t>Przy pochyłościach zbocza większych niż 1:2 wskazane jest zabezpieczenie stateczności nasypu przez podparcie go murem oporowym.</w:t>
      </w:r>
    </w:p>
    <w:p w:rsidR="00483491" w:rsidRDefault="00483491">
      <w:pPr>
        <w:keepNext/>
        <w:spacing w:before="120" w:after="120"/>
      </w:pPr>
      <w:r>
        <w:rPr>
          <w:b/>
        </w:rPr>
        <w:t xml:space="preserve">5.3.3.6. </w:t>
      </w:r>
      <w:r>
        <w:t>Poszerzenie nasypu</w:t>
      </w:r>
    </w:p>
    <w:p w:rsidR="00483491" w:rsidRDefault="00483491">
      <w:r>
        <w:tab/>
        <w:t xml:space="preserve">Przy poszerzeniu istniejącego nasypu należy wykonywać w jego skarpie stopnie o szerokości do </w:t>
      </w:r>
      <w:smartTag w:uri="urn:schemas-microsoft-com:office:smarttags" w:element="metricconverter">
        <w:smartTagPr>
          <w:attr w:name="ProductID" w:val="1,0 m"/>
        </w:smartTagPr>
        <w:r>
          <w:t>1,0 m</w:t>
        </w:r>
      </w:smartTag>
      <w:r>
        <w:t xml:space="preserve">. Spadek górnej powierzchni stopni powinien wynosić 4% </w:t>
      </w:r>
      <w:r>
        <w:sym w:font="Symbol" w:char="F0B1"/>
      </w:r>
      <w:r>
        <w:t>1% w kierunku zgodnym z pochyleniem skarpy.</w:t>
      </w:r>
    </w:p>
    <w:p w:rsidR="00483491" w:rsidRDefault="00483491">
      <w:r>
        <w:tab/>
        <w:t>Wycięcie stopni obowiązuje zawsze przy wykonywaniu styku dwóch przyległych części nasypu, wykonanych z gruntów o różnych właściwościach lub w różnym czasie.</w:t>
      </w:r>
    </w:p>
    <w:p w:rsidR="00483491" w:rsidRDefault="00483491">
      <w:pPr>
        <w:keepNext/>
        <w:spacing w:before="120" w:after="120"/>
      </w:pPr>
      <w:r>
        <w:rPr>
          <w:b/>
        </w:rPr>
        <w:t xml:space="preserve">5.3.3.7. </w:t>
      </w:r>
      <w:r>
        <w:t>Wykonywanie nasypów na bagnach</w:t>
      </w:r>
    </w:p>
    <w:p w:rsidR="00483491" w:rsidRDefault="00483491">
      <w:r>
        <w:tab/>
        <w:t>Nasypy na bagnach powinny być wykonane według oddzielnych wymagań, opartych na:</w:t>
      </w:r>
    </w:p>
    <w:p w:rsidR="00483491" w:rsidRDefault="00483491" w:rsidP="00DC39A7">
      <w:pPr>
        <w:numPr>
          <w:ilvl w:val="0"/>
          <w:numId w:val="6"/>
        </w:numPr>
      </w:pPr>
      <w:r>
        <w:t>wynikach badań głębokości, typu i warunków hydrologicznych bagna,</w:t>
      </w:r>
    </w:p>
    <w:p w:rsidR="00483491" w:rsidRDefault="00483491" w:rsidP="00DC39A7">
      <w:pPr>
        <w:numPr>
          <w:ilvl w:val="0"/>
          <w:numId w:val="6"/>
        </w:numPr>
      </w:pPr>
      <w:r>
        <w:t xml:space="preserve">wynikach badań próbek gruntu bagiennego z uwzględnieniem określenia rodzaju gruntu wypełniającego bagno, współczynników filtracji, badań </w:t>
      </w:r>
      <w:proofErr w:type="spellStart"/>
      <w:r>
        <w:t>edometrycznych</w:t>
      </w:r>
      <w:proofErr w:type="spellEnd"/>
      <w:r>
        <w:t>, wilgotności itp.,</w:t>
      </w:r>
    </w:p>
    <w:p w:rsidR="00483491" w:rsidRDefault="00483491" w:rsidP="00DC39A7">
      <w:pPr>
        <w:numPr>
          <w:ilvl w:val="0"/>
          <w:numId w:val="6"/>
        </w:numPr>
      </w:pPr>
      <w:r>
        <w:t>obliczeniach stateczności nasypu,</w:t>
      </w:r>
    </w:p>
    <w:p w:rsidR="00483491" w:rsidRDefault="00483491" w:rsidP="00DC39A7">
      <w:pPr>
        <w:numPr>
          <w:ilvl w:val="0"/>
          <w:numId w:val="6"/>
        </w:numPr>
      </w:pPr>
      <w:r>
        <w:t>obliczeniach wielkości i czasu osiadania,</w:t>
      </w:r>
    </w:p>
    <w:p w:rsidR="00483491" w:rsidRDefault="00483491" w:rsidP="00DC39A7">
      <w:pPr>
        <w:numPr>
          <w:ilvl w:val="0"/>
          <w:numId w:val="6"/>
        </w:numPr>
      </w:pPr>
      <w:r>
        <w:t>uzasadnieniu ekonomicznym obranej metody budowy nasypu.</w:t>
      </w:r>
    </w:p>
    <w:p w:rsidR="00483491" w:rsidRDefault="00483491">
      <w:r>
        <w:tab/>
        <w:t xml:space="preserve">W czasie wznoszenia korpusu metodą warstwową obowiązują ogólne zasady określone w </w:t>
      </w:r>
      <w:proofErr w:type="spellStart"/>
      <w:r>
        <w:t>pkcie</w:t>
      </w:r>
      <w:proofErr w:type="spellEnd"/>
      <w:r>
        <w:t xml:space="preserve"> 5.3.3.1.</w:t>
      </w:r>
    </w:p>
    <w:p w:rsidR="00483491" w:rsidRDefault="00483491">
      <w:pPr>
        <w:spacing w:before="120" w:after="120"/>
      </w:pPr>
      <w:r>
        <w:rPr>
          <w:b/>
        </w:rPr>
        <w:t xml:space="preserve">5.3.3.8. </w:t>
      </w:r>
      <w:r>
        <w:t xml:space="preserve">Wykonywanie nasypów w okresie </w:t>
      </w:r>
      <w:proofErr w:type="spellStart"/>
      <w:r>
        <w:t>deszczów</w:t>
      </w:r>
      <w:proofErr w:type="spellEnd"/>
    </w:p>
    <w:p w:rsidR="00483491" w:rsidRDefault="00483491">
      <w:r>
        <w:tab/>
        <w:t>Wykonywanie nasypów należy przerwać, jeżeli wilgotność gruntu przekracza wartość dopuszczalną, to znaczy jest większa od wilgotności optymalnej o więcej niż 10% jej wartości.</w:t>
      </w:r>
    </w:p>
    <w:p w:rsidR="00483491" w:rsidRDefault="00483491">
      <w:r>
        <w:tab/>
        <w:t>Na warstwie gruntu nadmiernie zawilgoconego nie wolno układać następnej warstwy gruntu.</w:t>
      </w:r>
    </w:p>
    <w:p w:rsidR="00483491" w:rsidRDefault="00483491">
      <w:r>
        <w:tab/>
        <w:t>Osuszenie można przeprowadzić w sposób mechaniczny lub chemiczny, poprzez wymieszanie z wapnem palonym albo hydratyzowanym.</w:t>
      </w:r>
    </w:p>
    <w:p w:rsidR="00483491" w:rsidRDefault="00483491">
      <w:r>
        <w:tab/>
        <w:t xml:space="preserve">W celu zabezpieczenia nasypu przed nadmiernym zawilgoceniem, poszczególne jego warstwy oraz korona nasypu po zakończeniu robót ziemnych powinny być równe i mieć spadki potrzebne do prawidłowego odwodnienia, według </w:t>
      </w:r>
      <w:proofErr w:type="spellStart"/>
      <w:r>
        <w:t>pktu</w:t>
      </w:r>
      <w:proofErr w:type="spellEnd"/>
      <w:r>
        <w:t xml:space="preserve"> 5.3.3.1, poz. d).</w:t>
      </w:r>
    </w:p>
    <w:p w:rsidR="00483491" w:rsidRDefault="00483491">
      <w:r>
        <w:tab/>
        <w:t xml:space="preserve">W okresie deszczowym nie należy pozostawiać nie zagęszczonej warstwy do dnia następnego. Jeżeli warstwa gruntu niezagęszczonego uległa </w:t>
      </w:r>
      <w:proofErr w:type="spellStart"/>
      <w:r>
        <w:t>przewilgoceniu</w:t>
      </w:r>
      <w:proofErr w:type="spellEnd"/>
      <w:r>
        <w:t>, a Wykonawca nie jest w stanie osuszyć jej i zagęścić w czasie zaakceptowanym przez Inżyniera, to może on nakazać Wykonawcy usunięcie wadliwej warstwy.</w:t>
      </w:r>
    </w:p>
    <w:p w:rsidR="00483491" w:rsidRDefault="00483491">
      <w:pPr>
        <w:spacing w:before="120" w:after="120"/>
      </w:pPr>
      <w:r>
        <w:rPr>
          <w:b/>
        </w:rPr>
        <w:t>5.3.3.9.</w:t>
      </w:r>
      <w:r>
        <w:t xml:space="preserve"> Wykonywanie nasypów w okresie mrozów</w:t>
      </w:r>
    </w:p>
    <w:p w:rsidR="00483491" w:rsidRDefault="00483491">
      <w:r>
        <w:tab/>
        <w:t>Niedopuszczalne jest wykonywanie nasypów w temperaturze przy której nie jest możliwe osiągnięcie w nasypie wymaganego wskaźnika zagęszczenia gruntów.</w:t>
      </w:r>
    </w:p>
    <w:p w:rsidR="00483491" w:rsidRDefault="00483491">
      <w:r>
        <w:tab/>
        <w:t>Nie dopuszcza się wbudowania w nasyp gruntów zamarzniętych lub gruntów przemieszanych ze śniegiem lub lodem.</w:t>
      </w:r>
    </w:p>
    <w:p w:rsidR="00483491" w:rsidRDefault="00483491">
      <w:r>
        <w:tab/>
        <w:t>W czasie dużych opadów śniegu wykonywanie nasypów powinno być przerwane. Przed wznowieniem prac należy usunąć śnieg  z powierzchni wznoszonego nasypu.</w:t>
      </w:r>
    </w:p>
    <w:p w:rsidR="00483491" w:rsidRDefault="00483491">
      <w:r>
        <w:tab/>
        <w:t>Jeżeli warstwa niezagęszczonego gruntu zamarzła, to nie należy jej przed rozmarznięciem zagęszczać ani układać na niej następnych warstw.</w:t>
      </w:r>
    </w:p>
    <w:p w:rsidR="00483491" w:rsidRDefault="00483491">
      <w:pPr>
        <w:keepNext/>
        <w:spacing w:before="120" w:after="120"/>
      </w:pPr>
      <w:r>
        <w:rPr>
          <w:b/>
        </w:rPr>
        <w:t xml:space="preserve">5.3.4. </w:t>
      </w:r>
      <w:r>
        <w:t>Zagęszczenie gruntu</w:t>
      </w:r>
    </w:p>
    <w:p w:rsidR="00483491" w:rsidRDefault="00483491">
      <w:pPr>
        <w:spacing w:after="120"/>
      </w:pPr>
      <w:r>
        <w:rPr>
          <w:b/>
        </w:rPr>
        <w:t xml:space="preserve">5.3.4.1. </w:t>
      </w:r>
      <w:r>
        <w:t>Ogólne zasady zagęszczania gruntu</w:t>
      </w:r>
    </w:p>
    <w:p w:rsidR="00483491" w:rsidRDefault="00483491">
      <w:r>
        <w:tab/>
        <w:t>Każda warstwa gruntu jak najszybciej po jej rozłożeniu, powinna być zagęszczona z zastosowaniem sprzętu odpowiedniego dla danego rodzaju gruntu oraz występujących warunków.</w:t>
      </w:r>
    </w:p>
    <w:p w:rsidR="00483491" w:rsidRDefault="00483491">
      <w:r>
        <w:tab/>
        <w:t>Rozłożone warstwy gruntu należy zagęszczać od krawędzi nasypu w kierunku jego osi.</w:t>
      </w:r>
    </w:p>
    <w:p w:rsidR="00483491" w:rsidRDefault="00483491">
      <w:pPr>
        <w:spacing w:before="120" w:after="120"/>
      </w:pPr>
      <w:r>
        <w:rPr>
          <w:b/>
        </w:rPr>
        <w:t xml:space="preserve">5.3.4.2. </w:t>
      </w:r>
      <w:r>
        <w:t>Grubość warstwy</w:t>
      </w:r>
    </w:p>
    <w:p w:rsidR="00483491" w:rsidRDefault="00483491">
      <w:r>
        <w:tab/>
        <w:t xml:space="preserve">Grubość warstwy zagęszczonego gruntu oraz liczbę przejść maszyny zagęszczającej zaleca się określić doświadczalnie dla każdego rodzaju gruntu i typu maszyny, zgodnie z zasadami podanymi w </w:t>
      </w:r>
      <w:proofErr w:type="spellStart"/>
      <w:r>
        <w:t>pkcie</w:t>
      </w:r>
      <w:proofErr w:type="spellEnd"/>
      <w:r>
        <w:t xml:space="preserve"> 5.3.4.5.</w:t>
      </w:r>
    </w:p>
    <w:p w:rsidR="00483491" w:rsidRDefault="00483491">
      <w:r>
        <w:tab/>
        <w:t xml:space="preserve">Orientacyjne wartości, dotyczące grubości warstw różnych gruntów oraz liczby przejazdów różnych maszyn do zagęszczania podano w </w:t>
      </w:r>
      <w:proofErr w:type="spellStart"/>
      <w:r>
        <w:t>pkcie</w:t>
      </w:r>
      <w:proofErr w:type="spellEnd"/>
      <w:r>
        <w:t xml:space="preserve"> 3.</w:t>
      </w:r>
    </w:p>
    <w:p w:rsidR="00483491" w:rsidRDefault="00483491">
      <w:pPr>
        <w:spacing w:before="120" w:after="120"/>
      </w:pPr>
      <w:r>
        <w:rPr>
          <w:b/>
        </w:rPr>
        <w:t xml:space="preserve">5.3.4.3. </w:t>
      </w:r>
      <w:r>
        <w:t>Wilgotność gruntu</w:t>
      </w:r>
    </w:p>
    <w:p w:rsidR="00483491" w:rsidRDefault="00483491">
      <w:r>
        <w:lastRenderedPageBreak/>
        <w:tab/>
        <w:t>Wilgotność gruntu w czasie zagęszczania powinna być równa wilgotności optymalnej, z tolerancją:</w:t>
      </w:r>
    </w:p>
    <w:p w:rsidR="00483491" w:rsidRDefault="00483491" w:rsidP="00DC39A7">
      <w:pPr>
        <w:numPr>
          <w:ilvl w:val="0"/>
          <w:numId w:val="7"/>
        </w:numPr>
        <w:tabs>
          <w:tab w:val="left" w:pos="720"/>
        </w:tabs>
        <w:ind w:left="720"/>
      </w:pPr>
      <w:r>
        <w:t>w gruntach niespoistych</w:t>
      </w:r>
      <w:r>
        <w:tab/>
      </w:r>
      <w:r>
        <w:tab/>
      </w:r>
      <w:r>
        <w:tab/>
      </w:r>
      <w:r>
        <w:sym w:font="Symbol" w:char="F0B1"/>
      </w:r>
      <w:r>
        <w:t>2 %</w:t>
      </w:r>
    </w:p>
    <w:p w:rsidR="00483491" w:rsidRDefault="00483491" w:rsidP="00DC39A7">
      <w:pPr>
        <w:numPr>
          <w:ilvl w:val="0"/>
          <w:numId w:val="7"/>
        </w:numPr>
        <w:tabs>
          <w:tab w:val="left" w:pos="720"/>
        </w:tabs>
        <w:ind w:left="720"/>
      </w:pPr>
      <w:r>
        <w:t>w gruntach mało i średnio spoistych</w:t>
      </w:r>
      <w:r>
        <w:tab/>
        <w:t xml:space="preserve">+0 %,  </w:t>
      </w:r>
      <w:r>
        <w:sym w:font="Symbol" w:char="F02D"/>
      </w:r>
      <w:r>
        <w:t>2 %</w:t>
      </w:r>
    </w:p>
    <w:p w:rsidR="00483491" w:rsidRDefault="00483491" w:rsidP="00DC39A7">
      <w:pPr>
        <w:numPr>
          <w:ilvl w:val="0"/>
          <w:numId w:val="7"/>
        </w:numPr>
        <w:tabs>
          <w:tab w:val="left" w:pos="720"/>
        </w:tabs>
        <w:ind w:left="720"/>
      </w:pPr>
      <w:r>
        <w:t>w mieszaninach popiołowo-żużlowych</w:t>
      </w:r>
      <w:r>
        <w:tab/>
        <w:t xml:space="preserve">+2%,  </w:t>
      </w:r>
      <w:r>
        <w:sym w:font="Symbol" w:char="F02D"/>
      </w:r>
      <w:r>
        <w:t>4 %</w:t>
      </w:r>
    </w:p>
    <w:p w:rsidR="00483491" w:rsidRDefault="00483491">
      <w:r>
        <w:tab/>
        <w:t xml:space="preserve">Sprawdzenie wilgotności gruntu należy przeprowadzać laboratoryjnie, z częstotliwością określoną w </w:t>
      </w:r>
      <w:proofErr w:type="spellStart"/>
      <w:r>
        <w:t>pktach</w:t>
      </w:r>
      <w:proofErr w:type="spellEnd"/>
      <w:r>
        <w:t xml:space="preserve"> 6.3.2 i 6.3.3.</w:t>
      </w:r>
    </w:p>
    <w:p w:rsidR="00483491" w:rsidRDefault="00483491">
      <w:pPr>
        <w:keepNext/>
        <w:spacing w:before="120" w:after="120"/>
      </w:pPr>
      <w:r>
        <w:rPr>
          <w:b/>
        </w:rPr>
        <w:t xml:space="preserve">5.3.4.4. </w:t>
      </w:r>
      <w:r>
        <w:t>Wymagania dotyczące zagęszczania</w:t>
      </w:r>
    </w:p>
    <w:p w:rsidR="00483491" w:rsidRDefault="00483491">
      <w:r>
        <w:tab/>
        <w:t>W zależności od uziarnienia stosowanych materiałów, zagęszczenie warstwy należy określać za pomocą oznaczenia wskaźnika zagęszczenia lub porównania pierwotnego i wtórnego modułu odkształcenia.</w:t>
      </w:r>
    </w:p>
    <w:p w:rsidR="00483491" w:rsidRDefault="00483491">
      <w:r>
        <w:tab/>
        <w:t xml:space="preserve">Kontrolę zagęszczenia na podstawie porównania pierwotnego i wtórnego modułu odkształcenia, określonych zgodnie z normą PN-S-02205:1998 [4], należy stosować tylko dla gruntów gruboziarnistych, dla których nie jest możliwe określenie wskaźnika zagęszczenia </w:t>
      </w:r>
      <w:proofErr w:type="spellStart"/>
      <w:r>
        <w:t>I</w:t>
      </w:r>
      <w:r>
        <w:rPr>
          <w:vertAlign w:val="subscript"/>
        </w:rPr>
        <w:t>s</w:t>
      </w:r>
      <w:proofErr w:type="spellEnd"/>
      <w:r>
        <w:t>, według BN-77/8931-12 [9].</w:t>
      </w:r>
    </w:p>
    <w:p w:rsidR="00483491" w:rsidRDefault="00483491">
      <w:r>
        <w:tab/>
        <w:t>Wskaźnik zagęszczenia gruntów w nasypach, określony według normy BN-77/8931-12 [9], powinien na całej szerokości korpusu spełniać wymagania podane w        tablicy 4.</w:t>
      </w:r>
    </w:p>
    <w:p w:rsidR="00483491" w:rsidRDefault="00483491">
      <w:pPr>
        <w:spacing w:before="120" w:after="120"/>
      </w:pPr>
      <w:r>
        <w:t>Tablica 4. Minimalne wartości wskaźnika zagęszczenia gruntu w nasypach</w:t>
      </w:r>
    </w:p>
    <w:tbl>
      <w:tblPr>
        <w:tblW w:w="0" w:type="auto"/>
        <w:tblLayout w:type="fixed"/>
        <w:tblCellMar>
          <w:left w:w="70" w:type="dxa"/>
          <w:right w:w="70" w:type="dxa"/>
        </w:tblCellMar>
        <w:tblLook w:val="0000"/>
      </w:tblPr>
      <w:tblGrid>
        <w:gridCol w:w="3756"/>
        <w:gridCol w:w="1276"/>
        <w:gridCol w:w="1237"/>
        <w:gridCol w:w="1242"/>
      </w:tblGrid>
      <w:tr w:rsidR="00483491">
        <w:tc>
          <w:tcPr>
            <w:tcW w:w="3756" w:type="dxa"/>
            <w:tcBorders>
              <w:top w:val="single" w:sz="6" w:space="0" w:color="auto"/>
              <w:left w:val="single" w:sz="6" w:space="0" w:color="auto"/>
            </w:tcBorders>
          </w:tcPr>
          <w:p w:rsidR="00483491" w:rsidRDefault="00483491">
            <w:pPr>
              <w:rPr>
                <w:b/>
              </w:rPr>
            </w:pPr>
          </w:p>
        </w:tc>
        <w:tc>
          <w:tcPr>
            <w:tcW w:w="3755" w:type="dxa"/>
            <w:gridSpan w:val="3"/>
            <w:tcBorders>
              <w:top w:val="single" w:sz="6" w:space="0" w:color="auto"/>
              <w:left w:val="single" w:sz="6" w:space="0" w:color="auto"/>
              <w:right w:val="single" w:sz="6" w:space="0" w:color="auto"/>
            </w:tcBorders>
          </w:tcPr>
          <w:p w:rsidR="00483491" w:rsidRDefault="00483491">
            <w:pPr>
              <w:spacing w:before="60"/>
              <w:jc w:val="center"/>
              <w:rPr>
                <w:b/>
              </w:rPr>
            </w:pPr>
            <w:r>
              <w:t xml:space="preserve">Minimalna wartość </w:t>
            </w:r>
            <w:proofErr w:type="spellStart"/>
            <w:r>
              <w:t>I</w:t>
            </w:r>
            <w:r>
              <w:rPr>
                <w:vertAlign w:val="subscript"/>
              </w:rPr>
              <w:t>s</w:t>
            </w:r>
            <w:proofErr w:type="spellEnd"/>
            <w:r>
              <w:t xml:space="preserve"> dla:</w:t>
            </w:r>
          </w:p>
        </w:tc>
      </w:tr>
      <w:tr w:rsidR="00483491">
        <w:tc>
          <w:tcPr>
            <w:tcW w:w="3756" w:type="dxa"/>
            <w:tcBorders>
              <w:left w:val="single" w:sz="6" w:space="0" w:color="auto"/>
            </w:tcBorders>
          </w:tcPr>
          <w:p w:rsidR="00483491" w:rsidRDefault="00483491">
            <w:pPr>
              <w:jc w:val="center"/>
            </w:pPr>
            <w:r>
              <w:t>Strefa</w:t>
            </w:r>
          </w:p>
        </w:tc>
        <w:tc>
          <w:tcPr>
            <w:tcW w:w="1276" w:type="dxa"/>
            <w:tcBorders>
              <w:top w:val="single" w:sz="6" w:space="0" w:color="auto"/>
              <w:left w:val="single" w:sz="6" w:space="0" w:color="auto"/>
            </w:tcBorders>
          </w:tcPr>
          <w:p w:rsidR="00483491" w:rsidRDefault="00483491">
            <w:pPr>
              <w:jc w:val="center"/>
            </w:pPr>
            <w:r>
              <w:t>autostrad</w:t>
            </w:r>
          </w:p>
        </w:tc>
        <w:tc>
          <w:tcPr>
            <w:tcW w:w="2479" w:type="dxa"/>
            <w:gridSpan w:val="2"/>
            <w:tcBorders>
              <w:top w:val="single" w:sz="6" w:space="0" w:color="auto"/>
              <w:left w:val="single" w:sz="6" w:space="0" w:color="auto"/>
              <w:bottom w:val="single" w:sz="6" w:space="0" w:color="auto"/>
              <w:right w:val="single" w:sz="6" w:space="0" w:color="auto"/>
            </w:tcBorders>
          </w:tcPr>
          <w:p w:rsidR="00483491" w:rsidRDefault="00483491">
            <w:pPr>
              <w:jc w:val="center"/>
            </w:pPr>
            <w:r>
              <w:t>innych dróg</w:t>
            </w:r>
          </w:p>
        </w:tc>
      </w:tr>
      <w:tr w:rsidR="00483491">
        <w:tc>
          <w:tcPr>
            <w:tcW w:w="3756" w:type="dxa"/>
            <w:tcBorders>
              <w:left w:val="single" w:sz="6" w:space="0" w:color="auto"/>
              <w:bottom w:val="double" w:sz="6" w:space="0" w:color="auto"/>
            </w:tcBorders>
          </w:tcPr>
          <w:p w:rsidR="00483491" w:rsidRDefault="00483491">
            <w:pPr>
              <w:jc w:val="center"/>
            </w:pPr>
            <w:r>
              <w:t>nasypu</w:t>
            </w:r>
          </w:p>
        </w:tc>
        <w:tc>
          <w:tcPr>
            <w:tcW w:w="1276" w:type="dxa"/>
            <w:tcBorders>
              <w:left w:val="single" w:sz="6" w:space="0" w:color="auto"/>
              <w:bottom w:val="double" w:sz="6" w:space="0" w:color="auto"/>
            </w:tcBorders>
          </w:tcPr>
          <w:p w:rsidR="00483491" w:rsidRDefault="00483491">
            <w:pPr>
              <w:jc w:val="center"/>
            </w:pPr>
            <w:r>
              <w:t>i dróg</w:t>
            </w:r>
          </w:p>
          <w:p w:rsidR="00483491" w:rsidRDefault="00483491">
            <w:pPr>
              <w:jc w:val="center"/>
            </w:pPr>
            <w:r>
              <w:t>ekspresowych</w:t>
            </w:r>
          </w:p>
        </w:tc>
        <w:tc>
          <w:tcPr>
            <w:tcW w:w="1237" w:type="dxa"/>
            <w:tcBorders>
              <w:top w:val="single" w:sz="6" w:space="0" w:color="auto"/>
              <w:left w:val="single" w:sz="6" w:space="0" w:color="auto"/>
              <w:bottom w:val="double" w:sz="6" w:space="0" w:color="auto"/>
              <w:right w:val="single" w:sz="6" w:space="0" w:color="auto"/>
            </w:tcBorders>
          </w:tcPr>
          <w:p w:rsidR="00483491" w:rsidRDefault="00483491">
            <w:pPr>
              <w:jc w:val="center"/>
            </w:pPr>
            <w:r>
              <w:t xml:space="preserve">kategoria ruchu    </w:t>
            </w:r>
          </w:p>
          <w:p w:rsidR="00483491" w:rsidRDefault="00483491">
            <w:pPr>
              <w:jc w:val="center"/>
            </w:pPr>
            <w:r>
              <w:t>KR3-KR6</w:t>
            </w:r>
          </w:p>
        </w:tc>
        <w:tc>
          <w:tcPr>
            <w:tcW w:w="1237" w:type="dxa"/>
            <w:tcBorders>
              <w:top w:val="single" w:sz="6" w:space="0" w:color="auto"/>
              <w:left w:val="single" w:sz="6" w:space="0" w:color="auto"/>
              <w:bottom w:val="double" w:sz="6" w:space="0" w:color="auto"/>
              <w:right w:val="single" w:sz="6" w:space="0" w:color="auto"/>
            </w:tcBorders>
          </w:tcPr>
          <w:p w:rsidR="00483491" w:rsidRDefault="00483491">
            <w:pPr>
              <w:jc w:val="center"/>
            </w:pPr>
            <w:r>
              <w:t>kategoria ruchu</w:t>
            </w:r>
          </w:p>
          <w:p w:rsidR="00483491" w:rsidRDefault="00483491">
            <w:pPr>
              <w:jc w:val="center"/>
            </w:pPr>
            <w:r>
              <w:t>KR1-KR2</w:t>
            </w:r>
          </w:p>
        </w:tc>
      </w:tr>
      <w:tr w:rsidR="00483491">
        <w:tc>
          <w:tcPr>
            <w:tcW w:w="3756" w:type="dxa"/>
            <w:tcBorders>
              <w:left w:val="single" w:sz="6" w:space="0" w:color="auto"/>
              <w:bottom w:val="single" w:sz="6" w:space="0" w:color="auto"/>
              <w:right w:val="single" w:sz="6" w:space="0" w:color="auto"/>
            </w:tcBorders>
          </w:tcPr>
          <w:p w:rsidR="00483491" w:rsidRDefault="00483491">
            <w:pPr>
              <w:spacing w:before="120" w:after="120"/>
            </w:pPr>
            <w:r>
              <w:t xml:space="preserve">Górna warstwa o grubości </w:t>
            </w:r>
            <w:smartTag w:uri="urn:schemas-microsoft-com:office:smarttags" w:element="metricconverter">
              <w:smartTagPr>
                <w:attr w:name="ProductID" w:val="20 cm"/>
              </w:smartTagPr>
              <w:r>
                <w:t>20 cm</w:t>
              </w:r>
            </w:smartTag>
          </w:p>
        </w:tc>
        <w:tc>
          <w:tcPr>
            <w:tcW w:w="1276" w:type="dxa"/>
            <w:tcBorders>
              <w:left w:val="single" w:sz="6" w:space="0" w:color="auto"/>
              <w:bottom w:val="single" w:sz="6" w:space="0" w:color="auto"/>
              <w:right w:val="single" w:sz="6" w:space="0" w:color="auto"/>
            </w:tcBorders>
          </w:tcPr>
          <w:p w:rsidR="00483491" w:rsidRDefault="00483491">
            <w:pPr>
              <w:spacing w:before="120" w:after="120"/>
              <w:jc w:val="center"/>
            </w:pPr>
            <w:r>
              <w:t>1,03</w:t>
            </w:r>
          </w:p>
        </w:tc>
        <w:tc>
          <w:tcPr>
            <w:tcW w:w="1237" w:type="dxa"/>
            <w:tcBorders>
              <w:left w:val="single" w:sz="6" w:space="0" w:color="auto"/>
              <w:bottom w:val="single" w:sz="6" w:space="0" w:color="auto"/>
              <w:right w:val="single" w:sz="6" w:space="0" w:color="auto"/>
            </w:tcBorders>
          </w:tcPr>
          <w:p w:rsidR="00483491" w:rsidRDefault="00483491">
            <w:pPr>
              <w:spacing w:before="120" w:after="120"/>
              <w:jc w:val="center"/>
            </w:pPr>
            <w:r>
              <w:t>1,00</w:t>
            </w:r>
          </w:p>
        </w:tc>
        <w:tc>
          <w:tcPr>
            <w:tcW w:w="1237" w:type="dxa"/>
            <w:tcBorders>
              <w:left w:val="single" w:sz="6" w:space="0" w:color="auto"/>
              <w:bottom w:val="single" w:sz="6" w:space="0" w:color="auto"/>
              <w:right w:val="single" w:sz="6" w:space="0" w:color="auto"/>
            </w:tcBorders>
          </w:tcPr>
          <w:p w:rsidR="00483491" w:rsidRDefault="00483491">
            <w:pPr>
              <w:spacing w:before="120" w:after="120"/>
              <w:jc w:val="center"/>
            </w:pPr>
            <w:r>
              <w:t>1,00</w:t>
            </w:r>
          </w:p>
        </w:tc>
      </w:tr>
      <w:tr w:rsidR="00483491">
        <w:tc>
          <w:tcPr>
            <w:tcW w:w="3756" w:type="dxa"/>
            <w:tcBorders>
              <w:top w:val="single" w:sz="6" w:space="0" w:color="auto"/>
              <w:left w:val="single" w:sz="6" w:space="0" w:color="auto"/>
              <w:bottom w:val="single" w:sz="6" w:space="0" w:color="auto"/>
              <w:right w:val="single" w:sz="6" w:space="0" w:color="auto"/>
            </w:tcBorders>
          </w:tcPr>
          <w:p w:rsidR="00483491" w:rsidRDefault="00483491">
            <w:pPr>
              <w:pStyle w:val="Stopka"/>
              <w:tabs>
                <w:tab w:val="clear" w:pos="4536"/>
                <w:tab w:val="clear" w:pos="9072"/>
              </w:tabs>
              <w:spacing w:before="120"/>
            </w:pPr>
            <w:r>
              <w:t>Niżej leżące warstwy nasypu do głębokości</w:t>
            </w:r>
          </w:p>
          <w:p w:rsidR="00483491" w:rsidRDefault="00483491">
            <w:r>
              <w:t>od powierzchni robót ziemnych:</w:t>
            </w:r>
          </w:p>
          <w:p w:rsidR="00483491" w:rsidRDefault="00483491">
            <w:r>
              <w:t xml:space="preserve">- 0,2 do </w:t>
            </w:r>
            <w:smartTag w:uri="urn:schemas-microsoft-com:office:smarttags" w:element="metricconverter">
              <w:smartTagPr>
                <w:attr w:name="ProductID" w:val="2,0 m"/>
              </w:smartTagPr>
              <w:r>
                <w:t>2,0 m</w:t>
              </w:r>
            </w:smartTag>
            <w:r>
              <w:t xml:space="preserve"> (autostrady)</w:t>
            </w:r>
          </w:p>
          <w:p w:rsidR="00483491" w:rsidRDefault="00483491">
            <w:pPr>
              <w:pStyle w:val="Stopka"/>
              <w:tabs>
                <w:tab w:val="clear" w:pos="4536"/>
                <w:tab w:val="clear" w:pos="9072"/>
              </w:tabs>
              <w:spacing w:after="120"/>
            </w:pPr>
            <w:r>
              <w:t xml:space="preserve">- 0,2 do </w:t>
            </w:r>
            <w:smartTag w:uri="urn:schemas-microsoft-com:office:smarttags" w:element="metricconverter">
              <w:smartTagPr>
                <w:attr w:name="ProductID" w:val="1,2 m"/>
              </w:smartTagPr>
              <w:r>
                <w:t>1,2 m</w:t>
              </w:r>
            </w:smartTag>
            <w:r>
              <w:t xml:space="preserve"> (inne drogi)</w:t>
            </w:r>
          </w:p>
        </w:tc>
        <w:tc>
          <w:tcPr>
            <w:tcW w:w="1276" w:type="dxa"/>
            <w:tcBorders>
              <w:top w:val="single" w:sz="6" w:space="0" w:color="auto"/>
              <w:left w:val="single" w:sz="6" w:space="0" w:color="auto"/>
              <w:bottom w:val="single" w:sz="6" w:space="0" w:color="auto"/>
              <w:right w:val="single" w:sz="6" w:space="0" w:color="auto"/>
            </w:tcBorders>
          </w:tcPr>
          <w:p w:rsidR="00483491" w:rsidRDefault="00483491">
            <w:pPr>
              <w:spacing w:before="120"/>
              <w:jc w:val="center"/>
            </w:pPr>
          </w:p>
          <w:p w:rsidR="00483491" w:rsidRDefault="00483491">
            <w:pPr>
              <w:jc w:val="center"/>
            </w:pPr>
          </w:p>
          <w:p w:rsidR="00483491" w:rsidRDefault="00483491">
            <w:pPr>
              <w:jc w:val="center"/>
            </w:pPr>
            <w:r>
              <w:t>1,00</w:t>
            </w:r>
          </w:p>
          <w:p w:rsidR="00483491" w:rsidRDefault="00483491">
            <w:pPr>
              <w:jc w:val="center"/>
            </w:pPr>
            <w:r>
              <w:t>-</w:t>
            </w:r>
          </w:p>
        </w:tc>
        <w:tc>
          <w:tcPr>
            <w:tcW w:w="1237" w:type="dxa"/>
            <w:tcBorders>
              <w:top w:val="single" w:sz="6" w:space="0" w:color="auto"/>
              <w:left w:val="single" w:sz="6" w:space="0" w:color="auto"/>
              <w:bottom w:val="single" w:sz="6" w:space="0" w:color="auto"/>
              <w:right w:val="single" w:sz="6" w:space="0" w:color="auto"/>
            </w:tcBorders>
          </w:tcPr>
          <w:p w:rsidR="00483491" w:rsidRDefault="00483491">
            <w:pPr>
              <w:spacing w:before="120"/>
              <w:jc w:val="center"/>
            </w:pPr>
          </w:p>
          <w:p w:rsidR="00483491" w:rsidRDefault="00483491">
            <w:pPr>
              <w:jc w:val="center"/>
            </w:pPr>
          </w:p>
          <w:p w:rsidR="00483491" w:rsidRDefault="00483491">
            <w:pPr>
              <w:jc w:val="center"/>
            </w:pPr>
            <w:r>
              <w:t>-</w:t>
            </w:r>
          </w:p>
          <w:p w:rsidR="00483491" w:rsidRDefault="00483491">
            <w:pPr>
              <w:jc w:val="center"/>
            </w:pPr>
            <w:r>
              <w:t>1,00</w:t>
            </w:r>
          </w:p>
        </w:tc>
        <w:tc>
          <w:tcPr>
            <w:tcW w:w="1237" w:type="dxa"/>
            <w:tcBorders>
              <w:top w:val="single" w:sz="6" w:space="0" w:color="auto"/>
              <w:left w:val="single" w:sz="6" w:space="0" w:color="auto"/>
              <w:bottom w:val="single" w:sz="6" w:space="0" w:color="auto"/>
              <w:right w:val="single" w:sz="6" w:space="0" w:color="auto"/>
            </w:tcBorders>
          </w:tcPr>
          <w:p w:rsidR="00483491" w:rsidRDefault="00483491">
            <w:pPr>
              <w:spacing w:before="120"/>
              <w:jc w:val="center"/>
            </w:pPr>
          </w:p>
          <w:p w:rsidR="00483491" w:rsidRDefault="00483491">
            <w:pPr>
              <w:jc w:val="center"/>
            </w:pPr>
          </w:p>
          <w:p w:rsidR="00483491" w:rsidRDefault="00483491">
            <w:pPr>
              <w:jc w:val="center"/>
            </w:pPr>
            <w:r>
              <w:t>-</w:t>
            </w:r>
          </w:p>
          <w:p w:rsidR="00483491" w:rsidRDefault="00483491">
            <w:pPr>
              <w:jc w:val="center"/>
            </w:pPr>
            <w:r>
              <w:t>0,97</w:t>
            </w:r>
          </w:p>
        </w:tc>
      </w:tr>
      <w:tr w:rsidR="00483491">
        <w:tc>
          <w:tcPr>
            <w:tcW w:w="3756" w:type="dxa"/>
            <w:tcBorders>
              <w:top w:val="single" w:sz="6" w:space="0" w:color="auto"/>
              <w:left w:val="single" w:sz="6" w:space="0" w:color="auto"/>
              <w:bottom w:val="single" w:sz="6" w:space="0" w:color="auto"/>
              <w:right w:val="single" w:sz="6" w:space="0" w:color="auto"/>
            </w:tcBorders>
          </w:tcPr>
          <w:p w:rsidR="00483491" w:rsidRDefault="00483491">
            <w:pPr>
              <w:pStyle w:val="Stopka"/>
              <w:tabs>
                <w:tab w:val="clear" w:pos="4536"/>
                <w:tab w:val="clear" w:pos="9072"/>
              </w:tabs>
              <w:spacing w:before="120"/>
            </w:pPr>
            <w:r>
              <w:t>Warstwy nasypu na głębokości od powierz-</w:t>
            </w:r>
          </w:p>
          <w:p w:rsidR="00483491" w:rsidRDefault="00483491">
            <w:proofErr w:type="spellStart"/>
            <w:r>
              <w:t>chni</w:t>
            </w:r>
            <w:proofErr w:type="spellEnd"/>
            <w:r>
              <w:t xml:space="preserve"> robót ziemnych poniżej:</w:t>
            </w:r>
          </w:p>
          <w:p w:rsidR="00483491" w:rsidRDefault="00483491">
            <w:r>
              <w:t xml:space="preserve">- </w:t>
            </w:r>
            <w:smartTag w:uri="urn:schemas-microsoft-com:office:smarttags" w:element="metricconverter">
              <w:smartTagPr>
                <w:attr w:name="ProductID" w:val="2,0 m"/>
              </w:smartTagPr>
              <w:r>
                <w:t>2,0 m</w:t>
              </w:r>
            </w:smartTag>
            <w:r>
              <w:t xml:space="preserve"> (autostrady)</w:t>
            </w:r>
          </w:p>
          <w:p w:rsidR="00483491" w:rsidRDefault="00483491">
            <w:pPr>
              <w:pStyle w:val="Stopka"/>
              <w:tabs>
                <w:tab w:val="clear" w:pos="4536"/>
                <w:tab w:val="clear" w:pos="9072"/>
              </w:tabs>
              <w:spacing w:after="120"/>
            </w:pPr>
            <w:r>
              <w:t xml:space="preserve">- </w:t>
            </w:r>
            <w:smartTag w:uri="urn:schemas-microsoft-com:office:smarttags" w:element="metricconverter">
              <w:smartTagPr>
                <w:attr w:name="ProductID" w:val="1,2 m"/>
              </w:smartTagPr>
              <w:r>
                <w:t>1,2 m</w:t>
              </w:r>
            </w:smartTag>
            <w:r>
              <w:t xml:space="preserve"> (inne drogi)</w:t>
            </w:r>
          </w:p>
        </w:tc>
        <w:tc>
          <w:tcPr>
            <w:tcW w:w="1276" w:type="dxa"/>
            <w:tcBorders>
              <w:top w:val="single" w:sz="6" w:space="0" w:color="auto"/>
              <w:left w:val="single" w:sz="6" w:space="0" w:color="auto"/>
              <w:bottom w:val="single" w:sz="6" w:space="0" w:color="auto"/>
              <w:right w:val="single" w:sz="6" w:space="0" w:color="auto"/>
            </w:tcBorders>
          </w:tcPr>
          <w:p w:rsidR="00483491" w:rsidRDefault="00483491">
            <w:pPr>
              <w:spacing w:before="120"/>
              <w:jc w:val="center"/>
            </w:pPr>
          </w:p>
          <w:p w:rsidR="00483491" w:rsidRDefault="00483491">
            <w:pPr>
              <w:jc w:val="center"/>
            </w:pPr>
          </w:p>
          <w:p w:rsidR="00483491" w:rsidRDefault="00483491">
            <w:pPr>
              <w:jc w:val="center"/>
            </w:pPr>
            <w:r>
              <w:t>0,97</w:t>
            </w:r>
          </w:p>
          <w:p w:rsidR="00483491" w:rsidRDefault="00483491">
            <w:pPr>
              <w:jc w:val="center"/>
            </w:pPr>
            <w:r>
              <w:t>-</w:t>
            </w:r>
          </w:p>
        </w:tc>
        <w:tc>
          <w:tcPr>
            <w:tcW w:w="1237" w:type="dxa"/>
            <w:tcBorders>
              <w:top w:val="single" w:sz="6" w:space="0" w:color="auto"/>
              <w:left w:val="single" w:sz="6" w:space="0" w:color="auto"/>
              <w:bottom w:val="single" w:sz="6" w:space="0" w:color="auto"/>
              <w:right w:val="single" w:sz="6" w:space="0" w:color="auto"/>
            </w:tcBorders>
          </w:tcPr>
          <w:p w:rsidR="00483491" w:rsidRDefault="00483491">
            <w:pPr>
              <w:spacing w:before="120"/>
              <w:jc w:val="center"/>
            </w:pPr>
          </w:p>
          <w:p w:rsidR="00483491" w:rsidRDefault="00483491">
            <w:pPr>
              <w:jc w:val="center"/>
            </w:pPr>
          </w:p>
          <w:p w:rsidR="00483491" w:rsidRDefault="00483491">
            <w:pPr>
              <w:jc w:val="center"/>
            </w:pPr>
            <w:r>
              <w:t>-</w:t>
            </w:r>
          </w:p>
          <w:p w:rsidR="00483491" w:rsidRDefault="00483491">
            <w:pPr>
              <w:jc w:val="center"/>
            </w:pPr>
            <w:r>
              <w:t>0,97</w:t>
            </w:r>
          </w:p>
        </w:tc>
        <w:tc>
          <w:tcPr>
            <w:tcW w:w="1237" w:type="dxa"/>
            <w:tcBorders>
              <w:top w:val="single" w:sz="6" w:space="0" w:color="auto"/>
              <w:left w:val="single" w:sz="6" w:space="0" w:color="auto"/>
              <w:bottom w:val="single" w:sz="6" w:space="0" w:color="auto"/>
              <w:right w:val="single" w:sz="6" w:space="0" w:color="auto"/>
            </w:tcBorders>
          </w:tcPr>
          <w:p w:rsidR="00483491" w:rsidRDefault="00483491">
            <w:pPr>
              <w:spacing w:before="120"/>
              <w:jc w:val="center"/>
            </w:pPr>
          </w:p>
          <w:p w:rsidR="00483491" w:rsidRDefault="00483491">
            <w:pPr>
              <w:jc w:val="center"/>
            </w:pPr>
          </w:p>
          <w:p w:rsidR="00483491" w:rsidRDefault="00483491">
            <w:pPr>
              <w:jc w:val="center"/>
            </w:pPr>
            <w:r>
              <w:t>-</w:t>
            </w:r>
          </w:p>
          <w:p w:rsidR="00483491" w:rsidRDefault="00483491">
            <w:pPr>
              <w:jc w:val="center"/>
            </w:pPr>
            <w:r>
              <w:t>0,95</w:t>
            </w:r>
          </w:p>
        </w:tc>
      </w:tr>
    </w:tbl>
    <w:p w:rsidR="00483491" w:rsidRDefault="00483491"/>
    <w:p w:rsidR="00483491" w:rsidRDefault="00483491">
      <w:r>
        <w:tab/>
        <w:t>Jako zastępcze kryterium oceny wymaganego zagęszczenia gruntów dla których trudne jest pomierzenie wskaźnika zagęszczenia, przyjmuje się wartość wskaźnika odkształcenia I</w:t>
      </w:r>
      <w:r>
        <w:rPr>
          <w:vertAlign w:val="subscript"/>
        </w:rPr>
        <w:t>0</w:t>
      </w:r>
      <w:r>
        <w:t xml:space="preserve"> określonego zgodnie z normą PN-S-02205:1998 [4].</w:t>
      </w:r>
    </w:p>
    <w:p w:rsidR="00483491" w:rsidRDefault="00483491">
      <w:r>
        <w:t>Wskaźnik odkształcenia nie powinien być większy niż:</w:t>
      </w:r>
    </w:p>
    <w:p w:rsidR="00483491" w:rsidRDefault="00483491" w:rsidP="00DC39A7">
      <w:pPr>
        <w:numPr>
          <w:ilvl w:val="0"/>
          <w:numId w:val="8"/>
        </w:numPr>
        <w:tabs>
          <w:tab w:val="left" w:pos="720"/>
        </w:tabs>
        <w:ind w:left="720"/>
      </w:pPr>
      <w:r>
        <w:t>dla żwirów, pospółek i piasków</w:t>
      </w:r>
    </w:p>
    <w:p w:rsidR="00483491" w:rsidRDefault="00483491" w:rsidP="00DC39A7">
      <w:pPr>
        <w:numPr>
          <w:ilvl w:val="0"/>
          <w:numId w:val="8"/>
        </w:numPr>
        <w:tabs>
          <w:tab w:val="left" w:pos="720"/>
        </w:tabs>
        <w:ind w:left="720"/>
      </w:pPr>
      <w:r>
        <w:t xml:space="preserve">2,2 przy wymaganej wartości </w:t>
      </w:r>
      <w:proofErr w:type="spellStart"/>
      <w:r>
        <w:t>I</w:t>
      </w:r>
      <w:r>
        <w:rPr>
          <w:vertAlign w:val="subscript"/>
        </w:rPr>
        <w:t>s</w:t>
      </w:r>
      <w:proofErr w:type="spellEnd"/>
      <w:r>
        <w:rPr>
          <w:vertAlign w:val="subscript"/>
        </w:rPr>
        <w:t xml:space="preserve"> </w:t>
      </w:r>
      <w:r>
        <w:sym w:font="Symbol" w:char="F0B3"/>
      </w:r>
      <w:r>
        <w:t>1,0,</w:t>
      </w:r>
    </w:p>
    <w:p w:rsidR="00483491" w:rsidRDefault="00483491" w:rsidP="00DC39A7">
      <w:pPr>
        <w:numPr>
          <w:ilvl w:val="0"/>
          <w:numId w:val="8"/>
        </w:numPr>
        <w:tabs>
          <w:tab w:val="left" w:pos="720"/>
        </w:tabs>
        <w:ind w:left="720"/>
      </w:pPr>
      <w:r>
        <w:t xml:space="preserve">2,5 przy wymaganej wartości </w:t>
      </w:r>
      <w:proofErr w:type="spellStart"/>
      <w:r>
        <w:t>I</w:t>
      </w:r>
      <w:r>
        <w:rPr>
          <w:vertAlign w:val="subscript"/>
        </w:rPr>
        <w:t>s</w:t>
      </w:r>
      <w:proofErr w:type="spellEnd"/>
      <w:r>
        <w:rPr>
          <w:vertAlign w:val="subscript"/>
        </w:rPr>
        <w:t xml:space="preserve"> </w:t>
      </w:r>
      <w:r>
        <w:sym w:font="Symbol" w:char="F03C"/>
      </w:r>
      <w:r>
        <w:t>1,0,</w:t>
      </w:r>
    </w:p>
    <w:p w:rsidR="00483491" w:rsidRDefault="00483491" w:rsidP="00DC39A7">
      <w:pPr>
        <w:pStyle w:val="Tekstpodstawowy21"/>
        <w:numPr>
          <w:ilvl w:val="0"/>
          <w:numId w:val="8"/>
        </w:numPr>
        <w:tabs>
          <w:tab w:val="left" w:pos="720"/>
        </w:tabs>
        <w:ind w:left="720"/>
      </w:pPr>
      <w:r>
        <w:t>dla gruntów drobnoziarnistych o równomiernym uziarnieniu (pyłów, glin pylastych, glin zwięzłych, iłów – 2,0,</w:t>
      </w:r>
    </w:p>
    <w:p w:rsidR="00483491" w:rsidRDefault="00483491" w:rsidP="00DC39A7">
      <w:pPr>
        <w:numPr>
          <w:ilvl w:val="0"/>
          <w:numId w:val="8"/>
        </w:numPr>
        <w:tabs>
          <w:tab w:val="left" w:pos="720"/>
        </w:tabs>
        <w:ind w:left="720"/>
      </w:pPr>
      <w:r>
        <w:t>dla gruntów różnoziarnistych (żwirów gliniastych, pospółek gliniastych, pyłów piaszczystych, piasków gliniastych, glin piaszczystych, glin piaszczystych zwięzłych) – 3,0,</w:t>
      </w:r>
    </w:p>
    <w:p w:rsidR="00483491" w:rsidRDefault="00483491" w:rsidP="00DC39A7">
      <w:pPr>
        <w:numPr>
          <w:ilvl w:val="0"/>
          <w:numId w:val="8"/>
        </w:numPr>
        <w:tabs>
          <w:tab w:val="left" w:pos="720"/>
        </w:tabs>
        <w:ind w:left="720"/>
      </w:pPr>
      <w:r>
        <w:t xml:space="preserve">dla narzutów kamiennych, </w:t>
      </w:r>
      <w:proofErr w:type="spellStart"/>
      <w:r>
        <w:t>rumoszy</w:t>
      </w:r>
      <w:proofErr w:type="spellEnd"/>
      <w:r>
        <w:t xml:space="preserve"> – 4,</w:t>
      </w:r>
    </w:p>
    <w:p w:rsidR="00483491" w:rsidRDefault="00483491" w:rsidP="00DC39A7">
      <w:pPr>
        <w:numPr>
          <w:ilvl w:val="0"/>
          <w:numId w:val="8"/>
        </w:numPr>
        <w:tabs>
          <w:tab w:val="left" w:pos="720"/>
        </w:tabs>
        <w:ind w:left="720"/>
      </w:pPr>
      <w:r>
        <w:t>dla gruntów antropogenicznych – na podstawie badań poligonowych.</w:t>
      </w:r>
    </w:p>
    <w:p w:rsidR="00483491" w:rsidRDefault="00483491">
      <w:r>
        <w:tab/>
        <w:t>Jeżeli badania kontrolne wykażą, że zagęszczenie warstwy nie jest wystarczające, to Wykonawca powinien spulchnić warstwę, doprowadzić grunt do wilgotności optymalnej i powtórnie zagęścić. Jeżeli powtórne zagęszczenie nie spowoduje uzyskania wymaganego wskaźnika zagęszczenia, Wykonawca powinien usunąć warstwę i wbudować nowy materiał, o ile Inżynier nie zezwoli na ponowienie próby prawidłowego zagęszczenia warstwy.</w:t>
      </w:r>
    </w:p>
    <w:p w:rsidR="00483491" w:rsidRDefault="00483491">
      <w:pPr>
        <w:spacing w:before="120" w:after="120"/>
      </w:pPr>
      <w:r>
        <w:rPr>
          <w:b/>
        </w:rPr>
        <w:t xml:space="preserve">5.3.4.5. </w:t>
      </w:r>
      <w:r>
        <w:t>Próbne zagęszczenie</w:t>
      </w:r>
    </w:p>
    <w:p w:rsidR="00483491" w:rsidRDefault="00483491">
      <w:r>
        <w:lastRenderedPageBreak/>
        <w:tab/>
        <w:t xml:space="preserve">Odcinek doświadczalny dla próbnego zagęszczenia gruntu o minimalnej powierzchni </w:t>
      </w:r>
      <w:smartTag w:uri="urn:schemas-microsoft-com:office:smarttags" w:element="metricconverter">
        <w:smartTagPr>
          <w:attr w:name="ProductID" w:val="300 m2"/>
        </w:smartTagPr>
        <w:r>
          <w:t>300 m</w:t>
        </w:r>
        <w:r>
          <w:rPr>
            <w:vertAlign w:val="superscript"/>
          </w:rPr>
          <w:t>2</w:t>
        </w:r>
      </w:smartTag>
      <w:r>
        <w:t>, powinien być wykonane na terenie oczyszczonym z gleby, na którym układa się grunt czterema pasmami o szerokości od 3,5</w:t>
      </w:r>
      <w:r>
        <w:rPr>
          <w:b/>
        </w:rPr>
        <w:t xml:space="preserve"> </w:t>
      </w:r>
      <w:r>
        <w:t>do</w:t>
      </w:r>
      <w:r>
        <w:rPr>
          <w:b/>
        </w:rPr>
        <w:t xml:space="preserve"> </w:t>
      </w:r>
      <w:smartTag w:uri="urn:schemas-microsoft-com:office:smarttags" w:element="metricconverter">
        <w:smartTagPr>
          <w:attr w:name="ProductID" w:val="4,5 m"/>
        </w:smartTagPr>
        <w:r>
          <w:t>4,5 m</w:t>
        </w:r>
      </w:smartTag>
      <w:r>
        <w:t xml:space="preserve"> każde. Poszczególne  warstwy układanego gruntu powinny mieć w każdym pasie inną grubość z tym, że wszystkie muszą mieścić się w granicach właściwych dla danego sprzętu zagęszczającego. Wilgotność gruntu powinna być równa optymalnej z tolerancją podaną w </w:t>
      </w:r>
      <w:proofErr w:type="spellStart"/>
      <w:r>
        <w:t>pkcie</w:t>
      </w:r>
      <w:proofErr w:type="spellEnd"/>
      <w:r>
        <w:t xml:space="preserve"> 5.3.4.3. Grunt ułożony na poletku według podanej wyżej zasady powinien być następnie zagęszczony, a po każdej serii przejść maszyny należy określić wskaźniki zagęszczenia,  dopuszczając stosowanie innych, szybkich metod pomiaru (sonda izotopowa, </w:t>
      </w:r>
      <w:proofErr w:type="spellStart"/>
      <w:r>
        <w:t>ugięciomierz</w:t>
      </w:r>
      <w:proofErr w:type="spellEnd"/>
      <w:r>
        <w:t xml:space="preserve"> udarowy po ich skalibrowaniu w warunkach terenowych).</w:t>
      </w:r>
    </w:p>
    <w:p w:rsidR="00483491" w:rsidRDefault="00483491">
      <w:r>
        <w:tab/>
        <w:t xml:space="preserve">Oznaczenie wskaźnika zagęszczenia należy wykonać co najmniej w 4 punktach, z których co najmniej 2 powinny umożliwić ustalenie wskaźnika zagęszczenia w dolnej części warstwy. Na podstawie porównania uzyskanych wyników zagęszczenia z wymaganiami podanymi w </w:t>
      </w:r>
      <w:proofErr w:type="spellStart"/>
      <w:r>
        <w:t>pkcie</w:t>
      </w:r>
      <w:proofErr w:type="spellEnd"/>
      <w:r>
        <w:t xml:space="preserve"> 5.3.4.4 dokonuje się wyboru sprzętu i ustala się potrzebną liczbę przejść oraz grubość warstwy rozkładanego gruntu.</w:t>
      </w:r>
    </w:p>
    <w:p w:rsidR="00483491" w:rsidRDefault="00483491">
      <w:pPr>
        <w:pStyle w:val="Nagwek2"/>
      </w:pPr>
      <w:bookmarkStart w:id="69" w:name="_Toc406295865"/>
      <w:bookmarkStart w:id="70" w:name="_Toc407161285"/>
      <w:r>
        <w:t>5.4. Odkłady</w:t>
      </w:r>
      <w:bookmarkEnd w:id="69"/>
      <w:bookmarkEnd w:id="70"/>
    </w:p>
    <w:p w:rsidR="00483491" w:rsidRDefault="00483491">
      <w:pPr>
        <w:spacing w:after="120"/>
      </w:pPr>
      <w:r>
        <w:rPr>
          <w:b/>
        </w:rPr>
        <w:t xml:space="preserve">5.4.1. </w:t>
      </w:r>
      <w:r>
        <w:t>Warunki ogólne wykonania odkładów</w:t>
      </w:r>
    </w:p>
    <w:p w:rsidR="00483491" w:rsidRDefault="00483491">
      <w:r>
        <w:tab/>
        <w:t>Roboty omówione w tym punkcie dotyczą postępowania z gruntami lub innymi materiałami, które zostały pozyskane w czasie wykonywania wykopów, a które nie będą wykorzystane do budowy nasypów oraz innych prac związanych z trasą drogową.</w:t>
      </w:r>
    </w:p>
    <w:p w:rsidR="00483491" w:rsidRDefault="00483491">
      <w:r>
        <w:tab/>
        <w:t>Grunty lub inne materiały powinny być przewiezione na odkład, jeżeli:</w:t>
      </w:r>
    </w:p>
    <w:p w:rsidR="00483491" w:rsidRDefault="00483491" w:rsidP="00DC39A7">
      <w:pPr>
        <w:numPr>
          <w:ilvl w:val="0"/>
          <w:numId w:val="9"/>
        </w:numPr>
      </w:pPr>
      <w:r>
        <w:t>stanowią nadmiar objętości w stosunku do objętości gruntów przewidzianych do wbudowania,</w:t>
      </w:r>
    </w:p>
    <w:p w:rsidR="00483491" w:rsidRDefault="00483491" w:rsidP="00DC39A7">
      <w:pPr>
        <w:numPr>
          <w:ilvl w:val="0"/>
          <w:numId w:val="9"/>
        </w:numPr>
      </w:pPr>
      <w:r>
        <w:t>są nieprzydatne do budowy nasypów oraz wykorzystania w innych pracach, związanych z budową trasy drogowej,</w:t>
      </w:r>
    </w:p>
    <w:p w:rsidR="00483491" w:rsidRDefault="00483491" w:rsidP="00DC39A7">
      <w:pPr>
        <w:numPr>
          <w:ilvl w:val="0"/>
          <w:numId w:val="9"/>
        </w:numPr>
      </w:pPr>
      <w:r>
        <w:t>ze względu na harmonogram robót nie jest ekonomicznie uzasadnione oczekiwanie na wbudowanie materiałów pozyskiwanych z wykopu.</w:t>
      </w:r>
    </w:p>
    <w:p w:rsidR="00483491" w:rsidRDefault="00483491">
      <w:r>
        <w:tab/>
        <w:t>Wykonawca może przyjąć, że zachodzi jeden z podanych wyżej przypadków tylko wówczas, gdy zostało to jednoznacznie określone w dokumentacji projektowej, harmonogramie robót lub przez Inżyniera.</w:t>
      </w:r>
    </w:p>
    <w:p w:rsidR="00483491" w:rsidRDefault="00483491">
      <w:pPr>
        <w:spacing w:before="120" w:after="120"/>
      </w:pPr>
      <w:r>
        <w:rPr>
          <w:b/>
        </w:rPr>
        <w:t xml:space="preserve">5.4.2. </w:t>
      </w:r>
      <w:r>
        <w:t>Lokalizacja odkładu</w:t>
      </w:r>
    </w:p>
    <w:p w:rsidR="00483491" w:rsidRDefault="00483491">
      <w:r>
        <w:tab/>
        <w:t>Jeżeli pozwalają na to właściwości materiałów przeznaczonych do przewiezienia na odkład, materiały te powinny być w razie możliwości wykorzystane do wyrównania terenu, zasypania dołów i sztucznych wyrobisk oraz do ewentualnego poszerzenia nasypów. Roboty te powinny być wykonane zgodnie z dokumentacją projektową i odpowiednimi zasadami, dotyczącymi wbudowania i zagęszczania gruntów oraz wskazówkami Inżyniera.</w:t>
      </w:r>
    </w:p>
    <w:p w:rsidR="00483491" w:rsidRDefault="00483491">
      <w:r>
        <w:tab/>
        <w:t>Jeżeli nie przewidziano zagospodarowania nadmiaru objętości w sposób określony powyżej, materiały te należy przewieźć na odkład.</w:t>
      </w:r>
    </w:p>
    <w:p w:rsidR="00483491" w:rsidRDefault="00483491">
      <w:r>
        <w:tab/>
        <w:t>Lokalizacja odkładu powinna być wskazana w dokumentacji projektowej lub przez Inżyniera. Jeżeli miejsce odkładu zostało wybrane przez Wykonawcę, musi być ono zaakceptowane przez Inżyniera. Niezależnie od tego, Wykonawca musi uzyskać zgodę właściciela terenu.</w:t>
      </w:r>
    </w:p>
    <w:p w:rsidR="00483491" w:rsidRDefault="00483491">
      <w:r>
        <w:tab/>
        <w:t>Jeżeli odkłady są zlokalizowane wzdłuż odcinka trasy przebiegającego w wykopie, to:</w:t>
      </w:r>
    </w:p>
    <w:p w:rsidR="00483491" w:rsidRDefault="00483491" w:rsidP="00DC39A7">
      <w:pPr>
        <w:numPr>
          <w:ilvl w:val="0"/>
          <w:numId w:val="10"/>
        </w:numPr>
      </w:pPr>
      <w:r>
        <w:t>odkłady można wykonać z obu stron wykopu, jeżeli pochylenie poprzeczne terenu jest niewielkie, przy czym odległość podnóża skarpy odkładu od górnej krawędzi wykopu powinna wynosić:</w:t>
      </w:r>
    </w:p>
    <w:p w:rsidR="00483491" w:rsidRDefault="00483491" w:rsidP="00DC39A7">
      <w:pPr>
        <w:numPr>
          <w:ilvl w:val="0"/>
          <w:numId w:val="11"/>
        </w:numPr>
      </w:pPr>
      <w:r>
        <w:t xml:space="preserve">nie mniej niż </w:t>
      </w:r>
      <w:smartTag w:uri="urn:schemas-microsoft-com:office:smarttags" w:element="metricconverter">
        <w:smartTagPr>
          <w:attr w:name="ProductID" w:val="3 m"/>
        </w:smartTagPr>
        <w:r>
          <w:t>3 m</w:t>
        </w:r>
      </w:smartTag>
      <w:r>
        <w:t xml:space="preserve"> w gruntach przepuszczalnych,</w:t>
      </w:r>
    </w:p>
    <w:p w:rsidR="00483491" w:rsidRDefault="00483491" w:rsidP="00DC39A7">
      <w:pPr>
        <w:numPr>
          <w:ilvl w:val="0"/>
          <w:numId w:val="11"/>
        </w:numPr>
      </w:pPr>
      <w:r>
        <w:t xml:space="preserve">nie mniej niż </w:t>
      </w:r>
      <w:smartTag w:uri="urn:schemas-microsoft-com:office:smarttags" w:element="metricconverter">
        <w:smartTagPr>
          <w:attr w:name="ProductID" w:val="5 m"/>
        </w:smartTagPr>
        <w:r>
          <w:t>5 m</w:t>
        </w:r>
      </w:smartTag>
      <w:r>
        <w:t xml:space="preserve"> w gruntach nieprzepuszczalnych,</w:t>
      </w:r>
    </w:p>
    <w:p w:rsidR="00483491" w:rsidRDefault="00483491" w:rsidP="00DC39A7">
      <w:pPr>
        <w:numPr>
          <w:ilvl w:val="0"/>
          <w:numId w:val="12"/>
        </w:numPr>
      </w:pPr>
      <w:r>
        <w:t>przy znacznym pochyleniu poprzecznym terenu, jednak mniejszym od 20%, odkład należy wykonać tylko od górnej strony wykopu, dla ochrony od wody stokowej,</w:t>
      </w:r>
    </w:p>
    <w:p w:rsidR="00483491" w:rsidRDefault="00483491" w:rsidP="00DC39A7">
      <w:pPr>
        <w:numPr>
          <w:ilvl w:val="0"/>
          <w:numId w:val="12"/>
        </w:numPr>
      </w:pPr>
      <w:r>
        <w:t>przy pochyleniu poprzecznym terenu wynoszącym ponad 20%, odkład należy zlokalizować poniżej wykopu,</w:t>
      </w:r>
    </w:p>
    <w:p w:rsidR="00483491" w:rsidRDefault="00483491" w:rsidP="00DC39A7">
      <w:pPr>
        <w:numPr>
          <w:ilvl w:val="0"/>
          <w:numId w:val="12"/>
        </w:numPr>
      </w:pPr>
      <w:r>
        <w:t xml:space="preserve">na odcinkach zagrożonych przez zasypywanie drogi śniegiem, odkład należy wykonać od strony najczęściej wiejących wiatrów, w odległości ponad </w:t>
      </w:r>
      <w:smartTag w:uri="urn:schemas-microsoft-com:office:smarttags" w:element="metricconverter">
        <w:smartTagPr>
          <w:attr w:name="ProductID" w:val="20 m"/>
        </w:smartTagPr>
        <w:r>
          <w:t>20 m</w:t>
        </w:r>
      </w:smartTag>
      <w:r>
        <w:t xml:space="preserve"> od krawędzi wykopu.</w:t>
      </w:r>
    </w:p>
    <w:p w:rsidR="00483491" w:rsidRDefault="00483491">
      <w:pPr>
        <w:tabs>
          <w:tab w:val="left" w:pos="0"/>
        </w:tabs>
      </w:pPr>
      <w:r>
        <w:tab/>
        <w:t>Jeśli odkład zostanie wykonany w nie uzgodnionym miejscu lub niezgodnie z wymaganiami, to zostanie on usunięty przez Wykonawcę na jego koszt, według wskazań Inżyniera.</w:t>
      </w:r>
    </w:p>
    <w:p w:rsidR="00483491" w:rsidRDefault="00483491">
      <w:r>
        <w:tab/>
        <w:t>Konsekwencje finansowe i prawne, wynikające z ewentualnych uszkodzeń środowiska naturalnego wskutek prowadzenia prac w nie uzgodnionym do tego miejscu, obciążają Wykonawcę.</w:t>
      </w:r>
    </w:p>
    <w:p w:rsidR="00483491" w:rsidRDefault="00483491">
      <w:pPr>
        <w:spacing w:before="120" w:after="120"/>
      </w:pPr>
      <w:r>
        <w:rPr>
          <w:b/>
        </w:rPr>
        <w:t xml:space="preserve">5.4.3. </w:t>
      </w:r>
      <w:r>
        <w:t>Zasady wykonania odkładów</w:t>
      </w:r>
    </w:p>
    <w:p w:rsidR="00483491" w:rsidRDefault="00483491">
      <w:r>
        <w:tab/>
        <w:t xml:space="preserve">Wykonanie odkładów, a w szczególności ich wysokość, pochylenie, zagęszczenie oraz odwodnienie powinny być zgodne z wymaganiami podanymi w dokumentacji projektowej lub SST. </w:t>
      </w:r>
      <w:r>
        <w:lastRenderedPageBreak/>
        <w:t xml:space="preserve">Jeżeli nie określono inaczej, należy przestrzegać ustaleń podanych w normie PN-S-02205:1998 [4] to znaczy odkład powinien być uformowany w pryzmę o wysokości do </w:t>
      </w:r>
      <w:smartTag w:uri="urn:schemas-microsoft-com:office:smarttags" w:element="metricconverter">
        <w:smartTagPr>
          <w:attr w:name="ProductID" w:val="1,5 m"/>
        </w:smartTagPr>
        <w:r>
          <w:t>1,5 m</w:t>
        </w:r>
      </w:smartTag>
      <w:r>
        <w:t>, pochyleniu skarp od 1do 1,5 i spadku korony od 2% do 5%.</w:t>
      </w:r>
    </w:p>
    <w:p w:rsidR="00483491" w:rsidRDefault="00483491">
      <w:r>
        <w:tab/>
        <w:t>Odkłady powinny być tak ukształtowane, aby harmonizowały z otaczającym terenem. Powierzchnie odkładów powinny być obsiane trawą, obsadzone krzewami lub drzewami albo przeznaczone na użytki rolne lub leśne, zgodnie z dokumentacją projektową.</w:t>
      </w:r>
    </w:p>
    <w:p w:rsidR="00483491" w:rsidRDefault="00483491">
      <w:r>
        <w:tab/>
        <w:t>Odspajanie materiału przewidzianego do przewiezienia na odkład powinno być przerwane, o ile warunki atmosferyczne lub inne przyczyny uniemożliwiają jego wbudowanie zgodnie z wymaganiami sformułowanymi w tym zakresie w dokumentacji projektowej, SST lub przez Inżyniera.</w:t>
      </w:r>
    </w:p>
    <w:p w:rsidR="00483491" w:rsidRDefault="00483491">
      <w:pPr>
        <w:spacing w:after="120"/>
      </w:pPr>
      <w:r>
        <w:tab/>
        <w:t xml:space="preserve">Przed przewiezieniem gruntu na odkład Wykonawca powinien upewnić się, że spełnione są warunki określone w </w:t>
      </w:r>
      <w:proofErr w:type="spellStart"/>
      <w:r>
        <w:t>pkcie</w:t>
      </w:r>
      <w:proofErr w:type="spellEnd"/>
      <w:r>
        <w:t xml:space="preserve"> 5.4.1. Jeżeli wskutek pochopnego przewiezienia gruntu na odkład przez Wykonawcę, zajdzie konieczność dowiezienia gruntu do wykonania nasypów z ukopu, to koszt tych czynności w całości obciąża Wykonawcę.</w:t>
      </w:r>
    </w:p>
    <w:p w:rsidR="00483491" w:rsidRDefault="00483491">
      <w:pPr>
        <w:pStyle w:val="Nagwek1"/>
      </w:pPr>
      <w:bookmarkStart w:id="71" w:name="_Toc406295866"/>
      <w:bookmarkStart w:id="72" w:name="_Toc407161286"/>
      <w:bookmarkStart w:id="73" w:name="_Toc418994950"/>
      <w:bookmarkStart w:id="74" w:name="_Toc418996357"/>
      <w:bookmarkStart w:id="75" w:name="_Toc418996726"/>
      <w:bookmarkStart w:id="76" w:name="_Toc418997113"/>
      <w:bookmarkStart w:id="77" w:name="_Toc418998523"/>
      <w:bookmarkStart w:id="78" w:name="_Toc418998879"/>
      <w:bookmarkStart w:id="79" w:name="_Toc419000124"/>
      <w:r>
        <w:t>6. kontrola jakości robót</w:t>
      </w:r>
      <w:bookmarkEnd w:id="71"/>
      <w:bookmarkEnd w:id="72"/>
      <w:bookmarkEnd w:id="73"/>
      <w:bookmarkEnd w:id="74"/>
      <w:bookmarkEnd w:id="75"/>
      <w:bookmarkEnd w:id="76"/>
      <w:bookmarkEnd w:id="77"/>
      <w:bookmarkEnd w:id="78"/>
      <w:bookmarkEnd w:id="79"/>
    </w:p>
    <w:p w:rsidR="00483491" w:rsidRDefault="00483491">
      <w:pPr>
        <w:pStyle w:val="Nagwek2"/>
      </w:pPr>
      <w:bookmarkStart w:id="80" w:name="_Toc406295867"/>
      <w:bookmarkStart w:id="81" w:name="_Toc407161287"/>
      <w:r>
        <w:t>6.1. Ogólne zasady kontroli jakości robót</w:t>
      </w:r>
      <w:bookmarkEnd w:id="80"/>
      <w:bookmarkEnd w:id="81"/>
    </w:p>
    <w:p w:rsidR="00483491" w:rsidRDefault="00483491">
      <w:r>
        <w:tab/>
        <w:t xml:space="preserve">Ogólne zasady kontroli jakości robót podano w SST D-02.00.01 </w:t>
      </w:r>
      <w:proofErr w:type="spellStart"/>
      <w:r>
        <w:t>pkt</w:t>
      </w:r>
      <w:proofErr w:type="spellEnd"/>
      <w:r>
        <w:t xml:space="preserve"> 6.</w:t>
      </w:r>
    </w:p>
    <w:p w:rsidR="00483491" w:rsidRDefault="00483491">
      <w:pPr>
        <w:pStyle w:val="Nagwek2"/>
      </w:pPr>
      <w:bookmarkStart w:id="82" w:name="_Toc406295868"/>
      <w:bookmarkStart w:id="83" w:name="_Toc407161288"/>
      <w:r>
        <w:t xml:space="preserve">6.2. Sprawdzenie wykonania ukopu i </w:t>
      </w:r>
      <w:proofErr w:type="spellStart"/>
      <w:r>
        <w:t>dokopu</w:t>
      </w:r>
      <w:bookmarkEnd w:id="82"/>
      <w:bookmarkEnd w:id="83"/>
      <w:proofErr w:type="spellEnd"/>
    </w:p>
    <w:p w:rsidR="00483491" w:rsidRDefault="00483491">
      <w:r>
        <w:tab/>
        <w:t xml:space="preserve">Sprawdzenie wykonania ukopu i </w:t>
      </w:r>
      <w:proofErr w:type="spellStart"/>
      <w:r>
        <w:t>dokopu</w:t>
      </w:r>
      <w:proofErr w:type="spellEnd"/>
      <w:r>
        <w:t xml:space="preserve"> polega na kontrolowaniu zgodności z wymaganiami określonymi w </w:t>
      </w:r>
      <w:proofErr w:type="spellStart"/>
      <w:r>
        <w:t>pkcie</w:t>
      </w:r>
      <w:proofErr w:type="spellEnd"/>
      <w:r>
        <w:t xml:space="preserve"> 5.2 niniejszej specyfikacji oraz w dokumentacji projektowej i SST. W czasie kontroli należy zwrócić szczególną uwagę na sprawdzenie:</w:t>
      </w:r>
    </w:p>
    <w:p w:rsidR="00483491" w:rsidRDefault="00483491" w:rsidP="00DC39A7">
      <w:pPr>
        <w:numPr>
          <w:ilvl w:val="0"/>
          <w:numId w:val="13"/>
        </w:numPr>
      </w:pPr>
      <w:r>
        <w:t>zgodności rodzaju gruntu z określonym w dokumentacji projektowej i SST,</w:t>
      </w:r>
    </w:p>
    <w:p w:rsidR="00483491" w:rsidRDefault="00483491" w:rsidP="00DC39A7">
      <w:pPr>
        <w:numPr>
          <w:ilvl w:val="0"/>
          <w:numId w:val="13"/>
        </w:numPr>
      </w:pPr>
      <w:r>
        <w:t>zachowania kształtu zboczy, zapewniającego ich stateczność,</w:t>
      </w:r>
    </w:p>
    <w:p w:rsidR="00483491" w:rsidRDefault="00483491" w:rsidP="00DC39A7">
      <w:pPr>
        <w:numPr>
          <w:ilvl w:val="0"/>
          <w:numId w:val="13"/>
        </w:numPr>
      </w:pPr>
      <w:r>
        <w:t>odwodnienia,</w:t>
      </w:r>
    </w:p>
    <w:p w:rsidR="00483491" w:rsidRDefault="00483491" w:rsidP="00DC39A7">
      <w:pPr>
        <w:numPr>
          <w:ilvl w:val="0"/>
          <w:numId w:val="13"/>
        </w:numPr>
      </w:pPr>
      <w:r>
        <w:t>zagospodarowania (rekultywacji) terenu po zakończeniu eksploatacji ukopu.</w:t>
      </w:r>
    </w:p>
    <w:p w:rsidR="00483491" w:rsidRDefault="00483491">
      <w:pPr>
        <w:pStyle w:val="Nagwek2"/>
      </w:pPr>
      <w:bookmarkStart w:id="84" w:name="_Toc406295869"/>
      <w:bookmarkStart w:id="85" w:name="_Toc407161289"/>
      <w:r>
        <w:t>6.3. Sprawdzenie jakości wykonania nasypów</w:t>
      </w:r>
      <w:bookmarkEnd w:id="84"/>
      <w:bookmarkEnd w:id="85"/>
    </w:p>
    <w:p w:rsidR="00483491" w:rsidRDefault="00483491">
      <w:pPr>
        <w:spacing w:after="120"/>
      </w:pPr>
      <w:r>
        <w:rPr>
          <w:b/>
        </w:rPr>
        <w:t xml:space="preserve">6.3.1. </w:t>
      </w:r>
      <w:r>
        <w:t>Rodzaje badań i pomiarów</w:t>
      </w:r>
    </w:p>
    <w:p w:rsidR="00483491" w:rsidRDefault="00483491">
      <w:r>
        <w:tab/>
        <w:t xml:space="preserve">Sprawdzenie jakości wykonania nasypów polega na kontrolowaniu zgodności z wymaganiami określonymi w </w:t>
      </w:r>
      <w:proofErr w:type="spellStart"/>
      <w:r>
        <w:t>pktach</w:t>
      </w:r>
      <w:proofErr w:type="spellEnd"/>
      <w:r>
        <w:t xml:space="preserve"> 2,3 oraz 5.3 niniejszej specyfikacji, w dokumentacji projektowej i SST.</w:t>
      </w:r>
    </w:p>
    <w:p w:rsidR="00483491" w:rsidRDefault="00483491">
      <w:r>
        <w:tab/>
        <w:t>Szczególną uwagę należy zwrócić na:</w:t>
      </w:r>
    </w:p>
    <w:p w:rsidR="00483491" w:rsidRDefault="00483491" w:rsidP="00DC39A7">
      <w:pPr>
        <w:numPr>
          <w:ilvl w:val="0"/>
          <w:numId w:val="14"/>
        </w:numPr>
      </w:pPr>
      <w:r>
        <w:t>badania przydatności gruntów do budowy nasypów,</w:t>
      </w:r>
    </w:p>
    <w:p w:rsidR="00483491" w:rsidRDefault="00483491" w:rsidP="00DC39A7">
      <w:pPr>
        <w:numPr>
          <w:ilvl w:val="0"/>
          <w:numId w:val="14"/>
        </w:numPr>
      </w:pPr>
      <w:r>
        <w:t>badania prawidłowości wykonania poszczególnych warstw nasypu,</w:t>
      </w:r>
    </w:p>
    <w:p w:rsidR="00483491" w:rsidRDefault="00483491" w:rsidP="00DC39A7">
      <w:pPr>
        <w:numPr>
          <w:ilvl w:val="0"/>
          <w:numId w:val="14"/>
        </w:numPr>
      </w:pPr>
      <w:r>
        <w:t>badania zagęszczenia nasypu,</w:t>
      </w:r>
    </w:p>
    <w:p w:rsidR="00483491" w:rsidRDefault="00483491" w:rsidP="00DC39A7">
      <w:pPr>
        <w:numPr>
          <w:ilvl w:val="0"/>
          <w:numId w:val="14"/>
        </w:numPr>
      </w:pPr>
      <w:r>
        <w:t>pomiary kształtu nasypu.</w:t>
      </w:r>
    </w:p>
    <w:p w:rsidR="00483491" w:rsidRDefault="00483491" w:rsidP="00DC39A7">
      <w:pPr>
        <w:numPr>
          <w:ilvl w:val="0"/>
          <w:numId w:val="14"/>
        </w:numPr>
      </w:pPr>
      <w:r>
        <w:t>odwodnienie nasypu</w:t>
      </w:r>
    </w:p>
    <w:p w:rsidR="00483491" w:rsidRDefault="00483491">
      <w:pPr>
        <w:spacing w:before="120" w:after="120"/>
      </w:pPr>
      <w:r>
        <w:rPr>
          <w:b/>
        </w:rPr>
        <w:t xml:space="preserve">6.3.2. </w:t>
      </w:r>
      <w:r>
        <w:t>Badania przydatności gruntów do budowy nasypów</w:t>
      </w:r>
    </w:p>
    <w:p w:rsidR="00483491" w:rsidRDefault="00483491">
      <w:r>
        <w:tab/>
        <w:t xml:space="preserve">Badania przydatności gruntów do budowy nasypu powinny być przeprowadzone na próbkach pobranych z każdej partii przeznaczonej do wbudowania w korpus ziemny, pochodzącej z nowego źródła, jednak nie rzadziej niż jeden raz na </w:t>
      </w:r>
      <w:smartTag w:uri="urn:schemas-microsoft-com:office:smarttags" w:element="metricconverter">
        <w:smartTagPr>
          <w:attr w:name="ProductID" w:val="3000 m3"/>
        </w:smartTagPr>
        <w:r>
          <w:t>3000 m</w:t>
        </w:r>
        <w:r>
          <w:rPr>
            <w:vertAlign w:val="superscript"/>
          </w:rPr>
          <w:t>3</w:t>
        </w:r>
      </w:smartTag>
      <w:r>
        <w:t>. W każdym badaniu należy określić następujące właściwości:</w:t>
      </w:r>
    </w:p>
    <w:p w:rsidR="00483491" w:rsidRDefault="00483491" w:rsidP="00DC39A7">
      <w:pPr>
        <w:numPr>
          <w:ilvl w:val="0"/>
          <w:numId w:val="11"/>
        </w:numPr>
        <w:ind w:left="283"/>
      </w:pPr>
      <w:r>
        <w:t>skład granulometryczny, wg PN-B-04481 :1988 [1],</w:t>
      </w:r>
    </w:p>
    <w:p w:rsidR="00483491" w:rsidRDefault="00483491" w:rsidP="00DC39A7">
      <w:pPr>
        <w:numPr>
          <w:ilvl w:val="0"/>
          <w:numId w:val="11"/>
        </w:numPr>
        <w:ind w:left="283"/>
      </w:pPr>
      <w:r>
        <w:t>zawartość części organicznych, wg PN-B-04481:1988 [1],</w:t>
      </w:r>
    </w:p>
    <w:p w:rsidR="00483491" w:rsidRDefault="00483491" w:rsidP="00DC39A7">
      <w:pPr>
        <w:numPr>
          <w:ilvl w:val="0"/>
          <w:numId w:val="11"/>
        </w:numPr>
        <w:ind w:left="283"/>
      </w:pPr>
      <w:r>
        <w:t>wilgotność naturalną, wg PN-B-04481:1988 [1],</w:t>
      </w:r>
    </w:p>
    <w:p w:rsidR="00483491" w:rsidRDefault="00483491" w:rsidP="00DC39A7">
      <w:pPr>
        <w:numPr>
          <w:ilvl w:val="0"/>
          <w:numId w:val="11"/>
        </w:numPr>
        <w:ind w:left="283"/>
      </w:pPr>
      <w:r>
        <w:t>wilgotność optymalną i maksymalną gęstość objętościową szkieletu gruntowego, wg PN-B-04481:1988 [1],</w:t>
      </w:r>
    </w:p>
    <w:p w:rsidR="00483491" w:rsidRDefault="00483491" w:rsidP="00DC39A7">
      <w:pPr>
        <w:numPr>
          <w:ilvl w:val="0"/>
          <w:numId w:val="11"/>
        </w:numPr>
        <w:ind w:left="283"/>
      </w:pPr>
      <w:r>
        <w:t>granicę płynności, wg PN-B-04481:1988 [1],</w:t>
      </w:r>
    </w:p>
    <w:p w:rsidR="00483491" w:rsidRDefault="00483491" w:rsidP="00DC39A7">
      <w:pPr>
        <w:numPr>
          <w:ilvl w:val="0"/>
          <w:numId w:val="11"/>
        </w:numPr>
        <w:ind w:left="283"/>
      </w:pPr>
      <w:r>
        <w:t>kapilarność bierną, wg PN-B-04493:1960 [3],</w:t>
      </w:r>
    </w:p>
    <w:p w:rsidR="00483491" w:rsidRDefault="00483491" w:rsidP="00DC39A7">
      <w:pPr>
        <w:numPr>
          <w:ilvl w:val="0"/>
          <w:numId w:val="11"/>
        </w:numPr>
        <w:ind w:left="283"/>
      </w:pPr>
      <w:r>
        <w:t>wskaźnik piaskowy, wg BN-64/8931-01 [7].</w:t>
      </w:r>
    </w:p>
    <w:p w:rsidR="00483491" w:rsidRDefault="00483491">
      <w:pPr>
        <w:spacing w:before="120" w:after="120"/>
      </w:pPr>
      <w:r>
        <w:rPr>
          <w:b/>
        </w:rPr>
        <w:t xml:space="preserve">6.3.3. </w:t>
      </w:r>
      <w:r>
        <w:t>Badania kontrolne prawidłowości wykonania poszczególnych warstw nasypu</w:t>
      </w:r>
    </w:p>
    <w:p w:rsidR="00483491" w:rsidRDefault="00483491">
      <w:r>
        <w:tab/>
        <w:t>Badania kontrolne prawidłowości wykonania poszczególnych warstw nasypu polegają na sprawdzeniu:</w:t>
      </w:r>
    </w:p>
    <w:p w:rsidR="00483491" w:rsidRDefault="00483491" w:rsidP="00DC39A7">
      <w:pPr>
        <w:numPr>
          <w:ilvl w:val="0"/>
          <w:numId w:val="15"/>
        </w:numPr>
      </w:pPr>
      <w:r>
        <w:t>prawidłowości rozmieszczenia gruntów o różnych właściwościach w nasypie,</w:t>
      </w:r>
    </w:p>
    <w:p w:rsidR="00483491" w:rsidRDefault="00483491" w:rsidP="00DC39A7">
      <w:pPr>
        <w:numPr>
          <w:ilvl w:val="0"/>
          <w:numId w:val="15"/>
        </w:numPr>
      </w:pPr>
      <w:r>
        <w:t>odwodnienia każdej warstwy,</w:t>
      </w:r>
    </w:p>
    <w:p w:rsidR="00483491" w:rsidRDefault="00483491" w:rsidP="00DC39A7">
      <w:pPr>
        <w:numPr>
          <w:ilvl w:val="0"/>
          <w:numId w:val="15"/>
        </w:numPr>
      </w:pPr>
      <w:r>
        <w:lastRenderedPageBreak/>
        <w:t xml:space="preserve">grubości każdej warstwy i jej wilgotności przy zagęszczaniu; badania należy przeprowadzić nie rzadziej niż jeden raz na </w:t>
      </w:r>
      <w:smartTag w:uri="urn:schemas-microsoft-com:office:smarttags" w:element="metricconverter">
        <w:smartTagPr>
          <w:attr w:name="ProductID" w:val="500 m2"/>
        </w:smartTagPr>
        <w:r>
          <w:t>500 m</w:t>
        </w:r>
        <w:r>
          <w:rPr>
            <w:vertAlign w:val="superscript"/>
          </w:rPr>
          <w:t>2</w:t>
        </w:r>
      </w:smartTag>
      <w:r>
        <w:t xml:space="preserve"> warstwy,</w:t>
      </w:r>
    </w:p>
    <w:p w:rsidR="00483491" w:rsidRDefault="00483491" w:rsidP="00DC39A7">
      <w:pPr>
        <w:numPr>
          <w:ilvl w:val="0"/>
          <w:numId w:val="15"/>
        </w:numPr>
      </w:pPr>
      <w:r>
        <w:t xml:space="preserve">nadania spadków warstwom z gruntów spoistych według </w:t>
      </w:r>
      <w:proofErr w:type="spellStart"/>
      <w:r>
        <w:t>pktu</w:t>
      </w:r>
      <w:proofErr w:type="spellEnd"/>
      <w:r>
        <w:t xml:space="preserve"> 5.3.3.1 poz. d),</w:t>
      </w:r>
    </w:p>
    <w:p w:rsidR="00483491" w:rsidRDefault="00483491" w:rsidP="00DC39A7">
      <w:pPr>
        <w:numPr>
          <w:ilvl w:val="0"/>
          <w:numId w:val="15"/>
        </w:numPr>
      </w:pPr>
      <w:r>
        <w:t xml:space="preserve">przestrzegania ograniczeń określonych w </w:t>
      </w:r>
      <w:proofErr w:type="spellStart"/>
      <w:r>
        <w:t>pktach</w:t>
      </w:r>
      <w:proofErr w:type="spellEnd"/>
      <w:r>
        <w:t xml:space="preserve"> 5.3.3.8 i 5.3.3.9, dotyczących wbudowania gruntów w okresie </w:t>
      </w:r>
      <w:proofErr w:type="spellStart"/>
      <w:r>
        <w:t>deszczów</w:t>
      </w:r>
      <w:proofErr w:type="spellEnd"/>
      <w:r>
        <w:t xml:space="preserve"> i mrozów.</w:t>
      </w:r>
    </w:p>
    <w:p w:rsidR="00483491" w:rsidRDefault="00483491">
      <w:pPr>
        <w:spacing w:before="120" w:after="120"/>
      </w:pPr>
      <w:r>
        <w:rPr>
          <w:b/>
        </w:rPr>
        <w:t xml:space="preserve">6.3.4. </w:t>
      </w:r>
      <w:r>
        <w:t>Sprawdzenie zagęszczenia nasypu oraz podłoża nasypu</w:t>
      </w:r>
    </w:p>
    <w:p w:rsidR="00483491" w:rsidRDefault="00483491">
      <w:r>
        <w:tab/>
        <w:t xml:space="preserve">Sprawdzenie zagęszczenia nasypu oraz podłoża nasypu polega na skontrolowaniu zgodności wartości wskaźnika zagęszczenia </w:t>
      </w:r>
      <w:proofErr w:type="spellStart"/>
      <w:r>
        <w:t>I</w:t>
      </w:r>
      <w:r>
        <w:rPr>
          <w:vertAlign w:val="subscript"/>
        </w:rPr>
        <w:t>s</w:t>
      </w:r>
      <w:proofErr w:type="spellEnd"/>
      <w:r>
        <w:t xml:space="preserve"> lub stosunku modułów odkształcenia z wartościami określonymi w </w:t>
      </w:r>
      <w:proofErr w:type="spellStart"/>
      <w:r>
        <w:t>pktach</w:t>
      </w:r>
      <w:proofErr w:type="spellEnd"/>
      <w:r>
        <w:t xml:space="preserve"> 5.3.1.2 i 5.3.4.4. Do bieżącej kontroli zagęszczenia dopuszcza się aparaty izotopowe.</w:t>
      </w:r>
    </w:p>
    <w:p w:rsidR="00483491" w:rsidRDefault="00483491">
      <w:r>
        <w:tab/>
        <w:t xml:space="preserve">Oznaczenie wskaźnika zagęszczenia </w:t>
      </w:r>
      <w:proofErr w:type="spellStart"/>
      <w:r>
        <w:t>I</w:t>
      </w:r>
      <w:r>
        <w:rPr>
          <w:vertAlign w:val="subscript"/>
        </w:rPr>
        <w:t>s</w:t>
      </w:r>
      <w:proofErr w:type="spellEnd"/>
      <w:r>
        <w:t xml:space="preserve"> powinno być przeprowadzone według normy BN-77/8931-12 [9], oznaczenie modułów odkształcenia według normy PN-S-02205:1998 [4].</w:t>
      </w:r>
    </w:p>
    <w:p w:rsidR="00483491" w:rsidRDefault="00483491">
      <w:r>
        <w:tab/>
        <w:t>Zagęszczenie każdej warstwy należy kontrolować nie rzadziej niż:</w:t>
      </w:r>
    </w:p>
    <w:p w:rsidR="00483491" w:rsidRDefault="00483491" w:rsidP="00DC39A7">
      <w:pPr>
        <w:numPr>
          <w:ilvl w:val="0"/>
          <w:numId w:val="11"/>
        </w:numPr>
        <w:ind w:left="283"/>
      </w:pPr>
      <w:r>
        <w:t xml:space="preserve">jeden raz w trzech punktach na </w:t>
      </w:r>
      <w:smartTag w:uri="urn:schemas-microsoft-com:office:smarttags" w:element="metricconverter">
        <w:smartTagPr>
          <w:attr w:name="ProductID" w:val="1000 m2"/>
        </w:smartTagPr>
        <w:r>
          <w:t>1000 m</w:t>
        </w:r>
        <w:r>
          <w:rPr>
            <w:vertAlign w:val="superscript"/>
          </w:rPr>
          <w:t>2</w:t>
        </w:r>
      </w:smartTag>
      <w:r>
        <w:t xml:space="preserve"> warstwy, w przypadku określenia wartości </w:t>
      </w:r>
      <w:proofErr w:type="spellStart"/>
      <w:r>
        <w:t>I</w:t>
      </w:r>
      <w:r>
        <w:rPr>
          <w:vertAlign w:val="subscript"/>
        </w:rPr>
        <w:t>s</w:t>
      </w:r>
      <w:proofErr w:type="spellEnd"/>
      <w:r>
        <w:t>,</w:t>
      </w:r>
    </w:p>
    <w:p w:rsidR="00483491" w:rsidRDefault="00483491" w:rsidP="00DC39A7">
      <w:pPr>
        <w:numPr>
          <w:ilvl w:val="0"/>
          <w:numId w:val="11"/>
        </w:numPr>
        <w:ind w:left="283"/>
      </w:pPr>
      <w:r>
        <w:t xml:space="preserve">jeden raz w trzech punktach na </w:t>
      </w:r>
      <w:smartTag w:uri="urn:schemas-microsoft-com:office:smarttags" w:element="metricconverter">
        <w:smartTagPr>
          <w:attr w:name="ProductID" w:val="2000 m2"/>
        </w:smartTagPr>
        <w:r>
          <w:t>2000 m</w:t>
        </w:r>
        <w:r>
          <w:rPr>
            <w:vertAlign w:val="superscript"/>
          </w:rPr>
          <w:t>2</w:t>
        </w:r>
      </w:smartTag>
      <w:r>
        <w:t xml:space="preserve"> warstwy w przypadku określenia pierwotnego            i wtórnego modułu odkształcenia.</w:t>
      </w:r>
    </w:p>
    <w:p w:rsidR="00483491" w:rsidRDefault="00483491" w:rsidP="00DC39A7">
      <w:pPr>
        <w:numPr>
          <w:ilvl w:val="12"/>
          <w:numId w:val="0"/>
        </w:numPr>
      </w:pPr>
      <w:r>
        <w:tab/>
        <w:t>Wyniki kontroli zagęszczenia robót Wykonawca powinien wpisywać do dokumentów laboratoryjnych. Prawidłowość zagęszczenia konkretnej warstwy nasypu lub podłoża pod nasypem powinna być potwierdzona przez Inżyniera wpisem w dzienniku budowy.</w:t>
      </w:r>
    </w:p>
    <w:p w:rsidR="00483491" w:rsidRDefault="00483491" w:rsidP="00DC39A7">
      <w:pPr>
        <w:numPr>
          <w:ilvl w:val="12"/>
          <w:numId w:val="0"/>
        </w:numPr>
        <w:spacing w:before="120" w:after="120"/>
      </w:pPr>
      <w:r>
        <w:rPr>
          <w:b/>
        </w:rPr>
        <w:t xml:space="preserve">6.3.5. </w:t>
      </w:r>
      <w:r>
        <w:t>Pomiary kształtu nasypu</w:t>
      </w:r>
    </w:p>
    <w:p w:rsidR="00483491" w:rsidRDefault="00483491" w:rsidP="00DC39A7">
      <w:pPr>
        <w:numPr>
          <w:ilvl w:val="12"/>
          <w:numId w:val="0"/>
        </w:numPr>
      </w:pPr>
      <w:r>
        <w:tab/>
        <w:t>Pomiary kształtu nasypu obejmują kontrolę:</w:t>
      </w:r>
    </w:p>
    <w:p w:rsidR="00483491" w:rsidRDefault="00483491" w:rsidP="00DC39A7">
      <w:pPr>
        <w:numPr>
          <w:ilvl w:val="0"/>
          <w:numId w:val="11"/>
        </w:numPr>
        <w:ind w:left="283"/>
      </w:pPr>
      <w:r>
        <w:t>prawidłowości wykonania skarp,</w:t>
      </w:r>
    </w:p>
    <w:p w:rsidR="00483491" w:rsidRDefault="00483491" w:rsidP="00DC39A7">
      <w:pPr>
        <w:numPr>
          <w:ilvl w:val="0"/>
          <w:numId w:val="11"/>
        </w:numPr>
        <w:ind w:left="283"/>
      </w:pPr>
      <w:r>
        <w:t>szerokości korony korpusu.</w:t>
      </w:r>
    </w:p>
    <w:p w:rsidR="00483491" w:rsidRDefault="00483491">
      <w:r>
        <w:tab/>
        <w:t xml:space="preserve">Sprawdzenie prawidłowości wykonania skarp polega na skontrolowaniu zgodności z wymaganiami dotyczącymi pochyleń i dokładności wykonania skarp, określonymi w dokumentacji projektowej, SST oraz w </w:t>
      </w:r>
      <w:proofErr w:type="spellStart"/>
      <w:r>
        <w:t>pkcie</w:t>
      </w:r>
      <w:proofErr w:type="spellEnd"/>
      <w:r>
        <w:t xml:space="preserve"> 5.3.5 niniejszej specyfikacji.</w:t>
      </w:r>
    </w:p>
    <w:p w:rsidR="00483491" w:rsidRDefault="00483491">
      <w:r>
        <w:tab/>
        <w:t>Sprawdzenie szerokości korony korpusu polega na porównaniu szerokości korony korpusu na poziomie wykonywanej warstwy nasypu z szerokością wynikającą z wymiarów geometrycznych korpusu, określonych w dokumentacji projektowej.</w:t>
      </w:r>
    </w:p>
    <w:p w:rsidR="00483491" w:rsidRDefault="00483491">
      <w:pPr>
        <w:pStyle w:val="Nagwek2"/>
      </w:pPr>
      <w:bookmarkStart w:id="86" w:name="_Toc406295870"/>
      <w:bookmarkStart w:id="87" w:name="_Toc407161290"/>
      <w:r>
        <w:t>6.4. Sprawdzenie jakości wykonania odkładu</w:t>
      </w:r>
      <w:bookmarkEnd w:id="86"/>
      <w:bookmarkEnd w:id="87"/>
    </w:p>
    <w:p w:rsidR="00483491" w:rsidRDefault="00483491">
      <w:r>
        <w:tab/>
        <w:t xml:space="preserve">Sprawdzenie wykonania odkładu polega na sprawdzeniu zgodności z wymaganiami określonymi w </w:t>
      </w:r>
      <w:proofErr w:type="spellStart"/>
      <w:r>
        <w:t>pktach</w:t>
      </w:r>
      <w:proofErr w:type="spellEnd"/>
      <w:r>
        <w:t xml:space="preserve"> 2 oraz 5.4 niniejszej specyfikacji, w dokumentacji projektowej i SST.</w:t>
      </w:r>
    </w:p>
    <w:p w:rsidR="00483491" w:rsidRDefault="00483491">
      <w:r>
        <w:tab/>
        <w:t>Szczególną uwagę należy zwrócić na:</w:t>
      </w:r>
    </w:p>
    <w:p w:rsidR="00483491" w:rsidRDefault="00483491" w:rsidP="00DC39A7">
      <w:pPr>
        <w:numPr>
          <w:ilvl w:val="0"/>
          <w:numId w:val="16"/>
        </w:numPr>
      </w:pPr>
      <w:r>
        <w:t>prawidłowość usytuowania i kształt geometryczny odkładu,</w:t>
      </w:r>
    </w:p>
    <w:p w:rsidR="00483491" w:rsidRDefault="00483491" w:rsidP="00DC39A7">
      <w:pPr>
        <w:numPr>
          <w:ilvl w:val="0"/>
          <w:numId w:val="16"/>
        </w:numPr>
      </w:pPr>
      <w:r>
        <w:t>odpowiednie wbudowanie gruntu,</w:t>
      </w:r>
    </w:p>
    <w:p w:rsidR="00483491" w:rsidRDefault="00483491" w:rsidP="00DC39A7">
      <w:pPr>
        <w:numPr>
          <w:ilvl w:val="0"/>
          <w:numId w:val="16"/>
        </w:numPr>
        <w:spacing w:after="120"/>
        <w:ind w:left="284" w:hanging="284"/>
      </w:pPr>
      <w:r>
        <w:t>właściwe zagospodarowanie (rekultywację) odkładu.</w:t>
      </w:r>
    </w:p>
    <w:p w:rsidR="00483491" w:rsidRDefault="00483491">
      <w:pPr>
        <w:pStyle w:val="Nagwek1"/>
      </w:pPr>
      <w:bookmarkStart w:id="88" w:name="_Toc406295871"/>
      <w:bookmarkStart w:id="89" w:name="_Toc407161291"/>
      <w:bookmarkStart w:id="90" w:name="_Toc418994951"/>
      <w:bookmarkStart w:id="91" w:name="_Toc418996358"/>
      <w:bookmarkStart w:id="92" w:name="_Toc418996727"/>
      <w:bookmarkStart w:id="93" w:name="_Toc418997114"/>
      <w:bookmarkStart w:id="94" w:name="_Toc418998524"/>
      <w:bookmarkStart w:id="95" w:name="_Toc418998880"/>
      <w:bookmarkStart w:id="96" w:name="_Toc419000125"/>
      <w:r>
        <w:t>7. obmiar robót</w:t>
      </w:r>
      <w:bookmarkEnd w:id="88"/>
      <w:bookmarkEnd w:id="89"/>
      <w:bookmarkEnd w:id="90"/>
      <w:bookmarkEnd w:id="91"/>
      <w:bookmarkEnd w:id="92"/>
      <w:bookmarkEnd w:id="93"/>
      <w:bookmarkEnd w:id="94"/>
      <w:bookmarkEnd w:id="95"/>
      <w:bookmarkEnd w:id="96"/>
    </w:p>
    <w:p w:rsidR="00483491" w:rsidRDefault="00483491">
      <w:pPr>
        <w:pStyle w:val="Nagwek2"/>
      </w:pPr>
      <w:bookmarkStart w:id="97" w:name="_Toc406295872"/>
      <w:bookmarkStart w:id="98" w:name="_Toc407161292"/>
      <w:r>
        <w:t>7.1. Ogólne zasady obmiaru robót</w:t>
      </w:r>
      <w:bookmarkEnd w:id="97"/>
      <w:bookmarkEnd w:id="98"/>
    </w:p>
    <w:p w:rsidR="00483491" w:rsidRDefault="00483491">
      <w:r>
        <w:tab/>
        <w:t xml:space="preserve">Ogólne zasady obmiaru robót podano w SST D-02.00.01 </w:t>
      </w:r>
      <w:proofErr w:type="spellStart"/>
      <w:r>
        <w:t>pkt</w:t>
      </w:r>
      <w:proofErr w:type="spellEnd"/>
      <w:r>
        <w:t xml:space="preserve"> 7.</w:t>
      </w:r>
    </w:p>
    <w:p w:rsidR="00483491" w:rsidRDefault="00483491">
      <w:pPr>
        <w:pStyle w:val="Nagwek2"/>
      </w:pPr>
      <w:bookmarkStart w:id="99" w:name="_Toc406295873"/>
      <w:bookmarkStart w:id="100" w:name="_Toc407161293"/>
      <w:r>
        <w:t>7.2. Jednostka obmiarowa</w:t>
      </w:r>
      <w:bookmarkEnd w:id="99"/>
      <w:bookmarkEnd w:id="100"/>
    </w:p>
    <w:p w:rsidR="00483491" w:rsidRDefault="00483491">
      <w:r>
        <w:tab/>
        <w:t>Jednostką obmiarową jest m</w:t>
      </w:r>
      <w:r>
        <w:rPr>
          <w:vertAlign w:val="superscript"/>
        </w:rPr>
        <w:t>3</w:t>
      </w:r>
      <w:r>
        <w:t xml:space="preserve"> (metr sześcienny).</w:t>
      </w:r>
    </w:p>
    <w:p w:rsidR="00483491" w:rsidRDefault="00483491">
      <w:r>
        <w:tab/>
        <w:t xml:space="preserve">Objętość ukopu i </w:t>
      </w:r>
      <w:proofErr w:type="spellStart"/>
      <w:r>
        <w:t>dokopu</w:t>
      </w:r>
      <w:proofErr w:type="spellEnd"/>
      <w:r>
        <w:t xml:space="preserve"> będzie ustalona w metrach sześciennych jako różnica ogólnej objętości nasypów i ogólnej objętości wykopów, pomniejszonej o objętość gruntów nieprzydatnych do budowy nasypów, z uwzględnieniem spulchnienia gruntu, tj. procentowego stosunku objętości gruntu w stanie rodzimym do objętości w nasypie.</w:t>
      </w:r>
    </w:p>
    <w:p w:rsidR="00483491" w:rsidRDefault="00483491">
      <w:r>
        <w:tab/>
        <w:t>Objętość nasypów będzie ustalona w metrach sześciennych na podstawie obliczeń z przekrojów poprzecznych, w oparciu o poziom gruntu rodzimego lub poziom gruntu po usunięciu warstw gruntów nieprzydatnych.</w:t>
      </w:r>
    </w:p>
    <w:p w:rsidR="00483491" w:rsidRDefault="00483491">
      <w:pPr>
        <w:spacing w:after="120"/>
      </w:pPr>
      <w:r>
        <w:tab/>
        <w:t xml:space="preserve">Objętość odkładu będzie określona w metrach sześciennych na podstawie obmiaru jako różnica objętości wykopów,  powiększonej o objętość ukopów i objętości nasypów, z uwzględnieniem spulchnienia gruntu i zastrzeżeń sformułowanych w </w:t>
      </w:r>
      <w:proofErr w:type="spellStart"/>
      <w:r>
        <w:t>pkcie</w:t>
      </w:r>
      <w:proofErr w:type="spellEnd"/>
      <w:r>
        <w:t xml:space="preserve"> 5.4.</w:t>
      </w:r>
    </w:p>
    <w:p w:rsidR="00483491" w:rsidRDefault="00483491">
      <w:pPr>
        <w:pStyle w:val="Nagwek1"/>
      </w:pPr>
      <w:bookmarkStart w:id="101" w:name="_Toc406295874"/>
      <w:bookmarkStart w:id="102" w:name="_Toc407161294"/>
      <w:bookmarkStart w:id="103" w:name="_Toc418994952"/>
      <w:bookmarkStart w:id="104" w:name="_Toc418996359"/>
      <w:bookmarkStart w:id="105" w:name="_Toc418996728"/>
      <w:bookmarkStart w:id="106" w:name="_Toc418997115"/>
      <w:bookmarkStart w:id="107" w:name="_Toc418998525"/>
      <w:bookmarkStart w:id="108" w:name="_Toc418998881"/>
      <w:bookmarkStart w:id="109" w:name="_Toc419000126"/>
      <w:r>
        <w:t>8. odbiór robót</w:t>
      </w:r>
      <w:bookmarkEnd w:id="101"/>
      <w:bookmarkEnd w:id="102"/>
      <w:bookmarkEnd w:id="103"/>
      <w:bookmarkEnd w:id="104"/>
      <w:bookmarkEnd w:id="105"/>
      <w:bookmarkEnd w:id="106"/>
      <w:bookmarkEnd w:id="107"/>
      <w:bookmarkEnd w:id="108"/>
      <w:bookmarkEnd w:id="109"/>
    </w:p>
    <w:p w:rsidR="00483491" w:rsidRDefault="00483491">
      <w:pPr>
        <w:spacing w:after="120"/>
      </w:pPr>
      <w:r>
        <w:tab/>
        <w:t xml:space="preserve">Ogólne zasady odbioru podano w SST D-02.00.01 </w:t>
      </w:r>
      <w:proofErr w:type="spellStart"/>
      <w:r>
        <w:t>pkt</w:t>
      </w:r>
      <w:proofErr w:type="spellEnd"/>
      <w:r>
        <w:t xml:space="preserve"> 8.</w:t>
      </w:r>
    </w:p>
    <w:p w:rsidR="00483491" w:rsidRDefault="00483491">
      <w:pPr>
        <w:pStyle w:val="Nagwek1"/>
      </w:pPr>
      <w:bookmarkStart w:id="110" w:name="_Toc406295875"/>
      <w:bookmarkStart w:id="111" w:name="_Toc407161295"/>
      <w:bookmarkStart w:id="112" w:name="_Toc418994953"/>
      <w:bookmarkStart w:id="113" w:name="_Toc418996360"/>
      <w:bookmarkStart w:id="114" w:name="_Toc418996729"/>
      <w:bookmarkStart w:id="115" w:name="_Toc418997116"/>
      <w:bookmarkStart w:id="116" w:name="_Toc418998526"/>
      <w:bookmarkStart w:id="117" w:name="_Toc418998882"/>
      <w:bookmarkStart w:id="118" w:name="_Toc419000127"/>
      <w:r>
        <w:lastRenderedPageBreak/>
        <w:t>9. podstawa płatności</w:t>
      </w:r>
      <w:bookmarkEnd w:id="110"/>
      <w:bookmarkEnd w:id="111"/>
      <w:bookmarkEnd w:id="112"/>
      <w:bookmarkEnd w:id="113"/>
      <w:bookmarkEnd w:id="114"/>
      <w:bookmarkEnd w:id="115"/>
      <w:bookmarkEnd w:id="116"/>
      <w:bookmarkEnd w:id="117"/>
      <w:bookmarkEnd w:id="118"/>
    </w:p>
    <w:p w:rsidR="00483491" w:rsidRDefault="00483491">
      <w:pPr>
        <w:pStyle w:val="Nagwek2"/>
      </w:pPr>
      <w:bookmarkStart w:id="119" w:name="_Toc406295876"/>
      <w:bookmarkStart w:id="120" w:name="_Toc407161296"/>
      <w:r>
        <w:t>9.1. Ogólne ustalenia dotyczące podstawy płatności</w:t>
      </w:r>
      <w:bookmarkEnd w:id="119"/>
      <w:bookmarkEnd w:id="120"/>
    </w:p>
    <w:p w:rsidR="00483491" w:rsidRDefault="00483491">
      <w:r>
        <w:tab/>
        <w:t xml:space="preserve">Ogólne ustalenia dotyczące podstawy płatności podano </w:t>
      </w:r>
      <w:proofErr w:type="spellStart"/>
      <w:r>
        <w:t>wSOST</w:t>
      </w:r>
      <w:proofErr w:type="spellEnd"/>
      <w:r>
        <w:t xml:space="preserve"> D-02.00.01 </w:t>
      </w:r>
      <w:proofErr w:type="spellStart"/>
      <w:r>
        <w:t>pkt</w:t>
      </w:r>
      <w:proofErr w:type="spellEnd"/>
      <w:r>
        <w:t xml:space="preserve"> 9.</w:t>
      </w:r>
    </w:p>
    <w:p w:rsidR="00483491" w:rsidRDefault="00483491">
      <w:pPr>
        <w:pStyle w:val="Nagwek2"/>
      </w:pPr>
      <w:bookmarkStart w:id="121" w:name="_Toc406295877"/>
      <w:bookmarkStart w:id="122" w:name="_Toc407161297"/>
      <w:r>
        <w:t>9.2. Cena jednostki obmiarowej</w:t>
      </w:r>
      <w:bookmarkEnd w:id="121"/>
      <w:bookmarkEnd w:id="122"/>
    </w:p>
    <w:p w:rsidR="00483491" w:rsidRDefault="00483491">
      <w:r>
        <w:tab/>
        <w:t xml:space="preserve">Cena wykonania </w:t>
      </w:r>
      <w:smartTag w:uri="urn:schemas-microsoft-com:office:smarttags" w:element="metricconverter">
        <w:smartTagPr>
          <w:attr w:name="ProductID" w:val="1 m3"/>
        </w:smartTagPr>
        <w:r>
          <w:t>1 m</w:t>
        </w:r>
        <w:r>
          <w:rPr>
            <w:vertAlign w:val="superscript"/>
          </w:rPr>
          <w:t>3</w:t>
        </w:r>
      </w:smartTag>
      <w:r>
        <w:t xml:space="preserve"> nasypów obejmuje:</w:t>
      </w:r>
    </w:p>
    <w:p w:rsidR="00483491" w:rsidRDefault="00483491" w:rsidP="00DC39A7">
      <w:pPr>
        <w:numPr>
          <w:ilvl w:val="0"/>
          <w:numId w:val="11"/>
        </w:numPr>
        <w:ind w:left="283"/>
      </w:pPr>
      <w:r>
        <w:t>prace pomiarowe,</w:t>
      </w:r>
    </w:p>
    <w:p w:rsidR="00483491" w:rsidRDefault="00483491" w:rsidP="00DC39A7">
      <w:pPr>
        <w:numPr>
          <w:ilvl w:val="0"/>
          <w:numId w:val="11"/>
        </w:numPr>
        <w:ind w:left="283"/>
      </w:pPr>
      <w:r>
        <w:t>oznakowanie robót,</w:t>
      </w:r>
    </w:p>
    <w:p w:rsidR="00483491" w:rsidRDefault="00483491" w:rsidP="00DC39A7">
      <w:pPr>
        <w:numPr>
          <w:ilvl w:val="0"/>
          <w:numId w:val="11"/>
        </w:numPr>
        <w:ind w:left="283"/>
      </w:pPr>
      <w:r>
        <w:t xml:space="preserve">pozyskanie gruntu z ukopu lub/i </w:t>
      </w:r>
      <w:proofErr w:type="spellStart"/>
      <w:r>
        <w:t>dokopu</w:t>
      </w:r>
      <w:proofErr w:type="spellEnd"/>
      <w:r>
        <w:t>, jego odspojenie i załadunek na środki transportowe,</w:t>
      </w:r>
    </w:p>
    <w:p w:rsidR="00483491" w:rsidRDefault="00483491" w:rsidP="00DC39A7">
      <w:pPr>
        <w:numPr>
          <w:ilvl w:val="0"/>
          <w:numId w:val="11"/>
        </w:numPr>
        <w:ind w:left="283"/>
      </w:pPr>
      <w:r>
        <w:t xml:space="preserve">transport urobku z ukopu lub/i </w:t>
      </w:r>
      <w:proofErr w:type="spellStart"/>
      <w:r>
        <w:t>dokopu</w:t>
      </w:r>
      <w:proofErr w:type="spellEnd"/>
      <w:r>
        <w:t xml:space="preserve"> na miejsce wbudowania,</w:t>
      </w:r>
    </w:p>
    <w:p w:rsidR="00483491" w:rsidRDefault="00483491" w:rsidP="00DC39A7">
      <w:pPr>
        <w:numPr>
          <w:ilvl w:val="0"/>
          <w:numId w:val="11"/>
        </w:numPr>
        <w:ind w:left="283"/>
      </w:pPr>
      <w:r>
        <w:t>wbudowanie dostarczonego gruntu w nasyp,</w:t>
      </w:r>
    </w:p>
    <w:p w:rsidR="00483491" w:rsidRDefault="00483491" w:rsidP="00DC39A7">
      <w:pPr>
        <w:numPr>
          <w:ilvl w:val="0"/>
          <w:numId w:val="11"/>
        </w:numPr>
        <w:ind w:left="283"/>
      </w:pPr>
      <w:r>
        <w:t>zagęszczenie gruntu,</w:t>
      </w:r>
    </w:p>
    <w:p w:rsidR="00483491" w:rsidRDefault="00483491" w:rsidP="00DC39A7">
      <w:pPr>
        <w:numPr>
          <w:ilvl w:val="0"/>
          <w:numId w:val="11"/>
        </w:numPr>
        <w:ind w:left="283"/>
      </w:pPr>
      <w:r>
        <w:t>profilowanie powierzchni nasypu, rowów i skarp,</w:t>
      </w:r>
    </w:p>
    <w:p w:rsidR="00483491" w:rsidRDefault="00483491" w:rsidP="00DC39A7">
      <w:pPr>
        <w:numPr>
          <w:ilvl w:val="0"/>
          <w:numId w:val="11"/>
        </w:numPr>
        <w:ind w:left="283"/>
      </w:pPr>
      <w:r>
        <w:t xml:space="preserve">wyprofilowanie skarp ukopu i </w:t>
      </w:r>
      <w:proofErr w:type="spellStart"/>
      <w:r>
        <w:t>dokopu</w:t>
      </w:r>
      <w:proofErr w:type="spellEnd"/>
      <w:r>
        <w:t>,</w:t>
      </w:r>
    </w:p>
    <w:p w:rsidR="00483491" w:rsidRDefault="00483491" w:rsidP="00DC39A7">
      <w:pPr>
        <w:numPr>
          <w:ilvl w:val="0"/>
          <w:numId w:val="11"/>
        </w:numPr>
        <w:ind w:left="283"/>
      </w:pPr>
      <w:r>
        <w:t xml:space="preserve">rekultywację </w:t>
      </w:r>
      <w:proofErr w:type="spellStart"/>
      <w:r>
        <w:t>dokopu</w:t>
      </w:r>
      <w:proofErr w:type="spellEnd"/>
      <w:r>
        <w:t xml:space="preserve"> i terenu przyległego do drogi,</w:t>
      </w:r>
    </w:p>
    <w:p w:rsidR="00483491" w:rsidRDefault="00483491" w:rsidP="00DC39A7">
      <w:pPr>
        <w:numPr>
          <w:ilvl w:val="0"/>
          <w:numId w:val="11"/>
        </w:numPr>
        <w:ind w:left="283"/>
      </w:pPr>
      <w:r>
        <w:t>odwodnienie terenu robót,</w:t>
      </w:r>
    </w:p>
    <w:p w:rsidR="00483491" w:rsidRDefault="00483491" w:rsidP="00DC39A7">
      <w:pPr>
        <w:numPr>
          <w:ilvl w:val="0"/>
          <w:numId w:val="11"/>
        </w:numPr>
        <w:ind w:left="283"/>
      </w:pPr>
      <w:r>
        <w:t>wykonanie dróg dojazdowych na czas budowy, a następnie ich rozebranie,</w:t>
      </w:r>
    </w:p>
    <w:p w:rsidR="00483491" w:rsidRDefault="00483491" w:rsidP="00DC39A7">
      <w:pPr>
        <w:numPr>
          <w:ilvl w:val="0"/>
          <w:numId w:val="11"/>
        </w:numPr>
        <w:ind w:left="283"/>
      </w:pPr>
      <w:r>
        <w:t>przeprowadzenie pomiarów i badań laboratoryjnych wymaganych w specyfikacji technicznej.</w:t>
      </w:r>
      <w:r>
        <w:tab/>
      </w:r>
    </w:p>
    <w:p w:rsidR="00483491" w:rsidRDefault="00483491">
      <w:pPr>
        <w:pStyle w:val="Nagwek1"/>
      </w:pPr>
      <w:bookmarkStart w:id="123" w:name="_Toc406295878"/>
      <w:bookmarkStart w:id="124" w:name="_Toc407161298"/>
      <w:bookmarkStart w:id="125" w:name="_Toc418994954"/>
      <w:bookmarkStart w:id="126" w:name="_Toc418996361"/>
      <w:bookmarkStart w:id="127" w:name="_Toc418996730"/>
      <w:bookmarkStart w:id="128" w:name="_Toc418997117"/>
      <w:bookmarkStart w:id="129" w:name="_Toc418998527"/>
      <w:bookmarkStart w:id="130" w:name="_Toc418998883"/>
      <w:bookmarkStart w:id="131" w:name="_Toc419000128"/>
      <w:r>
        <w:t>10. przepisy związane</w:t>
      </w:r>
      <w:bookmarkEnd w:id="123"/>
      <w:bookmarkEnd w:id="124"/>
      <w:bookmarkEnd w:id="125"/>
      <w:bookmarkEnd w:id="126"/>
      <w:bookmarkEnd w:id="127"/>
      <w:bookmarkEnd w:id="128"/>
      <w:bookmarkEnd w:id="129"/>
      <w:bookmarkEnd w:id="130"/>
      <w:bookmarkEnd w:id="131"/>
    </w:p>
    <w:p w:rsidR="00483491" w:rsidRDefault="00483491">
      <w:r>
        <w:tab/>
        <w:t xml:space="preserve">Spis przepisów związanych podano w SST D-02.00.01 </w:t>
      </w:r>
      <w:proofErr w:type="spellStart"/>
      <w:r>
        <w:t>pkt</w:t>
      </w:r>
      <w:proofErr w:type="spellEnd"/>
      <w:r>
        <w:t xml:space="preserve"> 10.</w:t>
      </w:r>
    </w:p>
    <w:p w:rsidR="00483491" w:rsidRDefault="00483491"/>
    <w:sectPr w:rsidR="00483491" w:rsidSect="005B2565">
      <w:headerReference w:type="even" r:id="rId11"/>
      <w:pgSz w:w="11907" w:h="16840" w:code="9"/>
      <w:pgMar w:top="1418" w:right="1418" w:bottom="1418" w:left="2268"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161" w:rsidRDefault="00AA1161">
      <w:r>
        <w:separator/>
      </w:r>
    </w:p>
  </w:endnote>
  <w:endnote w:type="continuationSeparator" w:id="0">
    <w:p w:rsidR="00AA1161" w:rsidRDefault="00AA11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161" w:rsidRDefault="00AA1161">
      <w:r>
        <w:separator/>
      </w:r>
    </w:p>
  </w:footnote>
  <w:footnote w:type="continuationSeparator" w:id="0">
    <w:p w:rsidR="00AA1161" w:rsidRDefault="00AA11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491" w:rsidRDefault="00483491">
    <w:pPr>
      <w:pStyle w:val="Nagwek"/>
      <w:rPr>
        <w:rFonts w:ascii="Times New Roman" w:hAnsi="Times New Roman"/>
        <w:sz w:val="19"/>
      </w:rPr>
    </w:pPr>
  </w:p>
  <w:p w:rsidR="00483491" w:rsidRDefault="00483491">
    <w:pPr>
      <w:pStyle w:val="Nagwek"/>
      <w:rPr>
        <w:rFonts w:ascii="Times New Roman" w:hAnsi="Times New Roman"/>
        <w:sz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CBA23D4"/>
    <w:lvl w:ilvl="0">
      <w:numFmt w:val="bullet"/>
      <w:lvlText w:val="*"/>
      <w:lvlJc w:val="left"/>
    </w:lvl>
  </w:abstractNum>
  <w:abstractNum w:abstractNumId="1">
    <w:nsid w:val="062D0BB8"/>
    <w:multiLevelType w:val="singleLevel"/>
    <w:tmpl w:val="2CFE5CF8"/>
    <w:lvl w:ilvl="0">
      <w:start w:val="1"/>
      <w:numFmt w:val="lowerLetter"/>
      <w:lvlText w:val="%1)"/>
      <w:legacy w:legacy="1" w:legacySpace="0" w:legacyIndent="283"/>
      <w:lvlJc w:val="left"/>
      <w:pPr>
        <w:ind w:left="283" w:hanging="283"/>
      </w:pPr>
    </w:lvl>
  </w:abstractNum>
  <w:abstractNum w:abstractNumId="2">
    <w:nsid w:val="075B5A80"/>
    <w:multiLevelType w:val="singleLevel"/>
    <w:tmpl w:val="2CFE5CF8"/>
    <w:lvl w:ilvl="0">
      <w:start w:val="1"/>
      <w:numFmt w:val="lowerLetter"/>
      <w:lvlText w:val="%1)"/>
      <w:legacy w:legacy="1" w:legacySpace="0" w:legacyIndent="283"/>
      <w:lvlJc w:val="left"/>
      <w:pPr>
        <w:ind w:left="283" w:hanging="283"/>
      </w:pPr>
    </w:lvl>
  </w:abstractNum>
  <w:abstractNum w:abstractNumId="3">
    <w:nsid w:val="2D13705A"/>
    <w:multiLevelType w:val="singleLevel"/>
    <w:tmpl w:val="2CFE5CF8"/>
    <w:lvl w:ilvl="0">
      <w:start w:val="1"/>
      <w:numFmt w:val="lowerLetter"/>
      <w:lvlText w:val="%1)"/>
      <w:legacy w:legacy="1" w:legacySpace="0" w:legacyIndent="283"/>
      <w:lvlJc w:val="left"/>
      <w:pPr>
        <w:ind w:left="283" w:hanging="283"/>
      </w:pPr>
    </w:lvl>
  </w:abstractNum>
  <w:abstractNum w:abstractNumId="4">
    <w:nsid w:val="39357441"/>
    <w:multiLevelType w:val="singleLevel"/>
    <w:tmpl w:val="4EB60E74"/>
    <w:lvl w:ilvl="0">
      <w:start w:val="3"/>
      <w:numFmt w:val="lowerLetter"/>
      <w:lvlText w:val="%1)"/>
      <w:legacy w:legacy="1" w:legacySpace="0" w:legacyIndent="283"/>
      <w:lvlJc w:val="left"/>
      <w:pPr>
        <w:ind w:left="283" w:hanging="283"/>
      </w:pPr>
    </w:lvl>
  </w:abstractNum>
  <w:abstractNum w:abstractNumId="5">
    <w:nsid w:val="54BF7BB7"/>
    <w:multiLevelType w:val="singleLevel"/>
    <w:tmpl w:val="D3E223A2"/>
    <w:lvl w:ilvl="0">
      <w:start w:val="2"/>
      <w:numFmt w:val="lowerLetter"/>
      <w:lvlText w:val="%1)"/>
      <w:legacy w:legacy="1" w:legacySpace="0" w:legacyIndent="283"/>
      <w:lvlJc w:val="left"/>
      <w:pPr>
        <w:ind w:left="283" w:hanging="283"/>
      </w:pPr>
    </w:lvl>
  </w:abstractNum>
  <w:abstractNum w:abstractNumId="6">
    <w:nsid w:val="59E15E4F"/>
    <w:multiLevelType w:val="singleLevel"/>
    <w:tmpl w:val="2CFE5CF8"/>
    <w:lvl w:ilvl="0">
      <w:start w:val="1"/>
      <w:numFmt w:val="lowerLetter"/>
      <w:lvlText w:val="%1)"/>
      <w:legacy w:legacy="1" w:legacySpace="0" w:legacyIndent="283"/>
      <w:lvlJc w:val="left"/>
      <w:pPr>
        <w:ind w:left="283" w:hanging="283"/>
      </w:pPr>
    </w:lvl>
  </w:abstractNum>
  <w:abstractNum w:abstractNumId="7">
    <w:nsid w:val="5AC32EDA"/>
    <w:multiLevelType w:val="multilevel"/>
    <w:tmpl w:val="A006878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nsid w:val="614D0CBF"/>
    <w:multiLevelType w:val="singleLevel"/>
    <w:tmpl w:val="2CFE5CF8"/>
    <w:lvl w:ilvl="0">
      <w:start w:val="1"/>
      <w:numFmt w:val="lowerLetter"/>
      <w:lvlText w:val="%1)"/>
      <w:legacy w:legacy="1" w:legacySpace="0" w:legacyIndent="283"/>
      <w:lvlJc w:val="left"/>
      <w:pPr>
        <w:ind w:left="283" w:hanging="283"/>
      </w:pPr>
    </w:lvl>
  </w:abstractNum>
  <w:abstractNum w:abstractNumId="9">
    <w:nsid w:val="62785C98"/>
    <w:multiLevelType w:val="singleLevel"/>
    <w:tmpl w:val="2CFE5CF8"/>
    <w:lvl w:ilvl="0">
      <w:start w:val="1"/>
      <w:numFmt w:val="lowerLetter"/>
      <w:lvlText w:val="%1)"/>
      <w:legacy w:legacy="1" w:legacySpace="0" w:legacyIndent="283"/>
      <w:lvlJc w:val="left"/>
      <w:pPr>
        <w:ind w:left="283" w:hanging="283"/>
      </w:pPr>
    </w:lvl>
  </w:abstractNum>
  <w:abstractNum w:abstractNumId="10">
    <w:nsid w:val="63D6508B"/>
    <w:multiLevelType w:val="singleLevel"/>
    <w:tmpl w:val="2CFE5CF8"/>
    <w:lvl w:ilvl="0">
      <w:start w:val="1"/>
      <w:numFmt w:val="lowerLetter"/>
      <w:lvlText w:val="%1)"/>
      <w:legacy w:legacy="1" w:legacySpace="0" w:legacyIndent="283"/>
      <w:lvlJc w:val="left"/>
      <w:pPr>
        <w:ind w:left="283" w:hanging="283"/>
      </w:pPr>
    </w:lvl>
  </w:abstractNum>
  <w:abstractNum w:abstractNumId="11">
    <w:nsid w:val="6FB0059D"/>
    <w:multiLevelType w:val="singleLevel"/>
    <w:tmpl w:val="2CFE5CF8"/>
    <w:lvl w:ilvl="0">
      <w:start w:val="1"/>
      <w:numFmt w:val="lowerLetter"/>
      <w:lvlText w:val="%1)"/>
      <w:legacy w:legacy="1" w:legacySpace="0" w:legacyIndent="283"/>
      <w:lvlJc w:val="left"/>
      <w:pPr>
        <w:ind w:left="283" w:hanging="283"/>
      </w:pPr>
    </w:lvl>
  </w:abstractNum>
  <w:abstractNum w:abstractNumId="12">
    <w:nsid w:val="72340C68"/>
    <w:multiLevelType w:val="singleLevel"/>
    <w:tmpl w:val="2CFE5CF8"/>
    <w:lvl w:ilvl="0">
      <w:start w:val="1"/>
      <w:numFmt w:val="lowerLetter"/>
      <w:lvlText w:val="%1)"/>
      <w:legacy w:legacy="1" w:legacySpace="0" w:legacyIndent="283"/>
      <w:lvlJc w:val="left"/>
      <w:pPr>
        <w:ind w:left="283" w:hanging="283"/>
      </w:pPr>
    </w:lvl>
  </w:abstractNum>
  <w:abstractNum w:abstractNumId="13">
    <w:nsid w:val="731F2AF4"/>
    <w:multiLevelType w:val="singleLevel"/>
    <w:tmpl w:val="2CFE5CF8"/>
    <w:lvl w:ilvl="0">
      <w:start w:val="1"/>
      <w:numFmt w:val="lowerLetter"/>
      <w:lvlText w:val="%1)"/>
      <w:legacy w:legacy="1" w:legacySpace="0" w:legacyIndent="283"/>
      <w:lvlJc w:val="left"/>
      <w:pPr>
        <w:ind w:left="283" w:hanging="283"/>
      </w:pPr>
    </w:lvl>
  </w:abstractNum>
  <w:abstractNum w:abstractNumId="14">
    <w:nsid w:val="7C9E00BF"/>
    <w:multiLevelType w:val="multilevel"/>
    <w:tmpl w:val="A006878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1"/>
  </w:num>
  <w:num w:numId="2">
    <w:abstractNumId w:val="2"/>
  </w:num>
  <w:num w:numId="3">
    <w:abstractNumId w:val="5"/>
  </w:num>
  <w:num w:numId="4">
    <w:abstractNumId w:val="4"/>
  </w:num>
  <w:num w:numId="5">
    <w:abstractNumId w:val="13"/>
  </w:num>
  <w:num w:numId="6">
    <w:abstractNumId w:val="1"/>
  </w:num>
  <w:num w:numId="7">
    <w:abstractNumId w:val="14"/>
  </w:num>
  <w:num w:numId="8">
    <w:abstractNumId w:val="7"/>
  </w:num>
  <w:num w:numId="9">
    <w:abstractNumId w:val="9"/>
  </w:num>
  <w:num w:numId="10">
    <w:abstractNumId w:val="3"/>
  </w:num>
  <w:num w:numId="1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12">
    <w:abstractNumId w:val="3"/>
    <w:lvlOverride w:ilvl="0">
      <w:lvl w:ilvl="0">
        <w:start w:val="2"/>
        <w:numFmt w:val="lowerLetter"/>
        <w:lvlText w:val="%1)"/>
        <w:legacy w:legacy="1" w:legacySpace="0" w:legacyIndent="283"/>
        <w:lvlJc w:val="left"/>
        <w:pPr>
          <w:ind w:left="283" w:hanging="283"/>
        </w:pPr>
      </w:lvl>
    </w:lvlOverride>
  </w:num>
  <w:num w:numId="13">
    <w:abstractNumId w:val="12"/>
  </w:num>
  <w:num w:numId="14">
    <w:abstractNumId w:val="8"/>
  </w:num>
  <w:num w:numId="15">
    <w:abstractNumId w:val="6"/>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rsids>
    <w:rsidRoot w:val="00DC39A7"/>
    <w:rsid w:val="0000046A"/>
    <w:rsid w:val="001C7B44"/>
    <w:rsid w:val="00234974"/>
    <w:rsid w:val="00252173"/>
    <w:rsid w:val="00277A70"/>
    <w:rsid w:val="00331B93"/>
    <w:rsid w:val="004600C9"/>
    <w:rsid w:val="00483491"/>
    <w:rsid w:val="004C6929"/>
    <w:rsid w:val="005B23B7"/>
    <w:rsid w:val="005B2565"/>
    <w:rsid w:val="00654F45"/>
    <w:rsid w:val="006F43A4"/>
    <w:rsid w:val="007309B6"/>
    <w:rsid w:val="007F4E48"/>
    <w:rsid w:val="008C06E0"/>
    <w:rsid w:val="008E7CC8"/>
    <w:rsid w:val="00961F91"/>
    <w:rsid w:val="00965AEF"/>
    <w:rsid w:val="009B0748"/>
    <w:rsid w:val="00A304F5"/>
    <w:rsid w:val="00A3133D"/>
    <w:rsid w:val="00AA1161"/>
    <w:rsid w:val="00B53380"/>
    <w:rsid w:val="00B57716"/>
    <w:rsid w:val="00BC056B"/>
    <w:rsid w:val="00C32DE2"/>
    <w:rsid w:val="00DC39A7"/>
    <w:rsid w:val="00E35D29"/>
    <w:rsid w:val="00F0186E"/>
    <w:rsid w:val="00F70D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5B2565"/>
    <w:pPr>
      <w:overflowPunct w:val="0"/>
      <w:autoSpaceDE w:val="0"/>
      <w:autoSpaceDN w:val="0"/>
      <w:adjustRightInd w:val="0"/>
      <w:jc w:val="both"/>
      <w:textAlignment w:val="baseline"/>
    </w:pPr>
  </w:style>
  <w:style w:type="paragraph" w:styleId="Nagwek1">
    <w:name w:val="heading 1"/>
    <w:basedOn w:val="Normalny"/>
    <w:next w:val="Normalny"/>
    <w:qFormat/>
    <w:rsid w:val="005B2565"/>
    <w:pPr>
      <w:keepNext/>
      <w:keepLines/>
      <w:suppressAutoHyphens/>
      <w:spacing w:before="120" w:after="120"/>
      <w:outlineLvl w:val="0"/>
    </w:pPr>
    <w:rPr>
      <w:b/>
      <w:caps/>
      <w:kern w:val="28"/>
    </w:rPr>
  </w:style>
  <w:style w:type="paragraph" w:styleId="Nagwek2">
    <w:name w:val="heading 2"/>
    <w:basedOn w:val="Normalny"/>
    <w:next w:val="Normalny"/>
    <w:qFormat/>
    <w:rsid w:val="005B2565"/>
    <w:pPr>
      <w:keepNext/>
      <w:spacing w:before="120" w:after="120"/>
      <w:outlineLvl w:val="1"/>
    </w:pPr>
    <w:rPr>
      <w:b/>
    </w:rPr>
  </w:style>
  <w:style w:type="paragraph" w:styleId="Nagwek3">
    <w:name w:val="heading 3"/>
    <w:basedOn w:val="Normalny"/>
    <w:next w:val="Normalny"/>
    <w:qFormat/>
    <w:rsid w:val="005B2565"/>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rsid w:val="005B2565"/>
    <w:pPr>
      <w:tabs>
        <w:tab w:val="right" w:leader="dot" w:pos="7371"/>
      </w:tabs>
      <w:spacing w:before="120" w:after="120"/>
      <w:jc w:val="left"/>
    </w:pPr>
    <w:rPr>
      <w:b/>
      <w:caps/>
    </w:rPr>
  </w:style>
  <w:style w:type="paragraph" w:styleId="Spistreci2">
    <w:name w:val="toc 2"/>
    <w:basedOn w:val="Normalny"/>
    <w:next w:val="Normalny"/>
    <w:semiHidden/>
    <w:rsid w:val="005B2565"/>
    <w:pPr>
      <w:tabs>
        <w:tab w:val="right" w:leader="dot" w:pos="7371"/>
      </w:tabs>
      <w:ind w:left="200"/>
      <w:jc w:val="left"/>
    </w:pPr>
  </w:style>
  <w:style w:type="paragraph" w:styleId="Spistreci3">
    <w:name w:val="toc 3"/>
    <w:basedOn w:val="Normalny"/>
    <w:next w:val="Normalny"/>
    <w:semiHidden/>
    <w:rsid w:val="005B2565"/>
    <w:pPr>
      <w:tabs>
        <w:tab w:val="right" w:leader="dot" w:pos="7371"/>
      </w:tabs>
      <w:ind w:left="400"/>
      <w:jc w:val="left"/>
    </w:pPr>
  </w:style>
  <w:style w:type="paragraph" w:styleId="Spistreci4">
    <w:name w:val="toc 4"/>
    <w:basedOn w:val="Normalny"/>
    <w:next w:val="Normalny"/>
    <w:semiHidden/>
    <w:rsid w:val="005B2565"/>
    <w:pPr>
      <w:tabs>
        <w:tab w:val="right" w:leader="dot" w:pos="7371"/>
      </w:tabs>
      <w:ind w:left="600"/>
      <w:jc w:val="left"/>
    </w:pPr>
    <w:rPr>
      <w:sz w:val="18"/>
    </w:rPr>
  </w:style>
  <w:style w:type="paragraph" w:styleId="Spistreci5">
    <w:name w:val="toc 5"/>
    <w:basedOn w:val="Normalny"/>
    <w:next w:val="Normalny"/>
    <w:semiHidden/>
    <w:rsid w:val="005B2565"/>
    <w:pPr>
      <w:tabs>
        <w:tab w:val="right" w:leader="dot" w:pos="7371"/>
      </w:tabs>
      <w:ind w:left="800"/>
      <w:jc w:val="left"/>
    </w:pPr>
    <w:rPr>
      <w:sz w:val="18"/>
    </w:rPr>
  </w:style>
  <w:style w:type="paragraph" w:styleId="Spistreci6">
    <w:name w:val="toc 6"/>
    <w:basedOn w:val="Normalny"/>
    <w:next w:val="Normalny"/>
    <w:semiHidden/>
    <w:rsid w:val="005B2565"/>
    <w:pPr>
      <w:tabs>
        <w:tab w:val="right" w:leader="dot" w:pos="7371"/>
      </w:tabs>
      <w:ind w:left="1000"/>
      <w:jc w:val="left"/>
    </w:pPr>
    <w:rPr>
      <w:sz w:val="18"/>
    </w:rPr>
  </w:style>
  <w:style w:type="paragraph" w:styleId="Spistreci7">
    <w:name w:val="toc 7"/>
    <w:basedOn w:val="Normalny"/>
    <w:next w:val="Normalny"/>
    <w:semiHidden/>
    <w:rsid w:val="005B2565"/>
    <w:pPr>
      <w:tabs>
        <w:tab w:val="right" w:leader="dot" w:pos="7371"/>
      </w:tabs>
      <w:ind w:left="1200"/>
      <w:jc w:val="left"/>
    </w:pPr>
    <w:rPr>
      <w:sz w:val="18"/>
    </w:rPr>
  </w:style>
  <w:style w:type="paragraph" w:styleId="Spistreci8">
    <w:name w:val="toc 8"/>
    <w:basedOn w:val="Normalny"/>
    <w:next w:val="Normalny"/>
    <w:semiHidden/>
    <w:rsid w:val="005B2565"/>
    <w:pPr>
      <w:tabs>
        <w:tab w:val="right" w:leader="dot" w:pos="7371"/>
      </w:tabs>
      <w:ind w:left="1400"/>
      <w:jc w:val="left"/>
    </w:pPr>
    <w:rPr>
      <w:sz w:val="18"/>
    </w:rPr>
  </w:style>
  <w:style w:type="paragraph" w:styleId="Spistreci9">
    <w:name w:val="toc 9"/>
    <w:basedOn w:val="Normalny"/>
    <w:next w:val="Normalny"/>
    <w:semiHidden/>
    <w:rsid w:val="005B2565"/>
    <w:pPr>
      <w:tabs>
        <w:tab w:val="right" w:leader="dot" w:pos="7371"/>
      </w:tabs>
      <w:ind w:left="1600"/>
      <w:jc w:val="left"/>
    </w:pPr>
    <w:rPr>
      <w:sz w:val="18"/>
    </w:rPr>
  </w:style>
  <w:style w:type="character" w:styleId="Numerstrony">
    <w:name w:val="page number"/>
    <w:basedOn w:val="Domylnaczcionkaakapitu"/>
    <w:rsid w:val="005B2565"/>
  </w:style>
  <w:style w:type="paragraph" w:customStyle="1" w:styleId="StylIwony">
    <w:name w:val="Styl Iwony"/>
    <w:basedOn w:val="Normalny"/>
    <w:rsid w:val="005B2565"/>
    <w:pPr>
      <w:spacing w:before="120" w:after="120"/>
    </w:pPr>
    <w:rPr>
      <w:rFonts w:ascii="Bookman Old Style" w:hAnsi="Bookman Old Style"/>
      <w:sz w:val="24"/>
    </w:rPr>
  </w:style>
  <w:style w:type="paragraph" w:styleId="Nagwek">
    <w:name w:val="header"/>
    <w:basedOn w:val="Normalny"/>
    <w:rsid w:val="005B2565"/>
    <w:pPr>
      <w:tabs>
        <w:tab w:val="center" w:pos="4536"/>
        <w:tab w:val="right" w:pos="9072"/>
      </w:tabs>
      <w:jc w:val="left"/>
    </w:pPr>
    <w:rPr>
      <w:rFonts w:ascii="Century Gothic" w:hAnsi="Century Gothic"/>
      <w:sz w:val="24"/>
    </w:rPr>
  </w:style>
  <w:style w:type="paragraph" w:styleId="Stopka">
    <w:name w:val="footer"/>
    <w:basedOn w:val="Normalny"/>
    <w:rsid w:val="005B2565"/>
    <w:pPr>
      <w:tabs>
        <w:tab w:val="center" w:pos="4536"/>
        <w:tab w:val="right" w:pos="9072"/>
      </w:tabs>
    </w:pPr>
  </w:style>
  <w:style w:type="paragraph" w:styleId="Tekstprzypisudolnego">
    <w:name w:val="footnote text"/>
    <w:basedOn w:val="Normalny"/>
    <w:semiHidden/>
    <w:rsid w:val="005B2565"/>
  </w:style>
  <w:style w:type="paragraph" w:customStyle="1" w:styleId="tekstost">
    <w:name w:val="tekst ost"/>
    <w:basedOn w:val="Normalny"/>
    <w:rsid w:val="005B2565"/>
  </w:style>
  <w:style w:type="character" w:styleId="Odwoanieprzypisudolnego">
    <w:name w:val="footnote reference"/>
    <w:basedOn w:val="Domylnaczcionkaakapitu"/>
    <w:semiHidden/>
    <w:rsid w:val="005B2565"/>
    <w:rPr>
      <w:vertAlign w:val="superscript"/>
    </w:rPr>
  </w:style>
  <w:style w:type="paragraph" w:customStyle="1" w:styleId="Standardowytekst">
    <w:name w:val="Standardowy.tekst"/>
    <w:rsid w:val="005B2565"/>
    <w:pPr>
      <w:overflowPunct w:val="0"/>
      <w:autoSpaceDE w:val="0"/>
      <w:autoSpaceDN w:val="0"/>
      <w:adjustRightInd w:val="0"/>
      <w:jc w:val="both"/>
      <w:textAlignment w:val="baseline"/>
    </w:pPr>
  </w:style>
  <w:style w:type="paragraph" w:customStyle="1" w:styleId="Tekstpodstawowy21">
    <w:name w:val="Tekst podstawowy 21"/>
    <w:basedOn w:val="Normalny"/>
    <w:rsid w:val="005B2565"/>
    <w:pPr>
      <w:ind w:left="360"/>
    </w:pPr>
  </w:style>
  <w:style w:type="paragraph" w:styleId="Tekstpodstawowy">
    <w:name w:val="Body Text"/>
    <w:basedOn w:val="Normalny"/>
    <w:rsid w:val="005B2565"/>
    <w:pPr>
      <w:spacing w:line="180" w:lineRule="exact"/>
      <w:jc w:val="left"/>
    </w:pPr>
    <w:rPr>
      <w:sz w:val="16"/>
    </w:rPr>
  </w:style>
  <w:style w:type="paragraph" w:customStyle="1" w:styleId="Tekstpodstawowy22">
    <w:name w:val="Tekst podstawowy 22"/>
    <w:basedOn w:val="Normalny"/>
    <w:rsid w:val="005B2565"/>
    <w:pPr>
      <w:pBdr>
        <w:top w:val="single" w:sz="6" w:space="1" w:color="auto"/>
        <w:bottom w:val="single" w:sz="6" w:space="1" w:color="auto"/>
      </w:pBdr>
      <w:spacing w:line="180" w:lineRule="exact"/>
      <w:jc w:val="left"/>
    </w:pPr>
    <w:rPr>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Maryla\d020000bis.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d020000bis</Template>
  <TotalTime>2</TotalTime>
  <Pages>12</Pages>
  <Words>5059</Words>
  <Characters>30360</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D-02.00.00</vt:lpstr>
    </vt:vector>
  </TitlesOfParts>
  <Company>Warszawa      Skaryszewska 19</Company>
  <LinksUpToDate>false</LinksUpToDate>
  <CharactersWithSpaces>35349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D-02.00.00</dc:title>
  <dc:subject>ost</dc:subject>
  <dc:creator>Leszek Cupryjak</dc:creator>
  <cp:keywords>specyfikacje, drogi, drogownictwo, ost</cp:keywords>
  <dc:description>Roboty ziemne</dc:description>
  <cp:lastModifiedBy>Kompuer</cp:lastModifiedBy>
  <cp:revision>6</cp:revision>
  <cp:lastPrinted>1998-05-18T10:07:00Z</cp:lastPrinted>
  <dcterms:created xsi:type="dcterms:W3CDTF">2010-10-18T06:21:00Z</dcterms:created>
  <dcterms:modified xsi:type="dcterms:W3CDTF">2015-08-08T07:05:00Z</dcterms:modified>
</cp:coreProperties>
</file>