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1E" w:rsidRDefault="001B1D1E">
      <w:pPr>
        <w:jc w:val="center"/>
        <w:rPr>
          <w:b/>
          <w:sz w:val="19"/>
        </w:rPr>
      </w:pPr>
    </w:p>
    <w:p w:rsidR="004C524B" w:rsidRDefault="004C524B">
      <w:pPr>
        <w:jc w:val="center"/>
        <w:rPr>
          <w:b/>
          <w:sz w:val="19"/>
        </w:rPr>
      </w:pPr>
    </w:p>
    <w:p w:rsidR="004C524B" w:rsidRDefault="004C524B">
      <w:pPr>
        <w:jc w:val="center"/>
        <w:rPr>
          <w:b/>
          <w:sz w:val="19"/>
        </w:rPr>
      </w:pPr>
    </w:p>
    <w:p w:rsidR="004C524B" w:rsidRDefault="004C524B">
      <w:pPr>
        <w:jc w:val="center"/>
        <w:rPr>
          <w:b/>
          <w:sz w:val="19"/>
        </w:rPr>
      </w:pPr>
    </w:p>
    <w:p w:rsidR="004C524B" w:rsidRDefault="004C524B">
      <w:pPr>
        <w:jc w:val="center"/>
        <w:rPr>
          <w:b/>
          <w:sz w:val="19"/>
        </w:rPr>
      </w:pPr>
    </w:p>
    <w:p w:rsidR="004C524B" w:rsidRDefault="004C524B">
      <w:pPr>
        <w:jc w:val="center"/>
        <w:rPr>
          <w:b/>
          <w:sz w:val="19"/>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sz w:val="28"/>
        </w:rPr>
        <w:t>SZCZEGÓŁOWE  SPECYFIKACJE TECHNICZNE</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b/>
          <w:sz w:val="28"/>
        </w:rPr>
        <w:t>D - 06.01.01</w:t>
      </w:r>
    </w:p>
    <w:p w:rsidR="001B1D1E" w:rsidRDefault="001B1D1E">
      <w:pPr>
        <w:jc w:val="center"/>
        <w:rPr>
          <w:b/>
          <w:sz w:val="27"/>
        </w:rPr>
      </w:pPr>
    </w:p>
    <w:p w:rsidR="001B1D1E" w:rsidRDefault="001B1D1E">
      <w:pPr>
        <w:jc w:val="center"/>
        <w:rPr>
          <w:b/>
          <w:sz w:val="28"/>
        </w:rPr>
      </w:pPr>
      <w:r>
        <w:rPr>
          <w:b/>
          <w:sz w:val="28"/>
        </w:rPr>
        <w:t xml:space="preserve">UMOCNIENIE  POWIERZCHNIOWE  SKARP,  </w:t>
      </w:r>
    </w:p>
    <w:p w:rsidR="001B1D1E" w:rsidRDefault="001B1D1E">
      <w:pPr>
        <w:jc w:val="center"/>
        <w:rPr>
          <w:b/>
          <w:sz w:val="27"/>
        </w:rPr>
      </w:pPr>
      <w:r>
        <w:rPr>
          <w:b/>
          <w:sz w:val="28"/>
        </w:rPr>
        <w:t>ROWÓW  I  ŚCIEKÓW</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rPr>
          <w:sz w:val="19"/>
        </w:rPr>
      </w:pPr>
      <w:r>
        <w:rPr>
          <w:sz w:val="19"/>
        </w:rPr>
        <w:t xml:space="preserve"> </w:t>
      </w:r>
    </w:p>
    <w:p w:rsidR="001B1D1E" w:rsidRDefault="001B1D1E">
      <w:pPr>
        <w:pBdr>
          <w:bottom w:val="single" w:sz="6" w:space="1" w:color="auto"/>
        </w:pBdr>
        <w:rPr>
          <w:sz w:val="19"/>
        </w:rPr>
      </w:pPr>
    </w:p>
    <w:p w:rsidR="001B1D1E" w:rsidRDefault="001B1D1E">
      <w:pPr>
        <w:spacing w:before="240"/>
        <w:jc w:val="center"/>
        <w:rPr>
          <w:b/>
        </w:rPr>
      </w:pPr>
      <w:r>
        <w:rPr>
          <w:b/>
        </w:rPr>
        <w:t>SPIS TREŚCI</w:t>
      </w:r>
    </w:p>
    <w:p w:rsidR="001B1D1E" w:rsidRDefault="001B1D1E">
      <w:pPr>
        <w:pStyle w:val="Spistreci1"/>
        <w:spacing w:before="0" w:after="0"/>
        <w:rPr>
          <w:noProof/>
        </w:rPr>
      </w:pPr>
      <w:r>
        <w:rPr>
          <w:b w:val="0"/>
        </w:rPr>
        <w:t xml:space="preserve">  </w:t>
      </w:r>
      <w:r w:rsidR="00085980" w:rsidRPr="00085980">
        <w:rPr>
          <w:b w:val="0"/>
        </w:rPr>
        <w:fldChar w:fldCharType="begin"/>
      </w:r>
      <w:r>
        <w:rPr>
          <w:b w:val="0"/>
        </w:rPr>
        <w:instrText xml:space="preserve"> TOC \o "1-1" </w:instrText>
      </w:r>
      <w:r w:rsidR="00085980" w:rsidRPr="00085980">
        <w:rPr>
          <w:b w:val="0"/>
        </w:rPr>
        <w:fldChar w:fldCharType="separate"/>
      </w:r>
      <w:r>
        <w:rPr>
          <w:noProof/>
        </w:rPr>
        <w:t>1. WSTĘP</w:t>
      </w:r>
      <w:r>
        <w:rPr>
          <w:b w:val="0"/>
          <w:noProof/>
        </w:rPr>
        <w:tab/>
      </w:r>
    </w:p>
    <w:p w:rsidR="001B1D1E" w:rsidRDefault="001B1D1E">
      <w:pPr>
        <w:pStyle w:val="Spistreci1"/>
        <w:spacing w:before="0" w:after="0"/>
        <w:rPr>
          <w:noProof/>
        </w:rPr>
      </w:pPr>
      <w:r>
        <w:rPr>
          <w:noProof/>
        </w:rPr>
        <w:t xml:space="preserve">  2. MATERIAŁY</w:t>
      </w:r>
      <w:r>
        <w:rPr>
          <w:b w:val="0"/>
          <w:noProof/>
        </w:rPr>
        <w:tab/>
      </w:r>
    </w:p>
    <w:p w:rsidR="001B1D1E" w:rsidRDefault="001B1D1E">
      <w:pPr>
        <w:pStyle w:val="Spistreci1"/>
        <w:spacing w:before="0" w:after="0"/>
        <w:rPr>
          <w:noProof/>
        </w:rPr>
      </w:pPr>
      <w:r>
        <w:rPr>
          <w:noProof/>
        </w:rPr>
        <w:t xml:space="preserve">  3. SPRZĘT</w:t>
      </w:r>
      <w:r>
        <w:rPr>
          <w:b w:val="0"/>
          <w:noProof/>
        </w:rPr>
        <w:tab/>
      </w:r>
    </w:p>
    <w:p w:rsidR="001B1D1E" w:rsidRDefault="001B1D1E">
      <w:pPr>
        <w:pStyle w:val="Spistreci1"/>
        <w:spacing w:before="0" w:after="0"/>
        <w:rPr>
          <w:noProof/>
        </w:rPr>
      </w:pPr>
      <w:r>
        <w:rPr>
          <w:noProof/>
        </w:rPr>
        <w:t xml:space="preserve">  4. TRANSPORT</w:t>
      </w:r>
      <w:r>
        <w:rPr>
          <w:b w:val="0"/>
          <w:noProof/>
        </w:rPr>
        <w:tab/>
      </w:r>
    </w:p>
    <w:p w:rsidR="001B1D1E" w:rsidRDefault="001B1D1E">
      <w:pPr>
        <w:pStyle w:val="Spistreci1"/>
        <w:spacing w:before="0" w:after="0"/>
        <w:rPr>
          <w:noProof/>
        </w:rPr>
      </w:pPr>
      <w:r>
        <w:rPr>
          <w:noProof/>
        </w:rPr>
        <w:t xml:space="preserve">  5. WYKONANIE ROBÓT</w:t>
      </w:r>
      <w:r>
        <w:rPr>
          <w:b w:val="0"/>
          <w:noProof/>
        </w:rPr>
        <w:tab/>
      </w:r>
    </w:p>
    <w:p w:rsidR="001B1D1E" w:rsidRDefault="001B1D1E">
      <w:pPr>
        <w:pStyle w:val="Spistreci1"/>
        <w:spacing w:before="0" w:after="0"/>
        <w:rPr>
          <w:noProof/>
        </w:rPr>
      </w:pPr>
      <w:r>
        <w:rPr>
          <w:noProof/>
        </w:rPr>
        <w:t xml:space="preserve">  6. KONTROLA JAKOŚCI ROBÓT</w:t>
      </w:r>
      <w:r>
        <w:rPr>
          <w:b w:val="0"/>
          <w:noProof/>
        </w:rPr>
        <w:tab/>
      </w:r>
    </w:p>
    <w:p w:rsidR="001B1D1E" w:rsidRDefault="001B1D1E">
      <w:pPr>
        <w:pStyle w:val="Spistreci1"/>
        <w:spacing w:before="0" w:after="0"/>
        <w:rPr>
          <w:noProof/>
        </w:rPr>
      </w:pPr>
      <w:r>
        <w:rPr>
          <w:noProof/>
        </w:rPr>
        <w:t xml:space="preserve">  7. OBMIAR ROBÓT</w:t>
      </w:r>
      <w:r>
        <w:rPr>
          <w:b w:val="0"/>
          <w:noProof/>
        </w:rPr>
        <w:tab/>
      </w:r>
    </w:p>
    <w:p w:rsidR="001B1D1E" w:rsidRDefault="001B1D1E">
      <w:pPr>
        <w:pStyle w:val="Spistreci1"/>
        <w:spacing w:before="0" w:after="0"/>
        <w:rPr>
          <w:noProof/>
        </w:rPr>
      </w:pPr>
      <w:r>
        <w:rPr>
          <w:noProof/>
        </w:rPr>
        <w:t xml:space="preserve">  8. ODBIÓR ROBÓT</w:t>
      </w:r>
      <w:r>
        <w:rPr>
          <w:b w:val="0"/>
          <w:noProof/>
        </w:rPr>
        <w:tab/>
      </w:r>
    </w:p>
    <w:p w:rsidR="001B1D1E" w:rsidRDefault="001B1D1E">
      <w:pPr>
        <w:pStyle w:val="Spistreci1"/>
        <w:spacing w:before="0" w:after="0"/>
        <w:rPr>
          <w:noProof/>
        </w:rPr>
      </w:pPr>
      <w:r>
        <w:rPr>
          <w:noProof/>
        </w:rPr>
        <w:t xml:space="preserve">  9. PODSTAWA PŁATNOŚCI</w:t>
      </w:r>
      <w:r>
        <w:rPr>
          <w:b w:val="0"/>
          <w:noProof/>
        </w:rPr>
        <w:tab/>
      </w:r>
    </w:p>
    <w:p w:rsidR="001B1D1E" w:rsidRDefault="001B1D1E">
      <w:pPr>
        <w:pStyle w:val="Spistreci1"/>
        <w:spacing w:before="0" w:after="0"/>
        <w:rPr>
          <w:noProof/>
        </w:rPr>
      </w:pPr>
      <w:r>
        <w:rPr>
          <w:noProof/>
        </w:rPr>
        <w:t>10. PRZEPISY ZWIĄZANE</w:t>
      </w:r>
      <w:r>
        <w:rPr>
          <w:b w:val="0"/>
          <w:noProof/>
        </w:rPr>
        <w:tab/>
      </w:r>
    </w:p>
    <w:p w:rsidR="001B1D1E" w:rsidRDefault="00085980">
      <w:pPr>
        <w:tabs>
          <w:tab w:val="left" w:pos="284"/>
          <w:tab w:val="right" w:leader="dot" w:pos="8789"/>
        </w:tabs>
        <w:ind w:left="90"/>
        <w:jc w:val="center"/>
        <w:rPr>
          <w:b/>
        </w:rPr>
      </w:pPr>
      <w:r>
        <w:rPr>
          <w:b/>
        </w:rPr>
        <w:fldChar w:fldCharType="end"/>
      </w: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Style w:val="Nagwek1"/>
      </w:pPr>
      <w:bookmarkStart w:id="0" w:name="_Toc404150096"/>
      <w:bookmarkStart w:id="1" w:name="_Toc416830698"/>
      <w:bookmarkStart w:id="2" w:name="_Toc497107498"/>
      <w:r>
        <w:lastRenderedPageBreak/>
        <w:t>1. WSTĘP</w:t>
      </w:r>
      <w:bookmarkEnd w:id="0"/>
      <w:bookmarkEnd w:id="1"/>
      <w:bookmarkEnd w:id="2"/>
    </w:p>
    <w:p w:rsidR="001B1D1E" w:rsidRDefault="001B1D1E">
      <w:pPr>
        <w:pStyle w:val="Nagwek2"/>
      </w:pPr>
      <w:r>
        <w:t>1.1. Przedmiot SST</w:t>
      </w:r>
    </w:p>
    <w:p w:rsidR="001B1D1E" w:rsidRDefault="001B1D1E">
      <w:pPr>
        <w:pStyle w:val="StylIwony"/>
        <w:spacing w:before="0" w:after="0"/>
        <w:rPr>
          <w:rFonts w:ascii="Times New Roman" w:hAnsi="Times New Roman"/>
          <w:sz w:val="20"/>
        </w:rPr>
      </w:pPr>
      <w:r>
        <w:rPr>
          <w:rFonts w:ascii="Times New Roman" w:hAnsi="Times New Roman"/>
          <w:sz w:val="20"/>
        </w:rPr>
        <w:tab/>
        <w:t>Przedmiotem niniejszej szczegółowej specyfikacji technicznej (SST) są wymagania dotyczące wykonania i odbioru robót związanych z przeciwerozyjnym umocnieniem powierzchniowym skarp, rowów i ścieków.</w:t>
      </w:r>
    </w:p>
    <w:p w:rsidR="001B1D1E" w:rsidRDefault="001B1D1E">
      <w:pPr>
        <w:pStyle w:val="Nagwek2"/>
      </w:pPr>
      <w:r>
        <w:t>1.2. Zakres stosowania SST</w:t>
      </w:r>
    </w:p>
    <w:p w:rsidR="001B1D1E" w:rsidRDefault="001B1D1E" w:rsidP="004C524B">
      <w:pPr>
        <w:pStyle w:val="tekstost"/>
      </w:pPr>
      <w:r>
        <w:rPr>
          <w:b/>
        </w:rPr>
        <w:tab/>
      </w:r>
      <w:r>
        <w:t xml:space="preserve">Szczegółowa specyfikacja techniczna (SST) stanowi obowiązującą podstawę opracowania szczegółowej specyfikacji technicznej (SST) stosowanej jako dokument przetargowy i kontraktowy przy zlecaniu i realizacji robót  drogowych – </w:t>
      </w:r>
      <w:r w:rsidR="004C524B">
        <w:t>przebudowa ulicy  CHOPINA w Czempiniu.</w:t>
      </w:r>
    </w:p>
    <w:p w:rsidR="001B1D1E" w:rsidRDefault="001B1D1E">
      <w:pPr>
        <w:pStyle w:val="Nagwek2"/>
      </w:pPr>
      <w:r>
        <w:t>1.3. Zakres robót objętych SST</w:t>
      </w:r>
    </w:p>
    <w:p w:rsidR="001B1D1E" w:rsidRDefault="001B1D1E">
      <w:r>
        <w:tab/>
        <w:t>Ustalenia zawarte w niniejszej specyfikacji dotyczą zasad prowadzenia robót związanych z trwałym powierzchniowym umocnieniem skarp, rowów i ścieków następującymi sposobami:</w:t>
      </w:r>
    </w:p>
    <w:p w:rsidR="001B1D1E" w:rsidRDefault="001B1D1E" w:rsidP="003D6DB4">
      <w:pPr>
        <w:numPr>
          <w:ilvl w:val="0"/>
          <w:numId w:val="1"/>
        </w:numPr>
        <w:rPr>
          <w:b/>
        </w:rPr>
      </w:pPr>
      <w:r>
        <w:t>humusowaniem, obsianiem, darniowaniem;</w:t>
      </w:r>
    </w:p>
    <w:p w:rsidR="001B1D1E" w:rsidRDefault="001B1D1E" w:rsidP="003D6DB4">
      <w:pPr>
        <w:numPr>
          <w:ilvl w:val="0"/>
          <w:numId w:val="1"/>
        </w:numPr>
        <w:rPr>
          <w:b/>
        </w:rPr>
      </w:pPr>
      <w:r>
        <w:t>brukowaniem;</w:t>
      </w:r>
    </w:p>
    <w:p w:rsidR="001B1D1E" w:rsidRDefault="001B1D1E" w:rsidP="003D6DB4">
      <w:pPr>
        <w:numPr>
          <w:ilvl w:val="0"/>
          <w:numId w:val="1"/>
        </w:numPr>
        <w:rPr>
          <w:b/>
        </w:rPr>
      </w:pPr>
      <w:r>
        <w:t>zastosowaniem elementów prefabrykowanych;</w:t>
      </w:r>
    </w:p>
    <w:p w:rsidR="001B1D1E" w:rsidRDefault="001B1D1E" w:rsidP="003D6DB4">
      <w:pPr>
        <w:numPr>
          <w:ilvl w:val="0"/>
          <w:numId w:val="1"/>
        </w:numPr>
        <w:rPr>
          <w:b/>
        </w:rPr>
      </w:pPr>
      <w:r>
        <w:t xml:space="preserve">umocnieniem </w:t>
      </w:r>
      <w:proofErr w:type="spellStart"/>
      <w:r>
        <w:t>biowłókniną</w:t>
      </w:r>
      <w:proofErr w:type="spellEnd"/>
      <w:r>
        <w:t>;</w:t>
      </w:r>
    </w:p>
    <w:p w:rsidR="001B1D1E" w:rsidRDefault="001B1D1E" w:rsidP="003D6DB4">
      <w:pPr>
        <w:numPr>
          <w:ilvl w:val="0"/>
          <w:numId w:val="1"/>
        </w:numPr>
        <w:rPr>
          <w:b/>
        </w:rPr>
      </w:pPr>
      <w:r>
        <w:t xml:space="preserve">umocnieniem  </w:t>
      </w:r>
      <w:proofErr w:type="spellStart"/>
      <w:r>
        <w:t>geosyntetykami</w:t>
      </w:r>
      <w:proofErr w:type="spellEnd"/>
      <w:r>
        <w:t>;</w:t>
      </w:r>
    </w:p>
    <w:p w:rsidR="001B1D1E" w:rsidRDefault="001B1D1E" w:rsidP="003D6DB4">
      <w:pPr>
        <w:numPr>
          <w:ilvl w:val="0"/>
          <w:numId w:val="1"/>
        </w:numPr>
        <w:rPr>
          <w:b/>
        </w:rPr>
      </w:pPr>
      <w:r>
        <w:t xml:space="preserve">wykonaniem </w:t>
      </w:r>
      <w:proofErr w:type="spellStart"/>
      <w:r>
        <w:t>hydroobsiewu</w:t>
      </w:r>
      <w:proofErr w:type="spellEnd"/>
      <w:r>
        <w:t>.</w:t>
      </w:r>
    </w:p>
    <w:p w:rsidR="001B1D1E" w:rsidRDefault="001B1D1E">
      <w:pPr>
        <w:rPr>
          <w:b/>
        </w:rPr>
      </w:pPr>
      <w:r>
        <w:rPr>
          <w:b/>
        </w:rPr>
        <w:tab/>
      </w:r>
      <w:r>
        <w:t>Ustalenia SST nie dotyczą umocnienia zboczy skalnych (z ochroną przed obwałami kamieni), skarp wymagających zbrojenia lub obudowy oraz skarp okresowo lub trwale omywanych wodą.</w:t>
      </w:r>
    </w:p>
    <w:p w:rsidR="001B1D1E" w:rsidRDefault="001B1D1E">
      <w:pPr>
        <w:pStyle w:val="Nagwek2"/>
      </w:pPr>
      <w:r>
        <w:t>1.4. Określenia podstawowe</w:t>
      </w:r>
    </w:p>
    <w:p w:rsidR="001B1D1E" w:rsidRDefault="001B1D1E">
      <w:r>
        <w:rPr>
          <w:b/>
        </w:rPr>
        <w:t xml:space="preserve">1.4.1. </w:t>
      </w:r>
      <w:r>
        <w:t>Rów - otwarty wykop, który zbiera i odprowadza wodę.</w:t>
      </w:r>
    </w:p>
    <w:p w:rsidR="001B1D1E" w:rsidRDefault="001B1D1E">
      <w:pPr>
        <w:spacing w:before="120"/>
      </w:pPr>
      <w:r>
        <w:rPr>
          <w:b/>
        </w:rPr>
        <w:t xml:space="preserve">1.4.2. </w:t>
      </w:r>
      <w:r>
        <w:t>Darnina - płat lub pasmo wierzchniej warstwy gleby, przerośniętej i związanej korzeniami roślinności trawiastej.</w:t>
      </w:r>
    </w:p>
    <w:p w:rsidR="001B1D1E" w:rsidRDefault="001B1D1E">
      <w:pPr>
        <w:spacing w:before="120"/>
        <w:rPr>
          <w:b/>
        </w:rPr>
      </w:pPr>
      <w:r>
        <w:rPr>
          <w:b/>
        </w:rPr>
        <w:t xml:space="preserve">1.4.3. </w:t>
      </w:r>
      <w: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vertAlign w:val="superscript"/>
        </w:rPr>
        <w:t>o</w:t>
      </w:r>
      <w:r>
        <w:t xml:space="preserve">, ograniczających powierzchnie skarpy o bokach np. 1,0 x </w:t>
      </w:r>
      <w:smartTag w:uri="urn:schemas-microsoft-com:office:smarttags" w:element="metricconverter">
        <w:smartTagPr>
          <w:attr w:name="ProductID" w:val="1,0 m"/>
        </w:smartTagPr>
        <w:r>
          <w:t>1,0 m</w:t>
        </w:r>
      </w:smartTag>
      <w:r>
        <w:t>, które wypełnia się ziemią roślinną i zasiewa traw.</w:t>
      </w:r>
      <w:r>
        <w:rPr>
          <w:b/>
        </w:rPr>
        <w:t xml:space="preserve"> </w:t>
      </w:r>
    </w:p>
    <w:p w:rsidR="001B1D1E" w:rsidRDefault="001B1D1E">
      <w:pPr>
        <w:spacing w:before="120"/>
      </w:pPr>
      <w:r>
        <w:rPr>
          <w:b/>
        </w:rPr>
        <w:t xml:space="preserve">1.4.4. </w:t>
      </w:r>
      <w:r>
        <w:t>Ziemia urodzajna (humus) - ziemia roślinna zawierająca co najmniej 2% części organicznych.</w:t>
      </w:r>
    </w:p>
    <w:p w:rsidR="001B1D1E" w:rsidRDefault="001B1D1E" w:rsidP="003D6DB4">
      <w:pPr>
        <w:numPr>
          <w:ilvl w:val="0"/>
          <w:numId w:val="2"/>
        </w:numPr>
        <w:spacing w:before="120"/>
        <w:ind w:left="0" w:firstLine="0"/>
      </w:pPr>
      <w:r>
        <w:t>Humusowanie - zespół czynności przygotowujących powierzchnię gruntu do obudowy roślinnej, obejmujący dogęszczenie gruntu, rowkowanie, naniesienie ziemi urodzajnej z jej grabieniem (bronowaniem) i dogęszczeniem.</w:t>
      </w:r>
    </w:p>
    <w:p w:rsidR="001B1D1E" w:rsidRDefault="001B1D1E" w:rsidP="003D6DB4">
      <w:pPr>
        <w:numPr>
          <w:ilvl w:val="0"/>
          <w:numId w:val="3"/>
        </w:numPr>
        <w:spacing w:before="120"/>
        <w:ind w:left="0" w:firstLine="0"/>
      </w:pPr>
      <w:r>
        <w:t>Moletowanie - proces umożliwiający dogęszczenie ziemi urodzajnej i wytworzenie bruzd, przeprowadzany np. za pomocą walca o odpowiednio ukształtowanej powierzchni.</w:t>
      </w:r>
    </w:p>
    <w:p w:rsidR="001B1D1E" w:rsidRDefault="001B1D1E" w:rsidP="003D6DB4">
      <w:pPr>
        <w:numPr>
          <w:ilvl w:val="0"/>
          <w:numId w:val="3"/>
        </w:numPr>
        <w:spacing w:before="120"/>
        <w:ind w:left="0" w:firstLine="0"/>
      </w:pPr>
      <w:proofErr w:type="spellStart"/>
      <w:r>
        <w:t>Hydroobsiew</w:t>
      </w:r>
      <w:proofErr w:type="spellEnd"/>
      <w:r>
        <w:t xml:space="preserve"> - proces obejmujący nanoszenie hydromechaniczne mieszanek siewnych, środków użyźniających i emulsji przeciwerozyjnych w celu umocnienia biologicznego powierzchni gruntu.</w:t>
      </w:r>
    </w:p>
    <w:p w:rsidR="001B1D1E" w:rsidRDefault="001B1D1E">
      <w:pPr>
        <w:spacing w:before="120"/>
      </w:pPr>
      <w:r>
        <w:rPr>
          <w:b/>
        </w:rPr>
        <w:t xml:space="preserve">1.4.8. </w:t>
      </w:r>
      <w:r>
        <w:t>Brukowiec - kamień narzutowy nieobrobiony (otoczak) lub obrobiony w kształcie nieregularnym i zaokrąglonych krawędziach.</w:t>
      </w:r>
    </w:p>
    <w:p w:rsidR="001B1D1E" w:rsidRDefault="001B1D1E">
      <w:pPr>
        <w:spacing w:before="120"/>
      </w:pPr>
      <w:r>
        <w:rPr>
          <w:b/>
        </w:rPr>
        <w:t xml:space="preserve">1.4.9. </w:t>
      </w:r>
      <w:r>
        <w:t>Prefabrykat - element wykonany w zakładzie przemysłowym, który po zmontowaniu na budowie stanowi umocnienie rowu lub ścieku.</w:t>
      </w:r>
    </w:p>
    <w:p w:rsidR="001B1D1E" w:rsidRDefault="001B1D1E">
      <w:pPr>
        <w:spacing w:before="120"/>
      </w:pPr>
      <w:r>
        <w:rPr>
          <w:b/>
        </w:rPr>
        <w:t>1.4.10.</w:t>
      </w:r>
      <w:r>
        <w:t xml:space="preserve"> </w:t>
      </w:r>
      <w:proofErr w:type="spellStart"/>
      <w:r>
        <w:t>Biowłóknina</w:t>
      </w:r>
      <w:proofErr w:type="spellEnd"/>
      <w:r>
        <w:t xml:space="preserve"> - mata z włókna bawełnianego lub bawełnopodobnego, wykonana techniką włókninową z równomiernie rozmieszczonymi w czasie produkcji nasionami traw     i roślin motylkowatych, służąca do umacniania i zadarniania powierzchni.</w:t>
      </w:r>
    </w:p>
    <w:p w:rsidR="001B1D1E" w:rsidRDefault="001B1D1E">
      <w:pPr>
        <w:spacing w:before="120"/>
        <w:sectPr w:rsidR="001B1D1E">
          <w:pgSz w:w="11907" w:h="16840" w:code="9"/>
          <w:pgMar w:top="1418" w:right="1418" w:bottom="1418" w:left="2268" w:header="0" w:footer="0" w:gutter="0"/>
          <w:cols w:space="708"/>
        </w:sectPr>
      </w:pPr>
    </w:p>
    <w:p w:rsidR="001B1D1E" w:rsidRDefault="001B1D1E">
      <w:pPr>
        <w:spacing w:before="120"/>
      </w:pPr>
      <w:r>
        <w:rPr>
          <w:b/>
        </w:rPr>
        <w:lastRenderedPageBreak/>
        <w:t xml:space="preserve">1.4.11. </w:t>
      </w:r>
      <w:proofErr w:type="spellStart"/>
      <w:r>
        <w:t>Geosyntetyki</w:t>
      </w:r>
      <w:proofErr w:type="spellEnd"/>
      <w:r>
        <w:t xml:space="preserve"> - </w:t>
      </w:r>
      <w:proofErr w:type="spellStart"/>
      <w:r>
        <w:t>geotekstylia</w:t>
      </w:r>
      <w:proofErr w:type="spellEnd"/>
      <w:r>
        <w:t xml:space="preserve"> (przepuszczalne, polimerowe materiały, wytworzone techniką tkacką, dziewiarską lub włókninową, w tym </w:t>
      </w:r>
      <w:proofErr w:type="spellStart"/>
      <w:r>
        <w:t>geotkaniny</w:t>
      </w:r>
      <w:proofErr w:type="spellEnd"/>
      <w:r>
        <w:t xml:space="preserve"> i </w:t>
      </w:r>
      <w:proofErr w:type="spellStart"/>
      <w:r>
        <w:t>geowłókniny</w:t>
      </w:r>
      <w:proofErr w:type="spellEnd"/>
      <w:r>
        <w:t xml:space="preserve">) i pokrewne wyroby jak: </w:t>
      </w:r>
      <w:proofErr w:type="spellStart"/>
      <w:r>
        <w:t>georuszty</w:t>
      </w:r>
      <w:proofErr w:type="spellEnd"/>
      <w:r>
        <w:t xml:space="preserve"> (płaskie struktury w postaci regularnej otwartej siatki wewnętrznie połączonych elementów), </w:t>
      </w:r>
      <w:proofErr w:type="spellStart"/>
      <w:r>
        <w:t>geomembrany</w:t>
      </w:r>
      <w:proofErr w:type="spellEnd"/>
      <w:r>
        <w:t xml:space="preserve"> (folie z polimerów syntetycznych), </w:t>
      </w:r>
      <w:proofErr w:type="spellStart"/>
      <w:r>
        <w:t>geokompozyty</w:t>
      </w:r>
      <w:proofErr w:type="spellEnd"/>
      <w:r>
        <w:t xml:space="preserve"> (materiały złożone z różnych wyrobów </w:t>
      </w:r>
      <w:proofErr w:type="spellStart"/>
      <w:r>
        <w:t>geotekstylnych</w:t>
      </w:r>
      <w:proofErr w:type="spellEnd"/>
      <w:r>
        <w:t xml:space="preserve">), </w:t>
      </w:r>
      <w:proofErr w:type="spellStart"/>
      <w:r>
        <w:t>geokontenery</w:t>
      </w:r>
      <w:proofErr w:type="spellEnd"/>
      <w:r>
        <w:t xml:space="preserve"> (</w:t>
      </w:r>
      <w:proofErr w:type="spellStart"/>
      <w:r>
        <w:t>gabiony</w:t>
      </w:r>
      <w:proofErr w:type="spellEnd"/>
      <w:r>
        <w:t xml:space="preserve"> z tworzywa sztucznego), </w:t>
      </w:r>
      <w:proofErr w:type="spellStart"/>
      <w:r>
        <w:t>geosieci</w:t>
      </w:r>
      <w:proofErr w:type="spellEnd"/>
      <w:r>
        <w:t xml:space="preserve"> (płaskie struktury w postaci siatki z otworami znacznie większymi niż elementy składowe, z oczkami połączonymi węzłami), </w:t>
      </w:r>
      <w:proofErr w:type="spellStart"/>
      <w:r>
        <w:t>geomaty</w:t>
      </w:r>
      <w:proofErr w:type="spellEnd"/>
      <w:r>
        <w:t xml:space="preserve"> z siatki (siatki ze strukturą przestrzenną), </w:t>
      </w:r>
      <w:proofErr w:type="spellStart"/>
      <w:r>
        <w:t>geosiatki</w:t>
      </w:r>
      <w:proofErr w:type="spellEnd"/>
      <w:r>
        <w:t xml:space="preserve"> komórkowe (z taśm tworzących przestrzenną strukturę zbliżoną do plastra miodu).</w:t>
      </w:r>
    </w:p>
    <w:p w:rsidR="001B1D1E" w:rsidRDefault="001B1D1E">
      <w:pPr>
        <w:spacing w:before="120"/>
      </w:pPr>
      <w:r>
        <w:rPr>
          <w:b/>
        </w:rPr>
        <w:t xml:space="preserve">1.4.12. </w:t>
      </w:r>
      <w:r>
        <w:t xml:space="preserve">Mulczowanie - naniesienie na powierzchnię gruntu ściółki (np. sieczki, </w:t>
      </w:r>
      <w:proofErr w:type="spellStart"/>
      <w:r>
        <w:t>stróżyn</w:t>
      </w:r>
      <w:proofErr w:type="spellEnd"/>
      <w:r>
        <w:t>, trocin, torfu) z lepiszczem w celu ochrony przed wysychaniem i erozją.</w:t>
      </w:r>
    </w:p>
    <w:p w:rsidR="001B1D1E" w:rsidRDefault="001B1D1E">
      <w:pPr>
        <w:spacing w:before="120"/>
      </w:pPr>
      <w:r>
        <w:rPr>
          <w:b/>
        </w:rPr>
        <w:t xml:space="preserve">1.4.13. </w:t>
      </w:r>
      <w:proofErr w:type="spellStart"/>
      <w:r>
        <w:t>Hydromulczowanie</w:t>
      </w:r>
      <w:proofErr w:type="spellEnd"/>
      <w:r>
        <w:t xml:space="preserve"> - sposób hydromechanicznego nanoszenia mieszaniny(o podobnych parametrach jak używanych do </w:t>
      </w:r>
      <w:proofErr w:type="spellStart"/>
      <w:r>
        <w:t>hydroobsiewu</w:t>
      </w:r>
      <w:proofErr w:type="spellEnd"/>
      <w:r>
        <w:t>), w składzie której nie ma nasion traw i roślin motylkowatych.</w:t>
      </w:r>
    </w:p>
    <w:p w:rsidR="001B1D1E" w:rsidRDefault="001B1D1E">
      <w:pPr>
        <w:spacing w:before="120"/>
      </w:pPr>
      <w:r>
        <w:rPr>
          <w:b/>
        </w:rPr>
        <w:t xml:space="preserve">1.4.14. </w:t>
      </w:r>
      <w:r>
        <w:t xml:space="preserve">Tymczasowa warstwa przeciwerozyjna - warstwa na powierzchni skarp, wykonana z płynnych osadów ściekowych, emulsji bitumicznych lub lateksowych, </w:t>
      </w:r>
      <w:proofErr w:type="spellStart"/>
      <w:r>
        <w:t>biowłókniny</w:t>
      </w:r>
      <w:proofErr w:type="spellEnd"/>
      <w:r>
        <w:t xml:space="preserve"> i </w:t>
      </w:r>
      <w:proofErr w:type="spellStart"/>
      <w:r>
        <w:t>geosyntetyków</w:t>
      </w:r>
      <w:proofErr w:type="spellEnd"/>
      <w:r>
        <w:t>, doraźnie zabezpieczająca przed erozją powierzchniową do czasu przejęcia tej funkcji przez okrywę roślinną.</w:t>
      </w:r>
    </w:p>
    <w:p w:rsidR="001B1D1E" w:rsidRDefault="001B1D1E">
      <w:pPr>
        <w:spacing w:before="120"/>
      </w:pPr>
      <w:r>
        <w:rPr>
          <w:b/>
        </w:rPr>
        <w:t xml:space="preserve">1.4.15. </w:t>
      </w:r>
      <w:r>
        <w:t xml:space="preserve">Ramka Webera - ramka o boku </w:t>
      </w:r>
      <w:smartTag w:uri="urn:schemas-microsoft-com:office:smarttags" w:element="metricconverter">
        <w:smartTagPr>
          <w:attr w:name="ProductID" w:val="50 cm"/>
        </w:smartTagPr>
        <w:r>
          <w:t>50 cm</w:t>
        </w:r>
      </w:smartTag>
      <w:r>
        <w:t>, podzielona drutem lub żyłką na 100  kwadratów, każdy o powierzchni 25 cm</w:t>
      </w:r>
      <w:r>
        <w:rPr>
          <w:vertAlign w:val="superscript"/>
        </w:rPr>
        <w:t>2</w:t>
      </w:r>
      <w:r>
        <w:t>, do określania procentowego udziału gatunków roślin, po obsianiu.</w:t>
      </w:r>
    </w:p>
    <w:p w:rsidR="001B1D1E" w:rsidRDefault="001B1D1E">
      <w:pPr>
        <w:spacing w:before="120"/>
      </w:pPr>
      <w:r>
        <w:rPr>
          <w:b/>
        </w:rPr>
        <w:t xml:space="preserve">1.4.16. </w:t>
      </w:r>
      <w:r>
        <w:t xml:space="preserve">Pozostałe określenia podstawowe są zgodne z odpowiednimi polskimi normami i z definicjami podanymi w SST D-M-00.00.00 „Wymagania ogólne” </w:t>
      </w:r>
      <w:proofErr w:type="spellStart"/>
      <w:r>
        <w:t>pkt</w:t>
      </w:r>
      <w:proofErr w:type="spellEnd"/>
      <w:r>
        <w:t xml:space="preserve"> 1.4.</w:t>
      </w:r>
    </w:p>
    <w:p w:rsidR="001B1D1E" w:rsidRDefault="001B1D1E">
      <w:pPr>
        <w:pStyle w:val="Nagwek2"/>
      </w:pPr>
      <w:r>
        <w:t>1.5. Ogólne wymagania dotyczące robót</w:t>
      </w:r>
    </w:p>
    <w:p w:rsidR="001B1D1E" w:rsidRDefault="001B1D1E">
      <w:r>
        <w:tab/>
        <w:t xml:space="preserve">Ogólne wymagania dotyczące robót podano w SST D-M-00.00.00 „Wymagania ogólne” </w:t>
      </w:r>
      <w:proofErr w:type="spellStart"/>
      <w:r>
        <w:t>pkt</w:t>
      </w:r>
      <w:proofErr w:type="spellEnd"/>
      <w:r>
        <w:t xml:space="preserve"> 1.5.</w:t>
      </w:r>
    </w:p>
    <w:p w:rsidR="001B1D1E" w:rsidRDefault="001B1D1E">
      <w:pPr>
        <w:pStyle w:val="Nagwek1"/>
      </w:pPr>
      <w:bookmarkStart w:id="3" w:name="_Toc428243643"/>
      <w:bookmarkStart w:id="4" w:name="_Toc497107499"/>
      <w:r>
        <w:t>2. MATERIAŁY</w:t>
      </w:r>
      <w:bookmarkEnd w:id="3"/>
      <w:bookmarkEnd w:id="4"/>
    </w:p>
    <w:p w:rsidR="001B1D1E" w:rsidRDefault="001B1D1E">
      <w:pPr>
        <w:pStyle w:val="Nagwek2"/>
      </w:pPr>
      <w:r>
        <w:t>2.1. Ogólne wymagania dotyczące materiałów</w:t>
      </w:r>
    </w:p>
    <w:p w:rsidR="001B1D1E" w:rsidRDefault="001B1D1E">
      <w:r>
        <w:tab/>
        <w:t xml:space="preserve">Ogólne wymagania dotyczące materiałów, ich pozyskiwania i składowania, podano w  SST D-M-00.00.00 „Wymagania ogólne” </w:t>
      </w:r>
      <w:proofErr w:type="spellStart"/>
      <w:r>
        <w:t>pkt</w:t>
      </w:r>
      <w:proofErr w:type="spellEnd"/>
      <w:r>
        <w:t xml:space="preserve"> 2.</w:t>
      </w:r>
    </w:p>
    <w:p w:rsidR="001B1D1E" w:rsidRDefault="001B1D1E">
      <w:pPr>
        <w:pStyle w:val="Nagwek2"/>
      </w:pPr>
      <w:r>
        <w:t>2.2. Rodzaje materiałów</w:t>
      </w:r>
    </w:p>
    <w:p w:rsidR="001B1D1E" w:rsidRDefault="001B1D1E">
      <w:r>
        <w:tab/>
        <w:t>Materiałami stosowanymi przy umacnianiu skarp, rowów i ścieków objętymi niniejszą SST są:</w:t>
      </w:r>
    </w:p>
    <w:p w:rsidR="001B1D1E" w:rsidRDefault="001B1D1E" w:rsidP="003D6DB4">
      <w:pPr>
        <w:numPr>
          <w:ilvl w:val="0"/>
          <w:numId w:val="1"/>
        </w:numPr>
      </w:pPr>
      <w:r>
        <w:t>darnina,</w:t>
      </w:r>
    </w:p>
    <w:p w:rsidR="001B1D1E" w:rsidRDefault="001B1D1E" w:rsidP="003D6DB4">
      <w:pPr>
        <w:numPr>
          <w:ilvl w:val="0"/>
          <w:numId w:val="1"/>
        </w:numPr>
      </w:pPr>
      <w:r>
        <w:t>ziemia urodzajna,</w:t>
      </w:r>
    </w:p>
    <w:p w:rsidR="001B1D1E" w:rsidRDefault="001B1D1E" w:rsidP="003D6DB4">
      <w:pPr>
        <w:numPr>
          <w:ilvl w:val="0"/>
          <w:numId w:val="1"/>
        </w:numPr>
      </w:pPr>
      <w:r>
        <w:t>nasiona traw oraz roślin motylkowatych,</w:t>
      </w:r>
    </w:p>
    <w:p w:rsidR="001B1D1E" w:rsidRDefault="001B1D1E" w:rsidP="003D6DB4">
      <w:pPr>
        <w:numPr>
          <w:ilvl w:val="0"/>
          <w:numId w:val="1"/>
        </w:numPr>
      </w:pPr>
      <w:r>
        <w:t>brukowiec,</w:t>
      </w:r>
    </w:p>
    <w:p w:rsidR="001B1D1E" w:rsidRDefault="001B1D1E" w:rsidP="003D6DB4">
      <w:pPr>
        <w:numPr>
          <w:ilvl w:val="0"/>
          <w:numId w:val="1"/>
        </w:numPr>
      </w:pPr>
      <w:r>
        <w:t>mech, szpilki, paliki i pale,</w:t>
      </w:r>
    </w:p>
    <w:p w:rsidR="001B1D1E" w:rsidRDefault="001B1D1E" w:rsidP="003D6DB4">
      <w:pPr>
        <w:numPr>
          <w:ilvl w:val="0"/>
          <w:numId w:val="1"/>
        </w:numPr>
      </w:pPr>
      <w:r>
        <w:t>kruszywo,</w:t>
      </w:r>
    </w:p>
    <w:p w:rsidR="001B1D1E" w:rsidRDefault="001B1D1E" w:rsidP="003D6DB4">
      <w:pPr>
        <w:numPr>
          <w:ilvl w:val="0"/>
          <w:numId w:val="1"/>
        </w:numPr>
      </w:pPr>
      <w:r>
        <w:t>cement,</w:t>
      </w:r>
    </w:p>
    <w:p w:rsidR="001B1D1E" w:rsidRDefault="001B1D1E" w:rsidP="003D6DB4">
      <w:pPr>
        <w:numPr>
          <w:ilvl w:val="0"/>
          <w:numId w:val="1"/>
        </w:numPr>
      </w:pPr>
      <w:r>
        <w:t>zaprawa cementowa,</w:t>
      </w:r>
    </w:p>
    <w:p w:rsidR="001B1D1E" w:rsidRDefault="001B1D1E" w:rsidP="003D6DB4">
      <w:pPr>
        <w:numPr>
          <w:ilvl w:val="0"/>
          <w:numId w:val="1"/>
        </w:numPr>
      </w:pPr>
      <w:r>
        <w:t>elementy prefabrykowane,</w:t>
      </w:r>
    </w:p>
    <w:p w:rsidR="001B1D1E" w:rsidRDefault="001B1D1E" w:rsidP="003D6DB4">
      <w:pPr>
        <w:numPr>
          <w:ilvl w:val="0"/>
          <w:numId w:val="1"/>
        </w:numPr>
      </w:pPr>
      <w:proofErr w:type="spellStart"/>
      <w:r>
        <w:t>biowłóknina</w:t>
      </w:r>
      <w:proofErr w:type="spellEnd"/>
      <w:r>
        <w:t xml:space="preserve"> i materiały do jej przytwierdzania,</w:t>
      </w:r>
    </w:p>
    <w:p w:rsidR="001B1D1E" w:rsidRDefault="001B1D1E" w:rsidP="003D6DB4">
      <w:pPr>
        <w:numPr>
          <w:ilvl w:val="0"/>
          <w:numId w:val="1"/>
        </w:numPr>
      </w:pPr>
      <w:proofErr w:type="spellStart"/>
      <w:r>
        <w:t>geosyntetyki</w:t>
      </w:r>
      <w:proofErr w:type="spellEnd"/>
      <w:r>
        <w:t xml:space="preserve"> i materiały do ich przytwierdzania,</w:t>
      </w:r>
    </w:p>
    <w:p w:rsidR="001B1D1E" w:rsidRDefault="001B1D1E" w:rsidP="003D6DB4">
      <w:pPr>
        <w:numPr>
          <w:ilvl w:val="0"/>
          <w:numId w:val="1"/>
        </w:numPr>
      </w:pPr>
      <w:r>
        <w:t xml:space="preserve">mieszaniny do mulczowania, </w:t>
      </w:r>
      <w:proofErr w:type="spellStart"/>
      <w:r>
        <w:t>hydromulczowania</w:t>
      </w:r>
      <w:proofErr w:type="spellEnd"/>
      <w:r>
        <w:t xml:space="preserve">, </w:t>
      </w:r>
      <w:proofErr w:type="spellStart"/>
      <w:r>
        <w:t>hydroobsiewu</w:t>
      </w:r>
      <w:proofErr w:type="spellEnd"/>
      <w:r>
        <w:t xml:space="preserve"> oraz do zabiegów konserwacyjnych,</w:t>
      </w:r>
    </w:p>
    <w:p w:rsidR="001B1D1E" w:rsidRDefault="001B1D1E" w:rsidP="003D6DB4">
      <w:pPr>
        <w:numPr>
          <w:ilvl w:val="0"/>
          <w:numId w:val="1"/>
        </w:numPr>
      </w:pPr>
      <w:r>
        <w:t>osady ściekowe.</w:t>
      </w:r>
    </w:p>
    <w:p w:rsidR="001B1D1E" w:rsidRDefault="001B1D1E">
      <w:pPr>
        <w:pStyle w:val="Nagwek2"/>
      </w:pPr>
      <w:r>
        <w:t>2.3. Darnina</w:t>
      </w:r>
    </w:p>
    <w:p w:rsidR="001B1D1E" w:rsidRDefault="001B1D1E">
      <w:r>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t>50 cm</w:t>
        </w:r>
      </w:smartTag>
      <w:r>
        <w:t xml:space="preserve"> i grubość od 6 do </w:t>
      </w:r>
      <w:smartTag w:uri="urn:schemas-microsoft-com:office:smarttags" w:element="metricconverter">
        <w:smartTagPr>
          <w:attr w:name="ProductID" w:val="10 cm"/>
        </w:smartTagPr>
        <w:r>
          <w:t xml:space="preserve">10 </w:t>
        </w:r>
        <w:proofErr w:type="spellStart"/>
        <w:r>
          <w:t>cm</w:t>
        </w:r>
      </w:smartTag>
      <w:proofErr w:type="spellEnd"/>
      <w:r>
        <w:t>.</w:t>
      </w:r>
    </w:p>
    <w:p w:rsidR="001B1D1E" w:rsidRDefault="001B1D1E">
      <w:r>
        <w:tab/>
        <w:t>Wycięta darnina powinna być w krótkim czasie wbudowana.</w:t>
      </w:r>
    </w:p>
    <w:p w:rsidR="001B1D1E" w:rsidRDefault="001B1D1E">
      <w:r>
        <w:lastRenderedPageBreak/>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t>1 m</w:t>
        </w:r>
      </w:smartTag>
      <w:r>
        <w:t>. Ułożone stosy winny być utrzymywane w stanie wilgotnym w warunkach zabezpieczających darninę przed zanieczyszczeniem, najwyżej przez 30 dni.</w:t>
      </w:r>
    </w:p>
    <w:p w:rsidR="001B1D1E" w:rsidRDefault="001B1D1E">
      <w:pPr>
        <w:pStyle w:val="Nagwek2"/>
      </w:pPr>
      <w:r>
        <w:t>2.4. Ziemia urodzajna (humus)</w:t>
      </w:r>
    </w:p>
    <w:p w:rsidR="001B1D1E" w:rsidRDefault="001B1D1E">
      <w: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t>5 cm</w:t>
        </w:r>
      </w:smartTag>
      <w:r>
        <w:t xml:space="preserve"> oraz wolna od zanieczyszczeń obcych.</w:t>
      </w:r>
    </w:p>
    <w:p w:rsidR="001B1D1E" w:rsidRDefault="001B1D1E">
      <w:r>
        <w:tab/>
        <w:t>W przypadkach wątpliwych Inżynier może zlecić wykonanie badań w celu stwierdzenia, że ziemia urodzajna odpowiada następującym kryteriom:</w:t>
      </w:r>
    </w:p>
    <w:p w:rsidR="001B1D1E" w:rsidRDefault="001B1D1E" w:rsidP="003D6DB4">
      <w:pPr>
        <w:numPr>
          <w:ilvl w:val="0"/>
          <w:numId w:val="4"/>
        </w:numPr>
      </w:pPr>
      <w:r>
        <w:t>optymalny skład granulometryczny:</w:t>
      </w:r>
    </w:p>
    <w:p w:rsidR="001B1D1E" w:rsidRDefault="001B1D1E" w:rsidP="003D6DB4">
      <w:pPr>
        <w:numPr>
          <w:ilvl w:val="0"/>
          <w:numId w:val="5"/>
        </w:numPr>
        <w:ind w:left="284"/>
      </w:pPr>
      <w:r>
        <w:t xml:space="preserve">frakcja ilasta (d &lt; </w:t>
      </w:r>
      <w:smartTag w:uri="urn:schemas-microsoft-com:office:smarttags" w:element="metricconverter">
        <w:smartTagPr>
          <w:attr w:name="ProductID" w:val="0,002 mm"/>
        </w:smartTagPr>
        <w:r>
          <w:t>0,002 mm</w:t>
        </w:r>
      </w:smartTag>
      <w:r>
        <w:t xml:space="preserve">) </w:t>
      </w:r>
      <w:r>
        <w:tab/>
      </w:r>
      <w:r>
        <w:tab/>
        <w:t>12 - 18%,</w:t>
      </w:r>
    </w:p>
    <w:p w:rsidR="001B1D1E" w:rsidRDefault="001B1D1E" w:rsidP="003D6DB4">
      <w:pPr>
        <w:numPr>
          <w:ilvl w:val="0"/>
          <w:numId w:val="5"/>
        </w:numPr>
        <w:ind w:left="284"/>
      </w:pPr>
      <w:r>
        <w:t>frakcja pylasta (0,002 do 0,05mm)</w:t>
      </w:r>
      <w:r>
        <w:tab/>
      </w:r>
      <w:r>
        <w:tab/>
        <w:t>20 - 30%,</w:t>
      </w:r>
    </w:p>
    <w:p w:rsidR="001B1D1E" w:rsidRDefault="001B1D1E" w:rsidP="003D6DB4">
      <w:pPr>
        <w:numPr>
          <w:ilvl w:val="0"/>
          <w:numId w:val="5"/>
        </w:numPr>
        <w:ind w:left="284"/>
      </w:pPr>
      <w:r>
        <w:t xml:space="preserve">frakcja piaszczysta (0,05 do </w:t>
      </w:r>
      <w:smartTag w:uri="urn:schemas-microsoft-com:office:smarttags" w:element="metricconverter">
        <w:smartTagPr>
          <w:attr w:name="ProductID" w:val="2,0 mm"/>
        </w:smartTagPr>
        <w:r>
          <w:t>2,0 mm</w:t>
        </w:r>
      </w:smartTag>
      <w:r>
        <w:t>)</w:t>
      </w:r>
      <w:r>
        <w:tab/>
      </w:r>
      <w:r>
        <w:tab/>
        <w:t>45 - 70%,</w:t>
      </w:r>
    </w:p>
    <w:p w:rsidR="001B1D1E" w:rsidRDefault="001B1D1E" w:rsidP="003D6DB4">
      <w:pPr>
        <w:numPr>
          <w:ilvl w:val="0"/>
          <w:numId w:val="4"/>
        </w:numPr>
      </w:pPr>
      <w:r>
        <w:t>zawartość fosforu (P</w:t>
      </w:r>
      <w:r>
        <w:rPr>
          <w:vertAlign w:val="subscript"/>
        </w:rPr>
        <w:t>2</w:t>
      </w:r>
      <w:r>
        <w:t>O</w:t>
      </w:r>
      <w:r>
        <w:rPr>
          <w:vertAlign w:val="subscript"/>
        </w:rPr>
        <w:t>5</w:t>
      </w:r>
      <w:r>
        <w:t>)</w:t>
      </w:r>
      <w:r>
        <w:tab/>
        <w:t>&gt; 20 mg/m</w:t>
      </w:r>
      <w:r>
        <w:rPr>
          <w:vertAlign w:val="superscript"/>
        </w:rPr>
        <w:t>2</w:t>
      </w:r>
      <w:r>
        <w:t>,</w:t>
      </w:r>
    </w:p>
    <w:p w:rsidR="001B1D1E" w:rsidRDefault="001B1D1E" w:rsidP="003D6DB4">
      <w:pPr>
        <w:numPr>
          <w:ilvl w:val="0"/>
          <w:numId w:val="4"/>
        </w:numPr>
      </w:pPr>
      <w:r>
        <w:t>zawartość potasu (K</w:t>
      </w:r>
      <w:r>
        <w:rPr>
          <w:vertAlign w:val="subscript"/>
        </w:rPr>
        <w:t>2</w:t>
      </w:r>
      <w:r>
        <w:t>O)</w:t>
      </w:r>
      <w:r>
        <w:tab/>
        <w:t>&gt; 30 mg/m</w:t>
      </w:r>
      <w:r>
        <w:rPr>
          <w:vertAlign w:val="superscript"/>
        </w:rPr>
        <w:t>2</w:t>
      </w:r>
      <w:r>
        <w:t>,</w:t>
      </w:r>
    </w:p>
    <w:p w:rsidR="001B1D1E" w:rsidRDefault="001B1D1E" w:rsidP="003D6DB4">
      <w:pPr>
        <w:numPr>
          <w:ilvl w:val="0"/>
          <w:numId w:val="4"/>
        </w:numPr>
      </w:pPr>
      <w:r>
        <w:t xml:space="preserve">kwasowość </w:t>
      </w:r>
      <w:proofErr w:type="spellStart"/>
      <w:r>
        <w:t>pH</w:t>
      </w:r>
      <w:proofErr w:type="spellEnd"/>
      <w:r>
        <w:tab/>
      </w:r>
      <w:r>
        <w:tab/>
      </w:r>
      <w:r>
        <w:sym w:font="Symbol" w:char="F0B3"/>
      </w:r>
      <w:r>
        <w:t xml:space="preserve"> 5,5.</w:t>
      </w:r>
    </w:p>
    <w:p w:rsidR="001B1D1E" w:rsidRDefault="001B1D1E">
      <w:pPr>
        <w:pStyle w:val="Nagwek2"/>
      </w:pPr>
      <w:r>
        <w:t>2.5. Nasiona traw</w:t>
      </w:r>
    </w:p>
    <w:p w:rsidR="001B1D1E" w:rsidRDefault="001B1D1E">
      <w:r>
        <w:tab/>
        <w:t>Wybór gatunków traw należy dostosować do rodzaju gleby i stopnia jej zawilgocenia. Zaleca się stosować mieszanki traw o drobnym, gęstym ukorzenieniu, spełniające wymagania PN-R-65023:1999 [9] i PN-B-12074:1998 [4].</w:t>
      </w:r>
    </w:p>
    <w:p w:rsidR="001B1D1E" w:rsidRDefault="001B1D1E">
      <w:pPr>
        <w:pStyle w:val="Nagwek2"/>
      </w:pPr>
      <w:r>
        <w:t>2.6. Brukowiec</w:t>
      </w:r>
    </w:p>
    <w:p w:rsidR="001B1D1E" w:rsidRDefault="001B1D1E">
      <w:r>
        <w:tab/>
        <w:t>Brukowiec powinien odpowiadać wymaganiom PN-B-11104:1960 [1].</w:t>
      </w:r>
    </w:p>
    <w:p w:rsidR="001B1D1E" w:rsidRDefault="001B1D1E">
      <w:pPr>
        <w:pStyle w:val="Nagwek2"/>
      </w:pPr>
      <w:r>
        <w:t>2.7. Mech</w:t>
      </w:r>
    </w:p>
    <w:p w:rsidR="001B1D1E" w:rsidRDefault="001B1D1E">
      <w:r>
        <w:rPr>
          <w:b/>
        </w:rPr>
        <w:tab/>
      </w:r>
      <w:r>
        <w:t>Mech używany przy brukowaniu powinien być wysuszony, posiadać długie włókna - nie zanieczyszczone trawą, liśćmi i ziemią.</w:t>
      </w:r>
    </w:p>
    <w:p w:rsidR="001B1D1E" w:rsidRDefault="001B1D1E">
      <w:r>
        <w:tab/>
        <w:t xml:space="preserve">Składowanie mchu polega na układaniu go w stosy lub pryzmy. Wysokość stosu nie powinna przekraczać </w:t>
      </w:r>
      <w:smartTag w:uri="urn:schemas-microsoft-com:office:smarttags" w:element="metricconverter">
        <w:smartTagPr>
          <w:attr w:name="ProductID" w:val="1 m"/>
        </w:smartTagPr>
        <w:r>
          <w:t>1 m</w:t>
        </w:r>
      </w:smartTag>
      <w:r>
        <w:t>.</w:t>
      </w:r>
    </w:p>
    <w:p w:rsidR="001B1D1E" w:rsidRDefault="001B1D1E">
      <w:pPr>
        <w:pStyle w:val="Nagwek2"/>
      </w:pPr>
      <w:r>
        <w:t>2.8. Szpilki do przybijania darniny</w:t>
      </w:r>
    </w:p>
    <w:p w:rsidR="001B1D1E" w:rsidRDefault="001B1D1E">
      <w:r>
        <w:tab/>
        <w:t xml:space="preserve">Szpilki do przybijania darniny powinny być wykonane z gałęzi, żerdzi lub drewna szczapowego. Szpilki powinny być proste, ostro zaciosane. Grubość szpilek powinna wynosić od 1,5 do </w:t>
      </w:r>
      <w:smartTag w:uri="urn:schemas-microsoft-com:office:smarttags" w:element="metricconverter">
        <w:smartTagPr>
          <w:attr w:name="ProductID" w:val="2,5 cm"/>
        </w:smartTagPr>
        <w:r>
          <w:t>2,5 cm</w:t>
        </w:r>
      </w:smartTag>
      <w:r>
        <w:t xml:space="preserve">, a długość od 20 do </w:t>
      </w:r>
      <w:smartTag w:uri="urn:schemas-microsoft-com:office:smarttags" w:element="metricconverter">
        <w:smartTagPr>
          <w:attr w:name="ProductID" w:val="30 cm"/>
        </w:smartTagPr>
        <w:r>
          <w:t xml:space="preserve">30 </w:t>
        </w:r>
        <w:proofErr w:type="spellStart"/>
        <w:r>
          <w:t>cm</w:t>
        </w:r>
      </w:smartTag>
      <w:proofErr w:type="spellEnd"/>
      <w:r>
        <w:t>.</w:t>
      </w:r>
    </w:p>
    <w:p w:rsidR="001B1D1E" w:rsidRDefault="001B1D1E">
      <w:pPr>
        <w:pStyle w:val="Nagwek2"/>
      </w:pPr>
      <w:r>
        <w:t>2.9. Kruszywo</w:t>
      </w:r>
    </w:p>
    <w:p w:rsidR="001B1D1E" w:rsidRDefault="001B1D1E">
      <w:r>
        <w:rPr>
          <w:b/>
        </w:rPr>
        <w:tab/>
      </w:r>
      <w:r>
        <w:t>Żwir i mieszanka powinny odpowiadać wymaganiom PN-B-11111:1996 [2].</w:t>
      </w:r>
    </w:p>
    <w:p w:rsidR="001B1D1E" w:rsidRDefault="001B1D1E">
      <w:r>
        <w:tab/>
        <w:t>Piasek powinien odpowiadać wymaganiom PN-B-11113:1996 [3].</w:t>
      </w:r>
    </w:p>
    <w:p w:rsidR="001B1D1E" w:rsidRDefault="001B1D1E">
      <w:pPr>
        <w:pStyle w:val="Nagwek2"/>
      </w:pPr>
      <w:r>
        <w:t>2.10. Cement</w:t>
      </w:r>
    </w:p>
    <w:p w:rsidR="001B1D1E" w:rsidRDefault="001B1D1E">
      <w:pPr>
        <w:ind w:left="709"/>
      </w:pPr>
      <w:r>
        <w:t>Cement portlandzki powinien odpowiadać wymaganiom PN-B-19701:1997 [7].</w:t>
      </w:r>
    </w:p>
    <w:p w:rsidR="001B1D1E" w:rsidRDefault="001B1D1E">
      <w:pPr>
        <w:ind w:left="709"/>
      </w:pPr>
      <w:r>
        <w:t>Cement hutniczy powinien odpowiadać wymaganiom PN-B-19701:1997 [7].</w:t>
      </w:r>
    </w:p>
    <w:p w:rsidR="001B1D1E" w:rsidRDefault="001B1D1E">
      <w:r>
        <w:tab/>
        <w:t>Składowanie cementu powinno być zgodne z BN-88/6731-08 [12].</w:t>
      </w:r>
    </w:p>
    <w:p w:rsidR="001B1D1E" w:rsidRDefault="001B1D1E">
      <w:pPr>
        <w:pStyle w:val="Nagwek2"/>
      </w:pPr>
      <w:r>
        <w:t>2.11. Zaprawa cementowa</w:t>
      </w:r>
    </w:p>
    <w:p w:rsidR="001B1D1E" w:rsidRDefault="001B1D1E">
      <w:r>
        <w:rPr>
          <w:b/>
        </w:rPr>
        <w:tab/>
      </w:r>
      <w:r>
        <w:t>Przy wykonywaniu umocnień rowów i ścieków należy stosować zaprawy cementowe zgodne z wymaganiami PN-B-14501:1990 [6].</w:t>
      </w:r>
    </w:p>
    <w:p w:rsidR="001B1D1E" w:rsidRDefault="001B1D1E">
      <w:pPr>
        <w:pStyle w:val="Nagwek2"/>
      </w:pPr>
      <w:r>
        <w:t>2.12. Elementy prefabrykowane</w:t>
      </w:r>
    </w:p>
    <w:p w:rsidR="001B1D1E" w:rsidRDefault="001B1D1E">
      <w:r>
        <w:tab/>
        <w:t>Wytrzymałość, kształt i wymiary elementów powinny być zgodne z dokumentacją projektową i SST.</w:t>
      </w:r>
    </w:p>
    <w:p w:rsidR="001B1D1E" w:rsidRDefault="001B1D1E">
      <w:r>
        <w:tab/>
        <w:t>Krawężniki betonowe powinny odpowiadać wymaganiom BN-80/6775-03/04 [13].</w:t>
      </w:r>
    </w:p>
    <w:p w:rsidR="001B1D1E" w:rsidRDefault="001B1D1E">
      <w:pPr>
        <w:pStyle w:val="Nagwek2"/>
      </w:pPr>
      <w:r>
        <w:t xml:space="preserve">2.13. </w:t>
      </w:r>
      <w:proofErr w:type="spellStart"/>
      <w:r>
        <w:t>Biowłóknina</w:t>
      </w:r>
      <w:proofErr w:type="spellEnd"/>
    </w:p>
    <w:p w:rsidR="001B1D1E" w:rsidRDefault="001B1D1E">
      <w:r>
        <w:tab/>
      </w:r>
      <w:proofErr w:type="spellStart"/>
      <w:r>
        <w:t>Biowłóknina</w:t>
      </w:r>
      <w:proofErr w:type="spellEnd"/>
      <w:r>
        <w:t xml:space="preserve"> oraz szpilki i kołki do jej przytwierdzania powinny odpowiadać wymaganiom PN-B-12074:1998 [4]. </w:t>
      </w:r>
      <w:proofErr w:type="spellStart"/>
      <w:r>
        <w:t>Biowłóknina</w:t>
      </w:r>
      <w:proofErr w:type="spellEnd"/>
      <w:r>
        <w:t xml:space="preserve"> powinna zawierać mieszankę nasion zaleconą przez PN-B-12074:1998 [4] dla typu siedliska i rodzaju gruntu znajdującego się na umacnianej powierzchni.</w:t>
      </w:r>
    </w:p>
    <w:p w:rsidR="001B1D1E" w:rsidRDefault="001B1D1E">
      <w:r>
        <w:lastRenderedPageBreak/>
        <w:tab/>
      </w:r>
      <w:proofErr w:type="spellStart"/>
      <w:r>
        <w:t>Biowłóknina</w:t>
      </w:r>
      <w:proofErr w:type="spellEnd"/>
      <w:r>
        <w:t xml:space="preserve"> powinna być składowana i przechowywana w belach owiniętych folią, w suchym i przewiewnym pomieszczeniu, zgodnie z zaleceniami producenta. Pomieszczenie to powinno być niedostępne dla gryzoni.</w:t>
      </w:r>
    </w:p>
    <w:p w:rsidR="001B1D1E" w:rsidRDefault="001B1D1E">
      <w:r>
        <w:tab/>
        <w:t xml:space="preserve">Szpilki i kołki powinny być wykonane z gałęzi, żerdzi, obrzynków lub drzewa szczapowego. Grubość szpilek powinna wynosić od </w:t>
      </w:r>
      <w:smartTag w:uri="urn:schemas-microsoft-com:office:smarttags" w:element="metricconverter">
        <w:smartTagPr>
          <w:attr w:name="ProductID" w:val="1,5 cm"/>
        </w:smartTagPr>
        <w:r>
          <w:t>1,5 cm</w:t>
        </w:r>
      </w:smartTag>
      <w:r>
        <w:t xml:space="preserve"> do </w:t>
      </w:r>
      <w:smartTag w:uri="urn:schemas-microsoft-com:office:smarttags" w:element="metricconverter">
        <w:smartTagPr>
          <w:attr w:name="ProductID" w:val="2,5 cm"/>
        </w:smartTagPr>
        <w:r>
          <w:t>2,5 cm</w:t>
        </w:r>
      </w:smartTag>
      <w:r>
        <w:t xml:space="preserve">, a długość od 25 do </w:t>
      </w:r>
      <w:smartTag w:uri="urn:schemas-microsoft-com:office:smarttags" w:element="metricconverter">
        <w:smartTagPr>
          <w:attr w:name="ProductID" w:val="35 cm"/>
        </w:smartTagPr>
        <w:r>
          <w:t xml:space="preserve">35 </w:t>
        </w:r>
        <w:proofErr w:type="spellStart"/>
        <w:r>
          <w:t>cm</w:t>
        </w:r>
      </w:smartTag>
      <w:proofErr w:type="spellEnd"/>
      <w:r>
        <w:t xml:space="preserve">. Grubość kołków powinna wynosić od </w:t>
      </w:r>
      <w:smartTag w:uri="urn:schemas-microsoft-com:office:smarttags" w:element="metricconverter">
        <w:smartTagPr>
          <w:attr w:name="ProductID" w:val="4 cm"/>
        </w:smartTagPr>
        <w:r>
          <w:t>4 cm</w:t>
        </w:r>
      </w:smartTag>
      <w:r>
        <w:t xml:space="preserve"> do </w:t>
      </w:r>
      <w:smartTag w:uri="urn:schemas-microsoft-com:office:smarttags" w:element="metricconverter">
        <w:smartTagPr>
          <w:attr w:name="ProductID" w:val="6 m"/>
        </w:smartTagPr>
        <w:r>
          <w:t>6 m</w:t>
        </w:r>
      </w:smartTag>
      <w:r>
        <w:t xml:space="preserve">, a długość od </w:t>
      </w:r>
      <w:smartTag w:uri="urn:schemas-microsoft-com:office:smarttags" w:element="metricconverter">
        <w:smartTagPr>
          <w:attr w:name="ProductID" w:val="50 cm"/>
        </w:smartTagPr>
        <w:r>
          <w:t>50 cm</w:t>
        </w:r>
      </w:smartTag>
      <w:r>
        <w:t xml:space="preserve"> do </w:t>
      </w:r>
      <w:smartTag w:uri="urn:schemas-microsoft-com:office:smarttags" w:element="metricconverter">
        <w:smartTagPr>
          <w:attr w:name="ProductID" w:val="60 cm"/>
        </w:smartTagPr>
        <w:r>
          <w:t xml:space="preserve">60 </w:t>
        </w:r>
        <w:proofErr w:type="spellStart"/>
        <w:r>
          <w:t>cm</w:t>
        </w:r>
      </w:smartTag>
      <w:proofErr w:type="spellEnd"/>
      <w:r>
        <w:t>. W górnym końcu kołki powinny mieć nacięcia do nawinięcia sznurka.</w:t>
      </w:r>
    </w:p>
    <w:p w:rsidR="001B1D1E" w:rsidRDefault="001B1D1E">
      <w:r>
        <w:tab/>
        <w:t xml:space="preserve">Sznurek polipropylenowy do przytwierdzania </w:t>
      </w:r>
      <w:proofErr w:type="spellStart"/>
      <w:r>
        <w:t>biowłókniny</w:t>
      </w:r>
      <w:proofErr w:type="spellEnd"/>
      <w:r>
        <w:t xml:space="preserve"> powinien spełniać wymagania PN-P-85012:1992 [8].</w:t>
      </w:r>
    </w:p>
    <w:p w:rsidR="001B1D1E" w:rsidRDefault="001B1D1E">
      <w:pPr>
        <w:pStyle w:val="Nagwek2"/>
      </w:pPr>
      <w:r>
        <w:t xml:space="preserve">2.14. </w:t>
      </w:r>
      <w:proofErr w:type="spellStart"/>
      <w:r>
        <w:t>Geosyntetyki</w:t>
      </w:r>
      <w:proofErr w:type="spellEnd"/>
    </w:p>
    <w:p w:rsidR="001B1D1E" w:rsidRDefault="001B1D1E">
      <w:r>
        <w:tab/>
        <w:t xml:space="preserve">Do powierzchniowego umocnienia przeciwerozyjnego skarp należy stosować </w:t>
      </w:r>
      <w:proofErr w:type="spellStart"/>
      <w:r>
        <w:t>geosyntetyki</w:t>
      </w:r>
      <w:proofErr w:type="spellEnd"/>
      <w:r>
        <w:t xml:space="preserve"> określone w dokumentacji projektowej, np.:</w:t>
      </w:r>
    </w:p>
    <w:p w:rsidR="001B1D1E" w:rsidRDefault="001B1D1E" w:rsidP="003D6DB4">
      <w:pPr>
        <w:numPr>
          <w:ilvl w:val="0"/>
          <w:numId w:val="5"/>
        </w:numPr>
        <w:ind w:left="283" w:hanging="283"/>
      </w:pPr>
      <w:proofErr w:type="spellStart"/>
      <w:r>
        <w:t>geotekstylia</w:t>
      </w:r>
      <w:proofErr w:type="spellEnd"/>
      <w:r>
        <w:t xml:space="preserve">, w tym </w:t>
      </w:r>
      <w:proofErr w:type="spellStart"/>
      <w:r>
        <w:t>geotkaniny</w:t>
      </w:r>
      <w:proofErr w:type="spellEnd"/>
      <w:r>
        <w:t xml:space="preserve"> (wytwarzane przez przeplatanie przędzy, włókien, </w:t>
      </w:r>
      <w:proofErr w:type="spellStart"/>
      <w:r>
        <w:t>filamentów</w:t>
      </w:r>
      <w:proofErr w:type="spellEnd"/>
      <w:r>
        <w:t xml:space="preserve">, taśm) i </w:t>
      </w:r>
      <w:proofErr w:type="spellStart"/>
      <w:r>
        <w:t>geowłókniny</w:t>
      </w:r>
      <w:proofErr w:type="spellEnd"/>
      <w:r>
        <w:t xml:space="preserve"> (warstwa runa lub włóknin połączonych siłami tarcia lub kohezji albo adhezji),</w:t>
      </w:r>
    </w:p>
    <w:p w:rsidR="001B1D1E" w:rsidRDefault="001B1D1E" w:rsidP="003D6DB4">
      <w:pPr>
        <w:numPr>
          <w:ilvl w:val="0"/>
          <w:numId w:val="5"/>
        </w:numPr>
        <w:ind w:left="283" w:hanging="283"/>
      </w:pPr>
      <w:r>
        <w:t xml:space="preserve">gęste </w:t>
      </w:r>
      <w:proofErr w:type="spellStart"/>
      <w:r>
        <w:t>geosiatki</w:t>
      </w:r>
      <w:proofErr w:type="spellEnd"/>
      <w:r>
        <w:t xml:space="preserve"> bezwęzełkowe, tj. płaskie struktury w postaci siatki o małym oczku,</w:t>
      </w:r>
    </w:p>
    <w:p w:rsidR="001B1D1E" w:rsidRDefault="001B1D1E" w:rsidP="003D6DB4">
      <w:pPr>
        <w:numPr>
          <w:ilvl w:val="0"/>
          <w:numId w:val="5"/>
        </w:numPr>
        <w:ind w:left="283" w:hanging="283"/>
      </w:pPr>
      <w:proofErr w:type="spellStart"/>
      <w:r>
        <w:t>geokompozyty</w:t>
      </w:r>
      <w:proofErr w:type="spellEnd"/>
      <w:r>
        <w:t xml:space="preserve"> przepuszczalne, tj. materiały złożone z różnych </w:t>
      </w:r>
      <w:proofErr w:type="spellStart"/>
      <w:r>
        <w:t>geosyntetyków</w:t>
      </w:r>
      <w:proofErr w:type="spellEnd"/>
      <w:r>
        <w:t xml:space="preserve">, </w:t>
      </w:r>
    </w:p>
    <w:p w:rsidR="001B1D1E" w:rsidRDefault="001B1D1E" w:rsidP="003D6DB4">
      <w:pPr>
        <w:numPr>
          <w:ilvl w:val="0"/>
          <w:numId w:val="5"/>
        </w:numPr>
        <w:ind w:left="283" w:hanging="283"/>
      </w:pPr>
      <w:proofErr w:type="spellStart"/>
      <w:r>
        <w:t>geosiatki</w:t>
      </w:r>
      <w:proofErr w:type="spellEnd"/>
      <w:r>
        <w:t xml:space="preserve"> komórkowe, tj. przestrzenne struktury zbliżone wyglądem do plastra miodu,</w:t>
      </w:r>
    </w:p>
    <w:p w:rsidR="001B1D1E" w:rsidRDefault="001B1D1E" w:rsidP="003D6DB4">
      <w:pPr>
        <w:numPr>
          <w:ilvl w:val="0"/>
          <w:numId w:val="5"/>
        </w:numPr>
        <w:ind w:left="283" w:hanging="283"/>
      </w:pPr>
      <w:proofErr w:type="spellStart"/>
      <w:r>
        <w:t>geomaty</w:t>
      </w:r>
      <w:proofErr w:type="spellEnd"/>
      <w:r>
        <w:t xml:space="preserve"> z siatki, tj. materiały </w:t>
      </w:r>
      <w:proofErr w:type="spellStart"/>
      <w:r>
        <w:t>geosyntetyczne</w:t>
      </w:r>
      <w:proofErr w:type="spellEnd"/>
      <w:r>
        <w:t xml:space="preserve"> w postaci siatki ze strukturą przestrzenną (odmianą jest </w:t>
      </w:r>
      <w:proofErr w:type="spellStart"/>
      <w:r>
        <w:t>geomata</w:t>
      </w:r>
      <w:proofErr w:type="spellEnd"/>
      <w:r>
        <w:t xml:space="preserve"> darniowa z wcześniej wyhodowaną trawą do natychmiastowego utworzenia roślinnego pokrycia skarpy).</w:t>
      </w:r>
    </w:p>
    <w:p w:rsidR="001B1D1E" w:rsidRDefault="001B1D1E" w:rsidP="003D6DB4">
      <w:pPr>
        <w:numPr>
          <w:ilvl w:val="12"/>
          <w:numId w:val="0"/>
        </w:numPr>
      </w:pPr>
      <w:r>
        <w:tab/>
        <w:t xml:space="preserve">Każdy zastosowany </w:t>
      </w:r>
      <w:proofErr w:type="spellStart"/>
      <w:r>
        <w:t>geosyntetyk</w:t>
      </w:r>
      <w:proofErr w:type="spellEnd"/>
      <w:r>
        <w:t xml:space="preserve"> powinien posiadać aprobatę techniczną, wydaną przez uprawnioną jednostkę.</w:t>
      </w:r>
    </w:p>
    <w:p w:rsidR="001B1D1E" w:rsidRDefault="001B1D1E" w:rsidP="003D6DB4">
      <w:pPr>
        <w:numPr>
          <w:ilvl w:val="12"/>
          <w:numId w:val="0"/>
        </w:numPr>
      </w:pPr>
      <w:r>
        <w:tab/>
      </w:r>
      <w:proofErr w:type="spellStart"/>
      <w:r>
        <w:t>Geosyntetyk</w:t>
      </w:r>
      <w:proofErr w:type="spellEnd"/>
      <w:r>
        <w:t xml:space="preserve"> do umocnienia przeciwerozyjnego skarp powinien mieć charakterystykę zgodną z aprobatą techniczną oraz wymaganiami dokumentacji projektowej i SST. Zaleca się, aby </w:t>
      </w:r>
      <w:proofErr w:type="spellStart"/>
      <w:r>
        <w:t>geosyntetyki</w:t>
      </w:r>
      <w:proofErr w:type="spellEnd"/>
      <w: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1B1D1E" w:rsidRDefault="001B1D1E" w:rsidP="003D6DB4">
      <w:pPr>
        <w:numPr>
          <w:ilvl w:val="12"/>
          <w:numId w:val="0"/>
        </w:numPr>
      </w:pPr>
      <w:r>
        <w:tab/>
      </w:r>
      <w:proofErr w:type="spellStart"/>
      <w:r>
        <w:t>Geosyntetyki</w:t>
      </w:r>
      <w:proofErr w:type="spellEnd"/>
      <w:r>
        <w:t xml:space="preserve">, dostarczane w rolkach opakowanych w folie, mogą być składowane bez specjalnego zabezpieczenia. </w:t>
      </w:r>
      <w:proofErr w:type="spellStart"/>
      <w:r>
        <w:t>Geosyntetyki</w:t>
      </w:r>
      <w:proofErr w:type="spellEnd"/>
      <w:r>
        <w:t xml:space="preserve"> nieopakowane należy chronić przed zamoczeniem wodą, zapyleniem i przed działaniem słońca. Przy składowaniu </w:t>
      </w:r>
      <w:proofErr w:type="spellStart"/>
      <w:r>
        <w:t>geosyntetyków</w:t>
      </w:r>
      <w:proofErr w:type="spellEnd"/>
      <w:r>
        <w:t xml:space="preserve"> należy przestrzegać zaleceń producentów.</w:t>
      </w:r>
    </w:p>
    <w:p w:rsidR="001B1D1E" w:rsidRDefault="001B1D1E" w:rsidP="003D6DB4">
      <w:pPr>
        <w:numPr>
          <w:ilvl w:val="12"/>
          <w:numId w:val="0"/>
        </w:numPr>
      </w:pPr>
      <w:r>
        <w:tab/>
        <w:t>Rolki mogą być wyładowane ręcznie lub za pomocą żurawi i ładowarek.</w:t>
      </w:r>
    </w:p>
    <w:p w:rsidR="001B1D1E" w:rsidRDefault="001B1D1E" w:rsidP="003D6DB4">
      <w:pPr>
        <w:pStyle w:val="Nagwek2"/>
        <w:numPr>
          <w:ilvl w:val="12"/>
          <w:numId w:val="0"/>
        </w:numPr>
      </w:pPr>
      <w:r>
        <w:t xml:space="preserve">2.15. Mieszanina do </w:t>
      </w:r>
      <w:proofErr w:type="spellStart"/>
      <w:r>
        <w:t>hydroobsiewu</w:t>
      </w:r>
      <w:proofErr w:type="spellEnd"/>
    </w:p>
    <w:p w:rsidR="001B1D1E" w:rsidRDefault="001B1D1E" w:rsidP="003D6DB4">
      <w:pPr>
        <w:numPr>
          <w:ilvl w:val="12"/>
          <w:numId w:val="0"/>
        </w:numPr>
      </w:pPr>
      <w:r>
        <w:tab/>
        <w:t xml:space="preserve">Mieszanina do </w:t>
      </w:r>
      <w:proofErr w:type="spellStart"/>
      <w:r>
        <w:t>hydroobsiewu</w:t>
      </w:r>
      <w:proofErr w:type="spellEnd"/>
      <w:r>
        <w:t xml:space="preserve"> powinna składać się z:</w:t>
      </w:r>
    </w:p>
    <w:p w:rsidR="001B1D1E" w:rsidRDefault="001B1D1E" w:rsidP="003D6DB4">
      <w:pPr>
        <w:numPr>
          <w:ilvl w:val="0"/>
          <w:numId w:val="5"/>
        </w:numPr>
        <w:ind w:left="283" w:hanging="283"/>
      </w:pPr>
      <w:r>
        <w:t>przefermentowanych osadów ściekowych,</w:t>
      </w:r>
    </w:p>
    <w:p w:rsidR="001B1D1E" w:rsidRDefault="001B1D1E" w:rsidP="003D6DB4">
      <w:pPr>
        <w:numPr>
          <w:ilvl w:val="0"/>
          <w:numId w:val="5"/>
        </w:numPr>
        <w:ind w:left="284" w:hanging="284"/>
      </w:pPr>
      <w:r>
        <w:t>kompozycji nasion traw i roślin motylkowatych,</w:t>
      </w:r>
    </w:p>
    <w:p w:rsidR="001B1D1E" w:rsidRDefault="001B1D1E" w:rsidP="003D6DB4">
      <w:pPr>
        <w:numPr>
          <w:ilvl w:val="0"/>
          <w:numId w:val="5"/>
        </w:numPr>
        <w:ind w:left="284" w:hanging="284"/>
      </w:pPr>
      <w:r>
        <w:t>ściółki, tj. substancji poprawiających strukturę podłoża i osłaniających kiełkujące nasiona oraz siewki (np. sieczki, trocin, strużyn, konfetti),</w:t>
      </w:r>
    </w:p>
    <w:p w:rsidR="001B1D1E" w:rsidRDefault="001B1D1E" w:rsidP="003D6DB4">
      <w:pPr>
        <w:numPr>
          <w:ilvl w:val="0"/>
          <w:numId w:val="5"/>
        </w:numPr>
        <w:ind w:left="284" w:hanging="284"/>
      </w:pPr>
      <w:r>
        <w:t>popiołów lotnych, spełniających rolę nawozów o wydłużonym działaniu oraz odkwaszania,</w:t>
      </w:r>
    </w:p>
    <w:p w:rsidR="001B1D1E" w:rsidRDefault="001B1D1E" w:rsidP="003D6DB4">
      <w:pPr>
        <w:numPr>
          <w:ilvl w:val="0"/>
          <w:numId w:val="5"/>
        </w:numPr>
        <w:ind w:left="284" w:hanging="284"/>
      </w:pPr>
      <w:r>
        <w:t>nawozów mineralnych, np. gdy osady ściekowe mają małą wartość nawozową.</w:t>
      </w:r>
    </w:p>
    <w:p w:rsidR="001B1D1E" w:rsidRDefault="001B1D1E" w:rsidP="003D6DB4">
      <w:pPr>
        <w:numPr>
          <w:ilvl w:val="12"/>
          <w:numId w:val="0"/>
        </w:numPr>
      </w:pPr>
      <w:r>
        <w:tab/>
        <w:t>Dopuszcza się, po zaakceptowaniu przez Inżyniera, stosowanie mieszaniny, w której zamiast osadów ściekowych i popiołów lotnych znajduje się woda i substancje zabezpieczające podłoże przed wysychaniem i erozją (np. emulsja asfaltowa i lateksowa).</w:t>
      </w:r>
    </w:p>
    <w:p w:rsidR="001B1D1E" w:rsidRDefault="001B1D1E" w:rsidP="003D6DB4">
      <w:pPr>
        <w:numPr>
          <w:ilvl w:val="12"/>
          <w:numId w:val="0"/>
        </w:numPr>
      </w:pPr>
      <w:r>
        <w:tab/>
        <w:t xml:space="preserve">Osady ściekowe powinny pochodzić z oczyszczalni komunalnych i powinny być przefermentowane lub kompostowane, a zawartość metali ciężkich nie może przekroczyć na </w:t>
      </w:r>
      <w:smartTag w:uri="urn:schemas-microsoft-com:office:smarttags" w:element="metricconverter">
        <w:smartTagPr>
          <w:attr w:name="ProductID" w:val="1 kg"/>
        </w:smartTagPr>
        <w:r>
          <w:t>1 kg</w:t>
        </w:r>
      </w:smartTag>
      <w:r>
        <w:t xml:space="preserve"> suchej masy: 1500 mg ołowiu, 50 mg kadmu, 25 mg rtęci, 500 mg niklu oraz 2500 mg chromu.</w:t>
      </w:r>
    </w:p>
    <w:p w:rsidR="001B1D1E" w:rsidRDefault="001B1D1E" w:rsidP="003D6DB4">
      <w:pPr>
        <w:numPr>
          <w:ilvl w:val="12"/>
          <w:numId w:val="0"/>
        </w:numPr>
      </w:pPr>
      <w:r>
        <w:tab/>
        <w:t>Skład  mieszanek traw, uzależniony od rodzaju gruntu, może być przyjmowany według PN-B-12074:1998 [4]. Nasiona roślin powinny spełniać wymagania PN-R-65023:1999 [9].</w:t>
      </w:r>
    </w:p>
    <w:p w:rsidR="001B1D1E" w:rsidRDefault="001B1D1E" w:rsidP="003D6DB4">
      <w:pPr>
        <w:numPr>
          <w:ilvl w:val="12"/>
          <w:numId w:val="0"/>
        </w:numPr>
      </w:pPr>
      <w:r>
        <w:tab/>
        <w:t>Emulsja asfaltowa powinna odpowiadać wymaganiom wytycznych technicznych [15], a popioły lotne PN-S-96035:1997 [11].</w:t>
      </w:r>
    </w:p>
    <w:p w:rsidR="001B1D1E" w:rsidRDefault="001B1D1E" w:rsidP="003D6DB4">
      <w:pPr>
        <w:numPr>
          <w:ilvl w:val="12"/>
          <w:numId w:val="0"/>
        </w:numPr>
      </w:pPr>
      <w:r>
        <w:tab/>
        <w:t xml:space="preserve">Ramowy skład mieszaniny na </w:t>
      </w:r>
      <w:smartTag w:uri="urn:schemas-microsoft-com:office:smarttags" w:element="metricconverter">
        <w:smartTagPr>
          <w:attr w:name="ProductID" w:val="1 m2"/>
        </w:smartTagPr>
        <w:r>
          <w:t>1 m</w:t>
        </w:r>
        <w:r>
          <w:rPr>
            <w:vertAlign w:val="superscript"/>
          </w:rPr>
          <w:t>2</w:t>
        </w:r>
      </w:smartTag>
      <w:r>
        <w:t xml:space="preserve"> </w:t>
      </w:r>
      <w:proofErr w:type="spellStart"/>
      <w:r>
        <w:t>hydroobsiewu</w:t>
      </w:r>
      <w:proofErr w:type="spellEnd"/>
      <w:r>
        <w:t xml:space="preserve"> powinien być następujący:</w:t>
      </w:r>
    </w:p>
    <w:p w:rsidR="001B1D1E" w:rsidRDefault="001B1D1E" w:rsidP="003D6DB4">
      <w:pPr>
        <w:numPr>
          <w:ilvl w:val="0"/>
          <w:numId w:val="5"/>
        </w:numPr>
        <w:ind w:left="283" w:hanging="283"/>
      </w:pPr>
      <w:r>
        <w:t xml:space="preserve">przefermentowane osady ściekowe </w:t>
      </w:r>
      <w:r>
        <w:tab/>
        <w:t xml:space="preserve">           od 12 do 30 dm</w:t>
      </w:r>
      <w:r>
        <w:rPr>
          <w:vertAlign w:val="superscript"/>
        </w:rPr>
        <w:t>3</w:t>
      </w:r>
      <w:r>
        <w:t xml:space="preserve"> (o 4-10% suchej masy),</w:t>
      </w:r>
    </w:p>
    <w:p w:rsidR="001B1D1E" w:rsidRDefault="001B1D1E" w:rsidP="003D6DB4">
      <w:pPr>
        <w:numPr>
          <w:ilvl w:val="0"/>
          <w:numId w:val="5"/>
        </w:numPr>
        <w:ind w:left="283" w:hanging="283"/>
      </w:pPr>
      <w:r>
        <w:t xml:space="preserve">kompozycje (mieszanki) nasion traw </w:t>
      </w:r>
    </w:p>
    <w:p w:rsidR="001B1D1E" w:rsidRDefault="001B1D1E" w:rsidP="003D6DB4">
      <w:pPr>
        <w:numPr>
          <w:ilvl w:val="12"/>
          <w:numId w:val="0"/>
        </w:numPr>
        <w:ind w:left="283" w:hanging="283"/>
      </w:pPr>
      <w:r>
        <w:t xml:space="preserve">i roślin motylkowatych </w:t>
      </w:r>
      <w:r>
        <w:tab/>
      </w:r>
      <w:r>
        <w:tab/>
        <w:t xml:space="preserve">            od 0,018 do </w:t>
      </w:r>
      <w:smartTag w:uri="urn:schemas-microsoft-com:office:smarttags" w:element="metricconverter">
        <w:smartTagPr>
          <w:attr w:name="ProductID" w:val="0,03 kg"/>
        </w:smartTagPr>
        <w:r>
          <w:t>0,03 kg</w:t>
        </w:r>
      </w:smartTag>
      <w:r>
        <w:t>,</w:t>
      </w:r>
    </w:p>
    <w:p w:rsidR="001B1D1E" w:rsidRDefault="001B1D1E" w:rsidP="003D6DB4">
      <w:pPr>
        <w:numPr>
          <w:ilvl w:val="0"/>
          <w:numId w:val="5"/>
        </w:numPr>
        <w:ind w:left="283" w:hanging="283"/>
      </w:pPr>
      <w:r>
        <w:t xml:space="preserve">ściółka (sieczka, strużyny, substrat torfowy)       od 0,06   do </w:t>
      </w:r>
      <w:smartTag w:uri="urn:schemas-microsoft-com:office:smarttags" w:element="metricconverter">
        <w:smartTagPr>
          <w:attr w:name="ProductID" w:val="0,10 kg"/>
        </w:smartTagPr>
        <w:r>
          <w:t>0,10 kg</w:t>
        </w:r>
      </w:smartTag>
      <w:r>
        <w:t>,</w:t>
      </w:r>
    </w:p>
    <w:p w:rsidR="001B1D1E" w:rsidRDefault="001B1D1E" w:rsidP="003D6DB4">
      <w:pPr>
        <w:numPr>
          <w:ilvl w:val="0"/>
          <w:numId w:val="5"/>
        </w:numPr>
        <w:ind w:left="283" w:hanging="283"/>
      </w:pPr>
      <w:r>
        <w:lastRenderedPageBreak/>
        <w:t>popioły lotne</w:t>
      </w:r>
      <w:r>
        <w:tab/>
      </w:r>
      <w:r>
        <w:tab/>
      </w:r>
      <w:r>
        <w:tab/>
      </w:r>
      <w:r>
        <w:tab/>
        <w:t xml:space="preserve">            od 0,08   do </w:t>
      </w:r>
      <w:smartTag w:uri="urn:schemas-microsoft-com:office:smarttags" w:element="metricconverter">
        <w:smartTagPr>
          <w:attr w:name="ProductID" w:val="0,14 kg"/>
        </w:smartTagPr>
        <w:r>
          <w:t>0,14 kg</w:t>
        </w:r>
      </w:smartTag>
      <w:r>
        <w:t>,</w:t>
      </w:r>
    </w:p>
    <w:p w:rsidR="001B1D1E" w:rsidRDefault="001B1D1E" w:rsidP="003D6DB4">
      <w:pPr>
        <w:numPr>
          <w:ilvl w:val="0"/>
          <w:numId w:val="5"/>
        </w:numPr>
        <w:ind w:left="283" w:hanging="283"/>
      </w:pPr>
      <w:r>
        <w:t>nawozy mineralne (NPK)</w:t>
      </w:r>
      <w:r>
        <w:tab/>
      </w:r>
      <w:r>
        <w:tab/>
        <w:t xml:space="preserve">            od 0,02   do </w:t>
      </w:r>
      <w:smartTag w:uri="urn:schemas-microsoft-com:office:smarttags" w:element="metricconverter">
        <w:smartTagPr>
          <w:attr w:name="ProductID" w:val="0,05 kg"/>
        </w:smartTagPr>
        <w:r>
          <w:t xml:space="preserve">0,05 </w:t>
        </w:r>
        <w:proofErr w:type="spellStart"/>
        <w:r>
          <w:t>kg</w:t>
        </w:r>
      </w:smartTag>
      <w:proofErr w:type="spellEnd"/>
      <w:r>
        <w:t>.</w:t>
      </w:r>
    </w:p>
    <w:p w:rsidR="001B1D1E" w:rsidRDefault="001B1D1E">
      <w:r>
        <w:tab/>
        <w:t>Wykonawca przedstawi Inżynierowi do akceptacji szczegółowy skład mieszaniny na podstawie:</w:t>
      </w:r>
    </w:p>
    <w:p w:rsidR="001B1D1E" w:rsidRDefault="001B1D1E" w:rsidP="003D6DB4">
      <w:pPr>
        <w:numPr>
          <w:ilvl w:val="0"/>
          <w:numId w:val="5"/>
        </w:numPr>
        <w:ind w:left="283" w:hanging="283"/>
      </w:pPr>
      <w:r>
        <w:t>orzeczenia wydanego po badaniach składników mieszaniny z gruntem w specjalistycznym instytucie naukowo-badawczym, stacji rolniczo-chemicznej lub innej uprawnionej jednostce, względnie,</w:t>
      </w:r>
    </w:p>
    <w:p w:rsidR="001B1D1E" w:rsidRDefault="001B1D1E" w:rsidP="003D6DB4">
      <w:pPr>
        <w:numPr>
          <w:ilvl w:val="0"/>
          <w:numId w:val="5"/>
        </w:numPr>
        <w:ind w:left="283" w:hanging="283"/>
      </w:pPr>
      <w:r>
        <w:t>wyników prób dokonanych na odcinku próbnym (poletku doświadczalnym) utworzonym na umacnianej powierzchni.</w:t>
      </w:r>
    </w:p>
    <w:p w:rsidR="001B1D1E" w:rsidRDefault="001B1D1E" w:rsidP="003D6DB4">
      <w:pPr>
        <w:pStyle w:val="Nagwek1"/>
        <w:numPr>
          <w:ilvl w:val="12"/>
          <w:numId w:val="0"/>
        </w:numPr>
      </w:pPr>
      <w:bookmarkStart w:id="5" w:name="_Toc428243644"/>
      <w:bookmarkStart w:id="6" w:name="_Toc497107500"/>
      <w:r>
        <w:t>3. SPRZĘT</w:t>
      </w:r>
      <w:bookmarkEnd w:id="5"/>
      <w:bookmarkEnd w:id="6"/>
    </w:p>
    <w:p w:rsidR="001B1D1E" w:rsidRDefault="001B1D1E" w:rsidP="003D6DB4">
      <w:pPr>
        <w:pStyle w:val="Nagwek2"/>
        <w:numPr>
          <w:ilvl w:val="12"/>
          <w:numId w:val="0"/>
        </w:numPr>
      </w:pPr>
      <w:r>
        <w:t>3.1. Ogólne wymagania dotyczące sprzętu</w:t>
      </w:r>
    </w:p>
    <w:p w:rsidR="001B1D1E" w:rsidRDefault="001B1D1E" w:rsidP="003D6DB4">
      <w:pPr>
        <w:numPr>
          <w:ilvl w:val="12"/>
          <w:numId w:val="0"/>
        </w:numPr>
      </w:pPr>
      <w:r>
        <w:tab/>
        <w:t xml:space="preserve">Ogólne wymagania dotyczące sprzętu podano </w:t>
      </w:r>
      <w:proofErr w:type="spellStart"/>
      <w:r>
        <w:t>wSST</w:t>
      </w:r>
      <w:proofErr w:type="spellEnd"/>
      <w:r>
        <w:t xml:space="preserve"> D-M-00.00.00 „Wymagania ogólne” </w:t>
      </w:r>
      <w:proofErr w:type="spellStart"/>
      <w:r>
        <w:t>pkt</w:t>
      </w:r>
      <w:proofErr w:type="spellEnd"/>
      <w:r>
        <w:t xml:space="preserve"> 3.</w:t>
      </w:r>
    </w:p>
    <w:p w:rsidR="001B1D1E" w:rsidRDefault="001B1D1E" w:rsidP="003D6DB4">
      <w:pPr>
        <w:pStyle w:val="Nagwek2"/>
        <w:numPr>
          <w:ilvl w:val="12"/>
          <w:numId w:val="0"/>
        </w:numPr>
      </w:pPr>
      <w:r>
        <w:t>3.2. Sprzęt do wykonania robót</w:t>
      </w:r>
    </w:p>
    <w:p w:rsidR="001B1D1E" w:rsidRDefault="001B1D1E" w:rsidP="003D6DB4">
      <w:pPr>
        <w:numPr>
          <w:ilvl w:val="12"/>
          <w:numId w:val="0"/>
        </w:numPr>
      </w:pPr>
      <w:r>
        <w:rPr>
          <w:b/>
        </w:rPr>
        <w:tab/>
      </w:r>
      <w:r>
        <w:t>Wykonawca przystępujący do wykonania umocnienia techniczno-biologicznego powinien wykazać się możliwością korzystania z następującego sprzętu:</w:t>
      </w:r>
    </w:p>
    <w:p w:rsidR="001B1D1E" w:rsidRDefault="001B1D1E" w:rsidP="003D6DB4">
      <w:pPr>
        <w:numPr>
          <w:ilvl w:val="0"/>
          <w:numId w:val="1"/>
        </w:numPr>
      </w:pPr>
      <w:r>
        <w:t>równiarek,</w:t>
      </w:r>
    </w:p>
    <w:p w:rsidR="001B1D1E" w:rsidRDefault="001B1D1E" w:rsidP="003D6DB4">
      <w:pPr>
        <w:numPr>
          <w:ilvl w:val="0"/>
          <w:numId w:val="1"/>
        </w:numPr>
      </w:pPr>
      <w:r>
        <w:t>ew. walców gładkich, żebrowanych lub ryflowanych,</w:t>
      </w:r>
    </w:p>
    <w:p w:rsidR="001B1D1E" w:rsidRDefault="001B1D1E" w:rsidP="003D6DB4">
      <w:pPr>
        <w:numPr>
          <w:ilvl w:val="0"/>
          <w:numId w:val="1"/>
        </w:numPr>
      </w:pPr>
      <w:r>
        <w:t>ubijaków o ręcznym prowadzeniu,</w:t>
      </w:r>
    </w:p>
    <w:p w:rsidR="001B1D1E" w:rsidRDefault="001B1D1E" w:rsidP="003D6DB4">
      <w:pPr>
        <w:numPr>
          <w:ilvl w:val="0"/>
          <w:numId w:val="1"/>
        </w:numPr>
      </w:pPr>
      <w:r>
        <w:t>wibratorów samobieżnych,</w:t>
      </w:r>
    </w:p>
    <w:p w:rsidR="001B1D1E" w:rsidRDefault="001B1D1E" w:rsidP="003D6DB4">
      <w:pPr>
        <w:numPr>
          <w:ilvl w:val="0"/>
          <w:numId w:val="1"/>
        </w:numPr>
      </w:pPr>
      <w:r>
        <w:t>płyt ubijających,</w:t>
      </w:r>
    </w:p>
    <w:p w:rsidR="001B1D1E" w:rsidRDefault="001B1D1E" w:rsidP="003D6DB4">
      <w:pPr>
        <w:numPr>
          <w:ilvl w:val="0"/>
          <w:numId w:val="1"/>
        </w:numPr>
      </w:pPr>
      <w:r>
        <w:t>ew. sprzętu do podwieszania i podciągania,</w:t>
      </w:r>
    </w:p>
    <w:p w:rsidR="001B1D1E" w:rsidRDefault="001B1D1E" w:rsidP="003D6DB4">
      <w:pPr>
        <w:numPr>
          <w:ilvl w:val="0"/>
          <w:numId w:val="1"/>
        </w:numPr>
      </w:pPr>
      <w:proofErr w:type="spellStart"/>
      <w:r>
        <w:t>hydrosiewnika</w:t>
      </w:r>
      <w:proofErr w:type="spellEnd"/>
      <w:r>
        <w:t xml:space="preserve"> z ciągnikiem oraz osprzętu do </w:t>
      </w:r>
      <w:proofErr w:type="spellStart"/>
      <w:r>
        <w:t>agrouprawy</w:t>
      </w:r>
      <w:proofErr w:type="spellEnd"/>
      <w:r>
        <w:t xml:space="preserve"> (np. włóki obręczowo-pierścieniowej, brony chwastownika - zgrzebła, </w:t>
      </w:r>
      <w:proofErr w:type="spellStart"/>
      <w:r>
        <w:t>wałowłóki</w:t>
      </w:r>
      <w:proofErr w:type="spellEnd"/>
      <w:r>
        <w:t>),</w:t>
      </w:r>
    </w:p>
    <w:p w:rsidR="001B1D1E" w:rsidRDefault="001B1D1E" w:rsidP="003D6DB4">
      <w:pPr>
        <w:numPr>
          <w:ilvl w:val="0"/>
          <w:numId w:val="1"/>
        </w:numPr>
      </w:pPr>
      <w:r>
        <w:t>cysterny z wodą pod ciśnieniem (do zraszania) oraz węży do podlewania (miejsc niedostępnych).</w:t>
      </w:r>
    </w:p>
    <w:p w:rsidR="001B1D1E" w:rsidRDefault="001B1D1E">
      <w:pPr>
        <w:pStyle w:val="Nagwek1"/>
      </w:pPr>
      <w:bookmarkStart w:id="7" w:name="_Toc428243645"/>
      <w:bookmarkStart w:id="8" w:name="_Toc497107501"/>
      <w:r>
        <w:t>4. TRANSPORT</w:t>
      </w:r>
      <w:bookmarkEnd w:id="7"/>
      <w:bookmarkEnd w:id="8"/>
    </w:p>
    <w:p w:rsidR="001B1D1E" w:rsidRDefault="001B1D1E">
      <w:pPr>
        <w:pStyle w:val="Nagwek2"/>
      </w:pPr>
      <w:r>
        <w:t>4.1. Ogólne wymagania dotyczące transportu</w:t>
      </w:r>
    </w:p>
    <w:p w:rsidR="001B1D1E" w:rsidRDefault="001B1D1E">
      <w:r>
        <w:tab/>
        <w:t xml:space="preserve">Ogólne wymagania dotyczące transportu podano w SST D-M-00.00.00 „Wymagania ogólne” </w:t>
      </w:r>
      <w:proofErr w:type="spellStart"/>
      <w:r>
        <w:t>pkt</w:t>
      </w:r>
      <w:proofErr w:type="spellEnd"/>
      <w:r>
        <w:t xml:space="preserve"> 4.</w:t>
      </w:r>
    </w:p>
    <w:p w:rsidR="001B1D1E" w:rsidRDefault="001B1D1E">
      <w:pPr>
        <w:pStyle w:val="Nagwek2"/>
      </w:pPr>
      <w:r>
        <w:t>4.2. Transport materiałów</w:t>
      </w:r>
    </w:p>
    <w:p w:rsidR="001B1D1E" w:rsidRDefault="001B1D1E">
      <w:r>
        <w:rPr>
          <w:b/>
        </w:rPr>
        <w:t xml:space="preserve">4.2.1. </w:t>
      </w:r>
      <w:r>
        <w:t>Transport darniny</w:t>
      </w:r>
    </w:p>
    <w:p w:rsidR="001B1D1E" w:rsidRDefault="001B1D1E">
      <w:pPr>
        <w:spacing w:before="120"/>
      </w:pPr>
      <w:r>
        <w:tab/>
        <w:t>Darninę można przewozić dowolnymi środkami transportu w warunkach zabezpieczających przed obsypaniem się ziemi roślinnej i odkryciem korzonków trawy oraz przed innymi uszkodzeniami.</w:t>
      </w:r>
    </w:p>
    <w:p w:rsidR="001B1D1E" w:rsidRDefault="001B1D1E">
      <w:pPr>
        <w:spacing w:before="120"/>
      </w:pPr>
      <w:r>
        <w:rPr>
          <w:b/>
        </w:rPr>
        <w:t xml:space="preserve">4.2.2. </w:t>
      </w:r>
      <w:r>
        <w:t>Transport nasion traw</w:t>
      </w:r>
    </w:p>
    <w:p w:rsidR="001B1D1E" w:rsidRDefault="001B1D1E">
      <w:pPr>
        <w:spacing w:before="120"/>
      </w:pPr>
      <w:r>
        <w:tab/>
        <w:t>Nasiona traw można przewozić dowolnymi środkami transportu w warunkach zabezpieczających je przed zawilgoceniem.</w:t>
      </w:r>
    </w:p>
    <w:p w:rsidR="001B1D1E" w:rsidRDefault="001B1D1E">
      <w:pPr>
        <w:spacing w:before="120"/>
      </w:pPr>
      <w:r>
        <w:rPr>
          <w:b/>
        </w:rPr>
        <w:t xml:space="preserve">4.2.3. </w:t>
      </w:r>
      <w:r>
        <w:t>Transport brukowca</w:t>
      </w:r>
    </w:p>
    <w:p w:rsidR="001B1D1E" w:rsidRDefault="001B1D1E">
      <w:pPr>
        <w:spacing w:before="120"/>
      </w:pPr>
      <w:r>
        <w:tab/>
        <w:t>Brukowiec można przewozić dowolnymi środkami transportu.</w:t>
      </w:r>
    </w:p>
    <w:p w:rsidR="001B1D1E" w:rsidRDefault="001B1D1E">
      <w:pPr>
        <w:spacing w:before="120"/>
      </w:pPr>
      <w:r>
        <w:rPr>
          <w:b/>
        </w:rPr>
        <w:t xml:space="preserve">4.2.4. </w:t>
      </w:r>
      <w:r>
        <w:t>Transport mchu</w:t>
      </w:r>
    </w:p>
    <w:p w:rsidR="001B1D1E" w:rsidRDefault="001B1D1E">
      <w:pPr>
        <w:spacing w:before="120"/>
      </w:pPr>
      <w:r>
        <w:tab/>
        <w:t>Mech można przewozić dowolnymi środkami transportu w warunkach zabezpieczających go przed zawilgoceniem i zanieczyszczeniem.</w:t>
      </w:r>
    </w:p>
    <w:p w:rsidR="001B1D1E" w:rsidRDefault="001B1D1E">
      <w:pPr>
        <w:spacing w:before="120"/>
      </w:pPr>
      <w:r>
        <w:rPr>
          <w:b/>
        </w:rPr>
        <w:t xml:space="preserve">4.2.5. </w:t>
      </w:r>
      <w:r>
        <w:t>Transport materiałów z drewna</w:t>
      </w:r>
    </w:p>
    <w:p w:rsidR="001B1D1E" w:rsidRDefault="001B1D1E">
      <w:pPr>
        <w:spacing w:before="120"/>
      </w:pPr>
      <w:r>
        <w:tab/>
        <w:t>Szpilki, paliki i pale można przewozić dowolnymi środkami transportu w warunkach zabezpieczających je przed uszkodzeniami.</w:t>
      </w:r>
    </w:p>
    <w:p w:rsidR="001B1D1E" w:rsidRDefault="001B1D1E">
      <w:pPr>
        <w:spacing w:before="120"/>
      </w:pPr>
      <w:r>
        <w:rPr>
          <w:b/>
        </w:rPr>
        <w:t xml:space="preserve">4.2.6. </w:t>
      </w:r>
      <w:r>
        <w:t>Transport kruszywa</w:t>
      </w:r>
    </w:p>
    <w:p w:rsidR="001B1D1E" w:rsidRDefault="001B1D1E">
      <w:pPr>
        <w:spacing w:before="120"/>
      </w:pPr>
      <w:r>
        <w:lastRenderedPageBreak/>
        <w:tab/>
        <w:t>Kruszywo można przewozić dowolnymi środkami transportu w warunkach zabezpieczających je przed zanieczyszczeniem, zmieszaniem z innymi kruszywami                 i nadmiernym zawilgoceniem.</w:t>
      </w:r>
    </w:p>
    <w:p w:rsidR="001B1D1E" w:rsidRDefault="001B1D1E">
      <w:pPr>
        <w:spacing w:before="120"/>
      </w:pPr>
      <w:r>
        <w:rPr>
          <w:b/>
        </w:rPr>
        <w:t xml:space="preserve">4.2.7. </w:t>
      </w:r>
      <w:r>
        <w:t>Transport cementu</w:t>
      </w:r>
    </w:p>
    <w:p w:rsidR="001B1D1E" w:rsidRDefault="001B1D1E">
      <w:pPr>
        <w:spacing w:before="120"/>
      </w:pPr>
      <w:r>
        <w:tab/>
        <w:t>Cement należy przewozić zgodnie z wymaganiami BN-88/6731-08 [12].</w:t>
      </w:r>
    </w:p>
    <w:p w:rsidR="001B1D1E" w:rsidRDefault="001B1D1E" w:rsidP="003D6DB4">
      <w:pPr>
        <w:numPr>
          <w:ilvl w:val="0"/>
          <w:numId w:val="6"/>
        </w:numPr>
        <w:spacing w:before="120"/>
      </w:pPr>
      <w:r>
        <w:t xml:space="preserve">Transport </w:t>
      </w:r>
      <w:proofErr w:type="spellStart"/>
      <w:r>
        <w:t>biowłókniny</w:t>
      </w:r>
      <w:proofErr w:type="spellEnd"/>
    </w:p>
    <w:p w:rsidR="001B1D1E" w:rsidRDefault="001B1D1E">
      <w:pPr>
        <w:spacing w:before="120"/>
      </w:pPr>
      <w:r>
        <w:tab/>
      </w:r>
      <w:proofErr w:type="spellStart"/>
      <w:r>
        <w:t>Biowłókninę</w:t>
      </w:r>
      <w:proofErr w:type="spellEnd"/>
      <w:r>
        <w:t xml:space="preserve"> można przewozić dowolnymi środkami transportowymi w warunkach zabezpieczających przed zawilgoceniem.</w:t>
      </w:r>
    </w:p>
    <w:p w:rsidR="001B1D1E" w:rsidRDefault="001B1D1E" w:rsidP="003D6DB4">
      <w:pPr>
        <w:numPr>
          <w:ilvl w:val="0"/>
          <w:numId w:val="7"/>
        </w:numPr>
        <w:spacing w:before="120"/>
      </w:pPr>
      <w:r>
        <w:t xml:space="preserve">Transport </w:t>
      </w:r>
      <w:proofErr w:type="spellStart"/>
      <w:r>
        <w:t>geosyntetyków</w:t>
      </w:r>
      <w:proofErr w:type="spellEnd"/>
    </w:p>
    <w:p w:rsidR="001B1D1E" w:rsidRDefault="001B1D1E">
      <w:pPr>
        <w:spacing w:before="120"/>
      </w:pPr>
      <w:r>
        <w:tab/>
      </w:r>
      <w:proofErr w:type="spellStart"/>
      <w:r>
        <w:t>Geosyntetyki</w:t>
      </w:r>
      <w:proofErr w:type="spellEnd"/>
      <w: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B1D1E" w:rsidRDefault="001B1D1E">
      <w:pPr>
        <w:spacing w:before="120"/>
      </w:pPr>
      <w:r>
        <w:rPr>
          <w:b/>
        </w:rPr>
        <w:t xml:space="preserve">4.2.10. </w:t>
      </w:r>
      <w:r>
        <w:t>Transport elementów prefabrykowanych</w:t>
      </w:r>
    </w:p>
    <w:p w:rsidR="001B1D1E" w:rsidRDefault="001B1D1E">
      <w:pPr>
        <w:spacing w:before="120"/>
      </w:pPr>
      <w:r>
        <w:tab/>
        <w:t>Elementy prefabrykowane można przewozić dowolnymi środkami transportu w warunkach zabezpieczających je przed uszkodzeniami.</w:t>
      </w:r>
    </w:p>
    <w:p w:rsidR="001B1D1E" w:rsidRDefault="001B1D1E">
      <w:r>
        <w:tab/>
        <w:t>Do transportu można przekazać elementy, w których beton osiągnął wytrzymałość co najmniej 0,75 R</w:t>
      </w:r>
      <w:r>
        <w:rPr>
          <w:vertAlign w:val="subscript"/>
        </w:rPr>
        <w:t>G</w:t>
      </w:r>
      <w:r>
        <w:t>.</w:t>
      </w:r>
    </w:p>
    <w:p w:rsidR="001B1D1E" w:rsidRDefault="001B1D1E">
      <w:pPr>
        <w:spacing w:before="120" w:after="120"/>
      </w:pPr>
      <w:r>
        <w:rPr>
          <w:b/>
        </w:rPr>
        <w:t xml:space="preserve">4.2.11. </w:t>
      </w:r>
      <w:r>
        <w:t xml:space="preserve">Transport mieszanki do </w:t>
      </w:r>
      <w:proofErr w:type="spellStart"/>
      <w:r>
        <w:t>hydroobsiewu</w:t>
      </w:r>
      <w:proofErr w:type="spellEnd"/>
      <w:r>
        <w:t xml:space="preserve"> </w:t>
      </w:r>
    </w:p>
    <w:p w:rsidR="001B1D1E" w:rsidRDefault="001B1D1E">
      <w:r>
        <w:tab/>
        <w:t>Osady pobierane z oczyszczalni ścieków można transportować do miejsca obsiewu:</w:t>
      </w:r>
    </w:p>
    <w:p w:rsidR="001B1D1E" w:rsidRDefault="001B1D1E" w:rsidP="003D6DB4">
      <w:pPr>
        <w:numPr>
          <w:ilvl w:val="0"/>
          <w:numId w:val="5"/>
        </w:numPr>
        <w:ind w:left="283" w:hanging="283"/>
      </w:pPr>
      <w:r>
        <w:t xml:space="preserve">komunalnymi wozami asenizacyjnymi, o pojemności do </w:t>
      </w:r>
      <w:smartTag w:uri="urn:schemas-microsoft-com:office:smarttags" w:element="metricconverter">
        <w:smartTagPr>
          <w:attr w:name="ProductID" w:val="10,0 m3"/>
        </w:smartTagPr>
        <w:r>
          <w:t>10,0 m</w:t>
        </w:r>
        <w:r>
          <w:rPr>
            <w:vertAlign w:val="superscript"/>
          </w:rPr>
          <w:t>3</w:t>
        </w:r>
      </w:smartTag>
      <w:r>
        <w:t>,</w:t>
      </w:r>
    </w:p>
    <w:p w:rsidR="001B1D1E" w:rsidRDefault="001B1D1E" w:rsidP="003D6DB4">
      <w:pPr>
        <w:numPr>
          <w:ilvl w:val="0"/>
          <w:numId w:val="5"/>
        </w:numPr>
        <w:ind w:left="283" w:hanging="283"/>
      </w:pPr>
      <w:r>
        <w:t xml:space="preserve">rolniczymi wozami asenizacyjnymi, wyposażonymi w pompy próżniowe (na odległości do około </w:t>
      </w:r>
      <w:smartTag w:uri="urn:schemas-microsoft-com:office:smarttags" w:element="metricconverter">
        <w:smartTagPr>
          <w:attr w:name="ProductID" w:val="5 km"/>
        </w:smartTagPr>
        <w:r>
          <w:t>5 km</w:t>
        </w:r>
      </w:smartTag>
      <w:r>
        <w:t>),</w:t>
      </w:r>
    </w:p>
    <w:p w:rsidR="001B1D1E" w:rsidRDefault="001B1D1E" w:rsidP="003D6DB4">
      <w:pPr>
        <w:numPr>
          <w:ilvl w:val="0"/>
          <w:numId w:val="5"/>
        </w:numPr>
        <w:ind w:left="283" w:hanging="283"/>
      </w:pPr>
      <w:r>
        <w:t>w specjalnych zbiornikach.</w:t>
      </w:r>
    </w:p>
    <w:p w:rsidR="001B1D1E" w:rsidRDefault="001B1D1E">
      <w:pPr>
        <w:pStyle w:val="Nagwek1"/>
      </w:pPr>
      <w:bookmarkStart w:id="9" w:name="_Toc428243646"/>
      <w:bookmarkStart w:id="10" w:name="_Toc497107502"/>
      <w:r>
        <w:t>5. WYKONANIE ROBÓT</w:t>
      </w:r>
      <w:bookmarkEnd w:id="9"/>
      <w:bookmarkEnd w:id="10"/>
    </w:p>
    <w:p w:rsidR="001B1D1E" w:rsidRDefault="001B1D1E">
      <w:pPr>
        <w:pStyle w:val="Nagwek2"/>
      </w:pPr>
      <w:r>
        <w:t>5.1. Ogólne zasady wykonania robót</w:t>
      </w:r>
    </w:p>
    <w:p w:rsidR="001B1D1E" w:rsidRDefault="001B1D1E">
      <w:r>
        <w:tab/>
        <w:t xml:space="preserve">Ogólne zasady wykonania robót podano w SST D-M-00.00.00 „Wymagania ogólne” </w:t>
      </w:r>
      <w:proofErr w:type="spellStart"/>
      <w:r>
        <w:t>pkt</w:t>
      </w:r>
      <w:proofErr w:type="spellEnd"/>
      <w:r>
        <w:t xml:space="preserve"> 5.</w:t>
      </w:r>
    </w:p>
    <w:p w:rsidR="001B1D1E" w:rsidRDefault="001B1D1E">
      <w:pPr>
        <w:pStyle w:val="Nagwek2"/>
      </w:pPr>
      <w:r>
        <w:t>5.2. Humusowanie</w:t>
      </w:r>
    </w:p>
    <w:p w:rsidR="001B1D1E" w:rsidRDefault="001B1D1E">
      <w:r>
        <w:rPr>
          <w:b/>
        </w:rPr>
        <w:tab/>
      </w:r>
      <w:r>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t xml:space="preserve">25 </w:t>
        </w:r>
        <w:proofErr w:type="spellStart"/>
        <w:r>
          <w:t>cm</w:t>
        </w:r>
      </w:smartTag>
      <w:proofErr w:type="spellEnd"/>
      <w:r>
        <w:t>.</w:t>
      </w:r>
    </w:p>
    <w:p w:rsidR="001B1D1E" w:rsidRDefault="001B1D1E">
      <w:r>
        <w:tab/>
        <w:t xml:space="preserve">Grubość pokrycia ziemią urodzajną powinna wynosić od 10 do </w:t>
      </w:r>
      <w:smartTag w:uri="urn:schemas-microsoft-com:office:smarttags" w:element="metricconverter">
        <w:smartTagPr>
          <w:attr w:name="ProductID" w:val="15 cm"/>
        </w:smartTagPr>
        <w:r>
          <w:t>15 cm</w:t>
        </w:r>
      </w:smartTag>
      <w:r>
        <w:t xml:space="preserve"> po moletowaniu i zagęszczeniu,  w zależności od gruntu występującego na powierzchni skarpy.</w:t>
      </w:r>
    </w:p>
    <w:p w:rsidR="001B1D1E" w:rsidRDefault="001B1D1E">
      <w:r>
        <w:tab/>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w:t>
      </w:r>
      <w:smartTag w:uri="urn:schemas-microsoft-com:office:smarttags" w:element="metricconverter">
        <w:smartTagPr>
          <w:attr w:name="ProductID" w:val="5 cm"/>
        </w:smartTagPr>
        <w:r>
          <w:t>5 cm</w:t>
        </w:r>
      </w:smartTag>
      <w:r>
        <w:t>, w odstępach co 0,5</w:t>
      </w:r>
      <w:r>
        <w:rPr>
          <w:b/>
        </w:rPr>
        <w:t xml:space="preserve"> </w:t>
      </w:r>
      <w:r>
        <w:t>do</w:t>
      </w:r>
      <w:r>
        <w:rPr>
          <w:b/>
        </w:rPr>
        <w:t xml:space="preserve"> </w:t>
      </w:r>
      <w:smartTag w:uri="urn:schemas-microsoft-com:office:smarttags" w:element="metricconverter">
        <w:smartTagPr>
          <w:attr w:name="ProductID" w:val="1,0 m"/>
        </w:smartTagPr>
        <w:r>
          <w:t>1,0 m</w:t>
        </w:r>
      </w:smartTag>
      <w:r>
        <w:t>. Ułożoną warstwę ziemi urodzajnej należy zagrabić (</w:t>
      </w:r>
      <w:proofErr w:type="spellStart"/>
      <w:r>
        <w:t>pobronować</w:t>
      </w:r>
      <w:proofErr w:type="spellEnd"/>
      <w:r>
        <w:t>) i lekko zagęścić przez ubicie ręczne lub mechaniczne.</w:t>
      </w:r>
    </w:p>
    <w:p w:rsidR="001B1D1E" w:rsidRDefault="001B1D1E">
      <w:pPr>
        <w:pStyle w:val="Nagwek2"/>
      </w:pPr>
      <w:r>
        <w:t>5.3. Umocnienie skarp przez obsianie trawą i roślinami motylkowatymi</w:t>
      </w:r>
    </w:p>
    <w:p w:rsidR="001B1D1E" w:rsidRDefault="001B1D1E">
      <w:r>
        <w:tab/>
        <w:t>Proces umocnienia powierzchni skarp i rowów poprzez obsianie nasionami traw i roślin motylkowatych polega na:</w:t>
      </w:r>
    </w:p>
    <w:p w:rsidR="001B1D1E" w:rsidRDefault="001B1D1E" w:rsidP="003D6DB4">
      <w:pPr>
        <w:numPr>
          <w:ilvl w:val="0"/>
          <w:numId w:val="8"/>
        </w:numPr>
      </w:pPr>
      <w:r>
        <w:t>wytworzeniu na skarpie warstwy ziemi urodzajnej przez:</w:t>
      </w:r>
    </w:p>
    <w:p w:rsidR="001B1D1E" w:rsidRDefault="001B1D1E" w:rsidP="003D6DB4">
      <w:pPr>
        <w:numPr>
          <w:ilvl w:val="0"/>
          <w:numId w:val="5"/>
        </w:numPr>
        <w:ind w:left="567" w:hanging="283"/>
      </w:pPr>
      <w:r>
        <w:t xml:space="preserve">humusowanie (patrz </w:t>
      </w:r>
      <w:proofErr w:type="spellStart"/>
      <w:r>
        <w:t>pkt</w:t>
      </w:r>
      <w:proofErr w:type="spellEnd"/>
      <w:r>
        <w:t xml:space="preserve"> 5.2), lub,</w:t>
      </w:r>
    </w:p>
    <w:p w:rsidR="001B1D1E" w:rsidRDefault="001B1D1E" w:rsidP="003D6DB4">
      <w:pPr>
        <w:numPr>
          <w:ilvl w:val="0"/>
          <w:numId w:val="5"/>
        </w:numPr>
        <w:ind w:left="567" w:hanging="283"/>
      </w:pPr>
      <w:r>
        <w:t xml:space="preserve">wymieszanie gruntu skarpy z naniesionymi osadami ściekowymi za pomocą osprzętu </w:t>
      </w:r>
      <w:proofErr w:type="spellStart"/>
      <w:r>
        <w:t>agrouprawowego</w:t>
      </w:r>
      <w:proofErr w:type="spellEnd"/>
      <w:r>
        <w:t>, aby uzyskać zawartość części organicznych warstwy co najmniej 1%,</w:t>
      </w:r>
    </w:p>
    <w:p w:rsidR="001B1D1E" w:rsidRDefault="001B1D1E" w:rsidP="003D6DB4">
      <w:pPr>
        <w:numPr>
          <w:ilvl w:val="0"/>
          <w:numId w:val="8"/>
        </w:numPr>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1B1D1E" w:rsidRDefault="001B1D1E" w:rsidP="003D6DB4">
      <w:pPr>
        <w:numPr>
          <w:ilvl w:val="0"/>
          <w:numId w:val="8"/>
        </w:numPr>
      </w:pPr>
      <w:r>
        <w:t xml:space="preserve">naniesieniu na obsianą powierzchnię tymczasowej warstwy przeciwerozyjnej (patrz </w:t>
      </w:r>
      <w:proofErr w:type="spellStart"/>
      <w:r>
        <w:t>pkt</w:t>
      </w:r>
      <w:proofErr w:type="spellEnd"/>
      <w:r>
        <w:t xml:space="preserve"> 5.4) metodą mulczowania lub </w:t>
      </w:r>
      <w:proofErr w:type="spellStart"/>
      <w:r>
        <w:t>hydromulczowania</w:t>
      </w:r>
      <w:proofErr w:type="spellEnd"/>
      <w:r>
        <w:t>.</w:t>
      </w:r>
    </w:p>
    <w:p w:rsidR="001B1D1E" w:rsidRDefault="001B1D1E">
      <w:r>
        <w:tab/>
        <w:t>W okresach posusznych należy systematycznie zraszać wodą obsiane powierzchnie.</w:t>
      </w:r>
    </w:p>
    <w:p w:rsidR="001B1D1E" w:rsidRDefault="001B1D1E">
      <w:pPr>
        <w:pStyle w:val="Nagwek2"/>
      </w:pPr>
      <w:r>
        <w:lastRenderedPageBreak/>
        <w:t>5.4. Tymczasowa warstwa przeciwerozyjna</w:t>
      </w:r>
    </w:p>
    <w:p w:rsidR="001B1D1E" w:rsidRDefault="001B1D1E">
      <w:r>
        <w:tab/>
        <w:t>Tymczasowa warstwa przeciwerozyjna doraźnie zabezpiecza przed erozją powierzchniową do czasu przejęcia tej funkcji przez okrywę roślinną.</w:t>
      </w:r>
    </w:p>
    <w:p w:rsidR="001B1D1E" w:rsidRDefault="001B1D1E">
      <w:r>
        <w:tab/>
        <w:t xml:space="preserve">Tymczasowa warstwa przeciwerozyjna może być wykonana z </w:t>
      </w:r>
      <w:proofErr w:type="spellStart"/>
      <w:r>
        <w:t>biowłókniny</w:t>
      </w:r>
      <w:proofErr w:type="spellEnd"/>
      <w:r>
        <w:t xml:space="preserve">, </w:t>
      </w:r>
      <w:proofErr w:type="spellStart"/>
      <w:r>
        <w:t>geosyntetyków</w:t>
      </w:r>
      <w:proofErr w:type="spellEnd"/>
      <w:r>
        <w:t xml:space="preserve">,  z płynnych osadów ściekowych, emulsji bitumicznych lub lateksowych np. metodą mulczowania lub </w:t>
      </w:r>
      <w:proofErr w:type="spellStart"/>
      <w:r>
        <w:t>hydromulczowania</w:t>
      </w:r>
      <w:proofErr w:type="spellEnd"/>
      <w:r>
        <w:t>.</w:t>
      </w:r>
    </w:p>
    <w:p w:rsidR="001B1D1E" w:rsidRDefault="001B1D1E">
      <w:r>
        <w:tab/>
        <w:t xml:space="preserve">Mulczowanie polega na naniesieniu na powierzchnię gruntu ściółki (np. sieczki, </w:t>
      </w:r>
      <w:proofErr w:type="spellStart"/>
      <w:r>
        <w:t>stróżyn</w:t>
      </w:r>
      <w:proofErr w:type="spellEnd"/>
      <w:r>
        <w:t>, trocin, substratu torfu) z lepiszczem (np. emulsją asfaltową) w celu ochrony przed wysychaniem i erozją, w ilości od 0,03 do 0,05 kg/m</w:t>
      </w:r>
      <w:r>
        <w:rPr>
          <w:vertAlign w:val="superscript"/>
        </w:rPr>
        <w:t>2</w:t>
      </w:r>
      <w:r>
        <w:t>.</w:t>
      </w:r>
    </w:p>
    <w:p w:rsidR="001B1D1E" w:rsidRDefault="001B1D1E">
      <w: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B1D1E" w:rsidRDefault="001B1D1E">
      <w:pPr>
        <w:pStyle w:val="Nagwek2"/>
      </w:pPr>
      <w:r>
        <w:t>5.5. Darniowanie</w:t>
      </w:r>
    </w:p>
    <w:p w:rsidR="001B1D1E" w:rsidRDefault="001B1D1E">
      <w:r>
        <w:tab/>
        <w:t>Darniowanie należy wykonywać wczesną wiosną do końca maja oraz we wrześniu, a w razie konieczności w październiku.</w:t>
      </w:r>
    </w:p>
    <w:p w:rsidR="001B1D1E" w:rsidRDefault="001B1D1E">
      <w:r>
        <w:tab/>
        <w:t>Powierzchnia przeznaczona do darniowania powinna być dokładnie wyrównana, a w uzasadnionych przypadkach pokryta warstwą ziemi urodzajnej.</w:t>
      </w:r>
    </w:p>
    <w:p w:rsidR="001B1D1E" w:rsidRDefault="001B1D1E">
      <w:r>
        <w:tab/>
        <w:t>W okresach suchych powierzchnie darniowane należy polewać wodą w godzinach popołudniowych przez okres od 2 do 3 tygodni. Można stosować inne zabiegi chroniące darń przed wysychaniem, zaakceptowane przez Inżyniera.</w:t>
      </w:r>
    </w:p>
    <w:p w:rsidR="001B1D1E" w:rsidRDefault="001B1D1E">
      <w:pPr>
        <w:spacing w:before="120" w:after="120"/>
      </w:pPr>
      <w:r>
        <w:rPr>
          <w:b/>
        </w:rPr>
        <w:t xml:space="preserve">5.5.1. </w:t>
      </w:r>
      <w:r>
        <w:t>Darniowanie kożuchowe</w:t>
      </w:r>
    </w:p>
    <w:p w:rsidR="001B1D1E" w:rsidRDefault="001B1D1E">
      <w:r>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t xml:space="preserve">8 </w:t>
        </w:r>
        <w:proofErr w:type="spellStart"/>
        <w:r>
          <w:t>cm</w:t>
        </w:r>
      </w:smartTag>
      <w:proofErr w:type="spellEnd"/>
      <w:r>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B1D1E" w:rsidRDefault="001B1D1E">
      <w:r>
        <w:tab/>
        <w:t>Wykonując darniowanie pod koniec okresu wegetacji oraz na skarpach o nachyleniu bardzo stromym, płaty darniny należy przybić szpilkami, w ilości nie mniejszej niż 16 szt./m</w:t>
      </w:r>
      <w:r>
        <w:rPr>
          <w:vertAlign w:val="superscript"/>
        </w:rPr>
        <w:t>3</w:t>
      </w:r>
      <w:r>
        <w:t xml:space="preserve"> i nie mniej niż 2 szt. na płat.</w:t>
      </w:r>
    </w:p>
    <w:p w:rsidR="001B1D1E" w:rsidRDefault="001B1D1E">
      <w:pPr>
        <w:spacing w:before="120" w:after="120"/>
      </w:pPr>
      <w:r>
        <w:rPr>
          <w:b/>
        </w:rPr>
        <w:t xml:space="preserve">5.5.2. </w:t>
      </w:r>
      <w:r>
        <w:t>Darniowanie w kratę</w:t>
      </w:r>
    </w:p>
    <w:p w:rsidR="001B1D1E" w:rsidRDefault="001B1D1E">
      <w:r>
        <w:tab/>
        <w:t xml:space="preserve">Umocnienie skarp przez darniowanie w kratę wykonuje się na wysokich nasypach (powyżej </w:t>
      </w:r>
      <w:smartTag w:uri="urn:schemas-microsoft-com:office:smarttags" w:element="metricconverter">
        <w:smartTagPr>
          <w:attr w:name="ProductID" w:val="3,5 m"/>
        </w:smartTagPr>
        <w:r>
          <w:t>3,5 m</w:t>
        </w:r>
      </w:smartTag>
      <w:r>
        <w:t>). Darniowanie w kratę należy wykonywać pasami nachylonymi do podstawy skarpy pod kątem 45</w:t>
      </w:r>
      <w:r>
        <w:rPr>
          <w:vertAlign w:val="superscript"/>
        </w:rPr>
        <w:t>o</w:t>
      </w:r>
      <w:r>
        <w:t>, krzyżującymi się w taki sposób, aby tworzyły nie pokryte darniną kwadraty (okienka), o wymiarach zgodnych z dokumentacją projektową i SST. Ułożone w kratę płaty darniny należy uklepać ubijakiem i przybić do podłoża szpilkami.</w:t>
      </w:r>
    </w:p>
    <w:p w:rsidR="001B1D1E" w:rsidRDefault="001B1D1E">
      <w:r>
        <w:tab/>
        <w:t>Pola okienek powinny być obsiane mieszanką traw spełniającą wymagania PN-R-65023:1999 [9].</w:t>
      </w:r>
    </w:p>
    <w:p w:rsidR="001B1D1E" w:rsidRDefault="001B1D1E">
      <w:pPr>
        <w:pStyle w:val="Nagwek2"/>
      </w:pPr>
      <w:r>
        <w:t>5.6. Brukowanie</w:t>
      </w:r>
    </w:p>
    <w:p w:rsidR="001B1D1E" w:rsidRDefault="001B1D1E">
      <w:r>
        <w:tab/>
        <w:t>Umocnienie brukowcem stosuje się przy nachyleniu skarp wyższym od 1:1,5 oraz w celu zabezpieczenia przed silnym działaniem strumieni przepływającej wody.</w:t>
      </w:r>
    </w:p>
    <w:p w:rsidR="001B1D1E" w:rsidRDefault="001B1D1E">
      <w:pPr>
        <w:spacing w:before="120" w:after="120"/>
      </w:pPr>
      <w:r>
        <w:rPr>
          <w:b/>
        </w:rPr>
        <w:t xml:space="preserve">5.6.1. </w:t>
      </w:r>
      <w:r>
        <w:t>Przygotowanie podłoża</w:t>
      </w:r>
    </w:p>
    <w:p w:rsidR="001B1D1E" w:rsidRDefault="001B1D1E">
      <w:r>
        <w:tab/>
        <w:t>Podłoże pod brukowiec należy przygotować zgodnie z PN-S-02205:1998 [10].</w:t>
      </w:r>
    </w:p>
    <w:p w:rsidR="001B1D1E" w:rsidRDefault="001B1D1E">
      <w:pPr>
        <w:spacing w:before="120" w:after="120"/>
      </w:pPr>
      <w:r>
        <w:rPr>
          <w:b/>
        </w:rPr>
        <w:t xml:space="preserve">5.6.2. </w:t>
      </w:r>
      <w:r>
        <w:t>Podkład</w:t>
      </w:r>
    </w:p>
    <w:p w:rsidR="001B1D1E" w:rsidRDefault="001B1D1E">
      <w:r>
        <w:tab/>
        <w:t xml:space="preserve">Podkład pod brukowiec stanowi warstwa kruszywa o grubości od </w:t>
      </w:r>
      <w:smartTag w:uri="urn:schemas-microsoft-com:office:smarttags" w:element="metricconverter">
        <w:smartTagPr>
          <w:attr w:name="ProductID" w:val="10 cm"/>
        </w:smartTagPr>
        <w:r>
          <w:t>10 cm</w:t>
        </w:r>
      </w:smartTag>
      <w:r>
        <w:t xml:space="preserve"> do </w:t>
      </w:r>
      <w:smartTag w:uri="urn:schemas-microsoft-com:office:smarttags" w:element="metricconverter">
        <w:smartTagPr>
          <w:attr w:name="ProductID" w:val="15 cm"/>
        </w:smartTagPr>
        <w:r>
          <w:t xml:space="preserve">15 </w:t>
        </w:r>
        <w:proofErr w:type="spellStart"/>
        <w:r>
          <w:t>cm</w:t>
        </w:r>
      </w:smartTag>
      <w:proofErr w:type="spellEnd"/>
      <w:r>
        <w:t>. Podkład z grubszego kruszywa należy układać „pod sznur”, natomiast z drobniejszego kruszywa, dającego się wyrównywać przeciąganiem łaty, „pod łatę”. Po ułożeniu podkładu należy go lekko uklepać, ale nie ubijać.</w:t>
      </w:r>
    </w:p>
    <w:p w:rsidR="001B1D1E" w:rsidRDefault="001B1D1E">
      <w:pPr>
        <w:rPr>
          <w:b/>
        </w:rPr>
      </w:pPr>
      <w:r>
        <w:tab/>
        <w:t xml:space="preserve">Przy umocnieniu rowów i ścieków na warstwie podkładu z kruszywa można ułożyć warstwę zaprawy cementowo-piaskowej w stosunku 1:4 i grubości od </w:t>
      </w:r>
      <w:smartTag w:uri="urn:schemas-microsoft-com:office:smarttags" w:element="metricconverter">
        <w:smartTagPr>
          <w:attr w:name="ProductID" w:val="3 cm"/>
        </w:smartTagPr>
        <w:r>
          <w:t>3 cm</w:t>
        </w:r>
      </w:smartTag>
      <w:r>
        <w:t xml:space="preserve"> do </w:t>
      </w:r>
      <w:smartTag w:uri="urn:schemas-microsoft-com:office:smarttags" w:element="metricconverter">
        <w:smartTagPr>
          <w:attr w:name="ProductID" w:val="5 cm"/>
        </w:smartTagPr>
        <w:r>
          <w:t xml:space="preserve">5 </w:t>
        </w:r>
        <w:proofErr w:type="spellStart"/>
        <w:r>
          <w:t>cm</w:t>
        </w:r>
      </w:smartTag>
      <w:proofErr w:type="spellEnd"/>
      <w:r>
        <w:t>.</w:t>
      </w:r>
    </w:p>
    <w:p w:rsidR="001B1D1E" w:rsidRDefault="001B1D1E">
      <w:pPr>
        <w:spacing w:before="120" w:after="120"/>
      </w:pPr>
      <w:r>
        <w:rPr>
          <w:b/>
        </w:rPr>
        <w:t xml:space="preserve">5.6.3. </w:t>
      </w:r>
      <w:r>
        <w:t>Krawężniki betonowe</w:t>
      </w:r>
    </w:p>
    <w:p w:rsidR="001B1D1E" w:rsidRDefault="001B1D1E">
      <w:r>
        <w:lastRenderedPageBreak/>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B1D1E" w:rsidRDefault="001B1D1E">
      <w:pPr>
        <w:spacing w:before="120" w:after="120"/>
      </w:pPr>
      <w:r>
        <w:rPr>
          <w:b/>
        </w:rPr>
        <w:t xml:space="preserve">5.6.4. </w:t>
      </w:r>
      <w:r>
        <w:t>Palisada</w:t>
      </w:r>
    </w:p>
    <w:p w:rsidR="001B1D1E" w:rsidRDefault="001B1D1E">
      <w:r>
        <w:tab/>
        <w:t>Palisadę (obramowanie powierzchni brukowanej) stosuje się na gruntach słabych, plastycznych, ustępujących pod naciskiem skrajnych brukowców lub krawężników.</w:t>
      </w:r>
    </w:p>
    <w:p w:rsidR="001B1D1E" w:rsidRDefault="001B1D1E">
      <w:r>
        <w:tab/>
        <w:t xml:space="preserve">Pale należy wbijać „pod sznur” równo z poziomem górnej warstwy bruku. Szerokość szczelin między palami nie powinna przekraczać </w:t>
      </w:r>
      <w:smartTag w:uri="urn:schemas-microsoft-com:office:smarttags" w:element="metricconverter">
        <w:smartTagPr>
          <w:attr w:name="ProductID" w:val="1 cm"/>
        </w:smartTagPr>
        <w:r>
          <w:t xml:space="preserve">1 </w:t>
        </w:r>
        <w:proofErr w:type="spellStart"/>
        <w:r>
          <w:t>cm</w:t>
        </w:r>
      </w:smartTag>
      <w:proofErr w:type="spellEnd"/>
      <w:r>
        <w:t>.</w:t>
      </w:r>
    </w:p>
    <w:p w:rsidR="001B1D1E" w:rsidRDefault="001B1D1E">
      <w:pPr>
        <w:spacing w:before="120" w:after="120"/>
      </w:pPr>
      <w:r>
        <w:rPr>
          <w:b/>
        </w:rPr>
        <w:t xml:space="preserve">5.6.5. </w:t>
      </w:r>
      <w:r>
        <w:t>Układanie brukowca</w:t>
      </w:r>
    </w:p>
    <w:p w:rsidR="001B1D1E" w:rsidRDefault="001B1D1E">
      <w:r>
        <w:tab/>
        <w:t xml:space="preserve">Brukowiec należy układać na przygotowanym podkładzie wg </w:t>
      </w:r>
      <w:proofErr w:type="spellStart"/>
      <w:r>
        <w:t>pktu</w:t>
      </w:r>
      <w:proofErr w:type="spellEnd"/>
      <w:r>
        <w:t xml:space="preserve"> 5.6.2. Brukowiec układa się „pod sznur” naciągnięty na palikach na wysokość od  </w:t>
      </w:r>
      <w:smartTag w:uri="urn:schemas-microsoft-com:office:smarttags" w:element="metricconverter">
        <w:smartTagPr>
          <w:attr w:name="ProductID" w:val="2 cm"/>
        </w:smartTagPr>
        <w:r>
          <w:t>2 cm</w:t>
        </w:r>
      </w:smartTag>
      <w:r>
        <w:t xml:space="preserve"> do </w:t>
      </w:r>
      <w:smartTag w:uri="urn:schemas-microsoft-com:office:smarttags" w:element="metricconverter">
        <w:smartTagPr>
          <w:attr w:name="ProductID" w:val="4 cm"/>
        </w:smartTagPr>
        <w:r>
          <w:t>4 cm</w:t>
        </w:r>
      </w:smartTag>
      <w:r>
        <w:t xml:space="preserve">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w:t>
      </w:r>
      <w:smartTag w:uri="urn:schemas-microsoft-com:office:smarttags" w:element="metricconverter">
        <w:smartTagPr>
          <w:attr w:name="ProductID" w:val="3 cm"/>
        </w:smartTagPr>
        <w:r>
          <w:t>3 cm</w:t>
        </w:r>
      </w:smartTag>
      <w:r>
        <w:t>, a największy wymiar brukowca był skierowany w podkład.</w:t>
      </w:r>
    </w:p>
    <w:p w:rsidR="001B1D1E" w:rsidRDefault="001B1D1E">
      <w: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B1D1E" w:rsidRDefault="001B1D1E">
      <w: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B1D1E" w:rsidRDefault="001B1D1E">
      <w:pPr>
        <w:pStyle w:val="Nagwek2"/>
      </w:pPr>
      <w:r>
        <w:t>5.7. Układanie elementów prefabrykowanych</w:t>
      </w:r>
    </w:p>
    <w:p w:rsidR="001B1D1E" w:rsidRDefault="001B1D1E">
      <w:r>
        <w:tab/>
        <w:t>Typowymi elementami prefabrykowanymi stosowanymi dla umocnienia skarp              i rowów są:</w:t>
      </w:r>
    </w:p>
    <w:p w:rsidR="001B1D1E" w:rsidRDefault="001B1D1E" w:rsidP="003D6DB4">
      <w:pPr>
        <w:numPr>
          <w:ilvl w:val="0"/>
          <w:numId w:val="1"/>
        </w:numPr>
      </w:pPr>
      <w:r>
        <w:t>płyty ściekowe betonowe - typ korytkowy wg KPED-01.03 [14],</w:t>
      </w:r>
    </w:p>
    <w:p w:rsidR="001B1D1E" w:rsidRDefault="001B1D1E" w:rsidP="003D6DB4">
      <w:pPr>
        <w:numPr>
          <w:ilvl w:val="0"/>
          <w:numId w:val="1"/>
        </w:numPr>
      </w:pPr>
      <w:r>
        <w:t>płyty ściekowe betonowe - typ trójkątny wg KPED-01.05 [14],</w:t>
      </w:r>
    </w:p>
    <w:p w:rsidR="001B1D1E" w:rsidRDefault="001B1D1E" w:rsidP="003D6DB4">
      <w:pPr>
        <w:numPr>
          <w:ilvl w:val="0"/>
          <w:numId w:val="1"/>
        </w:numPr>
      </w:pPr>
      <w:r>
        <w:t>prefabrykaty ścieku skarpowego - typ trapezowy wg KPED-01.25 [14].</w:t>
      </w:r>
    </w:p>
    <w:p w:rsidR="001B1D1E" w:rsidRDefault="001B1D1E">
      <w:r>
        <w:tab/>
        <w:t xml:space="preserve">Podłoże, na którym układane będą elementy prefabrykowane, powinno być zagęszczone do wskaźnika </w:t>
      </w:r>
      <w:proofErr w:type="spellStart"/>
      <w:r>
        <w:t>I</w:t>
      </w:r>
      <w:r>
        <w:rPr>
          <w:vertAlign w:val="subscript"/>
        </w:rPr>
        <w:t>s</w:t>
      </w:r>
      <w:proofErr w:type="spellEnd"/>
      <w:r>
        <w:t xml:space="preserve"> </w:t>
      </w:r>
      <w:r>
        <w:sym w:font="Courier New" w:char="003D"/>
      </w:r>
      <w:r>
        <w:t xml:space="preserve"> 1,0. Na przygotowanym podłożu należy ułożyć podsypkę cementowo-piaskową o stosunku 1:4 i zagęścić do wskaźnika </w:t>
      </w:r>
      <w:proofErr w:type="spellStart"/>
      <w:r>
        <w:t>I</w:t>
      </w:r>
      <w:r>
        <w:rPr>
          <w:vertAlign w:val="subscript"/>
        </w:rPr>
        <w:t>s</w:t>
      </w:r>
      <w:proofErr w:type="spellEnd"/>
      <w:r>
        <w:t xml:space="preserve"> </w:t>
      </w:r>
      <w:r>
        <w:sym w:font="Courier New" w:char="003D"/>
      </w:r>
      <w:r>
        <w:t xml:space="preserve"> 1,0. Elementy prefabrykowane należy układać z zachowaniem spadku podłużnego i rzędnych ścieku zgodnie z dokumentacją projektową lub SST.</w:t>
      </w:r>
    </w:p>
    <w:p w:rsidR="001B1D1E" w:rsidRDefault="001B1D1E">
      <w:r>
        <w:tab/>
        <w:t>Spoiny pomiędzy płytami należy wypełnić zaprawą cementowo-piaskową o stosunku 1:2 i utrzymywać w stanie wilgotnym przez co najmniej 7 dni.</w:t>
      </w:r>
    </w:p>
    <w:p w:rsidR="001B1D1E" w:rsidRDefault="001B1D1E">
      <w:pPr>
        <w:pStyle w:val="Nagwek2"/>
      </w:pPr>
      <w:r>
        <w:t xml:space="preserve">5.8. Umacnianie powierzchni </w:t>
      </w:r>
      <w:proofErr w:type="spellStart"/>
      <w:r>
        <w:t>biowłókniną</w:t>
      </w:r>
      <w:proofErr w:type="spellEnd"/>
    </w:p>
    <w:p w:rsidR="001B1D1E" w:rsidRDefault="001B1D1E">
      <w:pPr>
        <w:spacing w:after="120"/>
      </w:pPr>
      <w:r>
        <w:rPr>
          <w:b/>
        </w:rPr>
        <w:t xml:space="preserve">5.8.1. </w:t>
      </w:r>
      <w:r>
        <w:t>Zasady ogólne</w:t>
      </w:r>
    </w:p>
    <w:p w:rsidR="001B1D1E" w:rsidRDefault="001B1D1E">
      <w:r>
        <w:tab/>
        <w:t xml:space="preserve">Umacnianie powierzchni </w:t>
      </w:r>
      <w:proofErr w:type="spellStart"/>
      <w:r>
        <w:t>biowłókniną</w:t>
      </w:r>
      <w:proofErr w:type="spellEnd"/>
      <w:r>
        <w:t xml:space="preserve"> powinno odpowiadać wymaganiom PN-B-12074:1998 [4].</w:t>
      </w:r>
    </w:p>
    <w:p w:rsidR="001B1D1E" w:rsidRDefault="001B1D1E">
      <w:pPr>
        <w:spacing w:before="120" w:after="120"/>
      </w:pPr>
      <w:r>
        <w:rPr>
          <w:b/>
        </w:rPr>
        <w:t xml:space="preserve">5.8.2. </w:t>
      </w:r>
      <w:r>
        <w:t>Przygotowanie powierzchni</w:t>
      </w:r>
    </w:p>
    <w:p w:rsidR="001B1D1E" w:rsidRDefault="001B1D1E">
      <w:pPr>
        <w:ind w:firstLine="709"/>
      </w:pPr>
      <w:r>
        <w:t xml:space="preserve">Przygotowana powierzchnia powinna być wyrównana i oczyszczona z kamieni, korzeni, z rozkruszonymi bryłami gruntu; gleby o odczynie kwasowości </w:t>
      </w:r>
      <w:proofErr w:type="spellStart"/>
      <w:r>
        <w:t>pH</w:t>
      </w:r>
      <w:proofErr w:type="spellEnd"/>
      <w:r>
        <w:t xml:space="preserve"> &gt; 5,5 powinny być potraktowane wapnem, a nieurodzajne grunty powinny być przykryte warstwą ziemi urodzajnej </w:t>
      </w:r>
      <w:smartTag w:uri="urn:schemas-microsoft-com:office:smarttags" w:element="metricconverter">
        <w:smartTagPr>
          <w:attr w:name="ProductID" w:val="5 cm"/>
        </w:smartTagPr>
        <w:r>
          <w:t>5 cm</w:t>
        </w:r>
      </w:smartTag>
      <w:r>
        <w:t xml:space="preserve"> lub </w:t>
      </w:r>
      <w:smartTag w:uri="urn:schemas-microsoft-com:office:smarttags" w:element="metricconverter">
        <w:smartTagPr>
          <w:attr w:name="ProductID" w:val="8 cm"/>
        </w:smartTagPr>
        <w:r>
          <w:t>8 cm</w:t>
        </w:r>
      </w:smartTag>
      <w:r>
        <w:t xml:space="preserve"> w zależności od rodzaju gruntu.</w:t>
      </w:r>
    </w:p>
    <w:p w:rsidR="001B1D1E" w:rsidRDefault="001B1D1E">
      <w:pPr>
        <w:spacing w:before="120" w:after="120"/>
      </w:pPr>
      <w:r>
        <w:rPr>
          <w:b/>
        </w:rPr>
        <w:t xml:space="preserve">5.8.3. </w:t>
      </w:r>
      <w:r>
        <w:t xml:space="preserve">Układanie </w:t>
      </w:r>
      <w:proofErr w:type="spellStart"/>
      <w:r>
        <w:t>biowłókniny</w:t>
      </w:r>
      <w:proofErr w:type="spellEnd"/>
      <w:r>
        <w:t xml:space="preserve"> na skarpach wykopów</w:t>
      </w:r>
    </w:p>
    <w:p w:rsidR="001B1D1E" w:rsidRDefault="001B1D1E">
      <w:pPr>
        <w:ind w:firstLine="709"/>
      </w:pPr>
      <w:r>
        <w:t xml:space="preserve">Na skarpach wykopów </w:t>
      </w:r>
      <w:proofErr w:type="spellStart"/>
      <w:r>
        <w:t>biowłóknina</w:t>
      </w:r>
      <w:proofErr w:type="spellEnd"/>
      <w:r>
        <w:t xml:space="preserve"> powinna być rozwijana z beli równolegle do dolnej skarpy i przymocowywana do podłoża szpilkami na jej brzegu w zasadzie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a na skarpach o nachyleniu większym od 1:2 i przy szerokości włókniny większej niż </w:t>
      </w:r>
      <w:smartTag w:uri="urn:schemas-microsoft-com:office:smarttags" w:element="metricconverter">
        <w:smartTagPr>
          <w:attr w:name="ProductID" w:val="1,0 m"/>
        </w:smartTagPr>
        <w:r>
          <w:t>1,0 m</w:t>
        </w:r>
      </w:smartTag>
      <w:r>
        <w:t xml:space="preserve"> należy przymocowywać szpilkami w odstępach od </w:t>
      </w:r>
      <w:smartTag w:uri="urn:schemas-microsoft-com:office:smarttags" w:element="metricconverter">
        <w:smartTagPr>
          <w:attr w:name="ProductID" w:val="1 m"/>
        </w:smartTagPr>
        <w:r>
          <w:t>1 m</w:t>
        </w:r>
      </w:smartTag>
      <w:r>
        <w:t xml:space="preserve"> do       </w:t>
      </w:r>
      <w:smartTag w:uri="urn:schemas-microsoft-com:office:smarttags" w:element="metricconverter">
        <w:smartTagPr>
          <w:attr w:name="ProductID" w:val="1,5 m"/>
        </w:smartTagPr>
        <w:r>
          <w:t>1,5 m</w:t>
        </w:r>
      </w:smartTag>
      <w:r>
        <w:t xml:space="preserve"> także środek pasa. Brzegi pasów </w:t>
      </w:r>
      <w:proofErr w:type="spellStart"/>
      <w:r>
        <w:t>biowłókniny</w:t>
      </w:r>
      <w:proofErr w:type="spellEnd"/>
      <w:r>
        <w:t xml:space="preserve"> powinny być układane na zakładkę szerokości </w:t>
      </w:r>
      <w:smartTag w:uri="urn:schemas-microsoft-com:office:smarttags" w:element="metricconverter">
        <w:smartTagPr>
          <w:attr w:name="ProductID" w:val="0,1 m"/>
        </w:smartTagPr>
        <w:r>
          <w:t>0,1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t>
      </w:r>
      <w:proofErr w:type="spellStart"/>
      <w:r>
        <w:t>Biowłókninę</w:t>
      </w:r>
      <w:proofErr w:type="spellEnd"/>
      <w:r>
        <w:t xml:space="preserve"> należy rozwijać i układać luźno, zostawiając około 5% zapasu długości na kurczenie się po jej zamoczeniu. Przy umacnianiu skarp </w:t>
      </w:r>
      <w:r>
        <w:lastRenderedPageBreak/>
        <w:t xml:space="preserve">wykopów  pasem o szerokości większej niż </w:t>
      </w:r>
      <w:smartTag w:uri="urn:schemas-microsoft-com:office:smarttags" w:element="metricconverter">
        <w:smartTagPr>
          <w:attr w:name="ProductID" w:val="1,0 m"/>
        </w:smartTagPr>
        <w:r>
          <w:t>1,0 m</w:t>
        </w:r>
      </w:smartTag>
      <w:r>
        <w:t xml:space="preserve">, należy formować w </w:t>
      </w:r>
      <w:proofErr w:type="spellStart"/>
      <w:r>
        <w:t>biowłókninie</w:t>
      </w:r>
      <w:proofErr w:type="spellEnd"/>
      <w:r>
        <w:t xml:space="preserve"> poziome fałdy, ułatwiające zatrzymywanie się ziemi po jej przysypaniu. W przypadku szerokości skarpy większej niż </w:t>
      </w:r>
      <w:smartTag w:uri="urn:schemas-microsoft-com:office:smarttags" w:element="metricconverter">
        <w:smartTagPr>
          <w:attr w:name="ProductID" w:val="3 m"/>
        </w:smartTagPr>
        <w:r>
          <w:t>3 m</w:t>
        </w:r>
      </w:smartTag>
      <w:r>
        <w:t xml:space="preserve">, zaleca się układanie </w:t>
      </w:r>
      <w:proofErr w:type="spellStart"/>
      <w:r>
        <w:t>biowłókniny</w:t>
      </w:r>
      <w:proofErr w:type="spellEnd"/>
      <w:r>
        <w:t xml:space="preserve"> pasami pionowymi (jak na skarpach nasypów).</w:t>
      </w:r>
    </w:p>
    <w:p w:rsidR="001B1D1E" w:rsidRDefault="001B1D1E">
      <w:pPr>
        <w:spacing w:before="120" w:after="120"/>
      </w:pPr>
      <w:r>
        <w:rPr>
          <w:b/>
        </w:rPr>
        <w:t xml:space="preserve">5.8.4. </w:t>
      </w:r>
      <w:r>
        <w:t xml:space="preserve">Układanie </w:t>
      </w:r>
      <w:proofErr w:type="spellStart"/>
      <w:r>
        <w:t>biowłókniny</w:t>
      </w:r>
      <w:proofErr w:type="spellEnd"/>
      <w:r>
        <w:t xml:space="preserve"> na skarpach nasypów</w:t>
      </w:r>
    </w:p>
    <w:p w:rsidR="001B1D1E" w:rsidRDefault="001B1D1E">
      <w:pPr>
        <w:ind w:firstLine="709"/>
      </w:pPr>
      <w:r>
        <w:t xml:space="preserve">Na skarpach nasypów wyrównaną powierzchnię skarpy należy pokryć warstwą ziemi urodzajnej minimum </w:t>
      </w:r>
      <w:smartTag w:uri="urn:schemas-microsoft-com:office:smarttags" w:element="metricconverter">
        <w:smartTagPr>
          <w:attr w:name="ProductID" w:val="5 cm"/>
        </w:smartTagPr>
        <w:r>
          <w:t xml:space="preserve">5 </w:t>
        </w:r>
        <w:proofErr w:type="spellStart"/>
        <w:r>
          <w:t>cm</w:t>
        </w:r>
      </w:smartTag>
      <w:proofErr w:type="spellEnd"/>
      <w:r>
        <w:t xml:space="preserve">. </w:t>
      </w:r>
      <w:proofErr w:type="spellStart"/>
      <w:r>
        <w:t>Biowłókninę</w:t>
      </w:r>
      <w:proofErr w:type="spellEnd"/>
      <w:r>
        <w:t xml:space="preserve"> należy układać prostopadle do górnej krawędzi skarpy, wykonując w  odstępach </w:t>
      </w:r>
      <w:smartTag w:uri="urn:schemas-microsoft-com:office:smarttags" w:element="metricconverter">
        <w:smartTagPr>
          <w:attr w:name="ProductID" w:val="1 m"/>
        </w:smartTagPr>
        <w:r>
          <w:t>1 m</w:t>
        </w:r>
      </w:smartTag>
      <w:r>
        <w:t xml:space="preserve"> poziome fałdy </w:t>
      </w:r>
      <w:proofErr w:type="spellStart"/>
      <w:r>
        <w:t>biowłókniny</w:t>
      </w:r>
      <w:proofErr w:type="spellEnd"/>
      <w:r>
        <w:t xml:space="preserve"> szerokości </w:t>
      </w:r>
      <w:smartTag w:uri="urn:schemas-microsoft-com:office:smarttags" w:element="metricconverter">
        <w:smartTagPr>
          <w:attr w:name="ProductID" w:val="3 cm"/>
        </w:smartTagPr>
        <w:r>
          <w:t>3 cm</w:t>
        </w:r>
      </w:smartTag>
      <w:r>
        <w:t xml:space="preserve">, zabezpieczające przed zsuwaniem się ziemi pokrywającej włókninę i umożliwiające kurczenie się </w:t>
      </w:r>
      <w:proofErr w:type="spellStart"/>
      <w:r>
        <w:t>biowłókniny</w:t>
      </w:r>
      <w:proofErr w:type="spellEnd"/>
      <w:r>
        <w:t xml:space="preserve"> po zamoczeniu. U podstawy oraz na koronie nasypu należy pozostawić zapas </w:t>
      </w:r>
      <w:proofErr w:type="spellStart"/>
      <w:r>
        <w:t>biowłókniny</w:t>
      </w:r>
      <w:proofErr w:type="spellEnd"/>
      <w:r>
        <w:t xml:space="preserve"> długości </w:t>
      </w:r>
      <w:smartTag w:uri="urn:schemas-microsoft-com:office:smarttags" w:element="metricconverter">
        <w:smartTagPr>
          <w:attr w:name="ProductID" w:val="0,5 m"/>
        </w:smartTagPr>
        <w:r>
          <w:t>0,5 m</w:t>
        </w:r>
      </w:smartTag>
      <w:r>
        <w:t xml:space="preserve">. Zapas ten należy wykorzystać do zakotwiczenia </w:t>
      </w:r>
      <w:proofErr w:type="spellStart"/>
      <w:r>
        <w:t>biowłókniny</w:t>
      </w:r>
      <w:proofErr w:type="spellEnd"/>
      <w:r>
        <w:t xml:space="preserve"> w rowkach głębokości </w:t>
      </w:r>
      <w:smartTag w:uri="urn:schemas-microsoft-com:office:smarttags" w:element="metricconverter">
        <w:smartTagPr>
          <w:attr w:name="ProductID" w:val="0,2 m"/>
        </w:smartTagPr>
        <w:r>
          <w:t>0,2 m</w:t>
        </w:r>
      </w:smartTag>
      <w:r>
        <w:t xml:space="preserve">. W przypadku układania </w:t>
      </w:r>
      <w:proofErr w:type="spellStart"/>
      <w:r>
        <w:t>biowłókniny</w:t>
      </w:r>
      <w:proofErr w:type="spellEnd"/>
      <w:r>
        <w:t xml:space="preserve"> na całej powierzchni nasypu kotwiczenie jej na koronie jest zbędne. </w:t>
      </w:r>
      <w:proofErr w:type="spellStart"/>
      <w:r>
        <w:t>Biowłókninę</w:t>
      </w:r>
      <w:proofErr w:type="spellEnd"/>
      <w: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t>biowłókniny</w:t>
      </w:r>
      <w:proofErr w:type="spellEnd"/>
      <w:r>
        <w:t xml:space="preserve">, ani po jej ułożeniu. Sąsiednie pasy </w:t>
      </w:r>
      <w:proofErr w:type="spellStart"/>
      <w:r>
        <w:t>biowłókniny</w:t>
      </w:r>
      <w:proofErr w:type="spellEnd"/>
      <w:r>
        <w:t xml:space="preserve"> powinny zachodzić na siebie pasem szerokości </w:t>
      </w:r>
      <w:smartTag w:uri="urn:schemas-microsoft-com:office:smarttags" w:element="metricconverter">
        <w:smartTagPr>
          <w:attr w:name="ProductID" w:val="0,1 m"/>
        </w:smartTagPr>
        <w:r>
          <w:t>0,1 m</w:t>
        </w:r>
      </w:smartTag>
      <w:r>
        <w:t xml:space="preserve">. W pas ten należy wbić szpilki mocujące </w:t>
      </w:r>
      <w:proofErr w:type="spellStart"/>
      <w:r>
        <w:t>biowłókninę</w:t>
      </w:r>
      <w:proofErr w:type="spellEnd"/>
      <w:r>
        <w:t xml:space="preserv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 przypadku gdy nachylenie skarpy jest większe niż 1:2, a jej szerokość większa niż </w:t>
      </w:r>
      <w:smartTag w:uri="urn:schemas-microsoft-com:office:smarttags" w:element="metricconverter">
        <w:smartTagPr>
          <w:attr w:name="ProductID" w:val="3 m"/>
        </w:smartTagPr>
        <w:r>
          <w:t>3 m</w:t>
        </w:r>
      </w:smartTag>
      <w:r>
        <w:t xml:space="preserve">, oprócz szpilek zaleca się użyć kołków usytuowanych w poziomych rzędach, w środku pasów </w:t>
      </w:r>
      <w:proofErr w:type="spellStart"/>
      <w:r>
        <w:t>biowłókniny</w:t>
      </w:r>
      <w:proofErr w:type="spellEnd"/>
      <w:r>
        <w:t xml:space="preserve">. Kołki należy częściowo wbić, pozostawiając </w:t>
      </w:r>
      <w:smartTag w:uri="urn:schemas-microsoft-com:office:smarttags" w:element="metricconverter">
        <w:smartTagPr>
          <w:attr w:name="ProductID" w:val="0,1 m"/>
        </w:smartTagPr>
        <w:r>
          <w:t>0,1 m</w:t>
        </w:r>
      </w:smartTag>
      <w:r>
        <w:t xml:space="preserve"> jego długości. Na zacięcia należy nawinąć sznurek polipropylenowy i wbić kołki równo z terenem, dociskając włókninę do skarpy. Bezpośrednio po ułożeniu i umocowaniu pasa </w:t>
      </w:r>
      <w:proofErr w:type="spellStart"/>
      <w:r>
        <w:t>biowłókniny</w:t>
      </w:r>
      <w:proofErr w:type="spellEnd"/>
      <w:r>
        <w:t xml:space="preserve"> należy przysypać ją, z drabiny, warstwą ziemi urodzajnej o miąższości od </w:t>
      </w:r>
      <w:smartTag w:uri="urn:schemas-microsoft-com:office:smarttags" w:element="metricconverter">
        <w:smartTagPr>
          <w:attr w:name="ProductID" w:val="1 cm"/>
        </w:smartTagPr>
        <w:r>
          <w:t>1 cm</w:t>
        </w:r>
      </w:smartTag>
      <w:r>
        <w:t xml:space="preserve"> do </w:t>
      </w:r>
      <w:smartTag w:uri="urn:schemas-microsoft-com:office:smarttags" w:element="metricconverter">
        <w:smartTagPr>
          <w:attr w:name="ProductID" w:val="2 cm"/>
        </w:smartTagPr>
        <w:r>
          <w:t xml:space="preserve">2 </w:t>
        </w:r>
        <w:proofErr w:type="spellStart"/>
        <w:r>
          <w:t>cm</w:t>
        </w:r>
      </w:smartTag>
      <w:proofErr w:type="spellEnd"/>
      <w:r>
        <w:t>.</w:t>
      </w:r>
    </w:p>
    <w:p w:rsidR="001B1D1E" w:rsidRDefault="001B1D1E">
      <w:pPr>
        <w:spacing w:before="120" w:after="120"/>
      </w:pPr>
      <w:r>
        <w:rPr>
          <w:b/>
        </w:rPr>
        <w:t xml:space="preserve">5.8.5. </w:t>
      </w:r>
      <w:r>
        <w:t>Zabiegi pielęgnacyjne</w:t>
      </w:r>
    </w:p>
    <w:p w:rsidR="001B1D1E" w:rsidRDefault="001B1D1E">
      <w:pPr>
        <w:ind w:firstLine="709"/>
      </w:pPr>
      <w:r>
        <w:t xml:space="preserve">Pielęgnacja polega na utrzymaniu w stanie wilgotnym skarp umacnianych </w:t>
      </w:r>
      <w:proofErr w:type="spellStart"/>
      <w:r>
        <w:t>biowłókniną</w:t>
      </w:r>
      <w:proofErr w:type="spellEnd"/>
      <w: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w:t>
      </w:r>
      <w:smartTag w:uri="urn:schemas-microsoft-com:office:smarttags" w:element="metricconverter">
        <w:smartTagPr>
          <w:attr w:name="ProductID" w:val="20 cm"/>
        </w:smartTagPr>
        <w:r>
          <w:t>20 cm</w:t>
        </w:r>
      </w:smartTag>
      <w:r>
        <w:t>, a skoszoną trawę usuwać z powierzchni umocnionych.</w:t>
      </w:r>
    </w:p>
    <w:p w:rsidR="001B1D1E" w:rsidRDefault="001B1D1E">
      <w:pPr>
        <w:pStyle w:val="Nagwek2"/>
      </w:pPr>
      <w:r>
        <w:t xml:space="preserve">5.9. Umocnienie powierzchni </w:t>
      </w:r>
      <w:proofErr w:type="spellStart"/>
      <w:r>
        <w:t>geosyntetykami</w:t>
      </w:r>
      <w:proofErr w:type="spellEnd"/>
    </w:p>
    <w:p w:rsidR="001B1D1E" w:rsidRDefault="001B1D1E">
      <w:r>
        <w:tab/>
        <w:t xml:space="preserve">Umocnienie skarp </w:t>
      </w:r>
      <w:proofErr w:type="spellStart"/>
      <w:r>
        <w:t>geosyntetykami</w:t>
      </w:r>
      <w:proofErr w:type="spellEnd"/>
      <w:r>
        <w:t xml:space="preserve"> powinno odpowiadać ustaleniom dokumentacji projektowej.</w:t>
      </w:r>
    </w:p>
    <w:p w:rsidR="001B1D1E" w:rsidRDefault="001B1D1E">
      <w:r>
        <w:tab/>
        <w:t xml:space="preserve">Ułożenie </w:t>
      </w:r>
      <w:proofErr w:type="spellStart"/>
      <w:r>
        <w:t>geosyntetyków</w:t>
      </w:r>
      <w:proofErr w:type="spellEnd"/>
      <w:r>
        <w:t xml:space="preserve"> na skarpie powinno być zgodne z zaleceniami producenta i aprobaty technicznej, a w przypadku ich braku lub niepełnych danych - zgodne ze wskazaniami podanymi w dalszym ciągu.</w:t>
      </w:r>
    </w:p>
    <w:p w:rsidR="001B1D1E" w:rsidRDefault="001B1D1E">
      <w:r>
        <w:tab/>
        <w:t xml:space="preserve">Folię, w którą są zapakowane rolki </w:t>
      </w:r>
      <w:proofErr w:type="spellStart"/>
      <w:r>
        <w:t>geosyntetyków</w:t>
      </w:r>
      <w:proofErr w:type="spellEnd"/>
      <w:r>
        <w:t>, zaleca się zdejmować bezpośrednio przed układaniem. W celu uzyskania mniejszej szerokości rolki można ją przeciąć piłą.</w:t>
      </w:r>
    </w:p>
    <w:p w:rsidR="001B1D1E" w:rsidRDefault="001B1D1E">
      <w:r>
        <w:tab/>
        <w:t xml:space="preserve">Z powierzchni skarpy należy usunąć przedmioty mogące spowodować uszkodzenie </w:t>
      </w:r>
      <w:proofErr w:type="spellStart"/>
      <w:r>
        <w:t>geosyntetyków</w:t>
      </w:r>
      <w:proofErr w:type="spellEnd"/>
      <w:r>
        <w:t>, np. gałęzie, korzenie, gruz, ostre ziarna tłucznia, grudy, bryły gruntu spoistego itp. Powierzchnia skarpy powinna być wyrównana, zwłaszcza należy wypełnić zagłębienia i wyrwy powstałe po rozmyciu przez deszcz.</w:t>
      </w:r>
    </w:p>
    <w:p w:rsidR="001B1D1E" w:rsidRDefault="001B1D1E">
      <w: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B1D1E" w:rsidRDefault="001B1D1E">
      <w:r>
        <w:tab/>
      </w:r>
      <w:proofErr w:type="spellStart"/>
      <w:r>
        <w:t>Geosyntetyki</w:t>
      </w:r>
      <w:proofErr w:type="spellEnd"/>
      <w:r>
        <w:t xml:space="preserve"> na skarpach można układać ręcznie, za pomocą żurawia lub przez  rozwijanie ze szpuli. Po ułożeniu, jak również przy silnym wietrze w czasie układania, </w:t>
      </w:r>
      <w:proofErr w:type="spellStart"/>
      <w:r>
        <w:t>geosyntetyki</w:t>
      </w:r>
      <w:proofErr w:type="spellEnd"/>
      <w: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t>geosyntetyków</w:t>
      </w:r>
      <w:proofErr w:type="spellEnd"/>
      <w:r>
        <w:t xml:space="preserve"> do gruntu, można tego dokonać np. szpilkami (stalowymi, z tworzywa sztucznego), klamrami lub gwoździami wbijanymi przez podkładkę w paliki uprzednio umieszczone w gruncie.</w:t>
      </w:r>
    </w:p>
    <w:p w:rsidR="001B1D1E" w:rsidRDefault="001B1D1E">
      <w:r>
        <w:tab/>
        <w:t xml:space="preserve">Układanie </w:t>
      </w:r>
      <w:proofErr w:type="spellStart"/>
      <w:r>
        <w:t>geosyntetyków</w:t>
      </w:r>
      <w:proofErr w:type="spellEnd"/>
      <w:r>
        <w:t xml:space="preserve"> na skarpie można wykonywać, w zależności od zaleceń producenta:</w:t>
      </w:r>
    </w:p>
    <w:p w:rsidR="001B1D1E" w:rsidRDefault="001B1D1E" w:rsidP="003D6DB4">
      <w:pPr>
        <w:numPr>
          <w:ilvl w:val="0"/>
          <w:numId w:val="9"/>
        </w:numPr>
      </w:pPr>
      <w:r>
        <w:lastRenderedPageBreak/>
        <w:t>równolegle do krawędzi skarpy, rozpoczynając od dołu skarpy ku górze, zwracając uwagę, aby pasmo leżące wyżej przykrywało pasmo leżące niżej,</w:t>
      </w:r>
    </w:p>
    <w:p w:rsidR="001B1D1E" w:rsidRDefault="001B1D1E" w:rsidP="003D6DB4">
      <w:pPr>
        <w:numPr>
          <w:ilvl w:val="0"/>
          <w:numId w:val="9"/>
        </w:numPr>
      </w:pPr>
      <w:r>
        <w:t>od góry ku dołowi, rozwijając rulony po linii największego spadku z odpowiednimi zakładkami, zwykle kotwiąc je u góry i dołu skarpy w rowach kotwiących, wypełnionych zagęszczonym gruntem.</w:t>
      </w:r>
    </w:p>
    <w:p w:rsidR="001B1D1E" w:rsidRDefault="001B1D1E">
      <w:r>
        <w:tab/>
        <w:t xml:space="preserve">Przy układaniu </w:t>
      </w:r>
      <w:proofErr w:type="spellStart"/>
      <w:r>
        <w:t>geosyntetyków</w:t>
      </w:r>
      <w:proofErr w:type="spellEnd"/>
      <w:r>
        <w:t xml:space="preserve"> należy unikać jakichkolwiek </w:t>
      </w:r>
      <w:proofErr w:type="spellStart"/>
      <w:r>
        <w:t>przeciągań</w:t>
      </w:r>
      <w:proofErr w:type="spellEnd"/>
      <w:r>
        <w:t xml:space="preserve"> lub przesunięć rozwiniętej beli, mogących spowodować uszkodzenie materiału.</w:t>
      </w:r>
    </w:p>
    <w:p w:rsidR="001B1D1E" w:rsidRDefault="001B1D1E">
      <w:r>
        <w:tab/>
        <w:t xml:space="preserve">Połączenia rozwiniętych rulonów powinny być wykonane zgodnie z zaleceniami producenta </w:t>
      </w:r>
      <w:proofErr w:type="spellStart"/>
      <w:r>
        <w:t>geotekstylii</w:t>
      </w:r>
      <w:proofErr w:type="spellEnd"/>
      <w:r>
        <w:t>, w postaci: luźnego zakładu o ustalonej jego szerokości lub zszycia, zgrzewania, sklejenia, klamrowania, szpilkowania itp.</w:t>
      </w:r>
    </w:p>
    <w:p w:rsidR="001B1D1E" w:rsidRDefault="001B1D1E">
      <w:r>
        <w:tab/>
        <w:t xml:space="preserve">Zależnie od rodzaju materiału, </w:t>
      </w:r>
      <w:proofErr w:type="spellStart"/>
      <w:r>
        <w:t>geosyntetyk</w:t>
      </w:r>
      <w:proofErr w:type="spellEnd"/>
      <w:r>
        <w:t xml:space="preserve"> układa się, zgodnie z instrukcją producenta, przed lub po naniesieniu humusu i obsiewie wykonanymi według punktów 5.2   i 5.3, lub </w:t>
      </w:r>
      <w:proofErr w:type="spellStart"/>
      <w:r>
        <w:t>hydroobsiewie</w:t>
      </w:r>
      <w:proofErr w:type="spellEnd"/>
      <w:r>
        <w:t xml:space="preserve"> według punktu 5.10.</w:t>
      </w:r>
    </w:p>
    <w:p w:rsidR="001B1D1E" w:rsidRDefault="001B1D1E">
      <w:pPr>
        <w:pStyle w:val="Nagwek2"/>
      </w:pPr>
      <w:r>
        <w:t xml:space="preserve">5.10. Wykonanie </w:t>
      </w:r>
      <w:proofErr w:type="spellStart"/>
      <w:r>
        <w:t>hydroobsiewu</w:t>
      </w:r>
      <w:proofErr w:type="spellEnd"/>
    </w:p>
    <w:p w:rsidR="001B1D1E" w:rsidRDefault="001B1D1E">
      <w:r>
        <w:tab/>
      </w:r>
      <w:proofErr w:type="spellStart"/>
      <w:r>
        <w:t>Hydroobsiew</w:t>
      </w:r>
      <w:proofErr w:type="spellEnd"/>
      <w:r>
        <w:t xml:space="preserve"> może być wykonywany wyłącznie przez przedsiębiorstwa posiadające doświadczenie w tej technologii umacniania skarp i rowów.</w:t>
      </w:r>
    </w:p>
    <w:p w:rsidR="001B1D1E" w:rsidRDefault="001B1D1E">
      <w:r>
        <w:tab/>
        <w:t xml:space="preserve">Materiały używane do </w:t>
      </w:r>
      <w:proofErr w:type="spellStart"/>
      <w:r>
        <w:t>hydroobsiewu</w:t>
      </w:r>
      <w:proofErr w:type="spellEnd"/>
      <w:r>
        <w:t xml:space="preserve"> powinny odpowiadać wymaganiom </w:t>
      </w:r>
      <w:proofErr w:type="spellStart"/>
      <w:r>
        <w:t>pktu</w:t>
      </w:r>
      <w:proofErr w:type="spellEnd"/>
      <w:r>
        <w:t xml:space="preserve"> 2,       a sprzęt - </w:t>
      </w:r>
      <w:proofErr w:type="spellStart"/>
      <w:r>
        <w:t>pktu</w:t>
      </w:r>
      <w:proofErr w:type="spellEnd"/>
      <w:r>
        <w:t xml:space="preserve"> 3.</w:t>
      </w:r>
    </w:p>
    <w:p w:rsidR="001B1D1E" w:rsidRDefault="001B1D1E">
      <w: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t>hydroobsiewu</w:t>
      </w:r>
      <w:proofErr w:type="spellEnd"/>
      <w: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w:t>
      </w:r>
      <w:smartTag w:uri="urn:schemas-microsoft-com:office:smarttags" w:element="metricconverter">
        <w:smartTagPr>
          <w:attr w:name="ProductID" w:val="100 m2"/>
        </w:smartTagPr>
        <w:r>
          <w:t>100 m</w:t>
        </w:r>
        <w:r>
          <w:rPr>
            <w:vertAlign w:val="superscript"/>
          </w:rPr>
          <w:t>2</w:t>
        </w:r>
      </w:smartTag>
      <w:r>
        <w:t>, zlokalizowanych na zacienionej (np. północnej) i niezacienionej (np. południowej) skarpie.</w:t>
      </w:r>
    </w:p>
    <w:p w:rsidR="001B1D1E" w:rsidRDefault="001B1D1E">
      <w:r>
        <w:tab/>
      </w:r>
      <w:proofErr w:type="spellStart"/>
      <w:r>
        <w:t>Hydroobsiewu</w:t>
      </w:r>
      <w:proofErr w:type="spellEnd"/>
      <w:r>
        <w:t xml:space="preserve"> przy użyciu osadów ściekowych nie można wykonywać w strefach ujęć wody oraz w odległości mniejszej niż </w:t>
      </w:r>
      <w:smartTag w:uri="urn:schemas-microsoft-com:office:smarttags" w:element="metricconverter">
        <w:smartTagPr>
          <w:attr w:name="ProductID" w:val="20 m"/>
        </w:smartTagPr>
        <w:r>
          <w:t>20 m</w:t>
        </w:r>
      </w:smartTag>
      <w:r>
        <w:t xml:space="preserve"> od budynków i kąpielisk.</w:t>
      </w:r>
    </w:p>
    <w:p w:rsidR="001B1D1E" w:rsidRDefault="001B1D1E">
      <w:r>
        <w:tab/>
      </w:r>
      <w:proofErr w:type="spellStart"/>
      <w:r>
        <w:t>Hydroobsiew</w:t>
      </w:r>
      <w:proofErr w:type="spellEnd"/>
      <w:r>
        <w:t xml:space="preserve"> powinien być wykonany możliwie w najkrótszym czasie po zakończeniu robót ziemnych, w okresie od 1 kwietnia do 15 października oraz, w razie potrzeby,  tuż po pierwszych jesiennych przymrozkach.</w:t>
      </w:r>
    </w:p>
    <w:p w:rsidR="001B1D1E" w:rsidRDefault="001B1D1E">
      <w:r>
        <w:tab/>
      </w:r>
      <w:proofErr w:type="spellStart"/>
      <w:r>
        <w:t>Hydroobsiew</w:t>
      </w:r>
      <w:proofErr w:type="spellEnd"/>
      <w:r>
        <w:t xml:space="preserve"> należy wykonywać przy obsiewie:</w:t>
      </w:r>
    </w:p>
    <w:p w:rsidR="001B1D1E" w:rsidRDefault="001B1D1E" w:rsidP="003D6DB4">
      <w:pPr>
        <w:numPr>
          <w:ilvl w:val="0"/>
          <w:numId w:val="10"/>
        </w:numPr>
      </w:pPr>
      <w:r>
        <w:t>gruntów humusowanych i żyznych - z zastosowaniem uwodnionej dawki osadów ściekowych (min. 12 l/m</w:t>
      </w:r>
      <w:r>
        <w:rPr>
          <w:vertAlign w:val="superscript"/>
        </w:rPr>
        <w:t>2</w:t>
      </w:r>
      <w:r>
        <w:t>) o zawartości  4-6% suchej masy, z dodatkiem ściółki i nasion (min. 0,03 kg/m</w:t>
      </w:r>
      <w:r>
        <w:rPr>
          <w:vertAlign w:val="superscript"/>
        </w:rPr>
        <w:t>2</w:t>
      </w:r>
      <w:r>
        <w:t xml:space="preserve"> suchej masy),</w:t>
      </w:r>
    </w:p>
    <w:p w:rsidR="001B1D1E" w:rsidRDefault="001B1D1E" w:rsidP="003D6DB4">
      <w:pPr>
        <w:numPr>
          <w:ilvl w:val="0"/>
          <w:numId w:val="10"/>
        </w:numPr>
      </w:pPr>
      <w:r>
        <w:t xml:space="preserve">gruntów ubogich i </w:t>
      </w:r>
      <w:proofErr w:type="spellStart"/>
      <w:r>
        <w:t>bezglebowych</w:t>
      </w:r>
      <w:proofErr w:type="spellEnd"/>
      <w:r>
        <w:t>, z dawką odwodnionych osadów ściekowych zwiększoną do 30 l/m</w:t>
      </w:r>
      <w:r>
        <w:rPr>
          <w:vertAlign w:val="superscript"/>
        </w:rPr>
        <w:t>2</w:t>
      </w:r>
      <w:r>
        <w:t xml:space="preserve"> przy zawartości 5-10% suchej masy.</w:t>
      </w:r>
    </w:p>
    <w:p w:rsidR="001B1D1E" w:rsidRDefault="001B1D1E">
      <w:r>
        <w:tab/>
      </w:r>
      <w:proofErr w:type="spellStart"/>
      <w:r>
        <w:t>Hydroobsiew</w:t>
      </w:r>
      <w:proofErr w:type="spellEnd"/>
      <w:r>
        <w:t xml:space="preserve"> w zasadzie nie wymaga podlewania w czasie kiełkowania nasion i w okresie początkowego rozwoju roślin. Podlewanie może być potrzebne podczas długotrwałej suszy oraz ewentualnie, gdy wymagany jest szybki efekt porostu traw.</w:t>
      </w:r>
    </w:p>
    <w:p w:rsidR="001B1D1E" w:rsidRDefault="001B1D1E">
      <w:r>
        <w:tab/>
        <w:t>Do zabiegów pielęgnacyjnych (</w:t>
      </w:r>
      <w:proofErr w:type="spellStart"/>
      <w:r>
        <w:t>pratotechnicznych</w:t>
      </w:r>
      <w:proofErr w:type="spellEnd"/>
      <w:r>
        <w:t>) należy: koszenie (po wschodach), użyźnianie (np. nawozami azotowymi do 100 kg/ha) oraz ścinanie nierówności, kęp oraz kretowisk oraz nawadnianie w okresach suszy.</w:t>
      </w:r>
    </w:p>
    <w:p w:rsidR="001B1D1E" w:rsidRDefault="001B1D1E">
      <w:pPr>
        <w:pStyle w:val="Nagwek1"/>
      </w:pPr>
      <w:bookmarkStart w:id="11" w:name="_Toc428243647"/>
      <w:bookmarkStart w:id="12" w:name="_Toc497107503"/>
      <w:r>
        <w:t>6. KONTROLA JAKOŚCI ROBÓT</w:t>
      </w:r>
      <w:bookmarkEnd w:id="11"/>
      <w:bookmarkEnd w:id="12"/>
    </w:p>
    <w:p w:rsidR="001B1D1E" w:rsidRDefault="001B1D1E">
      <w:pPr>
        <w:pStyle w:val="Nagwek2"/>
      </w:pPr>
      <w:r>
        <w:t>6.1. Ogólne zasady kontroli jakości robót</w:t>
      </w:r>
    </w:p>
    <w:p w:rsidR="001B1D1E" w:rsidRDefault="001B1D1E">
      <w:r>
        <w:tab/>
        <w:t xml:space="preserve">Ogólne zasady kontroli jakości robót podano w SST D-M-00.00.00 „Wymagania ogólne” </w:t>
      </w:r>
      <w:proofErr w:type="spellStart"/>
      <w:r>
        <w:t>pkt</w:t>
      </w:r>
      <w:proofErr w:type="spellEnd"/>
      <w:r>
        <w:t xml:space="preserve"> 6.</w:t>
      </w:r>
    </w:p>
    <w:p w:rsidR="001B1D1E" w:rsidRDefault="001B1D1E">
      <w:pPr>
        <w:pStyle w:val="Nagwek2"/>
      </w:pPr>
      <w:r>
        <w:t>6.2. Kontrola jakości humusowania i obsiania</w:t>
      </w:r>
    </w:p>
    <w:p w:rsidR="001B1D1E" w:rsidRDefault="001B1D1E">
      <w:r>
        <w:tab/>
        <w:t>Kontrola polega na ocenie wizualnej jakości wykonanych robót i ich zgodności z SST, oraz na sprawdzeniu daty ważności świadectwa wartości siewnej wysianej mieszanki nasion traw.</w:t>
      </w:r>
    </w:p>
    <w:p w:rsidR="001B1D1E" w:rsidRDefault="001B1D1E">
      <w:r>
        <w:tab/>
        <w:t xml:space="preserve">Po wzejściu roślin, łączna powierzchnia nie porośniętych miejsc nie powinna być większa niż 2% powierzchni obsianej skarpy, a maksymalny wymiar pojedynczych nie </w:t>
      </w:r>
      <w:proofErr w:type="spellStart"/>
      <w:r>
        <w:t>zatrawionych</w:t>
      </w:r>
      <w:proofErr w:type="spellEnd"/>
      <w:r>
        <w:t xml:space="preserve"> miejsc nie powinien przekraczać </w:t>
      </w:r>
      <w:smartTag w:uri="urn:schemas-microsoft-com:office:smarttags" w:element="metricconverter">
        <w:smartTagPr>
          <w:attr w:name="ProductID" w:val="0,2 m2"/>
        </w:smartTagPr>
        <w:r>
          <w:t>0,2 m</w:t>
        </w:r>
        <w:r>
          <w:rPr>
            <w:vertAlign w:val="superscript"/>
          </w:rPr>
          <w:t>2</w:t>
        </w:r>
      </w:smartTag>
      <w:r>
        <w:t>. Na zarośniętej powierzchni nie mogą występować wyżłobienia erozyjne ani lokalne zsuwy.</w:t>
      </w:r>
    </w:p>
    <w:p w:rsidR="001B1D1E" w:rsidRDefault="001B1D1E">
      <w:pPr>
        <w:pStyle w:val="Nagwek2"/>
      </w:pPr>
      <w:r>
        <w:lastRenderedPageBreak/>
        <w:t>6.3. Kontrola jakości darniowania</w:t>
      </w:r>
    </w:p>
    <w:p w:rsidR="001B1D1E" w:rsidRDefault="001B1D1E">
      <w: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B1D1E" w:rsidRDefault="001B1D1E">
      <w:r>
        <w:tab/>
        <w:t xml:space="preserve">Na powierzchni ok. </w:t>
      </w:r>
      <w:smartTag w:uri="urn:schemas-microsoft-com:office:smarttags" w:element="metricconverter">
        <w:smartTagPr>
          <w:attr w:name="ProductID" w:val="1 m2"/>
        </w:smartTagPr>
        <w:r>
          <w:t>1 m</w:t>
        </w:r>
        <w:r>
          <w:rPr>
            <w:vertAlign w:val="superscript"/>
          </w:rPr>
          <w:t>2</w:t>
        </w:r>
      </w:smartTag>
      <w:r>
        <w:t xml:space="preserve">  należy sprawdzić dokładność przylegania poszczególnych płatów darniny do siebie i do powierzchni gruntu.</w:t>
      </w:r>
    </w:p>
    <w:p w:rsidR="001B1D1E" w:rsidRDefault="001B1D1E">
      <w:pPr>
        <w:pStyle w:val="Nagwek2"/>
      </w:pPr>
      <w:r>
        <w:t>6.4. Kontrola jakości brukowania</w:t>
      </w:r>
    </w:p>
    <w:p w:rsidR="001B1D1E" w:rsidRDefault="001B1D1E">
      <w:r>
        <w:rPr>
          <w:b/>
        </w:rPr>
        <w:tab/>
      </w:r>
      <w:r>
        <w:t xml:space="preserve">Kontrola polega na rozebraniu ok. </w:t>
      </w:r>
      <w:smartTag w:uri="urn:schemas-microsoft-com:office:smarttags" w:element="metricconverter">
        <w:smartTagPr>
          <w:attr w:name="ProductID" w:val="1 m2"/>
        </w:smartTagPr>
        <w:r>
          <w:t>1 m</w:t>
        </w:r>
        <w:r>
          <w:rPr>
            <w:vertAlign w:val="superscript"/>
          </w:rPr>
          <w:t>2</w:t>
        </w:r>
      </w:smartTag>
      <w:r>
        <w:t xml:space="preserve"> powierzchni zabrukowanej i ponownym zabrukowaniu tym samym brukowcem. Ścisłość ułożenia uważa się za dostateczną, jeśli przy ponownym zabrukowaniu rozebranej powierzchni zostanie nie więcej niż 4% powierzchni niezabrukowanej.</w:t>
      </w:r>
    </w:p>
    <w:p w:rsidR="001B1D1E" w:rsidRDefault="001B1D1E">
      <w:pPr>
        <w:pStyle w:val="Nagwek2"/>
      </w:pPr>
      <w:r>
        <w:t>6.5. Kontrola jakości umocnień elementami prefabrykowanymi</w:t>
      </w:r>
    </w:p>
    <w:p w:rsidR="001B1D1E" w:rsidRDefault="001B1D1E">
      <w:r>
        <w:tab/>
        <w:t>Kontrola polega na sprawdzeniu:</w:t>
      </w:r>
    </w:p>
    <w:p w:rsidR="001B1D1E" w:rsidRDefault="001B1D1E" w:rsidP="003D6DB4">
      <w:pPr>
        <w:numPr>
          <w:ilvl w:val="0"/>
          <w:numId w:val="1"/>
        </w:numPr>
      </w:pPr>
      <w:r>
        <w:t xml:space="preserve">wskaźnika zagęszczenia gruntu w korycie - zgodnego z </w:t>
      </w:r>
      <w:proofErr w:type="spellStart"/>
      <w:r>
        <w:t>pktem</w:t>
      </w:r>
      <w:proofErr w:type="spellEnd"/>
      <w:r>
        <w:t xml:space="preserve"> 5.7,</w:t>
      </w:r>
    </w:p>
    <w:p w:rsidR="001B1D1E" w:rsidRDefault="001B1D1E" w:rsidP="003D6DB4">
      <w:pPr>
        <w:numPr>
          <w:ilvl w:val="0"/>
          <w:numId w:val="1"/>
        </w:numPr>
      </w:pPr>
      <w:r>
        <w:t xml:space="preserve">szerokości dna koryta - dopuszczalna odchyłka </w:t>
      </w:r>
      <w:r>
        <w:sym w:font="Symbol" w:char="F0B1"/>
      </w:r>
      <w:r>
        <w:t xml:space="preserve"> </w:t>
      </w:r>
      <w:smartTag w:uri="urn:schemas-microsoft-com:office:smarttags" w:element="metricconverter">
        <w:smartTagPr>
          <w:attr w:name="ProductID" w:val="2 cm"/>
        </w:smartTagPr>
        <w:r>
          <w:t>2 cm</w:t>
        </w:r>
      </w:smartTag>
      <w:r>
        <w:t>,</w:t>
      </w:r>
    </w:p>
    <w:p w:rsidR="001B1D1E" w:rsidRDefault="001B1D1E" w:rsidP="003D6DB4">
      <w:pPr>
        <w:numPr>
          <w:ilvl w:val="0"/>
          <w:numId w:val="1"/>
        </w:numPr>
      </w:pPr>
      <w:r>
        <w:t xml:space="preserve">odchylenia linii ścieku w planie od linii projektowanej - na </w:t>
      </w:r>
      <w:smartTag w:uri="urn:schemas-microsoft-com:office:smarttags" w:element="metricconverter">
        <w:smartTagPr>
          <w:attr w:name="ProductID" w:val="100 m"/>
        </w:smartTagPr>
        <w:r>
          <w:t>100 m</w:t>
        </w:r>
      </w:smartTag>
      <w:r>
        <w:t xml:space="preserve"> dopuszczalne </w:t>
      </w:r>
      <w:r>
        <w:sym w:font="Symbol" w:char="F0B1"/>
      </w:r>
      <w:r>
        <w:t xml:space="preserve">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 xml:space="preserve">równości górnej powierzchni ścieku - na </w:t>
      </w:r>
      <w:smartTag w:uri="urn:schemas-microsoft-com:office:smarttags" w:element="metricconverter">
        <w:smartTagPr>
          <w:attr w:name="ProductID" w:val="100 m"/>
        </w:smartTagPr>
        <w:r>
          <w:t>100 m</w:t>
        </w:r>
      </w:smartTag>
      <w:r>
        <w:t xml:space="preserve"> dopuszczalny prześwit mierzony łatą  </w:t>
      </w:r>
      <w:smartTag w:uri="urn:schemas-microsoft-com:office:smarttags" w:element="metricconverter">
        <w:smartTagPr>
          <w:attr w:name="ProductID" w:val="2 m"/>
        </w:smartTagPr>
        <w:r>
          <w:t>2 m</w:t>
        </w:r>
      </w:smartTag>
      <w:r>
        <w:t xml:space="preserve"> -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dokładności wypełnienia szczelin między prefabrykatami - pełna głębokość.</w:t>
      </w:r>
    </w:p>
    <w:p w:rsidR="001B1D1E" w:rsidRDefault="001B1D1E" w:rsidP="003D6DB4">
      <w:pPr>
        <w:pStyle w:val="Nagwek2"/>
        <w:numPr>
          <w:ilvl w:val="12"/>
          <w:numId w:val="0"/>
        </w:numPr>
      </w:pPr>
      <w:r>
        <w:t xml:space="preserve">6.6. Kontrola jakości umocnienia powierzchni </w:t>
      </w:r>
      <w:proofErr w:type="spellStart"/>
      <w:r>
        <w:t>biowłókniną</w:t>
      </w:r>
      <w:proofErr w:type="spellEnd"/>
    </w:p>
    <w:p w:rsidR="001B1D1E" w:rsidRDefault="001B1D1E" w:rsidP="003D6DB4">
      <w:pPr>
        <w:numPr>
          <w:ilvl w:val="12"/>
          <w:numId w:val="0"/>
        </w:numPr>
      </w:pPr>
      <w:r>
        <w:tab/>
        <w:t xml:space="preserve">Przed wykonaniem robót Wykonawca powinien przedstawić Inżynierowi atest wyrobu, stwierdzający charakterystykę, skład mieszanki nasion roślin i typ siedliska, dla którego przeznaczona jest </w:t>
      </w:r>
      <w:proofErr w:type="spellStart"/>
      <w:r>
        <w:t>biowłóknina</w:t>
      </w:r>
      <w:proofErr w:type="spellEnd"/>
      <w:r>
        <w:t>.</w:t>
      </w:r>
    </w:p>
    <w:p w:rsidR="001B1D1E" w:rsidRDefault="001B1D1E" w:rsidP="003D6DB4">
      <w:pPr>
        <w:numPr>
          <w:ilvl w:val="12"/>
          <w:numId w:val="0"/>
        </w:numPr>
      </w:pPr>
      <w:r>
        <w:tab/>
        <w:t>Kontrola umocnionej powierzchni polega na wykonaniu oględzin zewnętrznych i badaniach zgodnych z wymaganiami PN-B-12074:1998 [4].</w:t>
      </w:r>
    </w:p>
    <w:p w:rsidR="001B1D1E" w:rsidRDefault="001B1D1E" w:rsidP="003D6DB4">
      <w:pPr>
        <w:pStyle w:val="Nagwek2"/>
        <w:numPr>
          <w:ilvl w:val="12"/>
          <w:numId w:val="0"/>
        </w:numPr>
      </w:pPr>
      <w:r>
        <w:t xml:space="preserve">6.7. Kontrola jakości umocnienia powierzchni </w:t>
      </w:r>
      <w:proofErr w:type="spellStart"/>
      <w:r>
        <w:t>geosyntetykami</w:t>
      </w:r>
      <w:proofErr w:type="spellEnd"/>
    </w:p>
    <w:p w:rsidR="001B1D1E" w:rsidRDefault="001B1D1E" w:rsidP="003D6DB4">
      <w:pPr>
        <w:numPr>
          <w:ilvl w:val="12"/>
          <w:numId w:val="0"/>
        </w:numPr>
      </w:pPr>
      <w:r>
        <w:tab/>
        <w:t>Przed wykonaniem robót Wykonawca powinien przedstawić Inżynierowi dokumenty dopuszczające wyroby budowlane (</w:t>
      </w:r>
      <w:proofErr w:type="spellStart"/>
      <w:r>
        <w:t>geosyntetyk</w:t>
      </w:r>
      <w:proofErr w:type="spellEnd"/>
      <w:r>
        <w:t>) do obrotu i powszechnego stosowania (dotyczy aprobaty technicznej, certyfikatu, deklaracji zgodności).</w:t>
      </w:r>
    </w:p>
    <w:p w:rsidR="001B1D1E" w:rsidRDefault="001B1D1E" w:rsidP="003D6DB4">
      <w:pPr>
        <w:numPr>
          <w:ilvl w:val="12"/>
          <w:numId w:val="0"/>
        </w:numPr>
      </w:pPr>
      <w:r>
        <w:tab/>
        <w:t xml:space="preserve">Wszystkie nadesłane materiały </w:t>
      </w:r>
      <w:proofErr w:type="spellStart"/>
      <w:r>
        <w:t>geotekstylne</w:t>
      </w:r>
      <w:proofErr w:type="spellEnd"/>
      <w:r>
        <w:t xml:space="preserve"> należy sprawdzić w zakresie widocznych wad technologicznych i uszkodzeń mechanicznych, decydując o ich ewentualnym zastosowaniu po usunięciu wad (np. przez nałożenie lub naszycie łat z zakładem).</w:t>
      </w:r>
    </w:p>
    <w:p w:rsidR="001B1D1E" w:rsidRDefault="001B1D1E" w:rsidP="003D6DB4">
      <w:pPr>
        <w:numPr>
          <w:ilvl w:val="12"/>
          <w:numId w:val="0"/>
        </w:numPr>
      </w:pPr>
      <w:r>
        <w:tab/>
        <w:t>W czasie wykonywania robót należy sprawdzać:</w:t>
      </w:r>
    </w:p>
    <w:p w:rsidR="001B1D1E" w:rsidRDefault="001B1D1E" w:rsidP="003D6DB4">
      <w:pPr>
        <w:numPr>
          <w:ilvl w:val="0"/>
          <w:numId w:val="11"/>
        </w:numPr>
      </w:pPr>
      <w:r>
        <w:t xml:space="preserve">wyrównanie podłoża i usunięcie z niego przedmiotów mogących uszkadzać </w:t>
      </w:r>
      <w:proofErr w:type="spellStart"/>
      <w:r>
        <w:t>geosyntetyki</w:t>
      </w:r>
      <w:proofErr w:type="spellEnd"/>
      <w:r>
        <w:t>,</w:t>
      </w:r>
    </w:p>
    <w:p w:rsidR="001B1D1E" w:rsidRDefault="001B1D1E" w:rsidP="003D6DB4">
      <w:pPr>
        <w:numPr>
          <w:ilvl w:val="0"/>
          <w:numId w:val="11"/>
        </w:numPr>
      </w:pPr>
      <w:r>
        <w:t xml:space="preserve">poprawność rozwijania i mocowania rulonów </w:t>
      </w:r>
      <w:proofErr w:type="spellStart"/>
      <w:r>
        <w:t>geosyntetyków</w:t>
      </w:r>
      <w:proofErr w:type="spellEnd"/>
      <w:r>
        <w:t xml:space="preserve"> oraz ich układania i łączenia, zgodnie z ew. projektem (rysunkiem) układania,</w:t>
      </w:r>
    </w:p>
    <w:p w:rsidR="001B1D1E" w:rsidRDefault="001B1D1E" w:rsidP="003D6DB4">
      <w:pPr>
        <w:numPr>
          <w:ilvl w:val="0"/>
          <w:numId w:val="11"/>
        </w:numPr>
      </w:pPr>
      <w:r>
        <w:t xml:space="preserve">naniesienie humusu i obsianie trawą lub wykonanie </w:t>
      </w:r>
      <w:proofErr w:type="spellStart"/>
      <w:r>
        <w:t>hydroobsiewu</w:t>
      </w:r>
      <w:proofErr w:type="spellEnd"/>
      <w:r>
        <w:t>,</w:t>
      </w:r>
    </w:p>
    <w:p w:rsidR="001B1D1E" w:rsidRDefault="001B1D1E" w:rsidP="003D6DB4">
      <w:pPr>
        <w:numPr>
          <w:ilvl w:val="0"/>
          <w:numId w:val="11"/>
        </w:numPr>
      </w:pPr>
      <w:r>
        <w:t>równomierność zadarnienia i równość powierzchni umocnionej.</w:t>
      </w:r>
    </w:p>
    <w:p w:rsidR="001B1D1E" w:rsidRDefault="001B1D1E" w:rsidP="003D6DB4">
      <w:pPr>
        <w:numPr>
          <w:ilvl w:val="12"/>
          <w:numId w:val="0"/>
        </w:numPr>
      </w:pPr>
      <w:r>
        <w:tab/>
        <w:t>Jakość wykonanego umocnienia powinna odpowiadać wymaganiom punktów 2 i 5 specyfikacji, instrukcji producenta i aprobaty technicznej.</w:t>
      </w:r>
    </w:p>
    <w:p w:rsidR="001B1D1E" w:rsidRDefault="001B1D1E" w:rsidP="003D6DB4">
      <w:pPr>
        <w:pStyle w:val="Nagwek2"/>
        <w:numPr>
          <w:ilvl w:val="12"/>
          <w:numId w:val="0"/>
        </w:numPr>
      </w:pPr>
      <w:r>
        <w:t xml:space="preserve">6.8. Kontrola jakości wykonania </w:t>
      </w:r>
      <w:proofErr w:type="spellStart"/>
      <w:r>
        <w:t>hydroobsiewu</w:t>
      </w:r>
      <w:proofErr w:type="spellEnd"/>
    </w:p>
    <w:p w:rsidR="001B1D1E" w:rsidRDefault="001B1D1E" w:rsidP="003D6DB4">
      <w:pPr>
        <w:numPr>
          <w:ilvl w:val="12"/>
          <w:numId w:val="0"/>
        </w:numPr>
      </w:pPr>
      <w:r>
        <w:tab/>
        <w:t xml:space="preserve">Przed wykonaniem robót Wykonawca powinien przedstawić Inżynierowi wyniki badań składników mieszaniny do </w:t>
      </w:r>
      <w:proofErr w:type="spellStart"/>
      <w:r>
        <w:t>hydroobsiewu</w:t>
      </w:r>
      <w:proofErr w:type="spellEnd"/>
      <w:r>
        <w:t xml:space="preserve"> z gruntem lub wyniki z wykonanego odcinka próbnego.</w:t>
      </w:r>
    </w:p>
    <w:p w:rsidR="001B1D1E" w:rsidRDefault="001B1D1E" w:rsidP="003D6DB4">
      <w:pPr>
        <w:numPr>
          <w:ilvl w:val="12"/>
          <w:numId w:val="0"/>
        </w:numPr>
      </w:pPr>
      <w:r>
        <w:tab/>
        <w:t xml:space="preserve">Kontrola wykonanego </w:t>
      </w:r>
      <w:proofErr w:type="spellStart"/>
      <w:r>
        <w:t>hydroobsiewu</w:t>
      </w:r>
      <w:proofErr w:type="spellEnd"/>
      <w: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1B1D1E" w:rsidRDefault="001B1D1E" w:rsidP="003D6DB4">
      <w:pPr>
        <w:numPr>
          <w:ilvl w:val="12"/>
          <w:numId w:val="0"/>
        </w:numPr>
      </w:pPr>
      <w:r>
        <w:tab/>
        <w:t>W przypadku trudności z określeniem gęstości porostu przez oględziny, należy  przeprowadzać badania z zastosowaniem ramki Webera w dziesięciu losowo wybranych miejscach.</w:t>
      </w:r>
    </w:p>
    <w:p w:rsidR="001B1D1E" w:rsidRDefault="001B1D1E" w:rsidP="003D6DB4">
      <w:pPr>
        <w:pStyle w:val="Nagwek1"/>
        <w:numPr>
          <w:ilvl w:val="12"/>
          <w:numId w:val="0"/>
        </w:numPr>
      </w:pPr>
      <w:bookmarkStart w:id="13" w:name="_Toc428243648"/>
      <w:bookmarkStart w:id="14" w:name="_Toc497107504"/>
      <w:r>
        <w:lastRenderedPageBreak/>
        <w:t>7. OBMIAR ROBÓT</w:t>
      </w:r>
      <w:bookmarkEnd w:id="13"/>
      <w:bookmarkEnd w:id="14"/>
    </w:p>
    <w:p w:rsidR="001B1D1E" w:rsidRDefault="001B1D1E" w:rsidP="003D6DB4">
      <w:pPr>
        <w:pStyle w:val="Nagwek2"/>
        <w:numPr>
          <w:ilvl w:val="12"/>
          <w:numId w:val="0"/>
        </w:numPr>
      </w:pPr>
      <w:r>
        <w:t>7.1. Ogólne zasady obmiaru robót</w:t>
      </w:r>
    </w:p>
    <w:p w:rsidR="001B1D1E" w:rsidRDefault="001B1D1E" w:rsidP="003D6DB4">
      <w:pPr>
        <w:numPr>
          <w:ilvl w:val="12"/>
          <w:numId w:val="0"/>
        </w:numPr>
      </w:pPr>
      <w:r>
        <w:tab/>
        <w:t xml:space="preserve">Ogólne zasady obmiaru robót podano w SST D-M-00.00.00 „Wymagania ogólne” </w:t>
      </w:r>
      <w:proofErr w:type="spellStart"/>
      <w:r>
        <w:t>pkt</w:t>
      </w:r>
      <w:proofErr w:type="spellEnd"/>
      <w:r>
        <w:t xml:space="preserve"> 7.</w:t>
      </w:r>
    </w:p>
    <w:p w:rsidR="001B1D1E" w:rsidRDefault="001B1D1E" w:rsidP="003D6DB4">
      <w:pPr>
        <w:pStyle w:val="Nagwek2"/>
        <w:numPr>
          <w:ilvl w:val="12"/>
          <w:numId w:val="0"/>
        </w:numPr>
      </w:pPr>
      <w:r>
        <w:t>7.2. Jednostka obmiarowa</w:t>
      </w:r>
    </w:p>
    <w:p w:rsidR="001B1D1E" w:rsidRDefault="001B1D1E" w:rsidP="003D6DB4">
      <w:pPr>
        <w:numPr>
          <w:ilvl w:val="12"/>
          <w:numId w:val="0"/>
        </w:numPr>
      </w:pPr>
      <w:r>
        <w:tab/>
        <w:t>Jednostką obmiarową jest:</w:t>
      </w:r>
    </w:p>
    <w:p w:rsidR="001B1D1E" w:rsidRDefault="001B1D1E" w:rsidP="003D6DB4">
      <w:pPr>
        <w:numPr>
          <w:ilvl w:val="0"/>
          <w:numId w:val="1"/>
        </w:numPr>
      </w:pPr>
      <w:r>
        <w:t>m</w:t>
      </w:r>
      <w:r>
        <w:rPr>
          <w:vertAlign w:val="superscript"/>
        </w:rPr>
        <w:t>2</w:t>
      </w:r>
      <w:r>
        <w:t xml:space="preserve"> (metr kwadratowy) powierzchni skarp i rowów umocnionych przez humusowanie, obsianie, darniowanie,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w:t>
      </w:r>
    </w:p>
    <w:p w:rsidR="001B1D1E" w:rsidRDefault="001B1D1E" w:rsidP="003D6DB4">
      <w:pPr>
        <w:numPr>
          <w:ilvl w:val="0"/>
          <w:numId w:val="1"/>
        </w:numPr>
      </w:pPr>
      <w:r>
        <w:t>m (metr) ułożonego ścieku z elementów prefabrykowanych.</w:t>
      </w:r>
    </w:p>
    <w:p w:rsidR="001B1D1E" w:rsidRDefault="001B1D1E" w:rsidP="003D6DB4">
      <w:pPr>
        <w:pStyle w:val="Nagwek1"/>
        <w:numPr>
          <w:ilvl w:val="12"/>
          <w:numId w:val="0"/>
        </w:numPr>
      </w:pPr>
      <w:bookmarkStart w:id="15" w:name="_Toc428243649"/>
      <w:bookmarkStart w:id="16" w:name="_Toc497107505"/>
      <w:r>
        <w:t>8. ODBIÓR ROBÓT</w:t>
      </w:r>
      <w:bookmarkEnd w:id="15"/>
      <w:bookmarkEnd w:id="16"/>
    </w:p>
    <w:p w:rsidR="001B1D1E" w:rsidRDefault="001B1D1E" w:rsidP="003D6DB4">
      <w:pPr>
        <w:numPr>
          <w:ilvl w:val="12"/>
          <w:numId w:val="0"/>
        </w:numPr>
      </w:pPr>
      <w:r>
        <w:tab/>
        <w:t xml:space="preserve">Ogólne zasady odbioru robót podano w SST D-M-00.00.00 „Wymagania ogólne” </w:t>
      </w:r>
      <w:proofErr w:type="spellStart"/>
      <w:r>
        <w:t>pkt</w:t>
      </w:r>
      <w:proofErr w:type="spellEnd"/>
      <w:r>
        <w:t xml:space="preserve"> 8.</w:t>
      </w:r>
    </w:p>
    <w:p w:rsidR="001B1D1E" w:rsidRDefault="001B1D1E" w:rsidP="003D6DB4">
      <w:pPr>
        <w:numPr>
          <w:ilvl w:val="12"/>
          <w:numId w:val="0"/>
        </w:numPr>
      </w:pPr>
      <w:r>
        <w:tab/>
        <w:t xml:space="preserve">Roboty uznaje się za wykonane zgodnie z dokumentacją projektową, SST                        i wymaganiami Inżyniera, jeżeli wszystkie pomiary i badania z zachowaniem tolerancji wg </w:t>
      </w:r>
      <w:proofErr w:type="spellStart"/>
      <w:r>
        <w:t>pktu</w:t>
      </w:r>
      <w:proofErr w:type="spellEnd"/>
      <w:r>
        <w:t xml:space="preserve"> 6 dały wyniki pozytywne.</w:t>
      </w:r>
    </w:p>
    <w:p w:rsidR="001B1D1E" w:rsidRDefault="001B1D1E" w:rsidP="003D6DB4">
      <w:pPr>
        <w:pStyle w:val="Nagwek1"/>
        <w:numPr>
          <w:ilvl w:val="12"/>
          <w:numId w:val="0"/>
        </w:numPr>
      </w:pPr>
      <w:bookmarkStart w:id="17" w:name="_Toc428243650"/>
      <w:bookmarkStart w:id="18" w:name="_Toc497107506"/>
      <w:r>
        <w:t>9. PODSTAWA PŁATNOŚCI</w:t>
      </w:r>
      <w:bookmarkEnd w:id="17"/>
      <w:bookmarkEnd w:id="18"/>
    </w:p>
    <w:p w:rsidR="001B1D1E" w:rsidRDefault="001B1D1E" w:rsidP="003D6DB4">
      <w:pPr>
        <w:pStyle w:val="Nagwek2"/>
        <w:numPr>
          <w:ilvl w:val="12"/>
          <w:numId w:val="0"/>
        </w:numPr>
      </w:pPr>
      <w:r>
        <w:t>9.1. Ogólne ustalenia dotyczące podstawy płatności</w:t>
      </w:r>
    </w:p>
    <w:p w:rsidR="001B1D1E" w:rsidRDefault="001B1D1E" w:rsidP="003D6DB4">
      <w:pPr>
        <w:numPr>
          <w:ilvl w:val="12"/>
          <w:numId w:val="0"/>
        </w:numPr>
      </w:pPr>
      <w:r>
        <w:tab/>
        <w:t xml:space="preserve">Ogólne ustalenia dotyczące podstawy płatności podano w SST D-M-00.00.00 „Wymagania ogólne” </w:t>
      </w:r>
      <w:proofErr w:type="spellStart"/>
      <w:r>
        <w:t>pkt</w:t>
      </w:r>
      <w:proofErr w:type="spellEnd"/>
      <w:r>
        <w:t xml:space="preserve"> 9.</w:t>
      </w:r>
    </w:p>
    <w:p w:rsidR="001B1D1E" w:rsidRDefault="001B1D1E" w:rsidP="003D6DB4">
      <w:pPr>
        <w:pStyle w:val="Nagwek2"/>
        <w:numPr>
          <w:ilvl w:val="12"/>
          <w:numId w:val="0"/>
        </w:numPr>
      </w:pPr>
      <w:r>
        <w:t>9.2. Cena jednostki obmiarowej</w:t>
      </w:r>
    </w:p>
    <w:p w:rsidR="001B1D1E" w:rsidRDefault="001B1D1E" w:rsidP="003D6DB4">
      <w:pPr>
        <w:numPr>
          <w:ilvl w:val="12"/>
          <w:numId w:val="0"/>
        </w:numPr>
      </w:pPr>
      <w:r>
        <w:tab/>
        <w:t>Cena wykonania 1m</w:t>
      </w:r>
      <w:r>
        <w:rPr>
          <w:vertAlign w:val="superscript"/>
        </w:rPr>
        <w:t>2</w:t>
      </w:r>
      <w:r>
        <w:t xml:space="preserve"> umocnienia skarp i rowów przez humusowanie, obsianie,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 xml:space="preserve"> obejmuje:</w:t>
      </w:r>
    </w:p>
    <w:p w:rsidR="001B1D1E" w:rsidRDefault="001B1D1E" w:rsidP="003D6DB4">
      <w:pPr>
        <w:numPr>
          <w:ilvl w:val="0"/>
          <w:numId w:val="1"/>
        </w:numPr>
      </w:pPr>
      <w:r>
        <w:t>roboty pomiarowe i przygotowawcze,</w:t>
      </w:r>
    </w:p>
    <w:p w:rsidR="001B1D1E" w:rsidRDefault="001B1D1E" w:rsidP="003D6DB4">
      <w:pPr>
        <w:numPr>
          <w:ilvl w:val="0"/>
          <w:numId w:val="1"/>
        </w:numPr>
      </w:pPr>
      <w:r>
        <w:t>dostarczenie i wbudowanie materiałów,</w:t>
      </w:r>
    </w:p>
    <w:p w:rsidR="001B1D1E" w:rsidRDefault="001B1D1E" w:rsidP="003D6DB4">
      <w:pPr>
        <w:numPr>
          <w:ilvl w:val="0"/>
          <w:numId w:val="1"/>
        </w:numPr>
      </w:pPr>
      <w:r>
        <w:t>ew. 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rsidP="003D6DB4">
      <w:pPr>
        <w:numPr>
          <w:ilvl w:val="12"/>
          <w:numId w:val="0"/>
        </w:numPr>
      </w:pPr>
      <w:r>
        <w:tab/>
        <w:t xml:space="preserve">Cena </w:t>
      </w:r>
      <w:smartTag w:uri="urn:schemas-microsoft-com:office:smarttags" w:element="metricconverter">
        <w:smartTagPr>
          <w:attr w:name="ProductID" w:val="1 m"/>
        </w:smartTagPr>
        <w:r>
          <w:t>1 m</w:t>
        </w:r>
      </w:smartTag>
      <w:r>
        <w:t xml:space="preserve"> ułożonego ścieku z elementów prefabrykowanych obejmuje:</w:t>
      </w:r>
    </w:p>
    <w:p w:rsidR="001B1D1E" w:rsidRDefault="001B1D1E" w:rsidP="003D6DB4">
      <w:pPr>
        <w:numPr>
          <w:ilvl w:val="0"/>
          <w:numId w:val="1"/>
        </w:numPr>
      </w:pPr>
      <w:r>
        <w:t>roboty pomiarowe i przygotowawcze,</w:t>
      </w:r>
    </w:p>
    <w:p w:rsidR="001B1D1E" w:rsidRDefault="001B1D1E" w:rsidP="003D6DB4">
      <w:pPr>
        <w:numPr>
          <w:ilvl w:val="0"/>
          <w:numId w:val="1"/>
        </w:numPr>
      </w:pPr>
      <w:r>
        <w:t>ew. wykonanie koryta,</w:t>
      </w:r>
    </w:p>
    <w:p w:rsidR="001B1D1E" w:rsidRDefault="001B1D1E" w:rsidP="003D6DB4">
      <w:pPr>
        <w:numPr>
          <w:ilvl w:val="0"/>
          <w:numId w:val="1"/>
        </w:numPr>
      </w:pPr>
      <w:r>
        <w:t>dostarczenie i wbudowanie materiałów,</w:t>
      </w:r>
    </w:p>
    <w:p w:rsidR="001B1D1E" w:rsidRDefault="001B1D1E" w:rsidP="003D6DB4">
      <w:pPr>
        <w:numPr>
          <w:ilvl w:val="0"/>
          <w:numId w:val="1"/>
        </w:numPr>
      </w:pPr>
      <w:r>
        <w:t>ułożenie prefabrykatów,</w:t>
      </w:r>
    </w:p>
    <w:p w:rsidR="001B1D1E" w:rsidRDefault="001B1D1E" w:rsidP="003D6DB4">
      <w:pPr>
        <w:numPr>
          <w:ilvl w:val="0"/>
          <w:numId w:val="1"/>
        </w:numPr>
      </w:pPr>
      <w:r>
        <w:t>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pPr>
        <w:pStyle w:val="Nagwek1"/>
      </w:pPr>
      <w:bookmarkStart w:id="19" w:name="_Toc428243651"/>
      <w:bookmarkStart w:id="20" w:name="_Toc497107507"/>
      <w:r>
        <w:t>10. PRZEPISY ZWIĄZANE</w:t>
      </w:r>
      <w:bookmarkEnd w:id="19"/>
      <w:bookmarkEnd w:id="20"/>
    </w:p>
    <w:p w:rsidR="001B1D1E" w:rsidRDefault="001B1D1E">
      <w:pPr>
        <w:pStyle w:val="Nagwek2"/>
      </w:pPr>
      <w:r>
        <w:t>10.1. Normy</w:t>
      </w:r>
    </w:p>
    <w:tbl>
      <w:tblPr>
        <w:tblW w:w="0" w:type="auto"/>
        <w:tblLayout w:type="fixed"/>
        <w:tblCellMar>
          <w:left w:w="70" w:type="dxa"/>
          <w:right w:w="70" w:type="dxa"/>
        </w:tblCellMar>
        <w:tblLook w:val="0000"/>
      </w:tblPr>
      <w:tblGrid>
        <w:gridCol w:w="2197"/>
        <w:gridCol w:w="5244"/>
      </w:tblGrid>
      <w:tr w:rsidR="001B1D1E">
        <w:tc>
          <w:tcPr>
            <w:tcW w:w="2197" w:type="dxa"/>
          </w:tcPr>
          <w:p w:rsidR="001B1D1E" w:rsidRDefault="001B1D1E">
            <w:r>
              <w:t xml:space="preserve">  1.   PN-B-11104:1960</w:t>
            </w:r>
          </w:p>
        </w:tc>
        <w:tc>
          <w:tcPr>
            <w:tcW w:w="5244" w:type="dxa"/>
          </w:tcPr>
          <w:p w:rsidR="001B1D1E" w:rsidRDefault="001B1D1E">
            <w:r>
              <w:t>Materiały kamienne. Brukowiec</w:t>
            </w:r>
          </w:p>
        </w:tc>
      </w:tr>
      <w:tr w:rsidR="001B1D1E">
        <w:tc>
          <w:tcPr>
            <w:tcW w:w="2197" w:type="dxa"/>
          </w:tcPr>
          <w:p w:rsidR="001B1D1E" w:rsidRDefault="001B1D1E">
            <w:r>
              <w:t xml:space="preserve">  2.   PN-B-11111:1996</w:t>
            </w:r>
          </w:p>
        </w:tc>
        <w:tc>
          <w:tcPr>
            <w:tcW w:w="5244" w:type="dxa"/>
          </w:tcPr>
          <w:p w:rsidR="001B1D1E" w:rsidRDefault="001B1D1E">
            <w:r>
              <w:t>Kruszywa mineralne. Kruszywo naturalne do nawierzchni drogowych. Żwir i mieszanka</w:t>
            </w:r>
          </w:p>
        </w:tc>
      </w:tr>
      <w:tr w:rsidR="001B1D1E">
        <w:tc>
          <w:tcPr>
            <w:tcW w:w="2197" w:type="dxa"/>
          </w:tcPr>
          <w:p w:rsidR="001B1D1E" w:rsidRDefault="001B1D1E">
            <w:r>
              <w:t xml:space="preserve">  3.   PN-B-11113:1996</w:t>
            </w:r>
          </w:p>
        </w:tc>
        <w:tc>
          <w:tcPr>
            <w:tcW w:w="5244" w:type="dxa"/>
          </w:tcPr>
          <w:p w:rsidR="001B1D1E" w:rsidRDefault="001B1D1E">
            <w:r>
              <w:t>Kruszywa mineralne. Kruszywa naturalne do nawierzchni drogowych. Piasek</w:t>
            </w:r>
          </w:p>
        </w:tc>
      </w:tr>
      <w:tr w:rsidR="001B1D1E">
        <w:tc>
          <w:tcPr>
            <w:tcW w:w="2197" w:type="dxa"/>
          </w:tcPr>
          <w:p w:rsidR="001B1D1E" w:rsidRDefault="001B1D1E">
            <w:r>
              <w:t xml:space="preserve">  4.   PN-B-12074:1998</w:t>
            </w:r>
          </w:p>
        </w:tc>
        <w:tc>
          <w:tcPr>
            <w:tcW w:w="5244" w:type="dxa"/>
          </w:tcPr>
          <w:p w:rsidR="001B1D1E" w:rsidRDefault="001B1D1E">
            <w:r>
              <w:t xml:space="preserve">Urządzenia wodno-melioracyjne. Umacnianie i zadarnianie powierzchni </w:t>
            </w:r>
            <w:proofErr w:type="spellStart"/>
            <w:r>
              <w:t>biowłókniną</w:t>
            </w:r>
            <w:proofErr w:type="spellEnd"/>
            <w:r>
              <w:t>. Wymagania i badania przy odbiorze</w:t>
            </w:r>
          </w:p>
        </w:tc>
      </w:tr>
      <w:tr w:rsidR="001B1D1E">
        <w:tc>
          <w:tcPr>
            <w:tcW w:w="2197" w:type="dxa"/>
          </w:tcPr>
          <w:p w:rsidR="001B1D1E" w:rsidRDefault="001B1D1E">
            <w:r>
              <w:t xml:space="preserve">  5.   PN-B-12099:1997</w:t>
            </w:r>
          </w:p>
        </w:tc>
        <w:tc>
          <w:tcPr>
            <w:tcW w:w="5244" w:type="dxa"/>
          </w:tcPr>
          <w:p w:rsidR="001B1D1E" w:rsidRDefault="001B1D1E">
            <w:r>
              <w:t>Zagospodarowanie pomelioracyjne. Wymagania i metody badań</w:t>
            </w:r>
          </w:p>
        </w:tc>
      </w:tr>
      <w:tr w:rsidR="001B1D1E">
        <w:tc>
          <w:tcPr>
            <w:tcW w:w="2197" w:type="dxa"/>
          </w:tcPr>
          <w:p w:rsidR="001B1D1E" w:rsidRDefault="001B1D1E">
            <w:r>
              <w:t xml:space="preserve">  6.   PN-B-14501:1990</w:t>
            </w:r>
          </w:p>
        </w:tc>
        <w:tc>
          <w:tcPr>
            <w:tcW w:w="5244" w:type="dxa"/>
          </w:tcPr>
          <w:p w:rsidR="001B1D1E" w:rsidRDefault="001B1D1E">
            <w:r>
              <w:t>Zaprawy budowlane zwykłe</w:t>
            </w:r>
          </w:p>
        </w:tc>
      </w:tr>
      <w:tr w:rsidR="001B1D1E">
        <w:tc>
          <w:tcPr>
            <w:tcW w:w="2197" w:type="dxa"/>
          </w:tcPr>
          <w:p w:rsidR="001B1D1E" w:rsidRDefault="001B1D1E">
            <w:pPr>
              <w:rPr>
                <w:lang w:val="en-US"/>
              </w:rPr>
            </w:pPr>
            <w:r>
              <w:t xml:space="preserve">  </w:t>
            </w:r>
            <w:r>
              <w:rPr>
                <w:lang w:val="en-US"/>
              </w:rPr>
              <w:t>7.   PN-B-19701:1997</w:t>
            </w:r>
          </w:p>
        </w:tc>
        <w:tc>
          <w:tcPr>
            <w:tcW w:w="5244" w:type="dxa"/>
          </w:tcPr>
          <w:p w:rsidR="001B1D1E" w:rsidRDefault="001B1D1E">
            <w:r w:rsidRPr="003D6DB4">
              <w:t xml:space="preserve">Cement. </w:t>
            </w:r>
            <w:r>
              <w:t>Cement powszechnego użytku. Skład, wymagania                i ocena zgodności</w:t>
            </w:r>
          </w:p>
        </w:tc>
      </w:tr>
      <w:tr w:rsidR="001B1D1E">
        <w:tc>
          <w:tcPr>
            <w:tcW w:w="2197" w:type="dxa"/>
          </w:tcPr>
          <w:p w:rsidR="001B1D1E" w:rsidRDefault="001B1D1E">
            <w:r>
              <w:t xml:space="preserve">  8.   PN-P-85012:1992</w:t>
            </w:r>
          </w:p>
        </w:tc>
        <w:tc>
          <w:tcPr>
            <w:tcW w:w="5244" w:type="dxa"/>
          </w:tcPr>
          <w:p w:rsidR="001B1D1E" w:rsidRDefault="001B1D1E">
            <w:r>
              <w:t>Wyroby powroźnicze. Sznurek polipropylenowy do maszyn rolniczych</w:t>
            </w:r>
          </w:p>
        </w:tc>
      </w:tr>
      <w:tr w:rsidR="001B1D1E">
        <w:tc>
          <w:tcPr>
            <w:tcW w:w="2197" w:type="dxa"/>
          </w:tcPr>
          <w:p w:rsidR="001B1D1E" w:rsidRDefault="001B1D1E">
            <w:r>
              <w:t xml:space="preserve">  9.   PN-R-65023:1999</w:t>
            </w:r>
          </w:p>
        </w:tc>
        <w:tc>
          <w:tcPr>
            <w:tcW w:w="5244" w:type="dxa"/>
          </w:tcPr>
          <w:p w:rsidR="001B1D1E" w:rsidRDefault="001B1D1E">
            <w:r>
              <w:t>Materiał siewny. Nasiona roślin rolniczych</w:t>
            </w:r>
          </w:p>
        </w:tc>
      </w:tr>
      <w:tr w:rsidR="001B1D1E">
        <w:tc>
          <w:tcPr>
            <w:tcW w:w="2197" w:type="dxa"/>
          </w:tcPr>
          <w:p w:rsidR="001B1D1E" w:rsidRDefault="001B1D1E">
            <w:r>
              <w:lastRenderedPageBreak/>
              <w:t>10.   PN-S-02205:1998</w:t>
            </w:r>
          </w:p>
        </w:tc>
        <w:tc>
          <w:tcPr>
            <w:tcW w:w="5244" w:type="dxa"/>
          </w:tcPr>
          <w:p w:rsidR="001B1D1E" w:rsidRDefault="001B1D1E">
            <w:r>
              <w:t>Drogi samochodowe. Roboty ziemne. Wymagania i badania</w:t>
            </w:r>
          </w:p>
        </w:tc>
      </w:tr>
      <w:tr w:rsidR="001B1D1E">
        <w:tc>
          <w:tcPr>
            <w:tcW w:w="2197" w:type="dxa"/>
          </w:tcPr>
          <w:p w:rsidR="001B1D1E" w:rsidRDefault="001B1D1E">
            <w:r>
              <w:t>11.   PN-S-96035:1997</w:t>
            </w:r>
          </w:p>
        </w:tc>
        <w:tc>
          <w:tcPr>
            <w:tcW w:w="5244" w:type="dxa"/>
          </w:tcPr>
          <w:p w:rsidR="001B1D1E" w:rsidRDefault="001B1D1E">
            <w:r>
              <w:t>Drogi samochodowe. Popioły lotne</w:t>
            </w:r>
          </w:p>
        </w:tc>
      </w:tr>
      <w:tr w:rsidR="001B1D1E">
        <w:tc>
          <w:tcPr>
            <w:tcW w:w="2197" w:type="dxa"/>
          </w:tcPr>
          <w:p w:rsidR="001B1D1E" w:rsidRDefault="001B1D1E">
            <w:r>
              <w:t>12.   BN-88/6731-08</w:t>
            </w:r>
          </w:p>
        </w:tc>
        <w:tc>
          <w:tcPr>
            <w:tcW w:w="5244" w:type="dxa"/>
          </w:tcPr>
          <w:p w:rsidR="001B1D1E" w:rsidRDefault="001B1D1E">
            <w:r>
              <w:t>Cement. Transport i przechowywanie</w:t>
            </w:r>
          </w:p>
        </w:tc>
      </w:tr>
      <w:tr w:rsidR="001B1D1E">
        <w:tc>
          <w:tcPr>
            <w:tcW w:w="2197" w:type="dxa"/>
          </w:tcPr>
          <w:p w:rsidR="001B1D1E" w:rsidRDefault="001B1D1E">
            <w:r>
              <w:t>13.   BN-80/6775-03/04</w:t>
            </w:r>
          </w:p>
        </w:tc>
        <w:tc>
          <w:tcPr>
            <w:tcW w:w="5244" w:type="dxa"/>
          </w:tcPr>
          <w:p w:rsidR="001B1D1E" w:rsidRDefault="001B1D1E">
            <w:r>
              <w:t>Prefabrykaty budowlane z betonu. Elementy nawierzchni dróg, ulic, parkingów i torowisk tramwajowych. Krawężniki                  i obrzeża chodnikowe</w:t>
            </w:r>
          </w:p>
        </w:tc>
      </w:tr>
    </w:tbl>
    <w:p w:rsidR="001B1D1E" w:rsidRDefault="001B1D1E">
      <w:pPr>
        <w:pStyle w:val="Nagwek2"/>
      </w:pPr>
      <w:r>
        <w:t>10.2. Inne materiały</w:t>
      </w:r>
    </w:p>
    <w:p w:rsidR="001B1D1E" w:rsidRDefault="001B1D1E" w:rsidP="003D6DB4">
      <w:pPr>
        <w:numPr>
          <w:ilvl w:val="0"/>
          <w:numId w:val="12"/>
        </w:numPr>
      </w:pPr>
      <w:r>
        <w:t xml:space="preserve"> Katalog powtarzalnych elementów drogowych (KPED), </w:t>
      </w:r>
      <w:proofErr w:type="spellStart"/>
      <w:r>
        <w:t>Transprojekt-Warszawa</w:t>
      </w:r>
      <w:proofErr w:type="spellEnd"/>
      <w:r>
        <w:t>, 1979.</w:t>
      </w:r>
    </w:p>
    <w:p w:rsidR="001B1D1E" w:rsidRDefault="001B1D1E" w:rsidP="003D6DB4">
      <w:pPr>
        <w:numPr>
          <w:ilvl w:val="0"/>
          <w:numId w:val="12"/>
        </w:numPr>
      </w:pPr>
      <w:r>
        <w:t xml:space="preserve">Warunki techniczne. Drogowe kationowe emulsje asfaltowe EmA-99. Informacje, instrukcje - zeszyt 60, </w:t>
      </w:r>
      <w:proofErr w:type="spellStart"/>
      <w:r>
        <w:t>IBDiM</w:t>
      </w:r>
      <w:proofErr w:type="spellEnd"/>
      <w:r>
        <w:t>, Warszawa, 1999.</w:t>
      </w:r>
    </w:p>
    <w:p w:rsidR="001B1D1E" w:rsidRDefault="001B1D1E"/>
    <w:p w:rsidR="001B1D1E" w:rsidRDefault="001B1D1E">
      <w:pPr>
        <w:pStyle w:val="Nagwek3"/>
      </w:pPr>
    </w:p>
    <w:sectPr w:rsidR="001B1D1E" w:rsidSect="00107B87">
      <w:pgSz w:w="11907" w:h="16840" w:code="9"/>
      <w:pgMar w:top="1418" w:right="1418" w:bottom="1418" w:left="2268"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E423E"/>
    <w:lvl w:ilvl="0">
      <w:numFmt w:val="bullet"/>
      <w:lvlText w:val="*"/>
      <w:lvlJc w:val="left"/>
    </w:lvl>
  </w:abstractNum>
  <w:abstractNum w:abstractNumId="1">
    <w:nsid w:val="15562CD8"/>
    <w:multiLevelType w:val="singleLevel"/>
    <w:tmpl w:val="3D0C6816"/>
    <w:lvl w:ilvl="0">
      <w:start w:val="14"/>
      <w:numFmt w:val="decimal"/>
      <w:lvlText w:val="%1."/>
      <w:legacy w:legacy="1" w:legacySpace="0" w:legacyIndent="283"/>
      <w:lvlJc w:val="left"/>
      <w:pPr>
        <w:ind w:left="283" w:hanging="283"/>
      </w:pPr>
    </w:lvl>
  </w:abstractNum>
  <w:abstractNum w:abstractNumId="2">
    <w:nsid w:val="15D12E8A"/>
    <w:multiLevelType w:val="singleLevel"/>
    <w:tmpl w:val="5922FD84"/>
    <w:lvl w:ilvl="0">
      <w:start w:val="8"/>
      <w:numFmt w:val="decimal"/>
      <w:lvlText w:val="4.2.%1. "/>
      <w:legacy w:legacy="1" w:legacySpace="0" w:legacyIndent="283"/>
      <w:lvlJc w:val="left"/>
      <w:pPr>
        <w:ind w:left="283" w:hanging="283"/>
      </w:pPr>
      <w:rPr>
        <w:b/>
        <w:i w:val="0"/>
        <w:sz w:val="20"/>
      </w:rPr>
    </w:lvl>
  </w:abstractNum>
  <w:abstractNum w:abstractNumId="3">
    <w:nsid w:val="172D5E8B"/>
    <w:multiLevelType w:val="singleLevel"/>
    <w:tmpl w:val="C130CD50"/>
    <w:lvl w:ilvl="0">
      <w:start w:val="1"/>
      <w:numFmt w:val="lowerLetter"/>
      <w:lvlText w:val="%1)"/>
      <w:legacy w:legacy="1" w:legacySpace="0" w:legacyIndent="283"/>
      <w:lvlJc w:val="left"/>
      <w:pPr>
        <w:ind w:left="283" w:hanging="283"/>
      </w:pPr>
    </w:lvl>
  </w:abstractNum>
  <w:abstractNum w:abstractNumId="4">
    <w:nsid w:val="1DA74552"/>
    <w:multiLevelType w:val="singleLevel"/>
    <w:tmpl w:val="447A5F78"/>
    <w:lvl w:ilvl="0">
      <w:start w:val="9"/>
      <w:numFmt w:val="decimal"/>
      <w:lvlText w:val="4.2.%1. "/>
      <w:legacy w:legacy="1" w:legacySpace="0" w:legacyIndent="283"/>
      <w:lvlJc w:val="left"/>
      <w:pPr>
        <w:ind w:left="283" w:hanging="283"/>
      </w:pPr>
      <w:rPr>
        <w:b/>
        <w:i w:val="0"/>
        <w:sz w:val="20"/>
      </w:rPr>
    </w:lvl>
  </w:abstractNum>
  <w:abstractNum w:abstractNumId="5">
    <w:nsid w:val="390C4B9F"/>
    <w:multiLevelType w:val="singleLevel"/>
    <w:tmpl w:val="C130CD50"/>
    <w:lvl w:ilvl="0">
      <w:start w:val="1"/>
      <w:numFmt w:val="lowerLetter"/>
      <w:lvlText w:val="%1)"/>
      <w:legacy w:legacy="1" w:legacySpace="0" w:legacyIndent="283"/>
      <w:lvlJc w:val="left"/>
      <w:pPr>
        <w:ind w:left="283" w:hanging="283"/>
      </w:pPr>
    </w:lvl>
  </w:abstractNum>
  <w:abstractNum w:abstractNumId="6">
    <w:nsid w:val="557833C5"/>
    <w:multiLevelType w:val="singleLevel"/>
    <w:tmpl w:val="7FDE10BC"/>
    <w:lvl w:ilvl="0">
      <w:start w:val="5"/>
      <w:numFmt w:val="decimal"/>
      <w:lvlText w:val="1.4.%1. "/>
      <w:legacy w:legacy="1" w:legacySpace="0" w:legacyIndent="283"/>
      <w:lvlJc w:val="left"/>
      <w:pPr>
        <w:ind w:left="283" w:hanging="283"/>
      </w:pPr>
      <w:rPr>
        <w:b/>
        <w:i w:val="0"/>
        <w:sz w:val="20"/>
      </w:rPr>
    </w:lvl>
  </w:abstractNum>
  <w:abstractNum w:abstractNumId="7">
    <w:nsid w:val="6FE44AEB"/>
    <w:multiLevelType w:val="singleLevel"/>
    <w:tmpl w:val="C130CD50"/>
    <w:lvl w:ilvl="0">
      <w:start w:val="1"/>
      <w:numFmt w:val="lowerLetter"/>
      <w:lvlText w:val="%1)"/>
      <w:legacy w:legacy="1" w:legacySpace="0" w:legacyIndent="283"/>
      <w:lvlJc w:val="left"/>
      <w:pPr>
        <w:ind w:left="283" w:hanging="283"/>
      </w:pPr>
    </w:lvl>
  </w:abstractNum>
  <w:abstractNum w:abstractNumId="8">
    <w:nsid w:val="71517337"/>
    <w:multiLevelType w:val="singleLevel"/>
    <w:tmpl w:val="C130CD5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4.%1. "/>
        <w:legacy w:legacy="1" w:legacySpace="0" w:legacyIndent="283"/>
        <w:lvlJc w:val="left"/>
        <w:pPr>
          <w:ind w:left="283" w:hanging="283"/>
        </w:pPr>
        <w:rPr>
          <w:b/>
          <w:i w:val="0"/>
          <w:sz w:val="20"/>
        </w:rPr>
      </w:lvl>
    </w:lvlOverride>
  </w:num>
  <w:num w:numId="4">
    <w:abstractNumId w:val="5"/>
  </w:num>
  <w:num w:numId="5">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6">
    <w:abstractNumId w:val="2"/>
  </w:num>
  <w:num w:numId="7">
    <w:abstractNumId w:val="4"/>
  </w:num>
  <w:num w:numId="8">
    <w:abstractNumId w:val="7"/>
  </w:num>
  <w:num w:numId="9">
    <w:abstractNumId w:val="8"/>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3D6DB4"/>
    <w:rsid w:val="00085980"/>
    <w:rsid w:val="00107B87"/>
    <w:rsid w:val="00192818"/>
    <w:rsid w:val="001B1D1E"/>
    <w:rsid w:val="003973F1"/>
    <w:rsid w:val="003D6DB4"/>
    <w:rsid w:val="004C524B"/>
    <w:rsid w:val="00737AE0"/>
    <w:rsid w:val="008252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107B87"/>
    <w:pPr>
      <w:overflowPunct w:val="0"/>
      <w:autoSpaceDE w:val="0"/>
      <w:autoSpaceDN w:val="0"/>
      <w:adjustRightInd w:val="0"/>
      <w:jc w:val="both"/>
      <w:textAlignment w:val="baseline"/>
    </w:pPr>
  </w:style>
  <w:style w:type="paragraph" w:styleId="Nagwek1">
    <w:name w:val="heading 1"/>
    <w:basedOn w:val="Normalny"/>
    <w:next w:val="Normalny"/>
    <w:qFormat/>
    <w:rsid w:val="00107B87"/>
    <w:pPr>
      <w:keepNext/>
      <w:keepLines/>
      <w:suppressAutoHyphens/>
      <w:spacing w:before="240" w:after="120"/>
      <w:outlineLvl w:val="0"/>
    </w:pPr>
    <w:rPr>
      <w:b/>
      <w:caps/>
      <w:kern w:val="28"/>
    </w:rPr>
  </w:style>
  <w:style w:type="paragraph" w:styleId="Nagwek2">
    <w:name w:val="heading 2"/>
    <w:basedOn w:val="Normalny"/>
    <w:next w:val="Normalny"/>
    <w:qFormat/>
    <w:rsid w:val="00107B87"/>
    <w:pPr>
      <w:keepNext/>
      <w:spacing w:before="120" w:after="120"/>
      <w:outlineLvl w:val="1"/>
    </w:pPr>
    <w:rPr>
      <w:b/>
    </w:rPr>
  </w:style>
  <w:style w:type="paragraph" w:styleId="Nagwek3">
    <w:name w:val="heading 3"/>
    <w:basedOn w:val="Normalny"/>
    <w:next w:val="Normalny"/>
    <w:qFormat/>
    <w:rsid w:val="00107B87"/>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107B87"/>
    <w:pPr>
      <w:tabs>
        <w:tab w:val="right" w:leader="dot" w:pos="7371"/>
      </w:tabs>
      <w:spacing w:before="120" w:after="120"/>
      <w:jc w:val="left"/>
    </w:pPr>
    <w:rPr>
      <w:b/>
      <w:caps/>
    </w:rPr>
  </w:style>
  <w:style w:type="paragraph" w:styleId="Spistreci2">
    <w:name w:val="toc 2"/>
    <w:basedOn w:val="Normalny"/>
    <w:next w:val="Normalny"/>
    <w:semiHidden/>
    <w:rsid w:val="00107B87"/>
    <w:pPr>
      <w:tabs>
        <w:tab w:val="right" w:leader="dot" w:pos="7371"/>
      </w:tabs>
      <w:ind w:left="200"/>
      <w:jc w:val="left"/>
    </w:pPr>
  </w:style>
  <w:style w:type="paragraph" w:styleId="Spistreci3">
    <w:name w:val="toc 3"/>
    <w:basedOn w:val="Normalny"/>
    <w:next w:val="Normalny"/>
    <w:semiHidden/>
    <w:rsid w:val="00107B87"/>
    <w:pPr>
      <w:tabs>
        <w:tab w:val="right" w:leader="dot" w:pos="7371"/>
      </w:tabs>
      <w:ind w:left="400"/>
      <w:jc w:val="left"/>
    </w:pPr>
  </w:style>
  <w:style w:type="paragraph" w:styleId="Spistreci4">
    <w:name w:val="toc 4"/>
    <w:basedOn w:val="Normalny"/>
    <w:next w:val="Normalny"/>
    <w:semiHidden/>
    <w:rsid w:val="00107B87"/>
    <w:pPr>
      <w:tabs>
        <w:tab w:val="right" w:leader="dot" w:pos="7371"/>
      </w:tabs>
      <w:ind w:left="600"/>
      <w:jc w:val="left"/>
    </w:pPr>
    <w:rPr>
      <w:sz w:val="18"/>
    </w:rPr>
  </w:style>
  <w:style w:type="paragraph" w:styleId="Spistreci5">
    <w:name w:val="toc 5"/>
    <w:basedOn w:val="Normalny"/>
    <w:next w:val="Normalny"/>
    <w:semiHidden/>
    <w:rsid w:val="00107B87"/>
    <w:pPr>
      <w:tabs>
        <w:tab w:val="right" w:leader="dot" w:pos="7371"/>
      </w:tabs>
      <w:ind w:left="800"/>
      <w:jc w:val="left"/>
    </w:pPr>
    <w:rPr>
      <w:sz w:val="18"/>
    </w:rPr>
  </w:style>
  <w:style w:type="paragraph" w:styleId="Spistreci6">
    <w:name w:val="toc 6"/>
    <w:basedOn w:val="Normalny"/>
    <w:next w:val="Normalny"/>
    <w:semiHidden/>
    <w:rsid w:val="00107B87"/>
    <w:pPr>
      <w:tabs>
        <w:tab w:val="right" w:leader="dot" w:pos="7371"/>
      </w:tabs>
      <w:ind w:left="1000"/>
      <w:jc w:val="left"/>
    </w:pPr>
    <w:rPr>
      <w:sz w:val="18"/>
    </w:rPr>
  </w:style>
  <w:style w:type="paragraph" w:styleId="Spistreci7">
    <w:name w:val="toc 7"/>
    <w:basedOn w:val="Normalny"/>
    <w:next w:val="Normalny"/>
    <w:semiHidden/>
    <w:rsid w:val="00107B87"/>
    <w:pPr>
      <w:tabs>
        <w:tab w:val="right" w:leader="dot" w:pos="7371"/>
      </w:tabs>
      <w:ind w:left="1200"/>
      <w:jc w:val="left"/>
    </w:pPr>
    <w:rPr>
      <w:sz w:val="18"/>
    </w:rPr>
  </w:style>
  <w:style w:type="paragraph" w:styleId="Spistreci8">
    <w:name w:val="toc 8"/>
    <w:basedOn w:val="Normalny"/>
    <w:next w:val="Normalny"/>
    <w:semiHidden/>
    <w:rsid w:val="00107B87"/>
    <w:pPr>
      <w:tabs>
        <w:tab w:val="right" w:leader="dot" w:pos="7371"/>
      </w:tabs>
      <w:ind w:left="1400"/>
      <w:jc w:val="left"/>
    </w:pPr>
    <w:rPr>
      <w:sz w:val="18"/>
    </w:rPr>
  </w:style>
  <w:style w:type="paragraph" w:styleId="Spistreci9">
    <w:name w:val="toc 9"/>
    <w:basedOn w:val="Normalny"/>
    <w:next w:val="Normalny"/>
    <w:semiHidden/>
    <w:rsid w:val="00107B87"/>
    <w:pPr>
      <w:tabs>
        <w:tab w:val="right" w:leader="dot" w:pos="7371"/>
      </w:tabs>
      <w:ind w:left="1600"/>
      <w:jc w:val="left"/>
    </w:pPr>
    <w:rPr>
      <w:sz w:val="18"/>
    </w:rPr>
  </w:style>
  <w:style w:type="character" w:styleId="Numerstrony">
    <w:name w:val="page number"/>
    <w:basedOn w:val="Domylnaczcionkaakapitu"/>
    <w:rsid w:val="00107B87"/>
  </w:style>
  <w:style w:type="paragraph" w:customStyle="1" w:styleId="StylIwony">
    <w:name w:val="Styl Iwony"/>
    <w:basedOn w:val="Normalny"/>
    <w:rsid w:val="00107B87"/>
    <w:pPr>
      <w:spacing w:before="120" w:after="120"/>
    </w:pPr>
    <w:rPr>
      <w:rFonts w:ascii="Bookman Old Style" w:hAnsi="Bookman Old Style"/>
      <w:sz w:val="24"/>
    </w:rPr>
  </w:style>
  <w:style w:type="paragraph" w:styleId="Nagwek">
    <w:name w:val="header"/>
    <w:basedOn w:val="Normalny"/>
    <w:rsid w:val="00107B87"/>
    <w:pPr>
      <w:tabs>
        <w:tab w:val="center" w:pos="4536"/>
        <w:tab w:val="right" w:pos="9072"/>
      </w:tabs>
      <w:jc w:val="left"/>
    </w:pPr>
    <w:rPr>
      <w:rFonts w:ascii="Century Gothic" w:hAnsi="Century Gothic"/>
      <w:sz w:val="24"/>
    </w:rPr>
  </w:style>
  <w:style w:type="paragraph" w:styleId="Stopka">
    <w:name w:val="footer"/>
    <w:basedOn w:val="Normalny"/>
    <w:rsid w:val="00107B87"/>
    <w:pPr>
      <w:tabs>
        <w:tab w:val="center" w:pos="4536"/>
        <w:tab w:val="right" w:pos="9072"/>
      </w:tabs>
    </w:pPr>
  </w:style>
  <w:style w:type="paragraph" w:styleId="Tekstprzypisudolnego">
    <w:name w:val="footnote text"/>
    <w:basedOn w:val="Normalny"/>
    <w:semiHidden/>
    <w:rsid w:val="00107B87"/>
  </w:style>
  <w:style w:type="paragraph" w:customStyle="1" w:styleId="tekstost">
    <w:name w:val="tekst ost"/>
    <w:basedOn w:val="Normalny"/>
    <w:rsid w:val="00107B87"/>
  </w:style>
  <w:style w:type="character" w:styleId="Odwoanieprzypisudolnego">
    <w:name w:val="footnote reference"/>
    <w:basedOn w:val="Domylnaczcionkaakapitu"/>
    <w:semiHidden/>
    <w:rsid w:val="00107B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2000do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2000dot</Template>
  <TotalTime>1</TotalTime>
  <Pages>14</Pages>
  <Words>5707</Words>
  <Characters>34244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Umocnienie powierzchniowe skaro, rowów i ścieków</vt:lpstr>
    </vt:vector>
  </TitlesOfParts>
  <Company>BZDBDiM Sp. z o.o.</Company>
  <LinksUpToDate>false</LinksUpToDate>
  <CharactersWithSpaces>39872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Umocnienie powierzchniowe skaro, rowów i ścieków</dc:title>
  <dc:subject>ost</dc:subject>
  <dc:creator>...</dc:creator>
  <cp:keywords>specyfikacje, drogi, drogownictwo, ost</cp:keywords>
  <dc:description/>
  <cp:lastModifiedBy>Kompuer</cp:lastModifiedBy>
  <cp:revision>4</cp:revision>
  <cp:lastPrinted>2006-05-15T10:43:00Z</cp:lastPrinted>
  <dcterms:created xsi:type="dcterms:W3CDTF">2010-10-18T06:10:00Z</dcterms:created>
  <dcterms:modified xsi:type="dcterms:W3CDTF">2015-08-08T05:46:00Z</dcterms:modified>
</cp:coreProperties>
</file>