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10" w:rsidRPr="00653182" w:rsidRDefault="002C6C10" w:rsidP="00CE39C8">
      <w:pPr>
        <w:pStyle w:val="Styl"/>
        <w:tabs>
          <w:tab w:val="left" w:pos="3211"/>
          <w:tab w:val="left" w:leader="dot" w:pos="6048"/>
        </w:tabs>
        <w:spacing w:line="360" w:lineRule="auto"/>
        <w:ind w:right="16"/>
        <w:jc w:val="center"/>
        <w:rPr>
          <w:rFonts w:ascii="Times New Roman" w:hAnsi="Times New Roman" w:cs="Times New Roman"/>
          <w:b/>
          <w:bCs/>
          <w:color w:val="000000"/>
        </w:rPr>
      </w:pPr>
      <w:r w:rsidRPr="00653182">
        <w:rPr>
          <w:rFonts w:ascii="Times New Roman" w:hAnsi="Times New Roman" w:cs="Times New Roman"/>
          <w:b/>
          <w:bCs/>
          <w:color w:val="000000"/>
        </w:rPr>
        <w:t>UCHWAŁA NR</w:t>
      </w:r>
      <w:r w:rsidR="00430215">
        <w:rPr>
          <w:rFonts w:ascii="Times New Roman" w:hAnsi="Times New Roman" w:cs="Times New Roman"/>
          <w:b/>
          <w:bCs/>
          <w:color w:val="000000"/>
        </w:rPr>
        <w:t xml:space="preserve"> </w:t>
      </w:r>
      <w:r w:rsidR="005A34E4">
        <w:rPr>
          <w:rFonts w:ascii="Times New Roman" w:hAnsi="Times New Roman" w:cs="Times New Roman"/>
          <w:b/>
          <w:bCs/>
          <w:color w:val="000000"/>
        </w:rPr>
        <w:t>IV/19/</w:t>
      </w:r>
      <w:r w:rsidR="00430215">
        <w:rPr>
          <w:rFonts w:ascii="Times New Roman" w:hAnsi="Times New Roman" w:cs="Times New Roman"/>
          <w:b/>
          <w:bCs/>
          <w:color w:val="000000"/>
        </w:rPr>
        <w:t>18</w:t>
      </w:r>
    </w:p>
    <w:p w:rsidR="002C6C10" w:rsidRPr="00653182" w:rsidRDefault="002C6C10" w:rsidP="00CE39C8">
      <w:pPr>
        <w:pStyle w:val="Styl"/>
        <w:tabs>
          <w:tab w:val="left" w:pos="2957"/>
          <w:tab w:val="right" w:leader="dot" w:pos="5928"/>
          <w:tab w:val="left" w:leader="dot" w:pos="6307"/>
        </w:tabs>
        <w:spacing w:line="360" w:lineRule="auto"/>
        <w:ind w:right="16"/>
        <w:jc w:val="center"/>
        <w:rPr>
          <w:rFonts w:ascii="Times New Roman" w:hAnsi="Times New Roman" w:cs="Times New Roman"/>
          <w:b/>
          <w:bCs/>
          <w:color w:val="000000"/>
        </w:rPr>
      </w:pPr>
      <w:r w:rsidRPr="00653182">
        <w:rPr>
          <w:rFonts w:ascii="Times New Roman" w:hAnsi="Times New Roman" w:cs="Times New Roman"/>
          <w:b/>
          <w:bCs/>
          <w:color w:val="000000"/>
        </w:rPr>
        <w:t>RADY MIEJSKIEJ W CZEMPINIU</w:t>
      </w:r>
    </w:p>
    <w:p w:rsidR="002C6C10" w:rsidRPr="0089444B" w:rsidRDefault="002C6C10" w:rsidP="00CE39C8">
      <w:pPr>
        <w:pStyle w:val="Styl"/>
        <w:tabs>
          <w:tab w:val="left" w:pos="3355"/>
          <w:tab w:val="right" w:leader="dot" w:pos="5928"/>
          <w:tab w:val="left" w:pos="6336"/>
        </w:tabs>
        <w:spacing w:line="360" w:lineRule="auto"/>
        <w:ind w:right="16"/>
        <w:jc w:val="center"/>
        <w:rPr>
          <w:rFonts w:ascii="Times New Roman" w:hAnsi="Times New Roman" w:cs="Times New Roman"/>
          <w:b/>
          <w:color w:val="000000"/>
        </w:rPr>
      </w:pPr>
      <w:r w:rsidRPr="0089444B">
        <w:rPr>
          <w:rFonts w:ascii="Times New Roman" w:hAnsi="Times New Roman" w:cs="Times New Roman"/>
          <w:b/>
          <w:color w:val="000000"/>
        </w:rPr>
        <w:t>z dn</w:t>
      </w:r>
      <w:r w:rsidR="00653182" w:rsidRPr="0089444B">
        <w:rPr>
          <w:rFonts w:ascii="Times New Roman" w:hAnsi="Times New Roman" w:cs="Times New Roman"/>
          <w:b/>
          <w:color w:val="000000"/>
        </w:rPr>
        <w:t>ia</w:t>
      </w:r>
      <w:r w:rsidR="005A34E4">
        <w:rPr>
          <w:rFonts w:ascii="Times New Roman" w:hAnsi="Times New Roman" w:cs="Times New Roman"/>
          <w:b/>
          <w:color w:val="000000"/>
        </w:rPr>
        <w:t xml:space="preserve"> 17</w:t>
      </w:r>
      <w:r w:rsidR="00653182" w:rsidRPr="0089444B">
        <w:rPr>
          <w:rFonts w:ascii="Times New Roman" w:hAnsi="Times New Roman" w:cs="Times New Roman"/>
          <w:b/>
          <w:color w:val="000000"/>
        </w:rPr>
        <w:t xml:space="preserve"> </w:t>
      </w:r>
      <w:r w:rsidR="005315C3" w:rsidRPr="0089444B">
        <w:rPr>
          <w:rFonts w:ascii="Times New Roman" w:hAnsi="Times New Roman" w:cs="Times New Roman"/>
          <w:b/>
          <w:color w:val="000000"/>
        </w:rPr>
        <w:t>grud</w:t>
      </w:r>
      <w:r w:rsidR="00653182" w:rsidRPr="0089444B">
        <w:rPr>
          <w:rFonts w:ascii="Times New Roman" w:hAnsi="Times New Roman" w:cs="Times New Roman"/>
          <w:b/>
          <w:color w:val="000000"/>
        </w:rPr>
        <w:t>nia</w:t>
      </w:r>
      <w:r w:rsidRPr="0089444B">
        <w:rPr>
          <w:rFonts w:ascii="Times New Roman" w:hAnsi="Times New Roman" w:cs="Times New Roman"/>
          <w:b/>
          <w:color w:val="000000"/>
        </w:rPr>
        <w:t xml:space="preserve"> 2018 roku</w:t>
      </w:r>
    </w:p>
    <w:p w:rsidR="002C6C10" w:rsidRPr="00653182" w:rsidRDefault="002C6C10" w:rsidP="00CE39C8">
      <w:pPr>
        <w:pStyle w:val="Styl"/>
        <w:tabs>
          <w:tab w:val="left" w:pos="3355"/>
          <w:tab w:val="right" w:leader="dot" w:pos="5928"/>
          <w:tab w:val="left" w:pos="6336"/>
        </w:tabs>
        <w:spacing w:line="360" w:lineRule="auto"/>
        <w:ind w:right="16"/>
        <w:jc w:val="center"/>
        <w:rPr>
          <w:rFonts w:ascii="Times New Roman" w:hAnsi="Times New Roman" w:cs="Times New Roman"/>
          <w:b/>
          <w:bCs/>
          <w:color w:val="000000"/>
        </w:rPr>
      </w:pPr>
    </w:p>
    <w:p w:rsidR="002C6C10" w:rsidRPr="00653182" w:rsidRDefault="002C6C10" w:rsidP="00CE39C8">
      <w:pPr>
        <w:pStyle w:val="Styl"/>
        <w:spacing w:line="360" w:lineRule="auto"/>
        <w:ind w:right="-2"/>
        <w:jc w:val="center"/>
        <w:rPr>
          <w:rFonts w:ascii="Times New Roman" w:hAnsi="Times New Roman" w:cs="Times New Roman"/>
          <w:b/>
          <w:bCs/>
          <w:color w:val="000000"/>
        </w:rPr>
      </w:pPr>
      <w:r w:rsidRPr="00653182">
        <w:rPr>
          <w:rFonts w:ascii="Times New Roman" w:hAnsi="Times New Roman" w:cs="Times New Roman"/>
          <w:b/>
          <w:bCs/>
          <w:color w:val="000000"/>
        </w:rPr>
        <w:t>w sprawie regulaminu dostarczania wody i odprowadzania ścieków</w:t>
      </w:r>
      <w:r w:rsidR="00ED4556">
        <w:rPr>
          <w:rFonts w:ascii="Times New Roman" w:hAnsi="Times New Roman" w:cs="Times New Roman"/>
          <w:b/>
          <w:bCs/>
          <w:color w:val="000000"/>
        </w:rPr>
        <w:t xml:space="preserve"> obowiązującego na terenie Gminy Czempiń</w:t>
      </w:r>
    </w:p>
    <w:p w:rsidR="002C6C10" w:rsidRPr="00653182" w:rsidRDefault="002C6C10" w:rsidP="00CE39C8">
      <w:pPr>
        <w:pStyle w:val="Styl"/>
        <w:spacing w:line="360" w:lineRule="auto"/>
        <w:ind w:right="-37"/>
        <w:jc w:val="both"/>
        <w:rPr>
          <w:rFonts w:ascii="Times New Roman" w:hAnsi="Times New Roman" w:cs="Times New Roman"/>
          <w:b/>
          <w:bCs/>
          <w:color w:val="000000"/>
        </w:rPr>
      </w:pPr>
    </w:p>
    <w:p w:rsidR="002C6C10" w:rsidRPr="00653182" w:rsidRDefault="002C6C10" w:rsidP="00CE39C8">
      <w:pPr>
        <w:spacing w:line="360" w:lineRule="auto"/>
        <w:ind w:firstLine="426"/>
        <w:jc w:val="both"/>
        <w:rPr>
          <w:color w:val="000000"/>
        </w:rPr>
      </w:pPr>
      <w:r w:rsidRPr="00653182">
        <w:rPr>
          <w:color w:val="000000"/>
        </w:rPr>
        <w:t>Na podstawie art. 18 ust. 2 pkt 15 ustawy z dnia 8 marca 1990 r. o samorządzie gminnym (Dz.</w:t>
      </w:r>
      <w:r w:rsidR="008420EC">
        <w:rPr>
          <w:color w:val="000000"/>
        </w:rPr>
        <w:t xml:space="preserve"> </w:t>
      </w:r>
      <w:r w:rsidRPr="00653182">
        <w:rPr>
          <w:color w:val="000000"/>
        </w:rPr>
        <w:t>U.</w:t>
      </w:r>
      <w:r w:rsidR="008420EC">
        <w:rPr>
          <w:color w:val="000000"/>
        </w:rPr>
        <w:t xml:space="preserve"> </w:t>
      </w:r>
      <w:r w:rsidRPr="00653182">
        <w:rPr>
          <w:color w:val="000000"/>
        </w:rPr>
        <w:t>z 2018 r. poz. 994</w:t>
      </w:r>
      <w:r w:rsidR="00ED4556">
        <w:rPr>
          <w:color w:val="000000"/>
        </w:rPr>
        <w:t>, poz.</w:t>
      </w:r>
      <w:r w:rsidRPr="00653182">
        <w:rPr>
          <w:color w:val="000000"/>
        </w:rPr>
        <w:t>1000</w:t>
      </w:r>
      <w:r w:rsidR="00ED4556">
        <w:rPr>
          <w:color w:val="000000"/>
        </w:rPr>
        <w:t>, poz. 1349 i poz. 1432</w:t>
      </w:r>
      <w:r w:rsidRPr="00653182">
        <w:rPr>
          <w:color w:val="000000"/>
        </w:rPr>
        <w:t xml:space="preserve">) oraz art. 19 ust. </w:t>
      </w:r>
      <w:r w:rsidR="00ED4556">
        <w:rPr>
          <w:color w:val="000000"/>
        </w:rPr>
        <w:t>3</w:t>
      </w:r>
      <w:r w:rsidRPr="00653182">
        <w:rPr>
          <w:color w:val="000000"/>
        </w:rPr>
        <w:t xml:space="preserve"> ustawy z dnia </w:t>
      </w:r>
      <w:r w:rsidR="00334AEB">
        <w:rPr>
          <w:color w:val="000000"/>
        </w:rPr>
        <w:br/>
      </w:r>
      <w:r w:rsidRPr="00653182">
        <w:rPr>
          <w:color w:val="000000"/>
        </w:rPr>
        <w:t>7 czerwca 2001 r. o zbiorowym zaopatrzeniu w wodę i zbiorowym odprowadzaniu ścieków (Dz.</w:t>
      </w:r>
      <w:r w:rsidR="008420EC">
        <w:rPr>
          <w:color w:val="000000"/>
        </w:rPr>
        <w:t xml:space="preserve"> </w:t>
      </w:r>
      <w:r w:rsidRPr="00653182">
        <w:rPr>
          <w:color w:val="000000"/>
        </w:rPr>
        <w:t xml:space="preserve">U. z 2018 r. poz. </w:t>
      </w:r>
      <w:r w:rsidR="00ED4556">
        <w:rPr>
          <w:color w:val="000000"/>
        </w:rPr>
        <w:t>1152, poz. 1629</w:t>
      </w:r>
      <w:r w:rsidRPr="00653182">
        <w:rPr>
          <w:color w:val="000000"/>
        </w:rPr>
        <w:t>), uchwala się, co następuje:</w:t>
      </w:r>
    </w:p>
    <w:p w:rsidR="002C6C10" w:rsidRPr="00653182" w:rsidRDefault="002C6C10" w:rsidP="00CE39C8">
      <w:pPr>
        <w:spacing w:line="360" w:lineRule="auto"/>
        <w:jc w:val="both"/>
        <w:rPr>
          <w:color w:val="000000"/>
        </w:rPr>
      </w:pPr>
    </w:p>
    <w:p w:rsidR="002C6C10" w:rsidRPr="00430215" w:rsidRDefault="002C6C10" w:rsidP="00CE39C8">
      <w:pPr>
        <w:pStyle w:val="Styl"/>
        <w:spacing w:line="360" w:lineRule="auto"/>
        <w:ind w:left="426" w:right="16" w:hanging="426"/>
        <w:jc w:val="both"/>
        <w:rPr>
          <w:rFonts w:ascii="Times New Roman" w:hAnsi="Times New Roman" w:cs="Times New Roman"/>
        </w:rPr>
      </w:pPr>
      <w:r w:rsidRPr="00430215">
        <w:rPr>
          <w:rFonts w:ascii="Times New Roman" w:hAnsi="Times New Roman" w:cs="Times New Roman"/>
          <w:b/>
          <w:bCs/>
        </w:rPr>
        <w:t>§ 1</w:t>
      </w:r>
      <w:r w:rsidR="00653182" w:rsidRPr="00430215">
        <w:rPr>
          <w:rFonts w:ascii="Times New Roman" w:hAnsi="Times New Roman" w:cs="Times New Roman"/>
          <w:b/>
          <w:bCs/>
        </w:rPr>
        <w:t>.</w:t>
      </w:r>
      <w:r w:rsidRPr="00430215">
        <w:rPr>
          <w:rFonts w:ascii="Times New Roman" w:hAnsi="Times New Roman" w:cs="Times New Roman"/>
          <w:b/>
          <w:bCs/>
        </w:rPr>
        <w:tab/>
      </w:r>
      <w:r w:rsidRPr="00430215">
        <w:rPr>
          <w:rFonts w:ascii="Times New Roman" w:hAnsi="Times New Roman" w:cs="Times New Roman"/>
        </w:rPr>
        <w:t>Po zaopiniowani</w:t>
      </w:r>
      <w:r w:rsidR="00ED4556">
        <w:rPr>
          <w:rFonts w:ascii="Times New Roman" w:hAnsi="Times New Roman" w:cs="Times New Roman"/>
        </w:rPr>
        <w:t>u przez</w:t>
      </w:r>
      <w:r w:rsidRPr="00430215">
        <w:rPr>
          <w:rFonts w:ascii="Times New Roman" w:hAnsi="Times New Roman" w:cs="Times New Roman"/>
        </w:rPr>
        <w:t xml:space="preserve"> Dyrektor</w:t>
      </w:r>
      <w:r w:rsidR="00ED4556">
        <w:rPr>
          <w:rFonts w:ascii="Times New Roman" w:hAnsi="Times New Roman" w:cs="Times New Roman"/>
        </w:rPr>
        <w:t>a</w:t>
      </w:r>
      <w:r w:rsidRPr="00430215">
        <w:rPr>
          <w:rFonts w:ascii="Times New Roman" w:hAnsi="Times New Roman" w:cs="Times New Roman"/>
        </w:rPr>
        <w:t xml:space="preserve"> Regionalnego Zarządu Gospodarki Wodnej Państwowego Gospodarstwa Wodnego Wody Polskie w Poznaniu projekt</w:t>
      </w:r>
      <w:r w:rsidR="00ED4556">
        <w:rPr>
          <w:rFonts w:ascii="Times New Roman" w:hAnsi="Times New Roman" w:cs="Times New Roman"/>
        </w:rPr>
        <w:t>u</w:t>
      </w:r>
      <w:r w:rsidRPr="00430215">
        <w:rPr>
          <w:rFonts w:ascii="Times New Roman" w:hAnsi="Times New Roman" w:cs="Times New Roman"/>
        </w:rPr>
        <w:t xml:space="preserve"> regulaminu dostarczania wody i odprowadzania ścieków</w:t>
      </w:r>
      <w:r w:rsidR="00ED4556">
        <w:rPr>
          <w:rFonts w:ascii="Times New Roman" w:hAnsi="Times New Roman" w:cs="Times New Roman"/>
        </w:rPr>
        <w:t xml:space="preserve"> w zakresie zgodności z przepisami ustawy </w:t>
      </w:r>
      <w:r w:rsidR="00334AEB">
        <w:rPr>
          <w:rFonts w:ascii="Times New Roman" w:hAnsi="Times New Roman" w:cs="Times New Roman"/>
        </w:rPr>
        <w:br/>
      </w:r>
      <w:r w:rsidR="00ED4556">
        <w:rPr>
          <w:rFonts w:ascii="Times New Roman" w:hAnsi="Times New Roman" w:cs="Times New Roman"/>
        </w:rPr>
        <w:t>z dnia 7 czerwca 2001 r. o zbiorowym zaopatrzeniu w wodę i zbiorowym odprowadzaniu ścieków (Dz. U. z 2018 r. poz. 1152, poz. 1629)</w:t>
      </w:r>
      <w:r w:rsidR="00334AEB">
        <w:rPr>
          <w:rFonts w:ascii="Times New Roman" w:hAnsi="Times New Roman" w:cs="Times New Roman"/>
        </w:rPr>
        <w:t>, uchwala się Regulamin dostarczania wody i odprowadzania ścieków, w brzmieniu określonym w załączniku do uchwały.</w:t>
      </w:r>
    </w:p>
    <w:p w:rsidR="002C6C10" w:rsidRPr="00653182" w:rsidRDefault="002C6C10" w:rsidP="00CE39C8">
      <w:pPr>
        <w:spacing w:line="360" w:lineRule="auto"/>
        <w:ind w:left="426" w:hanging="426"/>
        <w:jc w:val="center"/>
        <w:rPr>
          <w:b/>
          <w:bCs/>
          <w:color w:val="000000"/>
        </w:rPr>
      </w:pPr>
    </w:p>
    <w:p w:rsidR="002C6C10" w:rsidRDefault="002C6C10" w:rsidP="00CE39C8">
      <w:pPr>
        <w:spacing w:line="360" w:lineRule="auto"/>
        <w:ind w:left="426" w:hanging="426"/>
        <w:jc w:val="both"/>
        <w:rPr>
          <w:color w:val="000000"/>
        </w:rPr>
      </w:pPr>
      <w:r w:rsidRPr="00653182">
        <w:rPr>
          <w:b/>
          <w:bCs/>
          <w:color w:val="000000"/>
        </w:rPr>
        <w:t>§</w:t>
      </w:r>
      <w:r w:rsidRPr="00653182">
        <w:rPr>
          <w:color w:val="000000"/>
        </w:rPr>
        <w:t> </w:t>
      </w:r>
      <w:r w:rsidRPr="00653182">
        <w:rPr>
          <w:b/>
          <w:bCs/>
          <w:color w:val="000000"/>
        </w:rPr>
        <w:t>2</w:t>
      </w:r>
      <w:r w:rsidR="00653182">
        <w:rPr>
          <w:b/>
          <w:bCs/>
          <w:color w:val="000000"/>
        </w:rPr>
        <w:t>.</w:t>
      </w:r>
      <w:r w:rsidRPr="00653182">
        <w:rPr>
          <w:color w:val="000000"/>
        </w:rPr>
        <w:t xml:space="preserve"> </w:t>
      </w:r>
      <w:r w:rsidRPr="00653182">
        <w:rPr>
          <w:color w:val="000000"/>
        </w:rPr>
        <w:tab/>
        <w:t>Wykonanie uchwały powierza się Burmistrzowi</w:t>
      </w:r>
      <w:r w:rsidR="00ED4556">
        <w:rPr>
          <w:color w:val="000000"/>
        </w:rPr>
        <w:t xml:space="preserve"> Gminy Czempiń.</w:t>
      </w:r>
    </w:p>
    <w:p w:rsidR="00C42B66" w:rsidRDefault="00C42B66" w:rsidP="00CE39C8">
      <w:pPr>
        <w:spacing w:line="360" w:lineRule="auto"/>
        <w:ind w:left="426" w:hanging="426"/>
        <w:jc w:val="both"/>
      </w:pPr>
    </w:p>
    <w:p w:rsidR="00C42B66" w:rsidRPr="00C42B66" w:rsidRDefault="00C42B66" w:rsidP="00C42B66">
      <w:pPr>
        <w:spacing w:line="360" w:lineRule="auto"/>
        <w:ind w:left="426" w:hanging="426"/>
        <w:jc w:val="both"/>
        <w:rPr>
          <w:color w:val="000000"/>
        </w:rPr>
      </w:pPr>
      <w:r w:rsidRPr="00C42B66">
        <w:rPr>
          <w:b/>
          <w:color w:val="000000"/>
        </w:rPr>
        <w:t>§ 3.</w:t>
      </w:r>
      <w:r w:rsidRPr="00C42B66">
        <w:rPr>
          <w:color w:val="000000"/>
        </w:rPr>
        <w:t xml:space="preserve"> Traci moc uchwała Nr XLV/282/06 Rady Miejskiej w Czempiniu z dnia 9 lutego 2006 r. w sprawie regulaminu dostarczania wody i odprowadzania ścieków (Dz. Urz. Woj. </w:t>
      </w:r>
      <w:proofErr w:type="spellStart"/>
      <w:r w:rsidRPr="00C42B66">
        <w:rPr>
          <w:color w:val="000000"/>
        </w:rPr>
        <w:t>Wielk</w:t>
      </w:r>
      <w:proofErr w:type="spellEnd"/>
      <w:r w:rsidRPr="00C42B66">
        <w:rPr>
          <w:color w:val="000000"/>
        </w:rPr>
        <w:t>. z 2018 r., poz. 2208).</w:t>
      </w:r>
    </w:p>
    <w:p w:rsidR="002C6C10" w:rsidRPr="00653182" w:rsidRDefault="002C6C10" w:rsidP="00C42B66">
      <w:pPr>
        <w:spacing w:line="360" w:lineRule="auto"/>
        <w:rPr>
          <w:b/>
          <w:bCs/>
          <w:color w:val="000000"/>
        </w:rPr>
      </w:pPr>
    </w:p>
    <w:p w:rsidR="00334AEB" w:rsidRPr="00552C8B" w:rsidRDefault="002C6C10" w:rsidP="00C42B66">
      <w:pPr>
        <w:pStyle w:val="NormalnyWeb"/>
        <w:spacing w:before="120" w:beforeAutospacing="0" w:after="120" w:afterAutospacing="0" w:line="360" w:lineRule="auto"/>
        <w:ind w:left="426" w:hanging="426"/>
        <w:jc w:val="both"/>
      </w:pPr>
      <w:r w:rsidRPr="00C42B66">
        <w:rPr>
          <w:b/>
          <w:bCs/>
          <w:color w:val="000000"/>
        </w:rPr>
        <w:t>§</w:t>
      </w:r>
      <w:r w:rsidRPr="00C42B66">
        <w:rPr>
          <w:b/>
          <w:color w:val="000000"/>
        </w:rPr>
        <w:t> </w:t>
      </w:r>
      <w:r w:rsidR="00C42B66" w:rsidRPr="00C42B66">
        <w:rPr>
          <w:b/>
          <w:color w:val="000000"/>
        </w:rPr>
        <w:t>4</w:t>
      </w:r>
      <w:r w:rsidR="00653182" w:rsidRPr="00C42B66">
        <w:rPr>
          <w:b/>
          <w:bCs/>
          <w:color w:val="000000"/>
        </w:rPr>
        <w:t>.</w:t>
      </w:r>
      <w:r w:rsidRPr="00653182">
        <w:rPr>
          <w:color w:val="000000"/>
        </w:rPr>
        <w:t xml:space="preserve"> </w:t>
      </w:r>
      <w:r w:rsidR="00334AEB">
        <w:t>Uchwała</w:t>
      </w:r>
      <w:r w:rsidR="00C42B66">
        <w:t xml:space="preserve"> </w:t>
      </w:r>
      <w:r w:rsidR="00334AEB" w:rsidRPr="00552C8B">
        <w:t>wchodzi</w:t>
      </w:r>
      <w:r w:rsidR="00C42B66">
        <w:t xml:space="preserve"> </w:t>
      </w:r>
      <w:r w:rsidR="00334AEB" w:rsidRPr="00552C8B">
        <w:t>w</w:t>
      </w:r>
      <w:r w:rsidR="00334AEB" w:rsidRPr="00552C8B">
        <w:rPr>
          <w:rStyle w:val="apple-converted-space"/>
        </w:rPr>
        <w:t> </w:t>
      </w:r>
      <w:r w:rsidR="00334AEB" w:rsidRPr="00552C8B">
        <w:t>życie po upływie 14</w:t>
      </w:r>
      <w:r w:rsidR="00334AEB" w:rsidRPr="00552C8B">
        <w:rPr>
          <w:rStyle w:val="apple-converted-space"/>
        </w:rPr>
        <w:t> </w:t>
      </w:r>
      <w:r w:rsidR="00334AEB" w:rsidRPr="00552C8B">
        <w:t xml:space="preserve">dni od dnia </w:t>
      </w:r>
      <w:r w:rsidR="00334AEB">
        <w:t xml:space="preserve">jej </w:t>
      </w:r>
      <w:r w:rsidR="00334AEB" w:rsidRPr="00552C8B">
        <w:t>ogłoszenia</w:t>
      </w:r>
      <w:r w:rsidR="00334AEB">
        <w:t xml:space="preserve"> </w:t>
      </w:r>
      <w:r w:rsidR="00334AEB" w:rsidRPr="00552C8B">
        <w:t>w</w:t>
      </w:r>
      <w:r w:rsidR="00334AEB" w:rsidRPr="00552C8B">
        <w:rPr>
          <w:rStyle w:val="apple-converted-space"/>
        </w:rPr>
        <w:t> </w:t>
      </w:r>
      <w:r w:rsidR="00334AEB" w:rsidRPr="00552C8B">
        <w:t xml:space="preserve">Dzienniku Urzędowym Województwa </w:t>
      </w:r>
      <w:r w:rsidR="00334AEB">
        <w:t>Wielkopolskiego.</w:t>
      </w:r>
    </w:p>
    <w:p w:rsidR="002C6C10" w:rsidRPr="00653182" w:rsidRDefault="002C6C10" w:rsidP="00CE39C8">
      <w:pPr>
        <w:spacing w:line="360" w:lineRule="auto"/>
        <w:ind w:left="426" w:hanging="426"/>
        <w:jc w:val="both"/>
        <w:rPr>
          <w:b/>
          <w:bCs/>
          <w:color w:val="000000"/>
        </w:rPr>
      </w:pPr>
    </w:p>
    <w:p w:rsidR="00653182" w:rsidRPr="00653182" w:rsidRDefault="00653182" w:rsidP="00CE39C8">
      <w:pPr>
        <w:pStyle w:val="Styl"/>
        <w:spacing w:line="360" w:lineRule="auto"/>
        <w:ind w:left="426" w:right="16" w:hanging="426"/>
        <w:jc w:val="center"/>
        <w:rPr>
          <w:rFonts w:ascii="Times New Roman" w:hAnsi="Times New Roman" w:cs="Times New Roman"/>
          <w:b/>
          <w:bCs/>
          <w:color w:val="000000"/>
        </w:rPr>
      </w:pPr>
    </w:p>
    <w:p w:rsidR="00653182" w:rsidRDefault="00653182" w:rsidP="00CE39C8">
      <w:pPr>
        <w:pStyle w:val="Styl"/>
        <w:spacing w:line="360" w:lineRule="auto"/>
        <w:ind w:left="426" w:right="16" w:hanging="426"/>
        <w:jc w:val="center"/>
        <w:rPr>
          <w:rFonts w:ascii="Times New Roman" w:hAnsi="Times New Roman" w:cs="Times New Roman"/>
          <w:b/>
          <w:bCs/>
          <w:color w:val="000000"/>
        </w:rPr>
      </w:pPr>
    </w:p>
    <w:p w:rsidR="0089444B" w:rsidRDefault="0089444B" w:rsidP="00CE39C8">
      <w:pPr>
        <w:pStyle w:val="Styl"/>
        <w:spacing w:line="360" w:lineRule="auto"/>
        <w:ind w:left="426" w:right="16" w:hanging="426"/>
        <w:jc w:val="center"/>
        <w:rPr>
          <w:rFonts w:ascii="Times New Roman" w:hAnsi="Times New Roman" w:cs="Times New Roman"/>
          <w:b/>
          <w:bCs/>
          <w:color w:val="000000"/>
        </w:rPr>
      </w:pPr>
    </w:p>
    <w:p w:rsidR="0089444B" w:rsidRDefault="0089444B" w:rsidP="00CE39C8">
      <w:pPr>
        <w:pStyle w:val="Styl"/>
        <w:spacing w:line="360" w:lineRule="auto"/>
        <w:ind w:left="426" w:right="16" w:hanging="426"/>
        <w:jc w:val="center"/>
        <w:rPr>
          <w:rFonts w:ascii="Times New Roman" w:hAnsi="Times New Roman" w:cs="Times New Roman"/>
          <w:b/>
          <w:bCs/>
          <w:color w:val="000000"/>
        </w:rPr>
      </w:pPr>
    </w:p>
    <w:p w:rsidR="0089444B" w:rsidRDefault="0089444B">
      <w:pPr>
        <w:rPr>
          <w:b/>
          <w:bCs/>
          <w:color w:val="000000"/>
        </w:rPr>
      </w:pPr>
      <w:r>
        <w:rPr>
          <w:b/>
          <w:bCs/>
          <w:color w:val="000000"/>
        </w:rPr>
        <w:br w:type="page"/>
      </w:r>
    </w:p>
    <w:p w:rsidR="0089444B" w:rsidRPr="007F3847" w:rsidRDefault="0089444B" w:rsidP="0089444B">
      <w:pPr>
        <w:pStyle w:val="NormalnyWeb"/>
        <w:spacing w:before="0" w:beforeAutospacing="0" w:after="0" w:afterAutospacing="0"/>
        <w:jc w:val="right"/>
        <w:rPr>
          <w:rFonts w:ascii="Calibri" w:hAnsi="Calibri"/>
          <w:bCs/>
          <w:color w:val="000000"/>
          <w:sz w:val="20"/>
          <w:szCs w:val="20"/>
        </w:rPr>
      </w:pPr>
      <w:r w:rsidRPr="007F3847">
        <w:rPr>
          <w:rFonts w:ascii="Calibri" w:hAnsi="Calibri"/>
          <w:bCs/>
          <w:color w:val="000000"/>
          <w:sz w:val="20"/>
          <w:szCs w:val="20"/>
        </w:rPr>
        <w:lastRenderedPageBreak/>
        <w:t xml:space="preserve">Załącznik </w:t>
      </w:r>
    </w:p>
    <w:p w:rsidR="0089444B" w:rsidRPr="007F3847" w:rsidRDefault="0089444B" w:rsidP="0089444B">
      <w:pPr>
        <w:pStyle w:val="NormalnyWeb"/>
        <w:spacing w:before="0" w:beforeAutospacing="0" w:after="0" w:afterAutospacing="0"/>
        <w:jc w:val="right"/>
        <w:rPr>
          <w:rFonts w:ascii="Calibri" w:hAnsi="Calibri"/>
          <w:bCs/>
          <w:color w:val="000000"/>
          <w:sz w:val="20"/>
          <w:szCs w:val="20"/>
        </w:rPr>
      </w:pPr>
      <w:r w:rsidRPr="007F3847">
        <w:rPr>
          <w:rFonts w:ascii="Calibri" w:hAnsi="Calibri"/>
          <w:bCs/>
          <w:color w:val="000000"/>
          <w:sz w:val="20"/>
          <w:szCs w:val="20"/>
        </w:rPr>
        <w:t xml:space="preserve">do uchwały Nr </w:t>
      </w:r>
      <w:r w:rsidR="005A34E4">
        <w:rPr>
          <w:rFonts w:ascii="Calibri" w:hAnsi="Calibri"/>
          <w:bCs/>
          <w:color w:val="000000"/>
          <w:sz w:val="20"/>
          <w:szCs w:val="20"/>
        </w:rPr>
        <w:t>IV/19/</w:t>
      </w:r>
      <w:r w:rsidRPr="007F3847">
        <w:rPr>
          <w:rFonts w:ascii="Calibri" w:hAnsi="Calibri"/>
          <w:bCs/>
          <w:color w:val="000000"/>
          <w:sz w:val="20"/>
          <w:szCs w:val="20"/>
        </w:rPr>
        <w:t>18</w:t>
      </w:r>
    </w:p>
    <w:p w:rsidR="0089444B" w:rsidRPr="007F3847" w:rsidRDefault="0089444B" w:rsidP="0089444B">
      <w:pPr>
        <w:pStyle w:val="NormalnyWeb"/>
        <w:spacing w:before="0" w:beforeAutospacing="0" w:after="0" w:afterAutospacing="0"/>
        <w:jc w:val="right"/>
        <w:rPr>
          <w:rFonts w:ascii="Calibri" w:hAnsi="Calibri"/>
          <w:bCs/>
          <w:color w:val="000000"/>
          <w:sz w:val="20"/>
          <w:szCs w:val="20"/>
        </w:rPr>
      </w:pPr>
      <w:r w:rsidRPr="007F3847">
        <w:rPr>
          <w:rFonts w:ascii="Calibri" w:hAnsi="Calibri"/>
          <w:bCs/>
          <w:color w:val="000000"/>
          <w:sz w:val="20"/>
          <w:szCs w:val="20"/>
        </w:rPr>
        <w:t xml:space="preserve">Rady Miejskiej w Czempiniu </w:t>
      </w:r>
    </w:p>
    <w:p w:rsidR="0089444B" w:rsidRPr="007F3847" w:rsidRDefault="0089444B" w:rsidP="0089444B">
      <w:pPr>
        <w:pStyle w:val="NormalnyWeb"/>
        <w:spacing w:before="0" w:beforeAutospacing="0" w:after="0" w:afterAutospacing="0"/>
        <w:jc w:val="right"/>
        <w:rPr>
          <w:rFonts w:ascii="Calibri" w:hAnsi="Calibri"/>
          <w:bCs/>
          <w:color w:val="000000"/>
          <w:sz w:val="20"/>
          <w:szCs w:val="20"/>
        </w:rPr>
      </w:pPr>
      <w:r w:rsidRPr="007F3847">
        <w:rPr>
          <w:rFonts w:ascii="Calibri" w:hAnsi="Calibri"/>
          <w:bCs/>
          <w:color w:val="000000"/>
          <w:sz w:val="20"/>
          <w:szCs w:val="20"/>
        </w:rPr>
        <w:t xml:space="preserve">z dnia </w:t>
      </w:r>
      <w:r w:rsidR="005A34E4">
        <w:rPr>
          <w:rFonts w:ascii="Calibri" w:hAnsi="Calibri"/>
          <w:bCs/>
          <w:color w:val="000000"/>
          <w:sz w:val="20"/>
          <w:szCs w:val="20"/>
        </w:rPr>
        <w:t xml:space="preserve">17 </w:t>
      </w:r>
      <w:r w:rsidRPr="007F3847">
        <w:rPr>
          <w:rFonts w:ascii="Calibri" w:hAnsi="Calibri"/>
          <w:bCs/>
          <w:color w:val="000000"/>
          <w:sz w:val="20"/>
          <w:szCs w:val="20"/>
        </w:rPr>
        <w:t xml:space="preserve">grudnia 2018 r. </w:t>
      </w:r>
    </w:p>
    <w:p w:rsidR="0089444B" w:rsidRPr="007F3847" w:rsidRDefault="0089444B" w:rsidP="0089444B">
      <w:pPr>
        <w:pStyle w:val="NormalnyWeb"/>
        <w:spacing w:before="0" w:after="0" w:line="360" w:lineRule="auto"/>
        <w:jc w:val="center"/>
        <w:rPr>
          <w:rFonts w:ascii="Calibri" w:hAnsi="Calibri" w:cs="Arial"/>
          <w:b/>
          <w:bCs/>
          <w:color w:val="000000"/>
          <w:sz w:val="20"/>
          <w:szCs w:val="20"/>
        </w:rPr>
      </w:pPr>
    </w:p>
    <w:p w:rsidR="0089444B" w:rsidRPr="007F3847" w:rsidRDefault="0089444B" w:rsidP="0089444B">
      <w:pPr>
        <w:pStyle w:val="NormalnyWeb"/>
        <w:spacing w:before="0" w:after="0" w:line="360" w:lineRule="auto"/>
        <w:jc w:val="center"/>
        <w:rPr>
          <w:rFonts w:ascii="Calibri" w:hAnsi="Calibri" w:cs="Arial"/>
          <w:b/>
          <w:bCs/>
          <w:color w:val="000000"/>
        </w:rPr>
      </w:pPr>
      <w:r w:rsidRPr="007F3847">
        <w:rPr>
          <w:rFonts w:ascii="Calibri" w:hAnsi="Calibri" w:cs="Arial"/>
          <w:b/>
          <w:bCs/>
          <w:color w:val="000000"/>
        </w:rPr>
        <w:t>REGULAMIN DOSTARCZANIA WODY I ODPROWADZANIA ŚCIEKÓW</w:t>
      </w:r>
    </w:p>
    <w:p w:rsidR="0089444B" w:rsidRPr="007F3847" w:rsidRDefault="0089444B" w:rsidP="0089444B">
      <w:pPr>
        <w:pStyle w:val="NormalnyWeb"/>
        <w:spacing w:before="0" w:after="0" w:line="360" w:lineRule="auto"/>
        <w:jc w:val="center"/>
        <w:rPr>
          <w:rFonts w:ascii="Calibri" w:hAnsi="Calibri" w:cs="Arial"/>
          <w:b/>
          <w:bCs/>
          <w:color w:val="000000"/>
        </w:rPr>
      </w:pPr>
      <w:r w:rsidRPr="007F3847">
        <w:rPr>
          <w:rFonts w:ascii="Calibri" w:hAnsi="Calibri" w:cs="Arial"/>
          <w:b/>
          <w:bCs/>
          <w:color w:val="000000"/>
        </w:rPr>
        <w:t>(zwany dalej „Regulaminem”)</w:t>
      </w:r>
    </w:p>
    <w:p w:rsidR="0089444B" w:rsidRPr="007F3847" w:rsidRDefault="0089444B" w:rsidP="0089444B">
      <w:pPr>
        <w:pStyle w:val="Styl"/>
        <w:spacing w:line="360" w:lineRule="auto"/>
        <w:jc w:val="center"/>
        <w:rPr>
          <w:rFonts w:ascii="Calibri" w:hAnsi="Calibri"/>
          <w:b/>
          <w:bCs/>
          <w:color w:val="000000"/>
        </w:rPr>
      </w:pPr>
    </w:p>
    <w:p w:rsidR="0089444B" w:rsidRPr="007F3847" w:rsidRDefault="0089444B" w:rsidP="0089444B">
      <w:pPr>
        <w:pStyle w:val="Styl"/>
        <w:spacing w:line="360" w:lineRule="auto"/>
        <w:jc w:val="center"/>
        <w:rPr>
          <w:rFonts w:ascii="Calibri" w:hAnsi="Calibri"/>
          <w:b/>
          <w:bCs/>
          <w:color w:val="000000"/>
        </w:rPr>
      </w:pPr>
      <w:r w:rsidRPr="007F3847">
        <w:rPr>
          <w:rFonts w:ascii="Calibri" w:hAnsi="Calibri"/>
          <w:b/>
          <w:bCs/>
          <w:color w:val="000000"/>
        </w:rPr>
        <w:t>ROZDZIAŁ I</w:t>
      </w:r>
    </w:p>
    <w:p w:rsidR="0089444B" w:rsidRPr="007F3847" w:rsidRDefault="0089444B" w:rsidP="0089444B">
      <w:pPr>
        <w:pStyle w:val="Styl"/>
        <w:spacing w:line="360" w:lineRule="auto"/>
        <w:jc w:val="center"/>
        <w:rPr>
          <w:rFonts w:ascii="Calibri" w:hAnsi="Calibri"/>
          <w:b/>
          <w:bCs/>
          <w:color w:val="000000"/>
        </w:rPr>
      </w:pPr>
      <w:r w:rsidRPr="007F3847">
        <w:rPr>
          <w:rFonts w:ascii="Calibri" w:hAnsi="Calibri"/>
          <w:b/>
          <w:bCs/>
          <w:color w:val="000000"/>
        </w:rPr>
        <w:t>PRZEPISY OGÓLNE</w:t>
      </w:r>
    </w:p>
    <w:p w:rsidR="0089444B" w:rsidRPr="007F3847" w:rsidRDefault="0089444B" w:rsidP="0089444B">
      <w:pPr>
        <w:pStyle w:val="Styl"/>
        <w:spacing w:line="360" w:lineRule="auto"/>
        <w:ind w:right="16"/>
        <w:jc w:val="center"/>
        <w:rPr>
          <w:rFonts w:ascii="Calibri" w:hAnsi="Calibri"/>
          <w:b/>
          <w:bCs/>
          <w:color w:val="000000"/>
        </w:rPr>
      </w:pPr>
    </w:p>
    <w:p w:rsidR="0089444B" w:rsidRPr="007F3847" w:rsidRDefault="0089444B" w:rsidP="0089444B">
      <w:pPr>
        <w:pStyle w:val="Styl"/>
        <w:spacing w:line="360" w:lineRule="auto"/>
        <w:ind w:left="426" w:hanging="426"/>
        <w:jc w:val="both"/>
        <w:rPr>
          <w:rFonts w:ascii="Calibri" w:hAnsi="Calibri"/>
          <w:color w:val="000000"/>
        </w:rPr>
      </w:pPr>
      <w:r w:rsidRPr="007F3847">
        <w:rPr>
          <w:rFonts w:ascii="Calibri" w:hAnsi="Calibri"/>
          <w:b/>
          <w:bCs/>
          <w:color w:val="000000"/>
        </w:rPr>
        <w:t>§ 1.</w:t>
      </w:r>
      <w:r w:rsidRPr="007F3847">
        <w:rPr>
          <w:rFonts w:ascii="Calibri" w:hAnsi="Calibri"/>
          <w:b/>
          <w:bCs/>
          <w:color w:val="000000"/>
        </w:rPr>
        <w:tab/>
      </w:r>
      <w:r w:rsidRPr="007F3847">
        <w:rPr>
          <w:rFonts w:ascii="Calibri" w:hAnsi="Calibri"/>
          <w:color w:val="000000"/>
        </w:rPr>
        <w:t>Regulamin określa prawa i obowiązki przedsiębiorstwa wodociągowo - kanalizacyjnego działającego na terenie Gminy Czempiń oraz odbiorców usług korzystających na tym terenie z usług z zakresu zbiorowego zaopatrzenia w wodę lub zbiorowego odprowadzania ścieków.</w:t>
      </w:r>
    </w:p>
    <w:p w:rsidR="0089444B" w:rsidRPr="007F3847" w:rsidRDefault="0089444B" w:rsidP="0089444B">
      <w:pPr>
        <w:pStyle w:val="Styl"/>
        <w:spacing w:line="360" w:lineRule="auto"/>
        <w:ind w:right="-3"/>
        <w:jc w:val="both"/>
        <w:rPr>
          <w:rFonts w:ascii="Calibri" w:hAnsi="Calibri"/>
          <w:color w:val="000000"/>
        </w:rPr>
      </w:pPr>
      <w:r w:rsidRPr="007F3847">
        <w:rPr>
          <w:rFonts w:ascii="Calibri" w:hAnsi="Calibri"/>
          <w:b/>
          <w:bCs/>
          <w:color w:val="000000"/>
        </w:rPr>
        <w:t xml:space="preserve">§ 2. </w:t>
      </w:r>
      <w:r w:rsidRPr="007F3847">
        <w:rPr>
          <w:rFonts w:ascii="Calibri" w:hAnsi="Calibri"/>
          <w:bCs/>
          <w:color w:val="000000"/>
        </w:rPr>
        <w:t>1.</w:t>
      </w:r>
      <w:r w:rsidRPr="007F3847">
        <w:rPr>
          <w:rFonts w:ascii="Calibri" w:hAnsi="Calibri"/>
          <w:b/>
          <w:bCs/>
          <w:color w:val="000000"/>
        </w:rPr>
        <w:t xml:space="preserve"> </w:t>
      </w:r>
      <w:r w:rsidRPr="007F3847">
        <w:rPr>
          <w:rFonts w:ascii="Calibri" w:hAnsi="Calibri"/>
          <w:color w:val="000000"/>
        </w:rPr>
        <w:t xml:space="preserve">Ilekroć w Regulaminie mowa jest o „ustawie” należy przez to rozumieć ustawę z dnia </w:t>
      </w:r>
      <w:r>
        <w:rPr>
          <w:rFonts w:ascii="Calibri" w:hAnsi="Calibri"/>
          <w:color w:val="000000"/>
        </w:rPr>
        <w:br/>
      </w:r>
      <w:r w:rsidRPr="007F3847">
        <w:rPr>
          <w:rFonts w:ascii="Calibri" w:hAnsi="Calibri"/>
          <w:color w:val="000000"/>
        </w:rPr>
        <w:t>7 czerwca 2001 r. o zbiorowym zaopatrzeniu w wodę i zbiorowym odprowadzaniu ścieków (Dz.U. z 2018 r. poz.</w:t>
      </w:r>
      <w:r>
        <w:rPr>
          <w:rFonts w:ascii="Calibri" w:hAnsi="Calibri"/>
          <w:color w:val="000000"/>
        </w:rPr>
        <w:t xml:space="preserve"> 1152</w:t>
      </w:r>
      <w:r w:rsidRPr="007F3847">
        <w:rPr>
          <w:rFonts w:ascii="Calibri" w:hAnsi="Calibri"/>
          <w:color w:val="000000"/>
        </w:rPr>
        <w:t>).</w:t>
      </w:r>
    </w:p>
    <w:p w:rsidR="0089444B" w:rsidRPr="007F3847" w:rsidRDefault="0089444B" w:rsidP="0089444B">
      <w:pPr>
        <w:pStyle w:val="NormalnyWeb"/>
        <w:numPr>
          <w:ilvl w:val="0"/>
          <w:numId w:val="17"/>
        </w:numPr>
        <w:suppressAutoHyphens/>
        <w:spacing w:before="0" w:beforeAutospacing="0" w:after="0" w:afterAutospacing="0" w:line="360" w:lineRule="auto"/>
        <w:jc w:val="both"/>
        <w:rPr>
          <w:rFonts w:ascii="Calibri" w:hAnsi="Calibri" w:cs="Arial"/>
          <w:color w:val="000000"/>
        </w:rPr>
      </w:pPr>
      <w:r w:rsidRPr="007F3847">
        <w:rPr>
          <w:rFonts w:ascii="Calibri" w:hAnsi="Calibri" w:cs="Arial"/>
          <w:color w:val="000000"/>
        </w:rPr>
        <w:t>Użytym w Regulaminie pojęciom należy przypisywać znaczenie jakie nadają im akty wyższego rzędu, w tym ustawa.</w:t>
      </w:r>
    </w:p>
    <w:p w:rsidR="0089444B" w:rsidRPr="005A34E4" w:rsidRDefault="0089444B" w:rsidP="0089444B">
      <w:pPr>
        <w:pStyle w:val="NormalnyWeb"/>
        <w:spacing w:before="0" w:after="0" w:line="360" w:lineRule="auto"/>
        <w:ind w:left="426"/>
        <w:jc w:val="both"/>
        <w:rPr>
          <w:rFonts w:ascii="Calibri" w:hAnsi="Calibri" w:cs="Arial"/>
        </w:rPr>
      </w:pPr>
      <w:r w:rsidRPr="007F3847">
        <w:rPr>
          <w:rFonts w:ascii="Calibri" w:hAnsi="Calibri" w:cs="Arial"/>
          <w:color w:val="000000"/>
        </w:rPr>
        <w:t xml:space="preserve">3. </w:t>
      </w:r>
      <w:r w:rsidRPr="005A34E4">
        <w:rPr>
          <w:rFonts w:ascii="Calibri" w:hAnsi="Calibri" w:cs="Arial"/>
        </w:rPr>
        <w:t>W szczególności, zgodnie z art. 2 ustawy, ilekroć w Regulaminie mowa jest o:</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 xml:space="preserve">odbiorcy usług - należy przez to rozumieć każdego, kto korzysta z usług wodociągowo-kanalizacyjnych z zakresu zbiorowego zaopatrzenia w wodę </w:t>
      </w:r>
      <w:r w:rsidRPr="005A34E4">
        <w:rPr>
          <w:rFonts w:ascii="Calibri" w:hAnsi="Calibri" w:cs="Arial"/>
        </w:rPr>
        <w:br/>
        <w:t xml:space="preserve">i zbiorowego odprowadzania ścieków na podstawie pisemnej umowy </w:t>
      </w:r>
      <w:r w:rsidRPr="005A34E4">
        <w:rPr>
          <w:rFonts w:ascii="Calibri" w:hAnsi="Calibri" w:cs="Arial"/>
        </w:rPr>
        <w:br/>
        <w:t>z przedsiębiorstwem wodociągowo-kanalizacyjnym;</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osoba korzystająca z lokalu – należy przez to rozumieć osobę posiadającą tytuł prawny do lokalu lub osobę korzystającą z lokalu o nieuregulowanym stanie prawnym;</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 xml:space="preserve">przedsiębiorstwie wodociągowo-kanalizacyjnym - należy przez to rozumieć </w:t>
      </w:r>
      <w:r w:rsidRPr="005A34E4">
        <w:rPr>
          <w:rFonts w:ascii="Calibri" w:hAnsi="Calibri" w:cs="Arial"/>
          <w:shd w:val="clear" w:color="auto" w:fill="FFFFFF"/>
        </w:rPr>
        <w:t xml:space="preserve">przedsiębiorcę w rozumieniu przepisów </w:t>
      </w:r>
      <w:hyperlink r:id="rId7" w:anchor="/document/18701388?cm=DOCUMENT" w:history="1">
        <w:r w:rsidRPr="005A34E4">
          <w:rPr>
            <w:rStyle w:val="Hipercze"/>
            <w:rFonts w:ascii="Calibri" w:hAnsi="Calibri" w:cs="Arial"/>
            <w:color w:val="auto"/>
          </w:rPr>
          <w:t>ustawy</w:t>
        </w:r>
      </w:hyperlink>
      <w:r w:rsidRPr="005A34E4">
        <w:rPr>
          <w:rFonts w:ascii="Calibri" w:hAnsi="Calibri" w:cs="Arial"/>
          <w:shd w:val="clear" w:color="auto" w:fill="FFFFFF"/>
        </w:rPr>
        <w:t xml:space="preserve"> z dnia 6 marca 2018 r. - Prawo </w:t>
      </w:r>
      <w:r w:rsidRPr="005A34E4">
        <w:rPr>
          <w:rFonts w:ascii="Calibri" w:hAnsi="Calibri" w:cs="Arial"/>
          <w:shd w:val="clear" w:color="auto" w:fill="FFFFFF"/>
        </w:rPr>
        <w:lastRenderedPageBreak/>
        <w:t xml:space="preserve">przedsiębiorców (Dz. U. poz. 646), jeżeli prowadzi działalność gospodarczą </w:t>
      </w:r>
      <w:r w:rsidRPr="005A34E4">
        <w:rPr>
          <w:rFonts w:ascii="Calibri" w:hAnsi="Calibri" w:cs="Arial"/>
          <w:shd w:val="clear" w:color="auto" w:fill="FFFFFF"/>
        </w:rPr>
        <w:br/>
        <w:t xml:space="preserve">w zakresie </w:t>
      </w:r>
      <w:r w:rsidRPr="005A34E4">
        <w:rPr>
          <w:rFonts w:ascii="Calibri" w:hAnsi="Calibri" w:cs="Arial"/>
        </w:rPr>
        <w:t>zbiorowego zaopatrzenia w wodę lub zbiorowego odprowadzania ścieków</w:t>
      </w:r>
      <w:r w:rsidRPr="005A34E4">
        <w:rPr>
          <w:rFonts w:ascii="Calibri" w:hAnsi="Calibri" w:cs="Arial"/>
          <w:shd w:val="clear" w:color="auto" w:fill="FFFFFF"/>
        </w:rPr>
        <w:t>, oraz gminne jednostki organizacyjne nieposiadające osobowości prawnej, prowadzące tego rodzaju działalność;</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przyłączu kanalizacyjnym - należy przez to rozumieć odcinek przewodu łączącego wewnętrzną instalację kanalizacyjną w nieruchomości odbiorcy usług z siecią kanalizacyjną, za pierwszą studzienką, licząc od strony budynku, a w przypadku jej braku do granicy nieruchomości gruntowej;</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przyłączu wodociągowym - należy przez to rozumieć odcinek przewodu łączącego sieć wodociągową z wewnętrzną instalacją wodociągową w nieruchomości odbiorcy usług wraz z zaworem za wodomierzem głównym;</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sieci - należy przez to rozumieć przewody wodociągowe lub kanalizacyjne wraz z uzbrojeniem i urządzeniami, którymi dostarczana jest woda lub którymi odprowadzane są ścieki, będące w posiadaniu przedsiębiorstwa wodociągowo-kanalizacyjnego;</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 xml:space="preserve">taryfie - należy przez to rozumieć zestawienie ogłoszonych publicznie cen </w:t>
      </w:r>
      <w:r w:rsidRPr="005A34E4">
        <w:rPr>
          <w:rFonts w:ascii="Calibri" w:hAnsi="Calibri" w:cs="Arial"/>
        </w:rPr>
        <w:br/>
        <w:t>i stawek opłat za zbiorowe zaopatrzenie w wodę i zbiorowe odprowadzanie ścieków oraz warunki ich stosowania;</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 xml:space="preserve">umowie – należy przez to rozumieć umowę o zaopatrzenie w wodę lub odprowadzanie ścieków, o której mowa w art. 6 ustawy; </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urządzeniu pomiarowym – należy przez to rozumieć przyrząd pomiarowy mierzący ilość odprowadzanych ścieków, znajdujący się na przyłączu kanalizacyjnym;</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urządzeniach kanalizacyjnych – należy przez to rozumieć sieci kanalizacyjne, wyloty urządzeń kanalizacyjnych służących do wprowadzania ścieków do wód lub do ziemi oraz urządzenia podczyszczające i oczyszczające ścieki oraz przepompownie ścieków;</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t>urządzeniach wodociągowych – należy przez to rozumieć ujęcia wód powierzchniowych i podziemnych, studnie publiczne, urządzenia służące do magazynowania i uzdatniania wód, sieci wodociągowe, urządzenia regulujące ciśnienie wody;</w:t>
      </w:r>
    </w:p>
    <w:p w:rsidR="0089444B" w:rsidRPr="005A34E4" w:rsidRDefault="0089444B" w:rsidP="0089444B">
      <w:pPr>
        <w:pStyle w:val="NormalnyWeb"/>
        <w:numPr>
          <w:ilvl w:val="1"/>
          <w:numId w:val="7"/>
        </w:numPr>
        <w:tabs>
          <w:tab w:val="left" w:pos="1260"/>
        </w:tabs>
        <w:suppressAutoHyphens/>
        <w:spacing w:before="0" w:beforeAutospacing="0" w:after="0" w:afterAutospacing="0" w:line="360" w:lineRule="auto"/>
        <w:ind w:left="1260" w:hanging="464"/>
        <w:jc w:val="both"/>
        <w:rPr>
          <w:rFonts w:ascii="Calibri" w:hAnsi="Calibri" w:cs="Arial"/>
        </w:rPr>
      </w:pPr>
      <w:r w:rsidRPr="005A34E4">
        <w:rPr>
          <w:rFonts w:ascii="Calibri" w:hAnsi="Calibri" w:cs="Arial"/>
        </w:rPr>
        <w:lastRenderedPageBreak/>
        <w:t>wodomierzu głównym - należy przez to rozumieć przyrząd pomiarowy mierzący ilość pobranej wody, znajdujący się na każdym przyłączu wodociągowym.</w:t>
      </w:r>
    </w:p>
    <w:p w:rsidR="0089444B" w:rsidRPr="007F3847" w:rsidRDefault="0089444B" w:rsidP="0089444B">
      <w:pPr>
        <w:pStyle w:val="NormalnyWeb"/>
        <w:spacing w:before="0" w:after="0" w:line="360" w:lineRule="auto"/>
        <w:jc w:val="both"/>
        <w:rPr>
          <w:rFonts w:ascii="Calibri" w:hAnsi="Calibri" w:cs="Arial"/>
          <w:b/>
          <w:bCs/>
          <w:color w:val="000000"/>
        </w:rPr>
      </w:pPr>
      <w:r w:rsidRPr="007F3847">
        <w:rPr>
          <w:rFonts w:ascii="Calibri" w:hAnsi="Calibri" w:cs="Arial"/>
          <w:color w:val="000000"/>
        </w:rPr>
        <w:t>4. Postanowienia Regulaminu odnoszące się do taryfy znajdują zastosowanie do taryfy tymczasowej w rozumieniu ustawy.</w:t>
      </w:r>
    </w:p>
    <w:p w:rsidR="0089444B" w:rsidRPr="007F3847" w:rsidRDefault="0089444B" w:rsidP="0089444B">
      <w:pPr>
        <w:pStyle w:val="Styl"/>
        <w:spacing w:line="360" w:lineRule="auto"/>
        <w:ind w:right="-5"/>
        <w:rPr>
          <w:rFonts w:ascii="Calibri" w:hAnsi="Calibri"/>
          <w:b/>
          <w:bCs/>
          <w:color w:val="000000"/>
        </w:rPr>
      </w:pPr>
    </w:p>
    <w:p w:rsidR="0089444B" w:rsidRPr="007F3847" w:rsidRDefault="0089444B" w:rsidP="0089444B">
      <w:pPr>
        <w:pStyle w:val="Styl"/>
        <w:spacing w:line="360" w:lineRule="auto"/>
        <w:ind w:right="-5"/>
        <w:jc w:val="center"/>
        <w:rPr>
          <w:rFonts w:ascii="Calibri" w:hAnsi="Calibri"/>
          <w:b/>
          <w:bCs/>
          <w:color w:val="000000"/>
        </w:rPr>
      </w:pPr>
    </w:p>
    <w:p w:rsidR="0089444B" w:rsidRPr="007F3847" w:rsidRDefault="0089444B" w:rsidP="0089444B">
      <w:pPr>
        <w:pStyle w:val="Styl"/>
        <w:spacing w:line="360" w:lineRule="auto"/>
        <w:ind w:right="-5"/>
        <w:jc w:val="center"/>
        <w:rPr>
          <w:rFonts w:ascii="Calibri" w:hAnsi="Calibri"/>
          <w:b/>
          <w:bCs/>
          <w:color w:val="000000"/>
        </w:rPr>
      </w:pPr>
      <w:r w:rsidRPr="007F3847">
        <w:rPr>
          <w:rFonts w:ascii="Calibri" w:hAnsi="Calibri"/>
          <w:b/>
          <w:bCs/>
          <w:color w:val="000000"/>
        </w:rPr>
        <w:t>ROZDZIAŁ II</w:t>
      </w:r>
    </w:p>
    <w:p w:rsidR="0089444B" w:rsidRPr="007F3847" w:rsidRDefault="0089444B" w:rsidP="0089444B">
      <w:pPr>
        <w:pStyle w:val="Styl"/>
        <w:spacing w:line="360" w:lineRule="auto"/>
        <w:ind w:right="-5"/>
        <w:jc w:val="center"/>
        <w:rPr>
          <w:rFonts w:ascii="Calibri" w:hAnsi="Calibri"/>
          <w:b/>
          <w:bCs/>
          <w:color w:val="000000"/>
        </w:rPr>
      </w:pPr>
      <w:r w:rsidRPr="007F3847">
        <w:rPr>
          <w:rFonts w:ascii="Calibri" w:hAnsi="Calibri"/>
          <w:b/>
          <w:bCs/>
          <w:color w:val="000000"/>
        </w:rPr>
        <w:t xml:space="preserve">MINIMALNY POZIOM USŁUG ŚWIADCZONYCH PRZEZ PRZEDSIĘBIORSTWO WODOCIĄGOWO-KANALIZACYJNE </w:t>
      </w:r>
      <w:r w:rsidRPr="007F3847">
        <w:rPr>
          <w:rFonts w:ascii="Calibri" w:hAnsi="Calibri"/>
          <w:b/>
          <w:bCs/>
          <w:color w:val="000000"/>
        </w:rPr>
        <w:br/>
        <w:t xml:space="preserve">W ZAKRESIE DOSTARCZANIA WODY I ODPROWADZANIA ŚCIEKÓW </w:t>
      </w:r>
    </w:p>
    <w:p w:rsidR="0089444B" w:rsidRPr="007F3847" w:rsidRDefault="0089444B" w:rsidP="0089444B">
      <w:pPr>
        <w:pStyle w:val="Styl"/>
        <w:spacing w:line="360" w:lineRule="auto"/>
        <w:ind w:left="4535" w:right="-5"/>
        <w:jc w:val="both"/>
        <w:rPr>
          <w:rFonts w:ascii="Calibri" w:hAnsi="Calibri"/>
          <w:b/>
          <w:bCs/>
          <w:color w:val="000000"/>
        </w:rPr>
      </w:pPr>
    </w:p>
    <w:p w:rsidR="0089444B" w:rsidRPr="007F3847" w:rsidRDefault="0089444B" w:rsidP="0089444B">
      <w:pPr>
        <w:pStyle w:val="Styl"/>
        <w:spacing w:line="360" w:lineRule="auto"/>
        <w:ind w:right="-5"/>
        <w:jc w:val="both"/>
        <w:rPr>
          <w:rFonts w:ascii="Calibri" w:hAnsi="Calibri"/>
          <w:color w:val="000000"/>
        </w:rPr>
      </w:pPr>
      <w:r w:rsidRPr="007F3847">
        <w:rPr>
          <w:rFonts w:ascii="Calibri" w:hAnsi="Calibri"/>
          <w:b/>
          <w:bCs/>
          <w:color w:val="000000"/>
        </w:rPr>
        <w:t xml:space="preserve">§ 3. </w:t>
      </w:r>
      <w:r w:rsidRPr="007F3847">
        <w:rPr>
          <w:rFonts w:ascii="Calibri" w:hAnsi="Calibri"/>
          <w:bCs/>
          <w:color w:val="000000"/>
        </w:rPr>
        <w:t xml:space="preserve">1. </w:t>
      </w:r>
      <w:r w:rsidRPr="007F3847">
        <w:rPr>
          <w:rFonts w:ascii="Calibri" w:hAnsi="Calibri"/>
          <w:color w:val="000000"/>
        </w:rPr>
        <w:t>Przedsiębiorstwo wodociągowo–kanalizacyjne ma obowiązek zapewnienia następującego minimalnego poziomu świadczonych usług:</w:t>
      </w:r>
    </w:p>
    <w:p w:rsidR="0089444B" w:rsidRPr="007F3847" w:rsidRDefault="0089444B" w:rsidP="0089444B">
      <w:pPr>
        <w:numPr>
          <w:ilvl w:val="0"/>
          <w:numId w:val="10"/>
        </w:numPr>
        <w:suppressAutoHyphens/>
        <w:spacing w:line="360" w:lineRule="auto"/>
        <w:ind w:left="709" w:hanging="284"/>
        <w:jc w:val="both"/>
        <w:rPr>
          <w:rFonts w:ascii="Calibri" w:hAnsi="Calibri" w:cs="Arial"/>
          <w:color w:val="000000"/>
        </w:rPr>
      </w:pPr>
      <w:r w:rsidRPr="007F3847">
        <w:rPr>
          <w:rFonts w:ascii="Calibri" w:hAnsi="Calibri" w:cs="Arial"/>
          <w:color w:val="000000"/>
        </w:rPr>
        <w:t xml:space="preserve">ciągłości i niezawodności dostawy wody do nieruchomości dla której zawarto umowę, zgodnie z wydanymi „Warunkami przyłączenia do sieci wodociągowej lub sieci kanalizacyjnej”, o ciśnieniu umożliwiającym użytkowanie wody nie mniejszym niż </w:t>
      </w:r>
      <w:r w:rsidRPr="007F3847">
        <w:rPr>
          <w:rFonts w:ascii="Calibri" w:hAnsi="Calibri" w:cs="Arial"/>
          <w:bCs/>
        </w:rPr>
        <w:t xml:space="preserve">0,05 </w:t>
      </w:r>
      <w:proofErr w:type="spellStart"/>
      <w:r w:rsidRPr="007F3847">
        <w:rPr>
          <w:rFonts w:ascii="Calibri" w:hAnsi="Calibri" w:cs="Arial"/>
          <w:bCs/>
        </w:rPr>
        <w:t>MPa</w:t>
      </w:r>
      <w:proofErr w:type="spellEnd"/>
      <w:r w:rsidRPr="007F3847">
        <w:rPr>
          <w:rFonts w:ascii="Calibri" w:hAnsi="Calibri" w:cs="Arial"/>
          <w:color w:val="000000"/>
        </w:rPr>
        <w:t xml:space="preserve"> i nie większym niż </w:t>
      </w:r>
      <w:r w:rsidRPr="007F3847">
        <w:rPr>
          <w:rFonts w:ascii="Calibri" w:hAnsi="Calibri" w:cs="Arial"/>
          <w:bCs/>
        </w:rPr>
        <w:t xml:space="preserve">0,6 </w:t>
      </w:r>
      <w:proofErr w:type="spellStart"/>
      <w:r w:rsidRPr="007F3847">
        <w:rPr>
          <w:rFonts w:ascii="Calibri" w:hAnsi="Calibri" w:cs="Arial"/>
          <w:bCs/>
        </w:rPr>
        <w:t>MPa</w:t>
      </w:r>
      <w:proofErr w:type="spellEnd"/>
      <w:r w:rsidRPr="007F3847">
        <w:rPr>
          <w:rFonts w:ascii="Calibri" w:hAnsi="Calibri" w:cs="Arial"/>
          <w:color w:val="000000"/>
        </w:rPr>
        <w:t>, w granicach technicznych możliwości świadczenia usług wyznaczonych, m.in. strukturą i średnicą, przyłącza wodociągowego oraz instalacji wewnętrznej odbiorcy usług;</w:t>
      </w:r>
    </w:p>
    <w:p w:rsidR="0089444B" w:rsidRPr="007F3847" w:rsidRDefault="0089444B" w:rsidP="0089444B">
      <w:pPr>
        <w:numPr>
          <w:ilvl w:val="0"/>
          <w:numId w:val="10"/>
        </w:numPr>
        <w:suppressAutoHyphens/>
        <w:spacing w:line="360" w:lineRule="auto"/>
        <w:ind w:left="709" w:hanging="284"/>
        <w:jc w:val="both"/>
        <w:rPr>
          <w:rFonts w:ascii="Calibri" w:hAnsi="Calibri" w:cs="Arial"/>
        </w:rPr>
      </w:pPr>
      <w:r w:rsidRPr="007F3847">
        <w:rPr>
          <w:rFonts w:ascii="Calibri" w:hAnsi="Calibri" w:cs="Arial"/>
          <w:color w:val="000000"/>
        </w:rPr>
        <w:t xml:space="preserve">zapewnienia dostawy wody o jakości przeznaczonej do spożycia przez ludzi i o parametrach nieprzekraczających wymienionych wartości: </w:t>
      </w:r>
    </w:p>
    <w:p w:rsidR="0089444B" w:rsidRPr="007F3847" w:rsidRDefault="0089444B" w:rsidP="0089444B">
      <w:pPr>
        <w:numPr>
          <w:ilvl w:val="0"/>
          <w:numId w:val="16"/>
        </w:numPr>
        <w:suppressAutoHyphens/>
        <w:spacing w:line="360" w:lineRule="auto"/>
        <w:jc w:val="both"/>
        <w:rPr>
          <w:rFonts w:ascii="Calibri" w:hAnsi="Calibri" w:cs="Arial"/>
        </w:rPr>
      </w:pPr>
      <w:r w:rsidRPr="007F3847">
        <w:rPr>
          <w:rFonts w:ascii="Calibri" w:hAnsi="Calibri" w:cs="Arial"/>
        </w:rPr>
        <w:t>parametry mikrobiologiczne:</w:t>
      </w:r>
    </w:p>
    <w:p w:rsidR="0089444B" w:rsidRPr="007F3847" w:rsidRDefault="0089444B" w:rsidP="0089444B">
      <w:pPr>
        <w:numPr>
          <w:ilvl w:val="0"/>
          <w:numId w:val="15"/>
        </w:numPr>
        <w:suppressAutoHyphens/>
        <w:spacing w:line="360" w:lineRule="auto"/>
        <w:jc w:val="both"/>
        <w:rPr>
          <w:rFonts w:ascii="Calibri" w:hAnsi="Calibri" w:cs="Arial"/>
        </w:rPr>
      </w:pPr>
      <w:r w:rsidRPr="007F3847">
        <w:rPr>
          <w:rFonts w:ascii="Calibri" w:hAnsi="Calibri" w:cs="Arial"/>
        </w:rPr>
        <w:t xml:space="preserve">liczba Escherichia coli, </w:t>
      </w:r>
      <w:proofErr w:type="spellStart"/>
      <w:r w:rsidRPr="007F3847">
        <w:rPr>
          <w:rFonts w:ascii="Calibri" w:hAnsi="Calibri" w:cs="Arial"/>
        </w:rPr>
        <w:t>jtk</w:t>
      </w:r>
      <w:proofErr w:type="spellEnd"/>
      <w:r w:rsidRPr="007F3847">
        <w:rPr>
          <w:rFonts w:ascii="Calibri" w:hAnsi="Calibri" w:cs="Arial"/>
        </w:rPr>
        <w:t xml:space="preserve"> w 100 ml [NDW 0];</w:t>
      </w:r>
    </w:p>
    <w:p w:rsidR="0089444B" w:rsidRPr="007F3847" w:rsidRDefault="0089444B" w:rsidP="0089444B">
      <w:pPr>
        <w:numPr>
          <w:ilvl w:val="0"/>
          <w:numId w:val="15"/>
        </w:numPr>
        <w:suppressAutoHyphens/>
        <w:spacing w:line="360" w:lineRule="auto"/>
        <w:jc w:val="both"/>
        <w:rPr>
          <w:rFonts w:ascii="Calibri" w:hAnsi="Calibri" w:cs="Arial"/>
        </w:rPr>
      </w:pPr>
      <w:r w:rsidRPr="007F3847">
        <w:rPr>
          <w:rFonts w:ascii="Calibri" w:hAnsi="Calibri" w:cs="Arial"/>
        </w:rPr>
        <w:t xml:space="preserve">liczba bakterii grupy coli, </w:t>
      </w:r>
      <w:proofErr w:type="spellStart"/>
      <w:r w:rsidRPr="007F3847">
        <w:rPr>
          <w:rFonts w:ascii="Calibri" w:hAnsi="Calibri" w:cs="Arial"/>
        </w:rPr>
        <w:t>jtk</w:t>
      </w:r>
      <w:proofErr w:type="spellEnd"/>
      <w:r w:rsidRPr="007F3847">
        <w:rPr>
          <w:rFonts w:ascii="Calibri" w:hAnsi="Calibri" w:cs="Arial"/>
        </w:rPr>
        <w:t xml:space="preserve"> w 100 ml [NDW0];</w:t>
      </w:r>
    </w:p>
    <w:p w:rsidR="0089444B" w:rsidRPr="007F3847" w:rsidRDefault="0089444B" w:rsidP="0089444B">
      <w:pPr>
        <w:numPr>
          <w:ilvl w:val="0"/>
          <w:numId w:val="15"/>
        </w:numPr>
        <w:suppressAutoHyphens/>
        <w:spacing w:line="360" w:lineRule="auto"/>
        <w:jc w:val="both"/>
        <w:rPr>
          <w:rFonts w:ascii="Calibri" w:hAnsi="Calibri" w:cs="Arial"/>
        </w:rPr>
      </w:pPr>
      <w:r w:rsidRPr="007F3847">
        <w:rPr>
          <w:rFonts w:ascii="Calibri" w:hAnsi="Calibri" w:cs="Arial"/>
        </w:rPr>
        <w:t>ogólna liczba mikroorganizmów w 22±2</w:t>
      </w:r>
      <w:r w:rsidRPr="007F3847">
        <w:rPr>
          <w:rFonts w:ascii="Calibri" w:hAnsi="Calibri" w:cs="Arial"/>
          <w:vertAlign w:val="superscript"/>
        </w:rPr>
        <w:t>o</w:t>
      </w:r>
      <w:r w:rsidRPr="007F3847">
        <w:rPr>
          <w:rFonts w:ascii="Calibri" w:hAnsi="Calibri" w:cs="Arial"/>
        </w:rPr>
        <w:t xml:space="preserve">C po 72 </w:t>
      </w:r>
      <w:proofErr w:type="spellStart"/>
      <w:r w:rsidRPr="007F3847">
        <w:rPr>
          <w:rFonts w:ascii="Calibri" w:hAnsi="Calibri" w:cs="Arial"/>
        </w:rPr>
        <w:t>godz</w:t>
      </w:r>
      <w:proofErr w:type="spellEnd"/>
      <w:r w:rsidRPr="007F3847">
        <w:rPr>
          <w:rFonts w:ascii="Calibri" w:hAnsi="Calibri" w:cs="Arial"/>
        </w:rPr>
        <w:t xml:space="preserve">, </w:t>
      </w:r>
      <w:proofErr w:type="spellStart"/>
      <w:r w:rsidRPr="007F3847">
        <w:rPr>
          <w:rFonts w:ascii="Calibri" w:hAnsi="Calibri" w:cs="Arial"/>
        </w:rPr>
        <w:t>jtk</w:t>
      </w:r>
      <w:proofErr w:type="spellEnd"/>
      <w:r w:rsidRPr="007F3847">
        <w:rPr>
          <w:rFonts w:ascii="Calibri" w:hAnsi="Calibri" w:cs="Arial"/>
        </w:rPr>
        <w:t xml:space="preserve"> w 1ml [NDW bez nieprawidłowych zmian];</w:t>
      </w:r>
    </w:p>
    <w:p w:rsidR="0089444B" w:rsidRPr="007F3847" w:rsidRDefault="0089444B" w:rsidP="0089444B">
      <w:pPr>
        <w:numPr>
          <w:ilvl w:val="0"/>
          <w:numId w:val="16"/>
        </w:numPr>
        <w:suppressAutoHyphens/>
        <w:spacing w:line="360" w:lineRule="auto"/>
        <w:jc w:val="both"/>
        <w:rPr>
          <w:rFonts w:ascii="Calibri" w:hAnsi="Calibri" w:cs="Arial"/>
        </w:rPr>
      </w:pPr>
      <w:r w:rsidRPr="007F3847">
        <w:rPr>
          <w:rFonts w:ascii="Calibri" w:hAnsi="Calibri" w:cs="Arial"/>
        </w:rPr>
        <w:t>parametry fizyko-chemiczne:</w:t>
      </w:r>
    </w:p>
    <w:p w:rsidR="0089444B" w:rsidRPr="007F3847" w:rsidRDefault="0089444B" w:rsidP="0089444B">
      <w:pPr>
        <w:numPr>
          <w:ilvl w:val="1"/>
          <w:numId w:val="16"/>
        </w:numPr>
        <w:suppressAutoHyphens/>
        <w:spacing w:line="360" w:lineRule="auto"/>
        <w:jc w:val="both"/>
        <w:rPr>
          <w:rFonts w:ascii="Calibri" w:hAnsi="Calibri" w:cs="Arial"/>
        </w:rPr>
      </w:pPr>
      <w:r w:rsidRPr="007F3847">
        <w:rPr>
          <w:rFonts w:ascii="Calibri" w:hAnsi="Calibri" w:cs="Arial"/>
        </w:rPr>
        <w:t>barwa mg/l Pt [NDS Akcept.];</w:t>
      </w:r>
    </w:p>
    <w:p w:rsidR="0089444B" w:rsidRPr="007F3847" w:rsidRDefault="0089444B" w:rsidP="0089444B">
      <w:pPr>
        <w:numPr>
          <w:ilvl w:val="1"/>
          <w:numId w:val="16"/>
        </w:numPr>
        <w:suppressAutoHyphens/>
        <w:spacing w:line="360" w:lineRule="auto"/>
        <w:jc w:val="both"/>
        <w:rPr>
          <w:rFonts w:ascii="Calibri" w:hAnsi="Calibri" w:cs="Arial"/>
        </w:rPr>
      </w:pPr>
      <w:r w:rsidRPr="007F3847">
        <w:rPr>
          <w:rFonts w:ascii="Calibri" w:hAnsi="Calibri" w:cs="Arial"/>
        </w:rPr>
        <w:t>mętność NTU [NDS 1,0];</w:t>
      </w:r>
    </w:p>
    <w:p w:rsidR="0089444B" w:rsidRPr="007F3847" w:rsidRDefault="0089444B" w:rsidP="0089444B">
      <w:pPr>
        <w:numPr>
          <w:ilvl w:val="1"/>
          <w:numId w:val="16"/>
        </w:numPr>
        <w:suppressAutoHyphens/>
        <w:spacing w:line="360" w:lineRule="auto"/>
        <w:jc w:val="both"/>
        <w:rPr>
          <w:rFonts w:ascii="Calibri" w:hAnsi="Calibri" w:cs="Arial"/>
        </w:rPr>
      </w:pPr>
      <w:proofErr w:type="spellStart"/>
      <w:r w:rsidRPr="007F3847">
        <w:rPr>
          <w:rFonts w:ascii="Calibri" w:hAnsi="Calibri" w:cs="Arial"/>
        </w:rPr>
        <w:t>pH</w:t>
      </w:r>
      <w:proofErr w:type="spellEnd"/>
      <w:r w:rsidRPr="007F3847">
        <w:rPr>
          <w:rFonts w:ascii="Calibri" w:hAnsi="Calibri" w:cs="Arial"/>
        </w:rPr>
        <w:t xml:space="preserve"> [NDS 6,5-9,5];</w:t>
      </w:r>
    </w:p>
    <w:p w:rsidR="0089444B" w:rsidRPr="007F3847" w:rsidRDefault="0089444B" w:rsidP="0089444B">
      <w:pPr>
        <w:numPr>
          <w:ilvl w:val="1"/>
          <w:numId w:val="16"/>
        </w:numPr>
        <w:suppressAutoHyphens/>
        <w:spacing w:line="360" w:lineRule="auto"/>
        <w:jc w:val="both"/>
        <w:rPr>
          <w:rFonts w:ascii="Calibri" w:hAnsi="Calibri" w:cs="Arial"/>
        </w:rPr>
      </w:pPr>
      <w:r w:rsidRPr="007F3847">
        <w:rPr>
          <w:rFonts w:ascii="Calibri" w:hAnsi="Calibri" w:cs="Arial"/>
        </w:rPr>
        <w:lastRenderedPageBreak/>
        <w:t>przewodność elektryczna właściwa µS/cm [NDS 2500];</w:t>
      </w:r>
    </w:p>
    <w:p w:rsidR="0089444B" w:rsidRPr="007F3847" w:rsidRDefault="0089444B" w:rsidP="0089444B">
      <w:pPr>
        <w:numPr>
          <w:ilvl w:val="1"/>
          <w:numId w:val="16"/>
        </w:numPr>
        <w:suppressAutoHyphens/>
        <w:spacing w:line="360" w:lineRule="auto"/>
        <w:jc w:val="both"/>
        <w:rPr>
          <w:rFonts w:ascii="Calibri" w:hAnsi="Calibri" w:cs="Arial"/>
        </w:rPr>
      </w:pPr>
      <w:r w:rsidRPr="007F3847">
        <w:rPr>
          <w:rFonts w:ascii="Calibri" w:hAnsi="Calibri" w:cs="Arial"/>
        </w:rPr>
        <w:t>jony amonowe mg/l [NDS 0,50];</w:t>
      </w:r>
    </w:p>
    <w:p w:rsidR="0089444B" w:rsidRPr="007F3847" w:rsidRDefault="0089444B" w:rsidP="0089444B">
      <w:pPr>
        <w:numPr>
          <w:ilvl w:val="1"/>
          <w:numId w:val="16"/>
        </w:numPr>
        <w:suppressAutoHyphens/>
        <w:spacing w:line="360" w:lineRule="auto"/>
        <w:jc w:val="both"/>
        <w:rPr>
          <w:rFonts w:ascii="Calibri" w:hAnsi="Calibri" w:cs="Arial"/>
        </w:rPr>
      </w:pPr>
      <w:r w:rsidRPr="007F3847">
        <w:rPr>
          <w:rFonts w:ascii="Calibri" w:hAnsi="Calibri" w:cs="Arial"/>
        </w:rPr>
        <w:t>żelazo ogólne µg/l [NDS 200];</w:t>
      </w:r>
    </w:p>
    <w:p w:rsidR="0089444B" w:rsidRPr="007F3847" w:rsidRDefault="0089444B" w:rsidP="0089444B">
      <w:pPr>
        <w:numPr>
          <w:ilvl w:val="1"/>
          <w:numId w:val="16"/>
        </w:numPr>
        <w:suppressAutoHyphens/>
        <w:spacing w:line="360" w:lineRule="auto"/>
        <w:jc w:val="both"/>
        <w:rPr>
          <w:rFonts w:ascii="Calibri" w:hAnsi="Calibri" w:cs="Arial"/>
          <w:color w:val="000000"/>
        </w:rPr>
      </w:pPr>
      <w:r w:rsidRPr="007F3847">
        <w:rPr>
          <w:rFonts w:ascii="Calibri" w:hAnsi="Calibri" w:cs="Arial"/>
        </w:rPr>
        <w:t>mangan µg/l [NDS 50];</w:t>
      </w:r>
    </w:p>
    <w:p w:rsidR="0089444B" w:rsidRPr="007F3847" w:rsidRDefault="0089444B" w:rsidP="0089444B">
      <w:pPr>
        <w:numPr>
          <w:ilvl w:val="0"/>
          <w:numId w:val="10"/>
        </w:numPr>
        <w:suppressAutoHyphens/>
        <w:spacing w:line="360" w:lineRule="auto"/>
        <w:ind w:left="709" w:hanging="284"/>
        <w:jc w:val="both"/>
        <w:rPr>
          <w:rFonts w:ascii="Calibri" w:hAnsi="Calibri" w:cs="Arial"/>
          <w:color w:val="000000"/>
        </w:rPr>
      </w:pPr>
      <w:r w:rsidRPr="007F3847">
        <w:rPr>
          <w:rFonts w:ascii="Calibri" w:hAnsi="Calibri" w:cs="Arial"/>
          <w:color w:val="000000"/>
        </w:rPr>
        <w:t xml:space="preserve">ciągłości i niezawodności odprowadzania ścieków do urządzeń kanalizacyjnych, w granicach technicznych możliwości świadczenia usług wyznaczonych, m.in. strukturą i średnicą, przyłącza kanalizacyjnego oraz instalacji wewnętrznej odbiorcy usług; </w:t>
      </w:r>
    </w:p>
    <w:p w:rsidR="0089444B" w:rsidRPr="007F3847" w:rsidRDefault="0089444B" w:rsidP="0089444B">
      <w:pPr>
        <w:numPr>
          <w:ilvl w:val="0"/>
          <w:numId w:val="10"/>
        </w:numPr>
        <w:suppressAutoHyphens/>
        <w:spacing w:line="360" w:lineRule="auto"/>
        <w:ind w:left="709" w:hanging="284"/>
        <w:jc w:val="both"/>
        <w:rPr>
          <w:rFonts w:ascii="Calibri" w:hAnsi="Calibri" w:cs="Arial"/>
          <w:color w:val="000000"/>
        </w:rPr>
      </w:pPr>
      <w:r w:rsidRPr="007F3847">
        <w:rPr>
          <w:rFonts w:ascii="Calibri" w:hAnsi="Calibri" w:cs="Arial"/>
          <w:color w:val="000000"/>
        </w:rPr>
        <w:t xml:space="preserve">zapewnienia utrzymania i prawidłowego funkcjonowania urządzeń wodociągowych i urządzeń kanalizacyjnych; </w:t>
      </w:r>
    </w:p>
    <w:p w:rsidR="0089444B" w:rsidRPr="007F3847" w:rsidRDefault="0089444B" w:rsidP="0089444B">
      <w:pPr>
        <w:numPr>
          <w:ilvl w:val="0"/>
          <w:numId w:val="10"/>
        </w:numPr>
        <w:suppressAutoHyphens/>
        <w:autoSpaceDE w:val="0"/>
        <w:spacing w:line="360" w:lineRule="auto"/>
        <w:ind w:left="709" w:hanging="284"/>
        <w:jc w:val="both"/>
        <w:rPr>
          <w:rFonts w:ascii="Calibri" w:hAnsi="Calibri" w:cs="Arial"/>
          <w:color w:val="000000"/>
        </w:rPr>
      </w:pPr>
      <w:r w:rsidRPr="007F3847">
        <w:rPr>
          <w:rFonts w:ascii="Calibri" w:hAnsi="Calibri" w:cs="Arial"/>
          <w:color w:val="000000"/>
        </w:rPr>
        <w:t>budowy urządzeń wodociągowych i urządzeń kanalizacyjnych w zakresie wynikającym z wieloletniego planu rozwoju i modernizacji urządzeń wodociągowych i urządzeń kanalizacyjnych będących posiadaniu przedsiębiorstwa wodociągowo-kanalizacyjnego;</w:t>
      </w:r>
    </w:p>
    <w:p w:rsidR="0089444B" w:rsidRPr="007F3847" w:rsidRDefault="0089444B" w:rsidP="0089444B">
      <w:pPr>
        <w:numPr>
          <w:ilvl w:val="0"/>
          <w:numId w:val="10"/>
        </w:numPr>
        <w:suppressAutoHyphens/>
        <w:autoSpaceDE w:val="0"/>
        <w:spacing w:line="360" w:lineRule="auto"/>
        <w:ind w:left="709" w:hanging="284"/>
        <w:jc w:val="both"/>
        <w:rPr>
          <w:rFonts w:ascii="Calibri" w:hAnsi="Calibri"/>
          <w:bCs/>
          <w:color w:val="000000"/>
        </w:rPr>
      </w:pPr>
      <w:r w:rsidRPr="007F3847">
        <w:rPr>
          <w:rFonts w:ascii="Calibri" w:hAnsi="Calibri" w:cs="Arial"/>
          <w:color w:val="000000"/>
        </w:rPr>
        <w:t>zakupu, zainstalowania i utrzymania wodomierza głównego.</w:t>
      </w:r>
    </w:p>
    <w:p w:rsidR="0089444B" w:rsidRPr="007F3847" w:rsidRDefault="0089444B" w:rsidP="0089444B">
      <w:pPr>
        <w:pStyle w:val="Styl"/>
        <w:numPr>
          <w:ilvl w:val="0"/>
          <w:numId w:val="8"/>
        </w:numPr>
        <w:tabs>
          <w:tab w:val="left" w:pos="360"/>
        </w:tabs>
        <w:suppressAutoHyphens/>
        <w:autoSpaceDN/>
        <w:adjustRightInd/>
        <w:spacing w:line="360" w:lineRule="auto"/>
        <w:ind w:left="426" w:hanging="426"/>
        <w:jc w:val="both"/>
        <w:rPr>
          <w:rFonts w:ascii="Calibri" w:hAnsi="Calibri"/>
          <w:bCs/>
          <w:color w:val="000000"/>
        </w:rPr>
      </w:pPr>
      <w:r w:rsidRPr="007F3847">
        <w:rPr>
          <w:rFonts w:ascii="Calibri" w:hAnsi="Calibri"/>
          <w:bCs/>
          <w:color w:val="000000"/>
        </w:rPr>
        <w:t>Poziom świadczonych usług, za które przedsiębiorstwo wodociągowo–kanalizacyjne ponosi odpowiedzialność, stwierdza się w miejscu włączenia przyłącza wodociągowego lub przyłącza kanalizacyjnego do sieci wodociągowej lub sieci kanalizacyjnej.</w:t>
      </w:r>
    </w:p>
    <w:p w:rsidR="0089444B" w:rsidRPr="007F3847" w:rsidRDefault="0089444B" w:rsidP="0089444B">
      <w:pPr>
        <w:pStyle w:val="Styl"/>
        <w:numPr>
          <w:ilvl w:val="0"/>
          <w:numId w:val="8"/>
        </w:numPr>
        <w:tabs>
          <w:tab w:val="left" w:pos="360"/>
        </w:tabs>
        <w:suppressAutoHyphens/>
        <w:autoSpaceDN/>
        <w:adjustRightInd/>
        <w:spacing w:line="360" w:lineRule="auto"/>
        <w:ind w:left="426" w:hanging="426"/>
        <w:jc w:val="both"/>
        <w:rPr>
          <w:rFonts w:ascii="Calibri" w:hAnsi="Calibri"/>
          <w:bCs/>
          <w:color w:val="000000"/>
        </w:rPr>
      </w:pPr>
      <w:r w:rsidRPr="007F3847">
        <w:rPr>
          <w:rFonts w:ascii="Calibri" w:hAnsi="Calibri"/>
          <w:bCs/>
          <w:color w:val="000000"/>
        </w:rPr>
        <w:t xml:space="preserve">Przedsiębiorstwo wodociągowo–kanalizacyjne uprawnione jest do wprowadzenia ograniczeń w sposobie korzystanie z wody przez odbiorców usług w sytuacji niedoboru spowodowanego wyjątkowymi warunkami atmosferycznymi, w szczególności suszą. Przedsiębiorstwo wodociągowo–kanalizacyjne informuje odbiorców usług </w:t>
      </w:r>
      <w:r>
        <w:rPr>
          <w:rFonts w:ascii="Calibri" w:hAnsi="Calibri"/>
          <w:bCs/>
          <w:color w:val="000000"/>
        </w:rPr>
        <w:br/>
      </w:r>
      <w:r w:rsidRPr="007F3847">
        <w:rPr>
          <w:rFonts w:ascii="Calibri" w:hAnsi="Calibri"/>
          <w:bCs/>
          <w:color w:val="000000"/>
        </w:rPr>
        <w:t>o wprowadzonym ograniczeniu w sposób zwyczajowo przyjęty.</w:t>
      </w:r>
    </w:p>
    <w:p w:rsidR="0089444B" w:rsidRPr="007F3847" w:rsidRDefault="0089444B" w:rsidP="0089444B">
      <w:pPr>
        <w:pStyle w:val="Styl"/>
        <w:spacing w:line="360" w:lineRule="auto"/>
        <w:jc w:val="center"/>
        <w:rPr>
          <w:rFonts w:ascii="Calibri" w:hAnsi="Calibri"/>
          <w:b/>
          <w:bCs/>
          <w:color w:val="000000"/>
        </w:rPr>
      </w:pPr>
    </w:p>
    <w:p w:rsidR="0089444B" w:rsidRPr="007F3847" w:rsidRDefault="0089444B" w:rsidP="0089444B">
      <w:pPr>
        <w:pStyle w:val="Styl"/>
        <w:spacing w:line="360" w:lineRule="auto"/>
        <w:jc w:val="center"/>
        <w:rPr>
          <w:rFonts w:ascii="Calibri" w:hAnsi="Calibri"/>
          <w:b/>
          <w:bCs/>
          <w:color w:val="000000"/>
        </w:rPr>
      </w:pPr>
      <w:r w:rsidRPr="007F3847">
        <w:rPr>
          <w:rFonts w:ascii="Calibri" w:hAnsi="Calibri"/>
          <w:b/>
          <w:bCs/>
          <w:color w:val="000000"/>
        </w:rPr>
        <w:t>ROZDZIAŁ III</w:t>
      </w:r>
    </w:p>
    <w:p w:rsidR="0089444B" w:rsidRPr="007F3847" w:rsidRDefault="0089444B" w:rsidP="0089444B">
      <w:pPr>
        <w:pStyle w:val="Styl"/>
        <w:spacing w:line="360" w:lineRule="auto"/>
        <w:ind w:right="-110"/>
        <w:jc w:val="center"/>
        <w:rPr>
          <w:rFonts w:ascii="Calibri" w:hAnsi="Calibri"/>
          <w:b/>
          <w:bCs/>
          <w:color w:val="000000"/>
        </w:rPr>
      </w:pPr>
      <w:r w:rsidRPr="007F3847">
        <w:rPr>
          <w:rFonts w:ascii="Calibri" w:hAnsi="Calibri"/>
          <w:b/>
          <w:bCs/>
          <w:color w:val="000000"/>
        </w:rPr>
        <w:t xml:space="preserve">WARUNKI I TRYB ZAWIERANIA </w:t>
      </w:r>
      <w:r w:rsidRPr="007F3847">
        <w:rPr>
          <w:rFonts w:ascii="Calibri" w:hAnsi="Calibri"/>
          <w:b/>
          <w:bCs/>
          <w:color w:val="000000"/>
        </w:rPr>
        <w:br/>
        <w:t>UMÓW Z ODBIORCAMI USŁUG</w:t>
      </w:r>
    </w:p>
    <w:p w:rsidR="0089444B" w:rsidRPr="007F3847" w:rsidRDefault="0089444B" w:rsidP="0089444B">
      <w:pPr>
        <w:pStyle w:val="Styl"/>
        <w:spacing w:line="360" w:lineRule="auto"/>
        <w:ind w:right="806"/>
        <w:jc w:val="both"/>
        <w:rPr>
          <w:rFonts w:ascii="Calibri" w:hAnsi="Calibri"/>
          <w:b/>
          <w:bCs/>
          <w:color w:val="000000"/>
        </w:rPr>
      </w:pPr>
    </w:p>
    <w:p w:rsidR="0089444B" w:rsidRPr="007F3847" w:rsidRDefault="0089444B" w:rsidP="0089444B">
      <w:pPr>
        <w:pStyle w:val="Styl"/>
        <w:spacing w:line="360" w:lineRule="auto"/>
        <w:jc w:val="both"/>
        <w:rPr>
          <w:rFonts w:ascii="Calibri" w:eastAsia="Arial" w:hAnsi="Calibri"/>
          <w:color w:val="000000"/>
        </w:rPr>
      </w:pPr>
      <w:r w:rsidRPr="007F3847">
        <w:rPr>
          <w:rFonts w:ascii="Calibri" w:hAnsi="Calibri"/>
          <w:b/>
          <w:bCs/>
          <w:color w:val="000000"/>
        </w:rPr>
        <w:t xml:space="preserve">§ 4. </w:t>
      </w:r>
      <w:r w:rsidRPr="007F3847">
        <w:rPr>
          <w:rFonts w:ascii="Calibri" w:hAnsi="Calibri"/>
          <w:bCs/>
          <w:color w:val="000000"/>
        </w:rPr>
        <w:t xml:space="preserve">1. </w:t>
      </w:r>
      <w:r w:rsidRPr="007F3847">
        <w:rPr>
          <w:rFonts w:ascii="Calibri" w:hAnsi="Calibri"/>
          <w:color w:val="000000"/>
        </w:rPr>
        <w:t xml:space="preserve">Świadczenie usług zaopatrzenia w wodę i odbioru ścieków odbywa się w oparciu </w:t>
      </w:r>
      <w:r>
        <w:rPr>
          <w:rFonts w:ascii="Calibri" w:hAnsi="Calibri"/>
          <w:color w:val="000000"/>
        </w:rPr>
        <w:br/>
      </w:r>
      <w:r w:rsidRPr="007F3847">
        <w:rPr>
          <w:rFonts w:ascii="Calibri" w:hAnsi="Calibri"/>
          <w:color w:val="000000"/>
        </w:rPr>
        <w:t>o pisemną umowę zawartą między przedsiębiorstwem wodociągowo–kanalizacyjnym</w:t>
      </w:r>
      <w:r>
        <w:rPr>
          <w:rFonts w:ascii="Calibri" w:hAnsi="Calibri"/>
          <w:color w:val="000000"/>
        </w:rPr>
        <w:t>,</w:t>
      </w:r>
      <w:r w:rsidRPr="007F3847">
        <w:rPr>
          <w:rFonts w:ascii="Calibri" w:hAnsi="Calibri"/>
          <w:color w:val="000000"/>
        </w:rPr>
        <w:t xml:space="preserve"> </w:t>
      </w:r>
      <w:r>
        <w:rPr>
          <w:rFonts w:ascii="Calibri" w:hAnsi="Calibri"/>
          <w:color w:val="000000"/>
        </w:rPr>
        <w:br/>
      </w:r>
      <w:r w:rsidRPr="007F3847">
        <w:rPr>
          <w:rFonts w:ascii="Calibri" w:hAnsi="Calibri"/>
          <w:color w:val="000000"/>
        </w:rPr>
        <w:t xml:space="preserve">a odbiorcą usług, zgodnie z art. 6 ustawy. </w:t>
      </w:r>
    </w:p>
    <w:p w:rsidR="0089444B" w:rsidRPr="007F3847" w:rsidRDefault="0089444B" w:rsidP="0089444B">
      <w:pPr>
        <w:numPr>
          <w:ilvl w:val="0"/>
          <w:numId w:val="7"/>
        </w:numPr>
        <w:tabs>
          <w:tab w:val="clear" w:pos="360"/>
          <w:tab w:val="num" w:pos="0"/>
        </w:tabs>
        <w:suppressAutoHyphens/>
        <w:autoSpaceDE w:val="0"/>
        <w:spacing w:line="360" w:lineRule="auto"/>
        <w:ind w:left="0" w:firstLine="0"/>
        <w:jc w:val="both"/>
        <w:rPr>
          <w:rFonts w:ascii="Calibri" w:hAnsi="Calibri" w:cs="Arial"/>
          <w:color w:val="000000"/>
        </w:rPr>
      </w:pPr>
      <w:r w:rsidRPr="007F3847">
        <w:rPr>
          <w:rFonts w:ascii="Calibri" w:hAnsi="Calibri" w:cs="Arial"/>
          <w:color w:val="000000"/>
        </w:rPr>
        <w:t>Przedsiębiorstwo wodociągowo–kanalizacyjne może posługiwać się wzorcem umownym w postaci ogólnych warunków umów.</w:t>
      </w:r>
    </w:p>
    <w:p w:rsidR="0089444B" w:rsidRPr="007F3847" w:rsidRDefault="0089444B" w:rsidP="0089444B">
      <w:pPr>
        <w:pStyle w:val="Styl"/>
        <w:spacing w:line="360" w:lineRule="auto"/>
        <w:rPr>
          <w:rFonts w:ascii="Calibri" w:hAnsi="Calibri"/>
          <w:color w:val="000000"/>
        </w:rPr>
      </w:pPr>
    </w:p>
    <w:p w:rsidR="0089444B" w:rsidRPr="007F3847" w:rsidRDefault="0089444B" w:rsidP="0089444B">
      <w:pPr>
        <w:pStyle w:val="Styl"/>
        <w:spacing w:line="360" w:lineRule="auto"/>
        <w:ind w:left="426" w:hanging="426"/>
        <w:jc w:val="both"/>
        <w:rPr>
          <w:rFonts w:ascii="Calibri" w:hAnsi="Calibri"/>
          <w:b/>
          <w:bCs/>
          <w:color w:val="000000"/>
        </w:rPr>
      </w:pPr>
      <w:r w:rsidRPr="007F3847">
        <w:rPr>
          <w:rFonts w:ascii="Calibri" w:hAnsi="Calibri"/>
          <w:b/>
          <w:bCs/>
          <w:color w:val="000000"/>
        </w:rPr>
        <w:t>§ 5.</w:t>
      </w:r>
      <w:r w:rsidRPr="007F3847">
        <w:rPr>
          <w:rFonts w:ascii="Calibri" w:hAnsi="Calibri"/>
          <w:bCs/>
          <w:color w:val="000000"/>
        </w:rPr>
        <w:tab/>
        <w:t xml:space="preserve">Umowa o zaopatrzenie w wodę lub odprowadzanie ścieków jest zawierana z osobą, której nieruchomość została przyłączona do sieci i która wystąpiła z pisemnym wnioskiem </w:t>
      </w:r>
      <w:r>
        <w:rPr>
          <w:rFonts w:ascii="Calibri" w:hAnsi="Calibri"/>
          <w:bCs/>
          <w:color w:val="000000"/>
        </w:rPr>
        <w:br/>
      </w:r>
      <w:r w:rsidRPr="007F3847">
        <w:rPr>
          <w:rFonts w:ascii="Calibri" w:hAnsi="Calibri"/>
          <w:bCs/>
          <w:color w:val="000000"/>
        </w:rPr>
        <w:t xml:space="preserve">o zawarcie umowy. </w:t>
      </w:r>
    </w:p>
    <w:p w:rsidR="0089444B" w:rsidRPr="007F3847" w:rsidRDefault="0089444B" w:rsidP="0089444B">
      <w:pPr>
        <w:pStyle w:val="Styl"/>
        <w:spacing w:line="360" w:lineRule="auto"/>
        <w:jc w:val="center"/>
        <w:rPr>
          <w:rFonts w:ascii="Calibri" w:hAnsi="Calibri"/>
          <w:b/>
          <w:bCs/>
          <w:color w:val="000000"/>
        </w:rPr>
      </w:pPr>
    </w:p>
    <w:p w:rsidR="0089444B" w:rsidRPr="007F3847" w:rsidRDefault="0089444B" w:rsidP="0089444B">
      <w:pPr>
        <w:pStyle w:val="Styl"/>
        <w:spacing w:line="360" w:lineRule="auto"/>
        <w:ind w:left="426" w:hanging="426"/>
        <w:jc w:val="both"/>
        <w:rPr>
          <w:rFonts w:ascii="Calibri" w:hAnsi="Calibri"/>
          <w:b/>
          <w:bCs/>
          <w:color w:val="000000"/>
        </w:rPr>
      </w:pPr>
      <w:r w:rsidRPr="007F3847">
        <w:rPr>
          <w:rFonts w:ascii="Calibri" w:hAnsi="Calibri"/>
          <w:b/>
          <w:bCs/>
          <w:color w:val="000000"/>
        </w:rPr>
        <w:t>§ 6.</w:t>
      </w:r>
      <w:r w:rsidRPr="007F3847">
        <w:rPr>
          <w:rFonts w:ascii="Calibri" w:hAnsi="Calibri"/>
          <w:bCs/>
          <w:color w:val="000000"/>
        </w:rPr>
        <w:tab/>
        <w:t xml:space="preserve">Umowa może być zawarta z osobą, która posiada tytuł prawny do korzystania </w:t>
      </w:r>
      <w:r>
        <w:rPr>
          <w:rFonts w:ascii="Calibri" w:hAnsi="Calibri"/>
          <w:bCs/>
          <w:color w:val="000000"/>
        </w:rPr>
        <w:br/>
      </w:r>
      <w:r w:rsidRPr="007F3847">
        <w:rPr>
          <w:rFonts w:ascii="Calibri" w:hAnsi="Calibri"/>
          <w:bCs/>
          <w:color w:val="000000"/>
        </w:rPr>
        <w:t>z nieruchomości, do której ma być dostarczana woda lub z której mają być odprowadzane ścieki, albo z osobą, która korzysta z nieruchomości o nieuregulowanym stanie prawnym.</w:t>
      </w:r>
    </w:p>
    <w:p w:rsidR="0089444B" w:rsidRPr="007F3847" w:rsidRDefault="0089444B" w:rsidP="0089444B">
      <w:pPr>
        <w:pStyle w:val="Styl"/>
        <w:spacing w:line="360" w:lineRule="auto"/>
        <w:jc w:val="center"/>
        <w:rPr>
          <w:rFonts w:ascii="Calibri" w:hAnsi="Calibri"/>
          <w:b/>
          <w:bCs/>
          <w:color w:val="000000"/>
        </w:rPr>
      </w:pPr>
    </w:p>
    <w:p w:rsidR="0089444B" w:rsidRPr="007F3847" w:rsidRDefault="0089444B" w:rsidP="0089444B">
      <w:pPr>
        <w:pStyle w:val="Styl"/>
        <w:tabs>
          <w:tab w:val="left" w:pos="426"/>
        </w:tabs>
        <w:spacing w:line="360" w:lineRule="auto"/>
        <w:ind w:left="426" w:hanging="426"/>
        <w:jc w:val="both"/>
        <w:rPr>
          <w:rFonts w:ascii="Calibri" w:hAnsi="Calibri"/>
          <w:b/>
          <w:bCs/>
          <w:color w:val="000000"/>
        </w:rPr>
      </w:pPr>
      <w:r w:rsidRPr="007F3847">
        <w:rPr>
          <w:rFonts w:ascii="Calibri" w:hAnsi="Calibri"/>
          <w:b/>
          <w:bCs/>
          <w:color w:val="000000"/>
        </w:rPr>
        <w:t>§ 7.</w:t>
      </w:r>
      <w:r w:rsidRPr="007F3847">
        <w:rPr>
          <w:rFonts w:ascii="Calibri" w:hAnsi="Calibri"/>
          <w:color w:val="000000"/>
        </w:rPr>
        <w:t xml:space="preserve"> </w:t>
      </w:r>
      <w:r w:rsidRPr="007F3847">
        <w:rPr>
          <w:rFonts w:ascii="Calibri" w:hAnsi="Calibri"/>
          <w:color w:val="000000"/>
        </w:rPr>
        <w:tab/>
        <w:t xml:space="preserve">Przedsiębiorstwo wodociągowo–kanalizacyjne zawiera umowę z osobami korzystającymi z lokali znajdujących się w budynku wielolokalowym na wniosek właściciela lub zarządcy budynku wielolokalowego lub budynków wielolokalowych, po spełnieniu warunków określonych w ustawie. </w:t>
      </w:r>
    </w:p>
    <w:p w:rsidR="0089444B" w:rsidRPr="007F3847" w:rsidRDefault="0089444B" w:rsidP="0089444B">
      <w:pPr>
        <w:pStyle w:val="Styl"/>
        <w:spacing w:line="360" w:lineRule="auto"/>
        <w:ind w:right="-14"/>
        <w:jc w:val="center"/>
        <w:rPr>
          <w:rFonts w:ascii="Calibri" w:hAnsi="Calibri"/>
          <w:b/>
          <w:bCs/>
          <w:color w:val="000000"/>
        </w:rPr>
      </w:pPr>
    </w:p>
    <w:p w:rsidR="0089444B" w:rsidRPr="007F3847" w:rsidRDefault="0089444B" w:rsidP="0089444B">
      <w:pPr>
        <w:pStyle w:val="Styl"/>
        <w:spacing w:line="360" w:lineRule="auto"/>
        <w:ind w:right="-14"/>
        <w:jc w:val="both"/>
        <w:rPr>
          <w:rFonts w:ascii="Calibri" w:hAnsi="Calibri"/>
          <w:color w:val="000000"/>
        </w:rPr>
      </w:pPr>
      <w:r w:rsidRPr="007F3847">
        <w:rPr>
          <w:rFonts w:ascii="Calibri" w:hAnsi="Calibri"/>
          <w:b/>
          <w:bCs/>
          <w:color w:val="000000"/>
        </w:rPr>
        <w:t xml:space="preserve">§ 8. </w:t>
      </w:r>
      <w:r w:rsidRPr="007F3847">
        <w:rPr>
          <w:rFonts w:ascii="Calibri" w:hAnsi="Calibri"/>
          <w:bCs/>
          <w:color w:val="000000"/>
        </w:rPr>
        <w:t>1.</w:t>
      </w:r>
      <w:r w:rsidRPr="007F3847">
        <w:rPr>
          <w:rFonts w:ascii="Calibri" w:hAnsi="Calibri"/>
          <w:b/>
          <w:bCs/>
          <w:color w:val="000000"/>
        </w:rPr>
        <w:t xml:space="preserve"> </w:t>
      </w:r>
      <w:r w:rsidRPr="007F3847">
        <w:rPr>
          <w:rFonts w:ascii="Calibri" w:hAnsi="Calibri"/>
          <w:color w:val="000000"/>
        </w:rPr>
        <w:t xml:space="preserve">Przedsiębiorstwo wodociągowo–kanalizacyjne sporządza i przedkłada przyszłemu odbiorcy usług projekt umowy, w terminie nie dłuższym niż 14 dni od dnia złożenia wniosku </w:t>
      </w:r>
      <w:r>
        <w:rPr>
          <w:rFonts w:ascii="Calibri" w:hAnsi="Calibri"/>
          <w:color w:val="000000"/>
        </w:rPr>
        <w:br/>
      </w:r>
      <w:r w:rsidRPr="007F3847">
        <w:rPr>
          <w:rFonts w:ascii="Calibri" w:hAnsi="Calibri"/>
          <w:color w:val="000000"/>
        </w:rPr>
        <w:t xml:space="preserve">o zawarcie umowy. Wniosek, o którym mowa w zdaniu poprzednim, wymaga zachowania formy pisemnej. </w:t>
      </w:r>
    </w:p>
    <w:p w:rsidR="0089444B" w:rsidRPr="007F3847" w:rsidRDefault="0089444B" w:rsidP="0089444B">
      <w:pPr>
        <w:pStyle w:val="Styl"/>
        <w:spacing w:line="360" w:lineRule="auto"/>
        <w:ind w:right="-14"/>
        <w:jc w:val="both"/>
        <w:rPr>
          <w:rFonts w:ascii="Calibri" w:hAnsi="Calibri"/>
          <w:color w:val="000000"/>
        </w:rPr>
      </w:pPr>
      <w:r w:rsidRPr="007F3847">
        <w:rPr>
          <w:rFonts w:ascii="Calibri" w:hAnsi="Calibri"/>
          <w:color w:val="000000"/>
        </w:rPr>
        <w:t xml:space="preserve">2. W przypadku jeżeli przedsiębiorstwo wodociągowo – kanalizacyjne korzysta przy zawieraniu umów z ogólnych warunków umowy, wówczas wraz z projektem umowy doręcza przyszłemu odbiorcy projekt umowy wraz aktualnymi ogólnymi warunkami umowy obowiązującymi </w:t>
      </w:r>
      <w:r>
        <w:rPr>
          <w:rFonts w:ascii="Calibri" w:hAnsi="Calibri"/>
          <w:color w:val="000000"/>
        </w:rPr>
        <w:br/>
      </w:r>
      <w:r w:rsidRPr="007F3847">
        <w:rPr>
          <w:rFonts w:ascii="Calibri" w:hAnsi="Calibri"/>
          <w:color w:val="000000"/>
        </w:rPr>
        <w:t>w przedsiębiorstwie wodociągowo-kanalizacyjnym.</w:t>
      </w:r>
    </w:p>
    <w:p w:rsidR="0089444B" w:rsidRPr="007F3847" w:rsidRDefault="0089444B" w:rsidP="0089444B">
      <w:pPr>
        <w:pStyle w:val="Styl"/>
        <w:numPr>
          <w:ilvl w:val="0"/>
          <w:numId w:val="7"/>
        </w:numPr>
        <w:tabs>
          <w:tab w:val="clear" w:pos="360"/>
          <w:tab w:val="num" w:pos="0"/>
        </w:tabs>
        <w:suppressAutoHyphens/>
        <w:autoSpaceDN/>
        <w:adjustRightInd/>
        <w:spacing w:line="360" w:lineRule="auto"/>
        <w:ind w:left="0" w:right="-14" w:firstLine="0"/>
        <w:jc w:val="both"/>
        <w:rPr>
          <w:rFonts w:ascii="Calibri" w:hAnsi="Calibri"/>
          <w:b/>
          <w:bCs/>
          <w:color w:val="000000"/>
        </w:rPr>
      </w:pPr>
      <w:r w:rsidRPr="007F3847">
        <w:rPr>
          <w:rFonts w:ascii="Calibri" w:hAnsi="Calibri"/>
          <w:color w:val="000000"/>
        </w:rPr>
        <w:t>W przypadku jeżeli przyszłym odbiorcą jest konsument w rozumieniu art. 22</w:t>
      </w:r>
      <w:r w:rsidRPr="007F3847">
        <w:rPr>
          <w:rFonts w:ascii="Calibri" w:hAnsi="Calibri"/>
          <w:color w:val="000000"/>
          <w:vertAlign w:val="superscript"/>
        </w:rPr>
        <w:t xml:space="preserve">1 </w:t>
      </w:r>
      <w:r w:rsidRPr="007F3847">
        <w:rPr>
          <w:rFonts w:ascii="Calibri" w:hAnsi="Calibri"/>
          <w:color w:val="000000"/>
        </w:rPr>
        <w:t xml:space="preserve">ustawy </w:t>
      </w:r>
      <w:r w:rsidRPr="007F3847">
        <w:rPr>
          <w:rFonts w:ascii="Calibri" w:hAnsi="Calibri"/>
          <w:color w:val="000000"/>
        </w:rPr>
        <w:br/>
        <w:t>z dnia 23 kwietnia 1964 r. Kodeks cywilny (Dz.U. z 2018 r. poz. 1025), wówczas przedsiębiorstwo wodociągowo–kanalizacyjne zobowiązane jest do wypełnienia obowiązków określonych przepisami ustawy z dnia 30 maja 2014 r. o prawach konsumenta (Dz.U. z 2017 r. poz. 683 i 2361 oraz z 2018 r. poz. 650).</w:t>
      </w:r>
    </w:p>
    <w:p w:rsidR="0089444B" w:rsidRPr="007F3847" w:rsidRDefault="0089444B" w:rsidP="0089444B">
      <w:pPr>
        <w:pStyle w:val="Styl"/>
        <w:spacing w:line="360" w:lineRule="auto"/>
        <w:jc w:val="center"/>
        <w:rPr>
          <w:rFonts w:ascii="Calibri" w:hAnsi="Calibri"/>
          <w:b/>
          <w:bCs/>
          <w:color w:val="000000"/>
        </w:rPr>
      </w:pPr>
    </w:p>
    <w:p w:rsidR="0089444B" w:rsidRPr="007F3847" w:rsidRDefault="0089444B" w:rsidP="0089444B">
      <w:pPr>
        <w:pStyle w:val="Styl"/>
        <w:spacing w:line="360" w:lineRule="auto"/>
        <w:jc w:val="both"/>
        <w:rPr>
          <w:rFonts w:ascii="Calibri" w:hAnsi="Calibri"/>
          <w:bCs/>
          <w:color w:val="000000"/>
        </w:rPr>
      </w:pPr>
      <w:r w:rsidRPr="007F3847">
        <w:rPr>
          <w:rFonts w:ascii="Calibri" w:hAnsi="Calibri"/>
          <w:b/>
          <w:bCs/>
          <w:color w:val="000000"/>
        </w:rPr>
        <w:t>§ 9.</w:t>
      </w:r>
      <w:r w:rsidRPr="007F3847">
        <w:rPr>
          <w:rFonts w:ascii="Calibri" w:hAnsi="Calibri"/>
          <w:bCs/>
          <w:color w:val="000000"/>
        </w:rPr>
        <w:tab/>
        <w:t>Przedsiębiorstwo wodociągowo–kanalizacyjne udostępnia na swojej stronie internetowej aktualnie obowiązujące taryfy, wzory umów oraz ogólne warunki umów o ile się takimi warunkami posługuje.</w:t>
      </w:r>
    </w:p>
    <w:p w:rsidR="0089444B" w:rsidRPr="007F3847" w:rsidRDefault="0089444B" w:rsidP="0089444B">
      <w:pPr>
        <w:pStyle w:val="Styl"/>
        <w:spacing w:line="360" w:lineRule="auto"/>
        <w:ind w:right="-14"/>
        <w:rPr>
          <w:rFonts w:ascii="Calibri" w:hAnsi="Calibri"/>
          <w:bCs/>
          <w:color w:val="000000"/>
        </w:rPr>
      </w:pPr>
    </w:p>
    <w:p w:rsidR="0089444B" w:rsidRPr="007F3847" w:rsidRDefault="0089444B" w:rsidP="0089444B">
      <w:pPr>
        <w:pStyle w:val="Styl"/>
        <w:spacing w:line="360" w:lineRule="auto"/>
        <w:ind w:right="-14"/>
        <w:jc w:val="both"/>
        <w:rPr>
          <w:rFonts w:ascii="Calibri" w:hAnsi="Calibri"/>
          <w:color w:val="000000"/>
        </w:rPr>
      </w:pPr>
      <w:r w:rsidRPr="007F3847">
        <w:rPr>
          <w:rFonts w:ascii="Calibri" w:hAnsi="Calibri"/>
          <w:b/>
          <w:bCs/>
          <w:color w:val="000000"/>
        </w:rPr>
        <w:lastRenderedPageBreak/>
        <w:t xml:space="preserve">§ 10. </w:t>
      </w:r>
      <w:r w:rsidRPr="007F3847">
        <w:rPr>
          <w:rFonts w:ascii="Calibri" w:hAnsi="Calibri"/>
          <w:color w:val="000000"/>
        </w:rPr>
        <w:tab/>
        <w:t>Postanowienia umów zawieranych przez przedsiębiorstwo wodociągowo–kanalizacyjne z</w:t>
      </w:r>
      <w:r w:rsidRPr="007F3847">
        <w:rPr>
          <w:rFonts w:ascii="Calibri" w:hAnsi="Calibri"/>
          <w:i/>
          <w:iCs/>
          <w:color w:val="000000"/>
        </w:rPr>
        <w:t xml:space="preserve"> </w:t>
      </w:r>
      <w:r w:rsidRPr="007F3847">
        <w:rPr>
          <w:rFonts w:ascii="Calibri" w:hAnsi="Calibri"/>
          <w:color w:val="000000"/>
        </w:rPr>
        <w:t>odbiorcami usług nie mogą ograniczać praw i obowiązków stron wynikających z przepisów ustawy, przepisów wykonawczych wydanych na podstawie ustawy oraz postanowień Regulaminu.</w:t>
      </w:r>
    </w:p>
    <w:p w:rsidR="0089444B" w:rsidRPr="007F3847" w:rsidRDefault="0089444B" w:rsidP="0089444B">
      <w:pPr>
        <w:pStyle w:val="Styl"/>
        <w:spacing w:line="360" w:lineRule="auto"/>
        <w:ind w:right="-34"/>
        <w:jc w:val="center"/>
        <w:rPr>
          <w:rFonts w:ascii="Calibri" w:hAnsi="Calibri"/>
          <w:b/>
          <w:bCs/>
          <w:color w:val="000000"/>
        </w:rPr>
      </w:pPr>
    </w:p>
    <w:p w:rsidR="0089444B" w:rsidRPr="007F3847" w:rsidRDefault="0089444B" w:rsidP="0089444B">
      <w:pPr>
        <w:pStyle w:val="Styl"/>
        <w:spacing w:line="360" w:lineRule="auto"/>
        <w:ind w:right="-34"/>
        <w:jc w:val="center"/>
        <w:rPr>
          <w:rFonts w:ascii="Calibri" w:hAnsi="Calibri"/>
          <w:b/>
          <w:bCs/>
          <w:color w:val="000000"/>
        </w:rPr>
      </w:pPr>
      <w:r w:rsidRPr="007F3847">
        <w:rPr>
          <w:rFonts w:ascii="Calibri" w:hAnsi="Calibri"/>
          <w:b/>
          <w:bCs/>
          <w:color w:val="000000"/>
        </w:rPr>
        <w:t>ROZDZIAŁ IV</w:t>
      </w:r>
    </w:p>
    <w:p w:rsidR="0089444B" w:rsidRPr="007F3847" w:rsidRDefault="0089444B" w:rsidP="0089444B">
      <w:pPr>
        <w:pStyle w:val="Styl"/>
        <w:spacing w:line="360" w:lineRule="auto"/>
        <w:ind w:right="71"/>
        <w:jc w:val="center"/>
        <w:rPr>
          <w:rFonts w:ascii="Calibri" w:hAnsi="Calibri"/>
          <w:b/>
          <w:bCs/>
          <w:color w:val="000000"/>
        </w:rPr>
      </w:pPr>
      <w:r w:rsidRPr="007F3847">
        <w:rPr>
          <w:rFonts w:ascii="Calibri" w:hAnsi="Calibri"/>
          <w:b/>
          <w:bCs/>
          <w:color w:val="000000"/>
        </w:rPr>
        <w:t>SPOSÓB ROZLICZEŃ W OPARCIU O CENY I STAWKI OPŁAT USTALONE W TARYFACH</w:t>
      </w:r>
    </w:p>
    <w:p w:rsidR="0089444B" w:rsidRPr="007F3847" w:rsidRDefault="0089444B" w:rsidP="0089444B">
      <w:pPr>
        <w:pStyle w:val="Styl"/>
        <w:spacing w:line="360" w:lineRule="auto"/>
        <w:ind w:right="71"/>
        <w:jc w:val="both"/>
        <w:rPr>
          <w:rFonts w:ascii="Calibri" w:hAnsi="Calibri"/>
          <w:b/>
          <w:bCs/>
          <w:color w:val="000000"/>
        </w:rPr>
      </w:pPr>
    </w:p>
    <w:p w:rsidR="0089444B" w:rsidRPr="007F3847" w:rsidRDefault="0089444B" w:rsidP="0089444B">
      <w:pPr>
        <w:pStyle w:val="Styl"/>
        <w:spacing w:line="360" w:lineRule="auto"/>
        <w:ind w:left="426" w:right="-19" w:hanging="426"/>
        <w:jc w:val="both"/>
        <w:rPr>
          <w:rFonts w:ascii="Calibri" w:hAnsi="Calibri"/>
          <w:color w:val="000000"/>
        </w:rPr>
      </w:pPr>
      <w:r w:rsidRPr="007F3847">
        <w:rPr>
          <w:rFonts w:ascii="Calibri" w:hAnsi="Calibri"/>
          <w:b/>
          <w:bCs/>
          <w:color w:val="000000"/>
        </w:rPr>
        <w:t>§ 11</w:t>
      </w:r>
      <w:r w:rsidRPr="007F3847">
        <w:rPr>
          <w:rFonts w:ascii="Calibri" w:hAnsi="Calibri"/>
          <w:color w:val="000000"/>
        </w:rPr>
        <w:tab/>
        <w:t xml:space="preserve">. Rozliczenia za usługi zaopatrzenia w wodę i odprowadzania ścieków są prowadzone przez przedsiębiorstwo wodociągowo-kanalizacyjne z odbiorcami usług, na podstawie określonych w taryfach cen i stawek opłat oraz ilości dostarczonej wody </w:t>
      </w:r>
      <w:r>
        <w:rPr>
          <w:rFonts w:ascii="Calibri" w:hAnsi="Calibri"/>
          <w:color w:val="000000"/>
        </w:rPr>
        <w:br/>
      </w:r>
      <w:r w:rsidRPr="007F3847">
        <w:rPr>
          <w:rFonts w:ascii="Calibri" w:hAnsi="Calibri"/>
          <w:color w:val="000000"/>
        </w:rPr>
        <w:t xml:space="preserve">i odprowadzonych ścieków. </w:t>
      </w:r>
    </w:p>
    <w:p w:rsidR="0089444B" w:rsidRPr="007F3847" w:rsidRDefault="0089444B" w:rsidP="0089444B">
      <w:pPr>
        <w:pStyle w:val="Styl"/>
        <w:spacing w:line="360" w:lineRule="auto"/>
        <w:ind w:right="-19"/>
        <w:rPr>
          <w:rFonts w:ascii="Calibri" w:hAnsi="Calibri"/>
          <w:color w:val="000000"/>
        </w:rPr>
      </w:pPr>
    </w:p>
    <w:p w:rsidR="0089444B" w:rsidRPr="007F3847" w:rsidRDefault="0089444B" w:rsidP="0089444B">
      <w:pPr>
        <w:pStyle w:val="Styl"/>
        <w:spacing w:line="360" w:lineRule="auto"/>
        <w:ind w:left="426" w:right="-19" w:hanging="426"/>
        <w:rPr>
          <w:rFonts w:ascii="Calibri" w:hAnsi="Calibri"/>
          <w:color w:val="000000"/>
        </w:rPr>
      </w:pPr>
      <w:r w:rsidRPr="007F3847">
        <w:rPr>
          <w:rFonts w:ascii="Calibri" w:hAnsi="Calibri"/>
          <w:b/>
          <w:bCs/>
          <w:color w:val="000000"/>
        </w:rPr>
        <w:t xml:space="preserve">§ 12. </w:t>
      </w:r>
      <w:r w:rsidRPr="007F3847">
        <w:rPr>
          <w:rFonts w:ascii="Calibri" w:hAnsi="Calibri"/>
          <w:color w:val="000000"/>
        </w:rPr>
        <w:t>Długość okresu obrachunkowego określa umowa.</w:t>
      </w:r>
    </w:p>
    <w:p w:rsidR="0089444B" w:rsidRPr="007F3847" w:rsidRDefault="0089444B" w:rsidP="0089444B">
      <w:pPr>
        <w:pStyle w:val="Styl"/>
        <w:spacing w:line="360" w:lineRule="auto"/>
        <w:ind w:right="-10"/>
        <w:jc w:val="both"/>
        <w:rPr>
          <w:rFonts w:ascii="Calibri" w:hAnsi="Calibri"/>
          <w:color w:val="000000"/>
        </w:rPr>
      </w:pPr>
    </w:p>
    <w:p w:rsidR="0089444B" w:rsidRPr="007F3847" w:rsidRDefault="0089444B" w:rsidP="0089444B">
      <w:pPr>
        <w:pStyle w:val="Styl"/>
        <w:spacing w:line="360" w:lineRule="auto"/>
        <w:ind w:right="-19"/>
        <w:jc w:val="both"/>
        <w:rPr>
          <w:rFonts w:ascii="Calibri" w:eastAsia="Arial" w:hAnsi="Calibri"/>
          <w:color w:val="000000"/>
        </w:rPr>
      </w:pPr>
      <w:r w:rsidRPr="007F3847">
        <w:rPr>
          <w:rFonts w:ascii="Calibri" w:hAnsi="Calibri"/>
          <w:b/>
          <w:bCs/>
          <w:color w:val="000000"/>
        </w:rPr>
        <w:t xml:space="preserve">§ 13. </w:t>
      </w:r>
      <w:r w:rsidRPr="007F3847">
        <w:rPr>
          <w:rFonts w:ascii="Calibri" w:hAnsi="Calibri"/>
          <w:bCs/>
          <w:color w:val="000000"/>
        </w:rPr>
        <w:t>1.</w:t>
      </w:r>
      <w:r w:rsidRPr="007F3847">
        <w:rPr>
          <w:rFonts w:ascii="Calibri" w:eastAsia="Arial" w:hAnsi="Calibri"/>
          <w:iCs/>
          <w:color w:val="000000"/>
        </w:rPr>
        <w:t xml:space="preserve"> </w:t>
      </w:r>
      <w:r w:rsidRPr="007F3847">
        <w:rPr>
          <w:rFonts w:ascii="Calibri" w:hAnsi="Calibri"/>
          <w:iCs/>
          <w:color w:val="000000"/>
        </w:rPr>
        <w:t>Zmiana taryf, w tym wysokości i rodzajów cen i stawek opłat, jak również zmiana grupy taryfowej, do której zaliczony został odbiorca usług wymaga podania taryf do wiadomości publicznej zgodnie z przepisami ustawy.</w:t>
      </w:r>
    </w:p>
    <w:p w:rsidR="0089444B" w:rsidRPr="007F3847" w:rsidRDefault="0089444B" w:rsidP="0089444B">
      <w:pPr>
        <w:pStyle w:val="Styl"/>
        <w:spacing w:line="360" w:lineRule="auto"/>
        <w:ind w:right="-19"/>
        <w:jc w:val="both"/>
        <w:rPr>
          <w:rFonts w:ascii="Calibri" w:eastAsia="Arial" w:hAnsi="Calibri"/>
          <w:color w:val="000000"/>
        </w:rPr>
      </w:pPr>
      <w:r w:rsidRPr="007F3847">
        <w:rPr>
          <w:rFonts w:ascii="Calibri" w:hAnsi="Calibri"/>
          <w:color w:val="000000"/>
        </w:rPr>
        <w:t>2. Stosowanie przez przedsiębiorstwo wodociągowo–kanalizacyjne cen i stawek opłat wynikających z nowych prawidłowo podanych do wiadomości publicznej taryf nie wymaga odrębnego informowania odbiorców usług o ich rodzajach ani wysokości.</w:t>
      </w:r>
    </w:p>
    <w:p w:rsidR="0089444B" w:rsidRPr="007F3847" w:rsidRDefault="0089444B" w:rsidP="0089444B">
      <w:pPr>
        <w:pStyle w:val="Styl"/>
        <w:spacing w:line="360" w:lineRule="auto"/>
        <w:ind w:right="-19"/>
        <w:jc w:val="both"/>
        <w:rPr>
          <w:rFonts w:ascii="Calibri" w:eastAsia="Arial" w:hAnsi="Calibri"/>
          <w:color w:val="000000"/>
        </w:rPr>
      </w:pPr>
      <w:r w:rsidRPr="007F3847">
        <w:rPr>
          <w:rFonts w:ascii="Calibri" w:hAnsi="Calibri"/>
          <w:color w:val="000000"/>
        </w:rPr>
        <w:t xml:space="preserve">3. Przedsiębiorstwo wodociągowo–kanalizacyjne dołącza do umowy w chwili jej zawarcia aktualnie obowiązującą taryfę. </w:t>
      </w:r>
    </w:p>
    <w:p w:rsidR="0089444B" w:rsidRPr="007F3847" w:rsidRDefault="0089444B" w:rsidP="0089444B">
      <w:pPr>
        <w:pStyle w:val="Styl"/>
        <w:spacing w:line="360" w:lineRule="auto"/>
        <w:ind w:right="-19"/>
        <w:jc w:val="both"/>
        <w:rPr>
          <w:rFonts w:ascii="Calibri" w:hAnsi="Calibri"/>
          <w:b/>
          <w:bCs/>
          <w:color w:val="000000"/>
        </w:rPr>
      </w:pPr>
    </w:p>
    <w:p w:rsidR="0089444B" w:rsidRPr="007F3847" w:rsidRDefault="0089444B" w:rsidP="0089444B">
      <w:pPr>
        <w:pStyle w:val="Styl"/>
        <w:spacing w:line="360" w:lineRule="auto"/>
        <w:ind w:right="-19"/>
        <w:jc w:val="both"/>
        <w:rPr>
          <w:rFonts w:ascii="Calibri" w:eastAsia="Arial" w:hAnsi="Calibri"/>
          <w:color w:val="000000"/>
        </w:rPr>
      </w:pPr>
      <w:r w:rsidRPr="007F3847">
        <w:rPr>
          <w:rFonts w:ascii="Calibri" w:hAnsi="Calibri"/>
          <w:b/>
          <w:bCs/>
          <w:color w:val="000000"/>
        </w:rPr>
        <w:t xml:space="preserve">§ 14. </w:t>
      </w:r>
      <w:r w:rsidRPr="007F3847">
        <w:rPr>
          <w:rFonts w:ascii="Calibri" w:hAnsi="Calibri"/>
          <w:bCs/>
          <w:color w:val="000000"/>
        </w:rPr>
        <w:t>1.</w:t>
      </w:r>
      <w:r w:rsidRPr="007F3847">
        <w:rPr>
          <w:rFonts w:ascii="Calibri" w:eastAsia="Arial" w:hAnsi="Calibri"/>
          <w:color w:val="000000"/>
        </w:rPr>
        <w:t xml:space="preserve"> </w:t>
      </w:r>
      <w:r w:rsidRPr="007F3847">
        <w:rPr>
          <w:rFonts w:ascii="Calibri" w:hAnsi="Calibri"/>
          <w:color w:val="000000"/>
        </w:rPr>
        <w:t>Podstawą obciążenia odbiorcy usług należnościami za usługi świadczone przez przedsiębiorstwo wodociągowo–kanalizacyjne jest faktura.</w:t>
      </w:r>
    </w:p>
    <w:p w:rsidR="0089444B" w:rsidRPr="007F3847" w:rsidRDefault="0089444B" w:rsidP="0089444B">
      <w:pPr>
        <w:pStyle w:val="Styl"/>
        <w:spacing w:line="360" w:lineRule="auto"/>
        <w:ind w:right="-19"/>
        <w:jc w:val="both"/>
        <w:rPr>
          <w:rFonts w:ascii="Calibri" w:eastAsia="Arial" w:hAnsi="Calibri"/>
          <w:color w:val="000000"/>
        </w:rPr>
      </w:pPr>
      <w:r w:rsidRPr="007F3847">
        <w:rPr>
          <w:rFonts w:ascii="Calibri" w:hAnsi="Calibri"/>
          <w:color w:val="000000"/>
        </w:rPr>
        <w:t>2. W przypadku budynku wielolokalowego, w którym odbiorcami usług są również osoby korzystające z poszczególnych lokali, przedsiębiorstwo wodociągowo–kanalizacyjne wystawia odrębną fakturę zarządcy lub właścicielowi takiego budynku oraz odrębne faktury osobom korzystającym z lokali.</w:t>
      </w:r>
    </w:p>
    <w:p w:rsidR="0089444B" w:rsidRPr="007F3847" w:rsidRDefault="0089444B" w:rsidP="0089444B">
      <w:pPr>
        <w:pStyle w:val="Styl"/>
        <w:spacing w:line="360" w:lineRule="auto"/>
        <w:ind w:right="-19"/>
        <w:jc w:val="both"/>
        <w:rPr>
          <w:rFonts w:ascii="Calibri" w:hAnsi="Calibri"/>
          <w:color w:val="000000"/>
        </w:rPr>
      </w:pPr>
    </w:p>
    <w:p w:rsidR="0089444B" w:rsidRPr="007F3847" w:rsidRDefault="0089444B" w:rsidP="0089444B">
      <w:pPr>
        <w:pStyle w:val="Styl"/>
        <w:spacing w:line="360" w:lineRule="auto"/>
        <w:ind w:right="-19"/>
        <w:jc w:val="center"/>
        <w:rPr>
          <w:rFonts w:ascii="Calibri" w:hAnsi="Calibri"/>
          <w:b/>
          <w:bCs/>
          <w:color w:val="000000"/>
        </w:rPr>
      </w:pPr>
    </w:p>
    <w:p w:rsidR="0089444B" w:rsidRPr="007F3847" w:rsidRDefault="0089444B" w:rsidP="0089444B">
      <w:pPr>
        <w:pStyle w:val="Styl"/>
        <w:spacing w:line="360" w:lineRule="auto"/>
        <w:ind w:right="-19"/>
        <w:jc w:val="center"/>
        <w:rPr>
          <w:rFonts w:ascii="Calibri" w:hAnsi="Calibri"/>
          <w:b/>
          <w:bCs/>
          <w:color w:val="000000"/>
        </w:rPr>
      </w:pPr>
      <w:r w:rsidRPr="007F3847">
        <w:rPr>
          <w:rFonts w:ascii="Calibri" w:hAnsi="Calibri"/>
          <w:b/>
          <w:bCs/>
          <w:color w:val="000000"/>
        </w:rPr>
        <w:lastRenderedPageBreak/>
        <w:t>ROZDZIAŁ V</w:t>
      </w:r>
    </w:p>
    <w:p w:rsidR="0089444B" w:rsidRPr="007F3847" w:rsidRDefault="0089444B" w:rsidP="0089444B">
      <w:pPr>
        <w:pStyle w:val="Styl"/>
        <w:spacing w:line="360" w:lineRule="auto"/>
        <w:ind w:right="-19"/>
        <w:jc w:val="center"/>
        <w:rPr>
          <w:rFonts w:ascii="Calibri" w:hAnsi="Calibri"/>
          <w:b/>
          <w:bCs/>
          <w:color w:val="000000"/>
        </w:rPr>
      </w:pPr>
      <w:r w:rsidRPr="007F3847">
        <w:rPr>
          <w:rFonts w:ascii="Calibri" w:hAnsi="Calibri"/>
          <w:b/>
          <w:bCs/>
          <w:color w:val="000000"/>
        </w:rPr>
        <w:t>WARUNKI PRZYŁĄCZANIA DO SIECI</w:t>
      </w:r>
    </w:p>
    <w:p w:rsidR="0089444B" w:rsidRPr="007F3847" w:rsidRDefault="0089444B" w:rsidP="0089444B">
      <w:pPr>
        <w:pStyle w:val="Styl"/>
        <w:spacing w:line="360" w:lineRule="auto"/>
        <w:ind w:right="-19"/>
        <w:jc w:val="both"/>
        <w:rPr>
          <w:rFonts w:ascii="Calibri" w:hAnsi="Calibri"/>
          <w:b/>
          <w:bCs/>
          <w:color w:val="000000"/>
        </w:rPr>
      </w:pPr>
    </w:p>
    <w:p w:rsidR="0089444B" w:rsidRPr="007F3847" w:rsidRDefault="0089444B" w:rsidP="0089444B">
      <w:pPr>
        <w:pStyle w:val="Styl"/>
        <w:spacing w:line="360" w:lineRule="auto"/>
        <w:ind w:left="426" w:right="-19" w:hanging="426"/>
        <w:jc w:val="both"/>
        <w:rPr>
          <w:rFonts w:ascii="Calibri" w:hAnsi="Calibri"/>
        </w:rPr>
      </w:pPr>
      <w:r w:rsidRPr="007F3847">
        <w:rPr>
          <w:rFonts w:ascii="Calibri" w:hAnsi="Calibri"/>
          <w:b/>
          <w:bCs/>
        </w:rPr>
        <w:t>§ 15.</w:t>
      </w:r>
      <w:r w:rsidRPr="007F3847">
        <w:rPr>
          <w:rFonts w:ascii="Calibri" w:hAnsi="Calibri"/>
          <w:b/>
          <w:bCs/>
        </w:rPr>
        <w:tab/>
      </w:r>
      <w:r w:rsidRPr="007F3847">
        <w:rPr>
          <w:rFonts w:ascii="Calibri" w:hAnsi="Calibri"/>
        </w:rPr>
        <w:t>Osoba ubiegająca się o przyłączenie nieruchomości do sieci składa przedsiębiorstwu wodociągowo-kanalizacyjnemu wniosek o przyłączenie nieruchomości do sieci w formie pisemnej, który powinien zawierać co najmniej:</w:t>
      </w:r>
    </w:p>
    <w:p w:rsidR="0089444B" w:rsidRPr="007F3847" w:rsidRDefault="0089444B" w:rsidP="0089444B">
      <w:pPr>
        <w:pStyle w:val="Styl"/>
        <w:numPr>
          <w:ilvl w:val="0"/>
          <w:numId w:val="4"/>
        </w:numPr>
        <w:tabs>
          <w:tab w:val="left" w:pos="1134"/>
        </w:tabs>
        <w:suppressAutoHyphens/>
        <w:autoSpaceDN/>
        <w:adjustRightInd/>
        <w:spacing w:line="360" w:lineRule="auto"/>
        <w:ind w:left="1134" w:right="-19" w:hanging="567"/>
        <w:jc w:val="both"/>
        <w:rPr>
          <w:rFonts w:ascii="Calibri" w:hAnsi="Calibri"/>
        </w:rPr>
      </w:pPr>
      <w:r w:rsidRPr="007F3847">
        <w:rPr>
          <w:rFonts w:ascii="Calibri" w:hAnsi="Calibri"/>
        </w:rPr>
        <w:t>imię i nazwisko (lub nazwę) wnioskodawcy oraz adres do korespondencji;</w:t>
      </w:r>
    </w:p>
    <w:p w:rsidR="0089444B" w:rsidRPr="007F3847" w:rsidRDefault="0089444B" w:rsidP="0089444B">
      <w:pPr>
        <w:pStyle w:val="Styl"/>
        <w:numPr>
          <w:ilvl w:val="0"/>
          <w:numId w:val="4"/>
        </w:numPr>
        <w:tabs>
          <w:tab w:val="left" w:pos="1134"/>
        </w:tabs>
        <w:suppressAutoHyphens/>
        <w:autoSpaceDN/>
        <w:adjustRightInd/>
        <w:spacing w:line="360" w:lineRule="auto"/>
        <w:ind w:left="1134" w:right="-19" w:hanging="567"/>
        <w:jc w:val="both"/>
        <w:rPr>
          <w:rFonts w:ascii="Calibri" w:hAnsi="Calibri"/>
        </w:rPr>
      </w:pPr>
      <w:r w:rsidRPr="007F3847">
        <w:rPr>
          <w:rFonts w:ascii="Calibri" w:hAnsi="Calibri"/>
        </w:rPr>
        <w:t>wskazanie nieruchomości, która ma zostać przyłączona do sieci, poprzez podanie jej położenia (miejscowość, nazwy ulicy i numeru) wraz z podaniem jej numeru księgi wieczystej. W przypadku gdy nieruchomość nie posiada księgi wieczystej osoba ubiegająca się o przyłączenie nieruchomości do sieci zobowiązana jest podać numer ewidencyjny działki;</w:t>
      </w:r>
    </w:p>
    <w:p w:rsidR="0089444B" w:rsidRPr="007F3847" w:rsidRDefault="0089444B" w:rsidP="0089444B">
      <w:pPr>
        <w:pStyle w:val="Styl"/>
        <w:numPr>
          <w:ilvl w:val="0"/>
          <w:numId w:val="4"/>
        </w:numPr>
        <w:tabs>
          <w:tab w:val="left" w:pos="1134"/>
        </w:tabs>
        <w:suppressAutoHyphens/>
        <w:autoSpaceDN/>
        <w:adjustRightInd/>
        <w:spacing w:line="360" w:lineRule="auto"/>
        <w:ind w:left="1134" w:right="-19" w:hanging="567"/>
        <w:jc w:val="both"/>
        <w:rPr>
          <w:rFonts w:ascii="Calibri" w:hAnsi="Calibri"/>
        </w:rPr>
      </w:pPr>
      <w:r w:rsidRPr="007F3847">
        <w:rPr>
          <w:rFonts w:ascii="Calibri" w:hAnsi="Calibri"/>
        </w:rPr>
        <w:t>określenie ilości przewidywanego poboru wody, jej przeznaczenia oraz charakterystyki zużycia wody;</w:t>
      </w:r>
    </w:p>
    <w:p w:rsidR="0089444B" w:rsidRPr="007F3847" w:rsidRDefault="0089444B" w:rsidP="0089444B">
      <w:pPr>
        <w:pStyle w:val="Styl"/>
        <w:numPr>
          <w:ilvl w:val="0"/>
          <w:numId w:val="4"/>
        </w:numPr>
        <w:tabs>
          <w:tab w:val="left" w:pos="1134"/>
        </w:tabs>
        <w:suppressAutoHyphens/>
        <w:autoSpaceDN/>
        <w:adjustRightInd/>
        <w:spacing w:line="360" w:lineRule="auto"/>
        <w:ind w:left="1134" w:right="-19" w:hanging="567"/>
        <w:jc w:val="both"/>
        <w:rPr>
          <w:rFonts w:ascii="Calibri" w:hAnsi="Calibri"/>
        </w:rPr>
      </w:pPr>
      <w:r w:rsidRPr="007F3847">
        <w:rPr>
          <w:rFonts w:ascii="Calibri" w:hAnsi="Calibri"/>
        </w:rPr>
        <w:t xml:space="preserve">wskazanie przewidywanej ilości odprowadzanych ścieków i ich rodzaju </w:t>
      </w:r>
      <w:r>
        <w:rPr>
          <w:rFonts w:ascii="Calibri" w:hAnsi="Calibri"/>
        </w:rPr>
        <w:br/>
      </w:r>
      <w:r w:rsidRPr="007F3847">
        <w:rPr>
          <w:rFonts w:ascii="Calibri" w:hAnsi="Calibri"/>
        </w:rPr>
        <w:t>(w przypadku dostawców ścieków przemysłowych, również jakości odprowadzanych ścieków oraz zastosowanych lub planowanych do zastosowania urządzeń podczyszczających);</w:t>
      </w:r>
    </w:p>
    <w:p w:rsidR="0089444B" w:rsidRPr="007F3847" w:rsidRDefault="0089444B" w:rsidP="0089444B">
      <w:pPr>
        <w:pStyle w:val="Styl"/>
        <w:numPr>
          <w:ilvl w:val="0"/>
          <w:numId w:val="4"/>
        </w:numPr>
        <w:tabs>
          <w:tab w:val="left" w:pos="1134"/>
        </w:tabs>
        <w:suppressAutoHyphens/>
        <w:autoSpaceDN/>
        <w:adjustRightInd/>
        <w:spacing w:line="360" w:lineRule="auto"/>
        <w:ind w:left="1134" w:right="-19" w:hanging="567"/>
        <w:jc w:val="both"/>
        <w:rPr>
          <w:rFonts w:ascii="Calibri" w:hAnsi="Calibri"/>
        </w:rPr>
      </w:pPr>
      <w:r w:rsidRPr="007F3847">
        <w:rPr>
          <w:rFonts w:ascii="Calibri" w:hAnsi="Calibri"/>
        </w:rPr>
        <w:t>wskazania planowanego terminu rozpoczęcia poboru wody lub dostarczania ścieków;</w:t>
      </w:r>
    </w:p>
    <w:p w:rsidR="0089444B" w:rsidRPr="007F3847" w:rsidRDefault="0089444B" w:rsidP="0089444B">
      <w:pPr>
        <w:pStyle w:val="Styl"/>
        <w:numPr>
          <w:ilvl w:val="0"/>
          <w:numId w:val="4"/>
        </w:numPr>
        <w:tabs>
          <w:tab w:val="left" w:pos="1134"/>
        </w:tabs>
        <w:suppressAutoHyphens/>
        <w:autoSpaceDN/>
        <w:adjustRightInd/>
        <w:spacing w:line="360" w:lineRule="auto"/>
        <w:ind w:left="1134" w:right="-19" w:hanging="567"/>
        <w:jc w:val="both"/>
        <w:rPr>
          <w:rFonts w:ascii="Calibri" w:hAnsi="Calibri"/>
        </w:rPr>
      </w:pPr>
      <w:r w:rsidRPr="007F3847">
        <w:rPr>
          <w:rFonts w:ascii="Calibri" w:hAnsi="Calibri"/>
        </w:rPr>
        <w:t>datę i podpis osoby ubiegającej się o przyłączenie nieruchomości do sieci.</w:t>
      </w:r>
    </w:p>
    <w:p w:rsidR="0089444B" w:rsidRPr="007F3847" w:rsidRDefault="0089444B" w:rsidP="0089444B">
      <w:pPr>
        <w:pStyle w:val="Styl"/>
        <w:tabs>
          <w:tab w:val="left" w:pos="1134"/>
        </w:tabs>
        <w:spacing w:line="360" w:lineRule="auto"/>
        <w:ind w:left="1134" w:right="-19"/>
        <w:jc w:val="both"/>
        <w:rPr>
          <w:rFonts w:ascii="Calibri" w:hAnsi="Calibri"/>
        </w:rPr>
      </w:pPr>
    </w:p>
    <w:p w:rsidR="0089444B" w:rsidRPr="005A34E4" w:rsidRDefault="0089444B" w:rsidP="0089444B">
      <w:pPr>
        <w:spacing w:line="360" w:lineRule="auto"/>
        <w:jc w:val="both"/>
        <w:rPr>
          <w:rFonts w:ascii="Calibri" w:hAnsi="Calibri" w:cs="Arial"/>
        </w:rPr>
      </w:pPr>
      <w:r w:rsidRPr="005A34E4">
        <w:rPr>
          <w:rFonts w:ascii="Calibri" w:hAnsi="Calibri" w:cs="Arial"/>
          <w:b/>
          <w:bCs/>
        </w:rPr>
        <w:t xml:space="preserve">§ 16. </w:t>
      </w:r>
      <w:r w:rsidRPr="005A34E4">
        <w:rPr>
          <w:rFonts w:ascii="Calibri" w:hAnsi="Calibri" w:cs="Arial"/>
          <w:bCs/>
        </w:rPr>
        <w:t>1.</w:t>
      </w:r>
      <w:r w:rsidRPr="005A34E4">
        <w:rPr>
          <w:rFonts w:ascii="Calibri" w:eastAsia="Arial" w:hAnsi="Calibri" w:cs="Arial"/>
        </w:rPr>
        <w:t xml:space="preserve"> </w:t>
      </w:r>
      <w:r w:rsidRPr="005A34E4">
        <w:rPr>
          <w:rFonts w:ascii="Calibri" w:hAnsi="Calibri" w:cs="Arial"/>
        </w:rPr>
        <w:t xml:space="preserve">Jeżeli spełnione są warunki techniczne umożliwiające przyłączenie nieruchomości do sieci, przedsiębiorstwo wodociągowo-kanalizacyjne w terminie nie dłuższym niż 30 dni od otrzymania wniosku, o którym mowa w § 15 Regulaminu wraz z kompletem załączników, wydaje osobie ubiegającej się o przyłączenie nieruchomości do sieci, dokument pod nazwą „Warunki przyłączenia do sieci wodociągowej lub sieci kanalizacyjnej”. </w:t>
      </w:r>
    </w:p>
    <w:p w:rsidR="0089444B" w:rsidRPr="007F3847" w:rsidRDefault="0089444B" w:rsidP="0089444B">
      <w:pPr>
        <w:spacing w:line="360" w:lineRule="auto"/>
        <w:jc w:val="both"/>
        <w:rPr>
          <w:rFonts w:ascii="Calibri" w:hAnsi="Calibri" w:cs="Arial"/>
        </w:rPr>
      </w:pPr>
      <w:r w:rsidRPr="007F3847">
        <w:rPr>
          <w:rFonts w:ascii="Calibri" w:hAnsi="Calibri" w:cs="Arial"/>
        </w:rPr>
        <w:t>2. Dokument, o którym mowa w ust. 1 powinien, co najmniej:</w:t>
      </w:r>
    </w:p>
    <w:p w:rsidR="0089444B" w:rsidRPr="007F3847" w:rsidRDefault="0089444B" w:rsidP="0089444B">
      <w:pPr>
        <w:numPr>
          <w:ilvl w:val="1"/>
          <w:numId w:val="9"/>
        </w:numPr>
        <w:tabs>
          <w:tab w:val="left" w:pos="720"/>
        </w:tabs>
        <w:suppressAutoHyphens/>
        <w:spacing w:line="360" w:lineRule="auto"/>
        <w:ind w:left="709" w:hanging="283"/>
        <w:jc w:val="both"/>
        <w:rPr>
          <w:rFonts w:ascii="Calibri" w:hAnsi="Calibri" w:cs="Arial"/>
        </w:rPr>
      </w:pPr>
      <w:r w:rsidRPr="007F3847">
        <w:rPr>
          <w:rFonts w:ascii="Calibri" w:hAnsi="Calibri" w:cs="Arial"/>
        </w:rPr>
        <w:t>wskazywać miejsce i sposób przyłączenia nieruchomości do sieci wodociągowej lub sieci kanalizacyjnej;</w:t>
      </w:r>
    </w:p>
    <w:p w:rsidR="0089444B" w:rsidRPr="007F3847" w:rsidRDefault="0089444B" w:rsidP="0089444B">
      <w:pPr>
        <w:numPr>
          <w:ilvl w:val="1"/>
          <w:numId w:val="9"/>
        </w:numPr>
        <w:tabs>
          <w:tab w:val="left" w:pos="720"/>
        </w:tabs>
        <w:suppressAutoHyphens/>
        <w:spacing w:line="360" w:lineRule="auto"/>
        <w:ind w:left="709" w:hanging="283"/>
        <w:jc w:val="both"/>
        <w:rPr>
          <w:rFonts w:ascii="Calibri" w:hAnsi="Calibri" w:cs="Arial"/>
        </w:rPr>
      </w:pPr>
      <w:r w:rsidRPr="007F3847">
        <w:rPr>
          <w:rFonts w:ascii="Calibri" w:hAnsi="Calibri" w:cs="Arial"/>
        </w:rPr>
        <w:t>określać maksymalną ilość wody dostarczanej do nieruchomości z podziałem na poszczególne cele;</w:t>
      </w:r>
    </w:p>
    <w:p w:rsidR="0089444B" w:rsidRPr="007F3847" w:rsidRDefault="0089444B" w:rsidP="0089444B">
      <w:pPr>
        <w:numPr>
          <w:ilvl w:val="1"/>
          <w:numId w:val="9"/>
        </w:numPr>
        <w:tabs>
          <w:tab w:val="left" w:pos="720"/>
        </w:tabs>
        <w:suppressAutoHyphens/>
        <w:spacing w:line="360" w:lineRule="auto"/>
        <w:ind w:left="709" w:hanging="283"/>
        <w:jc w:val="both"/>
        <w:rPr>
          <w:rFonts w:ascii="Calibri" w:hAnsi="Calibri" w:cs="Arial"/>
        </w:rPr>
      </w:pPr>
      <w:r w:rsidRPr="007F3847">
        <w:rPr>
          <w:rFonts w:ascii="Calibri" w:hAnsi="Calibri" w:cs="Arial"/>
        </w:rPr>
        <w:lastRenderedPageBreak/>
        <w:t>określać maksymalną ilość ścieków odprowadzanych z nieruchomości i ich jakość;</w:t>
      </w:r>
    </w:p>
    <w:p w:rsidR="0089444B" w:rsidRPr="007F3847" w:rsidRDefault="0089444B" w:rsidP="0089444B">
      <w:pPr>
        <w:numPr>
          <w:ilvl w:val="1"/>
          <w:numId w:val="9"/>
        </w:numPr>
        <w:tabs>
          <w:tab w:val="left" w:pos="720"/>
        </w:tabs>
        <w:suppressAutoHyphens/>
        <w:spacing w:line="360" w:lineRule="auto"/>
        <w:ind w:left="709" w:hanging="283"/>
        <w:jc w:val="both"/>
        <w:rPr>
          <w:rFonts w:ascii="Calibri" w:hAnsi="Calibri" w:cs="Arial"/>
        </w:rPr>
      </w:pPr>
      <w:r w:rsidRPr="007F3847">
        <w:rPr>
          <w:rFonts w:ascii="Calibri" w:hAnsi="Calibri" w:cs="Arial"/>
        </w:rPr>
        <w:t>wykaz dokumentów które odbiorca usług zobowiązany jest załączyć do protokołu odbioru przyłącza wodociągowego lub przyłącza kanalizacyjnego zgodnie z §</w:t>
      </w:r>
      <w:r>
        <w:rPr>
          <w:rFonts w:ascii="Calibri" w:hAnsi="Calibri" w:cs="Arial"/>
        </w:rPr>
        <w:t xml:space="preserve"> </w:t>
      </w:r>
      <w:r w:rsidRPr="007F3847">
        <w:rPr>
          <w:rFonts w:ascii="Calibri" w:hAnsi="Calibri" w:cs="Arial"/>
        </w:rPr>
        <w:t>21 ust. 3 Regulaminu;</w:t>
      </w:r>
    </w:p>
    <w:p w:rsidR="0089444B" w:rsidRPr="007F3847" w:rsidRDefault="0089444B" w:rsidP="0089444B">
      <w:pPr>
        <w:numPr>
          <w:ilvl w:val="1"/>
          <w:numId w:val="9"/>
        </w:numPr>
        <w:tabs>
          <w:tab w:val="left" w:pos="720"/>
        </w:tabs>
        <w:suppressAutoHyphens/>
        <w:spacing w:line="360" w:lineRule="auto"/>
        <w:ind w:left="709" w:hanging="283"/>
        <w:jc w:val="both"/>
        <w:rPr>
          <w:rFonts w:ascii="Calibri" w:hAnsi="Calibri" w:cs="Arial"/>
        </w:rPr>
      </w:pPr>
      <w:r w:rsidRPr="007F3847">
        <w:rPr>
          <w:rFonts w:ascii="Calibri" w:hAnsi="Calibri" w:cs="Arial"/>
        </w:rPr>
        <w:t>wskazywać okres ważności wydanych „Warunków przyłączenia do sieci wodociągowej lub sieci kanalizacyjnej”, nie krótszy niż 2 lata.</w:t>
      </w:r>
    </w:p>
    <w:p w:rsidR="0089444B" w:rsidRPr="007F3847" w:rsidRDefault="0089444B" w:rsidP="0089444B">
      <w:pPr>
        <w:tabs>
          <w:tab w:val="left" w:pos="720"/>
        </w:tabs>
        <w:spacing w:line="360" w:lineRule="auto"/>
        <w:jc w:val="both"/>
        <w:rPr>
          <w:rFonts w:ascii="Calibri" w:hAnsi="Calibri" w:cs="Arial"/>
        </w:rPr>
      </w:pPr>
      <w:r w:rsidRPr="007F3847">
        <w:rPr>
          <w:rFonts w:ascii="Calibri" w:hAnsi="Calibri" w:cs="Arial"/>
        </w:rPr>
        <w:t>3. Dokument, o którym mowa w ust. 1 może także określać:</w:t>
      </w:r>
    </w:p>
    <w:p w:rsidR="0089444B" w:rsidRPr="007F3847" w:rsidRDefault="0089444B" w:rsidP="0089444B">
      <w:pPr>
        <w:numPr>
          <w:ilvl w:val="1"/>
          <w:numId w:val="7"/>
        </w:numPr>
        <w:tabs>
          <w:tab w:val="left" w:pos="720"/>
        </w:tabs>
        <w:suppressAutoHyphens/>
        <w:spacing w:line="360" w:lineRule="auto"/>
        <w:ind w:hanging="1014"/>
        <w:jc w:val="both"/>
        <w:rPr>
          <w:rFonts w:ascii="Calibri" w:hAnsi="Calibri" w:cs="Arial"/>
        </w:rPr>
      </w:pPr>
      <w:r w:rsidRPr="007F3847">
        <w:rPr>
          <w:rFonts w:ascii="Calibri" w:hAnsi="Calibri" w:cs="Arial"/>
        </w:rPr>
        <w:t>parametry techniczne przyłącza wodociągowego lub przyłącza kanalizacyjnego;</w:t>
      </w:r>
    </w:p>
    <w:p w:rsidR="0089444B" w:rsidRPr="007F3847" w:rsidRDefault="0089444B" w:rsidP="0089444B">
      <w:pPr>
        <w:numPr>
          <w:ilvl w:val="1"/>
          <w:numId w:val="7"/>
        </w:numPr>
        <w:tabs>
          <w:tab w:val="left" w:pos="720"/>
        </w:tabs>
        <w:suppressAutoHyphens/>
        <w:spacing w:line="360" w:lineRule="auto"/>
        <w:ind w:left="709" w:hanging="283"/>
        <w:jc w:val="both"/>
        <w:rPr>
          <w:rFonts w:ascii="Calibri" w:hAnsi="Calibri" w:cs="Arial"/>
        </w:rPr>
      </w:pPr>
      <w:r w:rsidRPr="007F3847">
        <w:rPr>
          <w:rFonts w:ascii="Calibri" w:hAnsi="Calibri" w:cs="Arial"/>
        </w:rPr>
        <w:t xml:space="preserve">miejsce zainstalowania wodomierza głównego, wodomierza mierzącego ilość wody bezpowrotnie zużytej lub urządzenia pomiarowego, a także studzienek kanalizacyjnych. </w:t>
      </w:r>
    </w:p>
    <w:p w:rsidR="0089444B" w:rsidRPr="007F3847" w:rsidRDefault="0089444B" w:rsidP="0089444B">
      <w:pPr>
        <w:pStyle w:val="NormalnyWeb"/>
        <w:spacing w:before="0" w:after="0" w:line="360" w:lineRule="auto"/>
        <w:jc w:val="both"/>
        <w:rPr>
          <w:rFonts w:ascii="Calibri" w:hAnsi="Calibri" w:cs="Arial"/>
        </w:rPr>
      </w:pPr>
    </w:p>
    <w:p w:rsidR="0089444B" w:rsidRPr="007F3847" w:rsidRDefault="0089444B" w:rsidP="0089444B">
      <w:pPr>
        <w:pStyle w:val="NormalnyWeb"/>
        <w:spacing w:before="0" w:after="0" w:line="360" w:lineRule="auto"/>
        <w:jc w:val="both"/>
        <w:rPr>
          <w:rFonts w:ascii="Calibri" w:hAnsi="Calibri" w:cs="Arial"/>
        </w:rPr>
      </w:pPr>
      <w:r w:rsidRPr="007F3847">
        <w:rPr>
          <w:rFonts w:ascii="Calibri" w:hAnsi="Calibri" w:cs="Arial"/>
          <w:b/>
        </w:rPr>
        <w:t>§ 17.</w:t>
      </w:r>
      <w:r w:rsidRPr="007F3847">
        <w:rPr>
          <w:rFonts w:ascii="Calibri" w:hAnsi="Calibri" w:cs="Arial"/>
        </w:rPr>
        <w:tab/>
        <w:t xml:space="preserve">Każda nieruchomość powinna być przyłączona do sieci odrębnym przyłączem wodociągowym i przyłączem kanalizacyjnym. </w:t>
      </w:r>
    </w:p>
    <w:p w:rsidR="0089444B" w:rsidRPr="007F3847" w:rsidRDefault="0089444B" w:rsidP="0089444B">
      <w:pPr>
        <w:spacing w:line="360" w:lineRule="auto"/>
        <w:jc w:val="center"/>
        <w:rPr>
          <w:rFonts w:ascii="Calibri" w:hAnsi="Calibri" w:cs="Arial"/>
        </w:rPr>
      </w:pPr>
    </w:p>
    <w:p w:rsidR="0089444B" w:rsidRPr="007F3847" w:rsidRDefault="0089444B" w:rsidP="0089444B">
      <w:pPr>
        <w:pStyle w:val="Tekstpodstawowy"/>
        <w:jc w:val="center"/>
        <w:rPr>
          <w:rFonts w:ascii="Calibri" w:hAnsi="Calibri"/>
          <w:b/>
          <w:bCs/>
          <w:sz w:val="24"/>
        </w:rPr>
      </w:pPr>
    </w:p>
    <w:p w:rsidR="0089444B" w:rsidRPr="007F3847" w:rsidRDefault="0089444B" w:rsidP="0089444B">
      <w:pPr>
        <w:pStyle w:val="Tekstpodstawowy"/>
        <w:jc w:val="center"/>
        <w:rPr>
          <w:rFonts w:ascii="Calibri" w:hAnsi="Calibri"/>
          <w:b/>
          <w:bCs/>
          <w:sz w:val="24"/>
        </w:rPr>
      </w:pPr>
      <w:r w:rsidRPr="007F3847">
        <w:rPr>
          <w:rFonts w:ascii="Calibri" w:hAnsi="Calibri"/>
          <w:b/>
          <w:bCs/>
          <w:sz w:val="24"/>
        </w:rPr>
        <w:t>ROZDZIAŁ VI</w:t>
      </w:r>
    </w:p>
    <w:p w:rsidR="0089444B" w:rsidRPr="007F3847" w:rsidRDefault="0089444B" w:rsidP="0089444B">
      <w:pPr>
        <w:pStyle w:val="Tekstpodstawowy"/>
        <w:ind w:left="360"/>
        <w:jc w:val="center"/>
        <w:rPr>
          <w:rFonts w:ascii="Calibri" w:hAnsi="Calibri"/>
          <w:b/>
          <w:bCs/>
          <w:sz w:val="24"/>
        </w:rPr>
      </w:pPr>
      <w:r w:rsidRPr="007F3847">
        <w:rPr>
          <w:rFonts w:ascii="Calibri" w:hAnsi="Calibri"/>
          <w:b/>
          <w:bCs/>
          <w:sz w:val="24"/>
        </w:rPr>
        <w:t>TECHNICZNE WARUNKI OKREŚLAJĄCE MOŻLIWOŚĆ DOSTĘPU DO USŁUG WODOCIĄGOWO-KANALIZACYJNYCH</w:t>
      </w:r>
    </w:p>
    <w:p w:rsidR="0089444B" w:rsidRPr="007F3847" w:rsidRDefault="0089444B" w:rsidP="0089444B">
      <w:pPr>
        <w:pStyle w:val="Tekstpodstawowy"/>
        <w:ind w:left="360"/>
        <w:jc w:val="center"/>
        <w:rPr>
          <w:rFonts w:ascii="Calibri" w:hAnsi="Calibri"/>
          <w:b/>
          <w:bCs/>
          <w:sz w:val="24"/>
        </w:rPr>
      </w:pPr>
    </w:p>
    <w:p w:rsidR="0089444B" w:rsidRPr="005A34E4" w:rsidRDefault="0089444B" w:rsidP="0089444B">
      <w:pPr>
        <w:pStyle w:val="Tekstpodstawowy"/>
        <w:rPr>
          <w:rFonts w:ascii="Calibri" w:hAnsi="Calibri"/>
          <w:sz w:val="24"/>
        </w:rPr>
      </w:pPr>
      <w:r w:rsidRPr="005A34E4">
        <w:rPr>
          <w:rFonts w:ascii="Calibri" w:hAnsi="Calibri"/>
          <w:b/>
          <w:bCs/>
          <w:sz w:val="24"/>
        </w:rPr>
        <w:t xml:space="preserve">§ 18. </w:t>
      </w:r>
      <w:r w:rsidRPr="005A34E4">
        <w:rPr>
          <w:rFonts w:ascii="Calibri" w:hAnsi="Calibri"/>
          <w:bCs/>
          <w:sz w:val="24"/>
        </w:rPr>
        <w:t>1.</w:t>
      </w:r>
      <w:r w:rsidRPr="005A34E4">
        <w:rPr>
          <w:rFonts w:ascii="Calibri" w:hAnsi="Calibri"/>
          <w:b/>
          <w:bCs/>
          <w:sz w:val="24"/>
        </w:rPr>
        <w:t xml:space="preserve"> </w:t>
      </w:r>
      <w:r w:rsidRPr="005A34E4">
        <w:rPr>
          <w:rFonts w:ascii="Calibri" w:hAnsi="Calibri"/>
          <w:sz w:val="24"/>
        </w:rPr>
        <w:t>Dostępność do usług wodociągowo-kanalizacyjnych uzależniona jest od:</w:t>
      </w:r>
    </w:p>
    <w:p w:rsidR="0089444B" w:rsidRPr="005A34E4" w:rsidRDefault="0089444B" w:rsidP="0089444B">
      <w:pPr>
        <w:numPr>
          <w:ilvl w:val="0"/>
          <w:numId w:val="13"/>
        </w:numPr>
        <w:suppressAutoHyphens/>
        <w:spacing w:line="360" w:lineRule="auto"/>
        <w:ind w:left="709" w:hanging="293"/>
        <w:jc w:val="both"/>
        <w:rPr>
          <w:rFonts w:ascii="Calibri" w:hAnsi="Calibri" w:cs="Arial"/>
        </w:rPr>
      </w:pPr>
      <w:r w:rsidRPr="005A34E4">
        <w:rPr>
          <w:rFonts w:ascii="Calibri" w:hAnsi="Calibri" w:cs="Arial"/>
        </w:rPr>
        <w:t>istnienia urządzeń wodociągowych lub urządzeń kanalizacyjnych albo ujęcia realizacji takich urządzeń w wieloletnim planie rozwoju i modernizacji urządzeń wodociągowych i urządzeń kanalizacyjnych będących posiadaniu przedsiębiorstwa wodociągowo–kanalizacyjnego,</w:t>
      </w:r>
    </w:p>
    <w:p w:rsidR="0089444B" w:rsidRPr="005A34E4" w:rsidRDefault="0089444B" w:rsidP="0089444B">
      <w:pPr>
        <w:numPr>
          <w:ilvl w:val="0"/>
          <w:numId w:val="13"/>
        </w:numPr>
        <w:suppressAutoHyphens/>
        <w:spacing w:line="360" w:lineRule="auto"/>
        <w:ind w:left="709" w:hanging="293"/>
        <w:jc w:val="both"/>
        <w:rPr>
          <w:rFonts w:ascii="Calibri" w:hAnsi="Calibri" w:cs="Arial"/>
        </w:rPr>
      </w:pPr>
      <w:r w:rsidRPr="005A34E4">
        <w:rPr>
          <w:rFonts w:ascii="Calibri" w:hAnsi="Calibri" w:cs="Arial"/>
        </w:rPr>
        <w:t xml:space="preserve">możliwościami technicznymi urządzeń przedsiębiorstwa wodociągowo–kanalizacyjnego wynikającymi z technologii dostarczania wody i odprowadzania ścieków, przez co rozumie się faktyczne możliwości pozyskania przez przedsiębiorstwo wodociągowo-kanalizacyjnej wody nadającej się do spożycia przez ludzi (wydajność </w:t>
      </w:r>
      <w:r w:rsidRPr="005A34E4">
        <w:rPr>
          <w:rFonts w:ascii="Calibri" w:hAnsi="Calibri" w:cs="Arial"/>
        </w:rPr>
        <w:lastRenderedPageBreak/>
        <w:t>źródeł wody) lub jej dostawy, jak również możliwości odbioru i oczyszczenia ścieków (wydajność oczyszczalni),</w:t>
      </w:r>
    </w:p>
    <w:p w:rsidR="0089444B" w:rsidRPr="005A34E4" w:rsidRDefault="0089444B" w:rsidP="0089444B">
      <w:pPr>
        <w:numPr>
          <w:ilvl w:val="0"/>
          <w:numId w:val="13"/>
        </w:numPr>
        <w:suppressAutoHyphens/>
        <w:spacing w:line="360" w:lineRule="auto"/>
        <w:ind w:left="709" w:hanging="293"/>
        <w:jc w:val="both"/>
        <w:rPr>
          <w:rFonts w:ascii="Calibri" w:hAnsi="Calibri" w:cs="Arial"/>
        </w:rPr>
      </w:pPr>
      <w:r w:rsidRPr="005A34E4">
        <w:rPr>
          <w:rFonts w:ascii="Calibri" w:hAnsi="Calibri" w:cs="Arial"/>
        </w:rPr>
        <w:t>posiadaniu tytułu prawnego do takich urządzeń wodociągowych lub urządzeń kanalizacyjnych przez przedsiębiorstwo wodociągowo-kanalizacyjne.</w:t>
      </w:r>
    </w:p>
    <w:p w:rsidR="0089444B" w:rsidRPr="005A34E4" w:rsidRDefault="0089444B" w:rsidP="0089444B">
      <w:pPr>
        <w:numPr>
          <w:ilvl w:val="0"/>
          <w:numId w:val="9"/>
        </w:numPr>
        <w:tabs>
          <w:tab w:val="clear" w:pos="720"/>
          <w:tab w:val="num" w:pos="360"/>
        </w:tabs>
        <w:suppressAutoHyphens/>
        <w:spacing w:line="360" w:lineRule="auto"/>
        <w:ind w:left="284" w:firstLine="76"/>
        <w:jc w:val="both"/>
        <w:rPr>
          <w:rFonts w:ascii="Calibri" w:hAnsi="Calibri" w:cs="Arial"/>
          <w:b/>
          <w:bCs/>
        </w:rPr>
      </w:pPr>
      <w:r w:rsidRPr="005A34E4">
        <w:rPr>
          <w:rFonts w:ascii="Calibri" w:hAnsi="Calibri" w:cs="Arial"/>
        </w:rPr>
        <w:t>Przedsiębiorstwo wodociągowo-kanalizacyjne nie wydaje „Warunków przyłączenia do sieci wodociągowej lub sieci kanalizacyjnej” w przypadku niewystąpienia przynajmniej jednej z przesłanek określonych w ust. 1. Informacja o braku możliwości wydania „Warunków przyłączenia do sieci wodociągowej lub sieci kanalizacyjnej” przekazywana jest osobie ubiegającej się o przyłączenie nieruchomości do sieci w terminie 30 dni od daty wpływu do przedsiębiorstwa wodociągowo–kanalizacyjnego wniosku, o którym mowa w § 15 ust. 1 Regulaminu. Informacja, o której mowa w zdaniach poprzednich wymaga zachowania formy pisemnej i uzasadnienia.</w:t>
      </w:r>
    </w:p>
    <w:p w:rsidR="0089444B" w:rsidRPr="005A34E4" w:rsidRDefault="0089444B" w:rsidP="0089444B">
      <w:pPr>
        <w:pStyle w:val="Tekstpodstawowy"/>
        <w:jc w:val="center"/>
        <w:rPr>
          <w:rFonts w:ascii="Calibri" w:hAnsi="Calibri"/>
          <w:b/>
          <w:bCs/>
          <w:sz w:val="24"/>
        </w:rPr>
      </w:pPr>
    </w:p>
    <w:p w:rsidR="0089444B" w:rsidRPr="007F3847" w:rsidRDefault="0089444B" w:rsidP="0089444B">
      <w:pPr>
        <w:pStyle w:val="Tekstpodstawowy"/>
        <w:jc w:val="center"/>
        <w:rPr>
          <w:rFonts w:ascii="Calibri" w:hAnsi="Calibri"/>
          <w:b/>
          <w:bCs/>
          <w:color w:val="000000"/>
          <w:sz w:val="24"/>
        </w:rPr>
      </w:pPr>
    </w:p>
    <w:p w:rsidR="0089444B" w:rsidRPr="007F3847" w:rsidRDefault="0089444B" w:rsidP="0089444B">
      <w:pPr>
        <w:pStyle w:val="Tekstpodstawowy"/>
        <w:jc w:val="center"/>
        <w:rPr>
          <w:rFonts w:ascii="Calibri" w:hAnsi="Calibri"/>
          <w:b/>
          <w:bCs/>
          <w:color w:val="000000"/>
          <w:sz w:val="24"/>
        </w:rPr>
      </w:pPr>
      <w:r w:rsidRPr="007F3847">
        <w:rPr>
          <w:rFonts w:ascii="Calibri" w:hAnsi="Calibri"/>
          <w:b/>
          <w:bCs/>
          <w:color w:val="000000"/>
          <w:sz w:val="24"/>
        </w:rPr>
        <w:t>ROZDZIAŁ VII</w:t>
      </w:r>
    </w:p>
    <w:p w:rsidR="0089444B" w:rsidRPr="007F3847" w:rsidRDefault="0089444B" w:rsidP="0089444B">
      <w:pPr>
        <w:pStyle w:val="Tekstpodstawowy"/>
        <w:jc w:val="center"/>
        <w:rPr>
          <w:rFonts w:ascii="Calibri" w:hAnsi="Calibri"/>
          <w:b/>
          <w:bCs/>
          <w:color w:val="000000"/>
          <w:sz w:val="24"/>
        </w:rPr>
      </w:pPr>
      <w:r w:rsidRPr="007F3847">
        <w:rPr>
          <w:rFonts w:ascii="Calibri" w:hAnsi="Calibri"/>
          <w:b/>
          <w:bCs/>
          <w:color w:val="000000"/>
          <w:sz w:val="24"/>
        </w:rPr>
        <w:t>SPOSÓB DOKONYWANIA ODBIORU PRZEZ PRZEDSIĘBIORSTWO WODOCIĄGOWO-KANALIZACYJNE WYKONANEGO PRZYŁĄCZA</w:t>
      </w:r>
    </w:p>
    <w:p w:rsidR="0089444B" w:rsidRPr="007F3847" w:rsidRDefault="0089444B" w:rsidP="0089444B">
      <w:pPr>
        <w:pStyle w:val="Tekstpodstawowy"/>
        <w:jc w:val="both"/>
        <w:rPr>
          <w:rFonts w:ascii="Calibri" w:hAnsi="Calibri"/>
          <w:b/>
          <w:bCs/>
          <w:color w:val="000000"/>
          <w:sz w:val="24"/>
        </w:rPr>
      </w:pPr>
    </w:p>
    <w:p w:rsidR="0089444B" w:rsidRPr="007F3847" w:rsidRDefault="0089444B" w:rsidP="0089444B">
      <w:pPr>
        <w:pStyle w:val="Tekstpodstawowy"/>
        <w:jc w:val="both"/>
        <w:rPr>
          <w:rFonts w:ascii="Calibri" w:hAnsi="Calibri"/>
          <w:color w:val="000000"/>
          <w:sz w:val="24"/>
        </w:rPr>
      </w:pPr>
      <w:r w:rsidRPr="007F3847">
        <w:rPr>
          <w:rFonts w:ascii="Calibri" w:hAnsi="Calibri"/>
          <w:b/>
          <w:bCs/>
          <w:color w:val="000000"/>
          <w:sz w:val="24"/>
        </w:rPr>
        <w:t xml:space="preserve">§ 19. </w:t>
      </w:r>
      <w:r w:rsidRPr="007F3847">
        <w:rPr>
          <w:rFonts w:ascii="Calibri" w:hAnsi="Calibri"/>
          <w:bCs/>
          <w:color w:val="000000"/>
          <w:sz w:val="24"/>
        </w:rPr>
        <w:t xml:space="preserve">1. </w:t>
      </w:r>
      <w:r w:rsidRPr="007F3847">
        <w:rPr>
          <w:rFonts w:ascii="Calibri" w:hAnsi="Calibri"/>
          <w:color w:val="000000"/>
          <w:sz w:val="24"/>
        </w:rPr>
        <w:t>W ramach prac związanych z odbiorem przyłącza wodociągowego lub przyłącza kanalizacyjnego przedsiębiorstwo wodociągowo–kanalizacyjne dokonuje sprawdzenia zgodności wykonanych prac z wydanymi przez przedsiębiorstwo wodociągowo – kanalizacyjne „Warunkami przyłączenia do sieci wodociągowej lub sieci kanalizacyjnej” oraz z projektem przyłącza wodociągowego lub przyłącza kanalizacyjnego.</w:t>
      </w:r>
    </w:p>
    <w:p w:rsidR="0089444B" w:rsidRPr="007F3847" w:rsidRDefault="0089444B" w:rsidP="0089444B">
      <w:pPr>
        <w:pStyle w:val="Tekstpodstawowy"/>
        <w:jc w:val="both"/>
        <w:rPr>
          <w:rFonts w:ascii="Calibri" w:hAnsi="Calibri"/>
          <w:color w:val="000000"/>
          <w:sz w:val="24"/>
        </w:rPr>
      </w:pPr>
      <w:r w:rsidRPr="007F3847">
        <w:rPr>
          <w:rFonts w:ascii="Calibri" w:hAnsi="Calibri"/>
          <w:color w:val="000000"/>
          <w:sz w:val="24"/>
        </w:rPr>
        <w:t>2. Określone w „Warunkach przyłączenia do sieci wodociągowej lub sieci kanalizacyjnej” próby i odbiory częściowe oraz końcowe są przeprowadzane przy udziale upoważnionych przedstawicieli stron (odbiorcy usług i przedsiębiorstwa wodociągowo – kanalizacyjnego).</w:t>
      </w:r>
    </w:p>
    <w:p w:rsidR="0089444B" w:rsidRPr="007F3847" w:rsidRDefault="0089444B" w:rsidP="0089444B">
      <w:pPr>
        <w:pStyle w:val="Tekstpodstawowy"/>
        <w:jc w:val="both"/>
        <w:rPr>
          <w:rFonts w:ascii="Calibri" w:hAnsi="Calibri"/>
          <w:color w:val="000000"/>
          <w:sz w:val="24"/>
        </w:rPr>
      </w:pPr>
      <w:r w:rsidRPr="007F3847">
        <w:rPr>
          <w:rFonts w:ascii="Calibri" w:hAnsi="Calibri"/>
          <w:color w:val="000000"/>
          <w:sz w:val="24"/>
        </w:rPr>
        <w:t>3. Odbiór jest wykonywany przed zasypaniem (zakryciem) przyłącza wodociągowego lub przyłącza kanalizacyjnego. Wszelkie odcinki przyłącza wodociągowego lub przyłącza kanalizacyjnego ulegające częściowemu zakryciu (tzw. prace zanikające) należy zgłaszać do odbioru przed zasypaniem.</w:t>
      </w:r>
    </w:p>
    <w:p w:rsidR="0089444B" w:rsidRPr="007F3847" w:rsidRDefault="0089444B" w:rsidP="0089444B">
      <w:pPr>
        <w:pStyle w:val="Tekstpodstawowy"/>
        <w:jc w:val="center"/>
        <w:rPr>
          <w:rFonts w:ascii="Calibri" w:hAnsi="Calibri"/>
          <w:b/>
          <w:bCs/>
          <w:color w:val="000000"/>
          <w:sz w:val="24"/>
        </w:rPr>
      </w:pPr>
    </w:p>
    <w:p w:rsidR="0089444B" w:rsidRPr="007F3847" w:rsidRDefault="0089444B" w:rsidP="0089444B">
      <w:pPr>
        <w:pStyle w:val="Tekstpodstawowy"/>
        <w:jc w:val="both"/>
        <w:rPr>
          <w:rFonts w:ascii="Calibri" w:hAnsi="Calibri"/>
          <w:color w:val="000000"/>
          <w:sz w:val="24"/>
        </w:rPr>
      </w:pPr>
      <w:r w:rsidRPr="007F3847">
        <w:rPr>
          <w:rFonts w:ascii="Calibri" w:hAnsi="Calibri"/>
          <w:b/>
          <w:bCs/>
          <w:color w:val="000000"/>
          <w:sz w:val="24"/>
        </w:rPr>
        <w:lastRenderedPageBreak/>
        <w:t xml:space="preserve">§ 20. </w:t>
      </w:r>
      <w:r w:rsidRPr="007F3847">
        <w:rPr>
          <w:rFonts w:ascii="Calibri" w:hAnsi="Calibri"/>
          <w:bCs/>
          <w:color w:val="000000"/>
          <w:sz w:val="24"/>
        </w:rPr>
        <w:t xml:space="preserve">1. </w:t>
      </w:r>
      <w:r w:rsidRPr="007F3847">
        <w:rPr>
          <w:rFonts w:ascii="Calibri" w:hAnsi="Calibri"/>
          <w:color w:val="000000"/>
          <w:sz w:val="24"/>
        </w:rPr>
        <w:t xml:space="preserve">Po zgłoszeniu w formie pisemnej gotowości do odbioru przez osobę ubiegająca się </w:t>
      </w:r>
      <w:r w:rsidRPr="007F3847">
        <w:rPr>
          <w:rFonts w:ascii="Calibri" w:hAnsi="Calibri"/>
          <w:color w:val="000000"/>
          <w:sz w:val="24"/>
        </w:rPr>
        <w:br/>
        <w:t>o przyłączenie nieruchomości do sieci, przedsiębiorstwo wodociągowo–kanalizacyjne niezwłocznie, nie później niż w terminie 14 dni od dnia zgłoszenia w formie pisemnej, dokonuje odbioru przyłącza wodociągowego lub przyłącza kanalizacyjnego.</w:t>
      </w:r>
    </w:p>
    <w:p w:rsidR="0089444B" w:rsidRPr="007F3847" w:rsidRDefault="0089444B" w:rsidP="0089444B">
      <w:pPr>
        <w:pStyle w:val="Tekstpodstawowy"/>
        <w:jc w:val="both"/>
        <w:rPr>
          <w:rFonts w:ascii="Calibri" w:hAnsi="Calibri"/>
          <w:color w:val="000000"/>
          <w:sz w:val="24"/>
        </w:rPr>
      </w:pPr>
      <w:r w:rsidRPr="007F3847">
        <w:rPr>
          <w:rFonts w:ascii="Calibri" w:hAnsi="Calibri"/>
          <w:color w:val="000000"/>
          <w:sz w:val="24"/>
        </w:rPr>
        <w:t>2. Wyniki prób i odbiorów, o których mowa w § 19 ust. 2 Regulaminu są potwierdzane przez osobę ubiegającą się o przyłączenie nieruchomości do sieci i upoważnionego przedstawiciela przedsiębiorstwa wodociągowo-kanalizacyjnego w sporządzanych protokołach w formie pisemnej.</w:t>
      </w:r>
    </w:p>
    <w:p w:rsidR="0089444B" w:rsidRPr="007F3847" w:rsidRDefault="0089444B" w:rsidP="0089444B">
      <w:pPr>
        <w:pStyle w:val="Tekstpodstawowy"/>
        <w:rPr>
          <w:rFonts w:ascii="Calibri" w:hAnsi="Calibri"/>
          <w:b/>
          <w:bCs/>
          <w:color w:val="000000"/>
          <w:sz w:val="24"/>
        </w:rPr>
      </w:pPr>
    </w:p>
    <w:p w:rsidR="0089444B" w:rsidRPr="007F3847" w:rsidRDefault="0089444B" w:rsidP="0089444B">
      <w:pPr>
        <w:pStyle w:val="Tekstpodstawowy"/>
        <w:jc w:val="both"/>
        <w:rPr>
          <w:rFonts w:ascii="Calibri" w:hAnsi="Calibri"/>
          <w:color w:val="000000"/>
          <w:sz w:val="24"/>
        </w:rPr>
      </w:pPr>
      <w:r w:rsidRPr="007F3847">
        <w:rPr>
          <w:rFonts w:ascii="Calibri" w:hAnsi="Calibri"/>
          <w:b/>
          <w:bCs/>
          <w:color w:val="000000"/>
          <w:sz w:val="24"/>
        </w:rPr>
        <w:t>§ 21.</w:t>
      </w:r>
      <w:r w:rsidRPr="007F3847">
        <w:rPr>
          <w:rFonts w:ascii="Calibri" w:hAnsi="Calibri"/>
          <w:bCs/>
          <w:color w:val="000000"/>
          <w:sz w:val="24"/>
        </w:rPr>
        <w:t xml:space="preserve"> 1. </w:t>
      </w:r>
      <w:r w:rsidRPr="007F3847">
        <w:rPr>
          <w:rFonts w:ascii="Calibri" w:hAnsi="Calibri"/>
          <w:color w:val="000000"/>
          <w:sz w:val="24"/>
        </w:rPr>
        <w:t>Zgłoszenie odbioru technicznego przyłącza wodociągowego lub przyłącza kanalizacyjnego powinno zawierać:</w:t>
      </w:r>
    </w:p>
    <w:p w:rsidR="0089444B" w:rsidRPr="007F3847" w:rsidRDefault="0089444B" w:rsidP="0089444B">
      <w:pPr>
        <w:pStyle w:val="Tekstpodstawowy"/>
        <w:numPr>
          <w:ilvl w:val="0"/>
          <w:numId w:val="6"/>
        </w:numPr>
        <w:tabs>
          <w:tab w:val="left" w:pos="720"/>
        </w:tabs>
        <w:ind w:left="709" w:hanging="283"/>
        <w:jc w:val="both"/>
        <w:rPr>
          <w:rFonts w:ascii="Calibri" w:hAnsi="Calibri"/>
          <w:color w:val="000000"/>
          <w:sz w:val="24"/>
        </w:rPr>
      </w:pPr>
      <w:r w:rsidRPr="007F3847">
        <w:rPr>
          <w:rFonts w:ascii="Calibri" w:hAnsi="Calibri"/>
          <w:color w:val="000000"/>
          <w:sz w:val="24"/>
        </w:rPr>
        <w:t>dane identyfikujące osobę ubiegającą się o przyłączenie nieruchomości do sieci i oznaczenie daty i symbolu/numeru „Warunków przyłączenia do sieci wodociągowej lub sieci kanalizacyjnej”;</w:t>
      </w:r>
    </w:p>
    <w:p w:rsidR="0089444B" w:rsidRPr="007F3847" w:rsidRDefault="0089444B" w:rsidP="0089444B">
      <w:pPr>
        <w:pStyle w:val="Tekstpodstawowy"/>
        <w:numPr>
          <w:ilvl w:val="0"/>
          <w:numId w:val="6"/>
        </w:numPr>
        <w:tabs>
          <w:tab w:val="left" w:pos="720"/>
        </w:tabs>
        <w:ind w:left="709" w:hanging="283"/>
        <w:jc w:val="both"/>
        <w:rPr>
          <w:rFonts w:ascii="Calibri" w:hAnsi="Calibri"/>
          <w:color w:val="000000"/>
          <w:sz w:val="24"/>
        </w:rPr>
      </w:pPr>
      <w:r w:rsidRPr="007F3847">
        <w:rPr>
          <w:rFonts w:ascii="Calibri" w:hAnsi="Calibri"/>
          <w:color w:val="000000"/>
          <w:sz w:val="24"/>
        </w:rPr>
        <w:t xml:space="preserve">termin odbioru proponowany przez osobę ubiegająca się o przyłączenie nieruchomości </w:t>
      </w:r>
      <w:r w:rsidRPr="007F3847">
        <w:rPr>
          <w:rFonts w:ascii="Calibri" w:hAnsi="Calibri"/>
          <w:color w:val="000000"/>
          <w:sz w:val="24"/>
        </w:rPr>
        <w:br/>
        <w:t>do sieci.</w:t>
      </w:r>
    </w:p>
    <w:p w:rsidR="0089444B" w:rsidRPr="007F3847" w:rsidRDefault="0089444B" w:rsidP="0089444B">
      <w:pPr>
        <w:pStyle w:val="Tekstpodstawowy"/>
        <w:tabs>
          <w:tab w:val="left" w:pos="284"/>
        </w:tabs>
        <w:jc w:val="both"/>
        <w:rPr>
          <w:rFonts w:ascii="Calibri" w:hAnsi="Calibri"/>
          <w:color w:val="000000"/>
          <w:sz w:val="24"/>
        </w:rPr>
      </w:pPr>
      <w:r w:rsidRPr="007F3847">
        <w:rPr>
          <w:rFonts w:ascii="Calibri" w:hAnsi="Calibri"/>
          <w:color w:val="000000"/>
          <w:sz w:val="24"/>
        </w:rPr>
        <w:t>2. Protokół odbioru technicznego częściowego i końcowego przyłącza wodociągowego lub przyłącza kanalizacyjnego powinien zawierać co najmniej:</w:t>
      </w:r>
    </w:p>
    <w:p w:rsidR="0089444B" w:rsidRPr="007F3847" w:rsidRDefault="0089444B" w:rsidP="0089444B">
      <w:pPr>
        <w:pStyle w:val="Tekstpodstawowy"/>
        <w:numPr>
          <w:ilvl w:val="0"/>
          <w:numId w:val="11"/>
        </w:numPr>
        <w:tabs>
          <w:tab w:val="left" w:pos="720"/>
        </w:tabs>
        <w:ind w:left="709" w:hanging="283"/>
        <w:jc w:val="both"/>
        <w:rPr>
          <w:rFonts w:ascii="Calibri" w:hAnsi="Calibri"/>
          <w:color w:val="000000"/>
          <w:sz w:val="24"/>
        </w:rPr>
      </w:pPr>
      <w:r w:rsidRPr="007F3847">
        <w:rPr>
          <w:rFonts w:ascii="Calibri" w:hAnsi="Calibri"/>
          <w:color w:val="000000"/>
          <w:sz w:val="24"/>
        </w:rPr>
        <w:t>dane techniczne charakteryzujące przedmiot odbioru (średnica, materiał, długość, elementy uzbrojenia);</w:t>
      </w:r>
    </w:p>
    <w:p w:rsidR="0089444B" w:rsidRPr="007F3847" w:rsidRDefault="0089444B" w:rsidP="0089444B">
      <w:pPr>
        <w:pStyle w:val="Tekstpodstawowy"/>
        <w:numPr>
          <w:ilvl w:val="0"/>
          <w:numId w:val="11"/>
        </w:numPr>
        <w:tabs>
          <w:tab w:val="left" w:pos="720"/>
        </w:tabs>
        <w:ind w:left="709" w:hanging="283"/>
        <w:jc w:val="both"/>
        <w:rPr>
          <w:rFonts w:ascii="Calibri" w:hAnsi="Calibri"/>
          <w:color w:val="000000"/>
          <w:sz w:val="24"/>
        </w:rPr>
      </w:pPr>
      <w:r w:rsidRPr="007F3847">
        <w:rPr>
          <w:rFonts w:ascii="Calibri" w:hAnsi="Calibri"/>
          <w:color w:val="000000"/>
          <w:sz w:val="24"/>
        </w:rPr>
        <w:t xml:space="preserve">uwagi dotyczące różnic pomiędzy wydanymi „Warunkami przyłączenia do sieci wodociągowej lub sieci kanalizacyjnej” lub projektem, a sposobem realizacji przyłącza wodociągowego </w:t>
      </w:r>
      <w:r w:rsidRPr="007F3847">
        <w:rPr>
          <w:rFonts w:ascii="Calibri" w:hAnsi="Calibri"/>
          <w:color w:val="000000"/>
          <w:sz w:val="24"/>
        </w:rPr>
        <w:br/>
        <w:t>lub przyłącza kanalizacyjnego;</w:t>
      </w:r>
    </w:p>
    <w:p w:rsidR="0089444B" w:rsidRPr="007F3847" w:rsidRDefault="0089444B" w:rsidP="0089444B">
      <w:pPr>
        <w:pStyle w:val="Tekstpodstawowy"/>
        <w:numPr>
          <w:ilvl w:val="0"/>
          <w:numId w:val="11"/>
        </w:numPr>
        <w:tabs>
          <w:tab w:val="left" w:pos="720"/>
        </w:tabs>
        <w:ind w:left="709" w:hanging="283"/>
        <w:jc w:val="both"/>
        <w:rPr>
          <w:rFonts w:ascii="Calibri" w:hAnsi="Calibri"/>
          <w:color w:val="000000"/>
          <w:sz w:val="24"/>
        </w:rPr>
      </w:pPr>
      <w:r w:rsidRPr="007F3847">
        <w:rPr>
          <w:rFonts w:ascii="Calibri" w:hAnsi="Calibri"/>
          <w:color w:val="000000"/>
          <w:sz w:val="24"/>
        </w:rPr>
        <w:t>skład komisji dokonującej odbioru i podpisy jej członków.</w:t>
      </w:r>
    </w:p>
    <w:p w:rsidR="0089444B" w:rsidRPr="007F3847" w:rsidRDefault="0089444B" w:rsidP="0089444B">
      <w:pPr>
        <w:pStyle w:val="Tekstpodstawowy"/>
        <w:tabs>
          <w:tab w:val="left" w:pos="284"/>
        </w:tabs>
        <w:jc w:val="both"/>
        <w:rPr>
          <w:rFonts w:ascii="Calibri" w:hAnsi="Calibri"/>
          <w:color w:val="000000"/>
          <w:sz w:val="24"/>
        </w:rPr>
      </w:pPr>
      <w:r w:rsidRPr="007F3847">
        <w:rPr>
          <w:rFonts w:ascii="Calibri" w:hAnsi="Calibri"/>
          <w:color w:val="000000"/>
          <w:sz w:val="24"/>
        </w:rPr>
        <w:t>3. Załącznikami do protokołu odbioru końcowego są atesty, deklaracje zgodności bądź aprobaty techniczne materiałów wykorzystywanych do budowy przyłącza wodociągowego lub przyłącza kanalizacyjnego, dokumentacja projektowa oraz inwentaryzacja geodezyjna powykonawcza wykonanego przyłącza wodociągowego lub przyłącza kanalizacyjnego.</w:t>
      </w:r>
    </w:p>
    <w:p w:rsidR="0089444B" w:rsidRPr="007F3847" w:rsidRDefault="0089444B" w:rsidP="0089444B">
      <w:pPr>
        <w:pStyle w:val="Tekstpodstawowy"/>
        <w:ind w:left="284"/>
        <w:jc w:val="both"/>
        <w:rPr>
          <w:rFonts w:ascii="Calibri" w:hAnsi="Calibri"/>
          <w:color w:val="000000"/>
          <w:sz w:val="24"/>
        </w:rPr>
      </w:pPr>
    </w:p>
    <w:p w:rsidR="0089444B" w:rsidRPr="007F3847" w:rsidRDefault="0089444B" w:rsidP="0089444B">
      <w:pPr>
        <w:pStyle w:val="Nagwek10"/>
        <w:spacing w:line="360" w:lineRule="auto"/>
        <w:rPr>
          <w:rFonts w:ascii="Calibri" w:hAnsi="Calibri"/>
          <w:color w:val="000000"/>
          <w:sz w:val="24"/>
        </w:rPr>
      </w:pPr>
    </w:p>
    <w:p w:rsidR="005A34E4" w:rsidRDefault="005A34E4" w:rsidP="0089444B">
      <w:pPr>
        <w:pStyle w:val="Nagwek10"/>
        <w:spacing w:line="360" w:lineRule="auto"/>
        <w:rPr>
          <w:rFonts w:ascii="Calibri" w:hAnsi="Calibri"/>
          <w:color w:val="000000"/>
          <w:sz w:val="24"/>
        </w:rPr>
      </w:pPr>
    </w:p>
    <w:p w:rsidR="0089444B" w:rsidRPr="007F3847" w:rsidRDefault="0089444B" w:rsidP="0089444B">
      <w:pPr>
        <w:pStyle w:val="Nagwek10"/>
        <w:spacing w:line="360" w:lineRule="auto"/>
        <w:rPr>
          <w:rFonts w:ascii="Calibri" w:hAnsi="Calibri"/>
          <w:color w:val="000000"/>
          <w:sz w:val="24"/>
        </w:rPr>
      </w:pPr>
      <w:r w:rsidRPr="007F3847">
        <w:rPr>
          <w:rFonts w:ascii="Calibri" w:hAnsi="Calibri"/>
          <w:color w:val="000000"/>
          <w:sz w:val="24"/>
        </w:rPr>
        <w:lastRenderedPageBreak/>
        <w:t>RODZIAŁ VIII</w:t>
      </w:r>
    </w:p>
    <w:p w:rsidR="0089444B" w:rsidRPr="007F3847" w:rsidRDefault="0089444B" w:rsidP="0089444B">
      <w:pPr>
        <w:pStyle w:val="Nagwek10"/>
        <w:spacing w:line="360" w:lineRule="auto"/>
        <w:rPr>
          <w:rFonts w:ascii="Calibri" w:hAnsi="Calibri"/>
          <w:b w:val="0"/>
          <w:color w:val="000000"/>
          <w:sz w:val="24"/>
        </w:rPr>
      </w:pPr>
      <w:r w:rsidRPr="007F3847">
        <w:rPr>
          <w:rFonts w:ascii="Calibri" w:hAnsi="Calibri"/>
          <w:color w:val="000000"/>
          <w:sz w:val="24"/>
        </w:rPr>
        <w:t>SPOSÓB POSTĘPOWANIA W PRZYPADKU NIEDOTRZYMANIA CIĄGŁOŚCI USŁUG I ODPOWIEDNICH PARAMETRÓW DOSTARCZANEJ WODY I WPROWADZANYCH DO SIECI KANALIZACYJNEJ ŚCIEKÓW</w:t>
      </w:r>
    </w:p>
    <w:p w:rsidR="0089444B" w:rsidRPr="007F3847" w:rsidRDefault="0089444B" w:rsidP="0089444B">
      <w:pPr>
        <w:pStyle w:val="Nagwek10"/>
        <w:spacing w:line="360" w:lineRule="auto"/>
        <w:rPr>
          <w:rFonts w:ascii="Calibri" w:hAnsi="Calibri"/>
          <w:b w:val="0"/>
          <w:color w:val="000000"/>
          <w:sz w:val="24"/>
        </w:rPr>
      </w:pPr>
    </w:p>
    <w:p w:rsidR="0089444B" w:rsidRPr="007F3847" w:rsidRDefault="0089444B" w:rsidP="0089444B">
      <w:pPr>
        <w:pStyle w:val="Nagwek10"/>
        <w:spacing w:line="360" w:lineRule="auto"/>
        <w:jc w:val="both"/>
        <w:rPr>
          <w:rFonts w:ascii="Calibri" w:hAnsi="Calibri"/>
          <w:b w:val="0"/>
          <w:color w:val="000000"/>
          <w:sz w:val="24"/>
        </w:rPr>
      </w:pPr>
      <w:r w:rsidRPr="007F3847">
        <w:rPr>
          <w:rFonts w:ascii="Calibri" w:hAnsi="Calibri"/>
          <w:color w:val="000000"/>
          <w:sz w:val="24"/>
        </w:rPr>
        <w:t xml:space="preserve">§ 22. </w:t>
      </w:r>
      <w:r w:rsidRPr="007F3847">
        <w:rPr>
          <w:rFonts w:ascii="Calibri" w:hAnsi="Calibri"/>
          <w:b w:val="0"/>
          <w:color w:val="000000"/>
          <w:sz w:val="24"/>
        </w:rPr>
        <w:t>1. Przedsiębiorstwo wodociągowo–kanalizacyjne ma obowiązek poinformowania odbiorców usług o planowanych przerwach lub ograniczeniach w dostawie wody, w sposób zwyczajowo przyjęty z wyprzedzeniem co najmniej 72 godzin.</w:t>
      </w:r>
    </w:p>
    <w:p w:rsidR="0089444B" w:rsidRPr="007F3847" w:rsidRDefault="0089444B" w:rsidP="0089444B">
      <w:pPr>
        <w:pStyle w:val="Nagwek10"/>
        <w:tabs>
          <w:tab w:val="left" w:pos="360"/>
        </w:tabs>
        <w:spacing w:line="360" w:lineRule="auto"/>
        <w:jc w:val="both"/>
        <w:rPr>
          <w:rFonts w:ascii="Calibri" w:hAnsi="Calibri"/>
          <w:b w:val="0"/>
          <w:color w:val="000000"/>
          <w:sz w:val="24"/>
        </w:rPr>
      </w:pPr>
      <w:r w:rsidRPr="007F3847">
        <w:rPr>
          <w:rFonts w:ascii="Calibri" w:hAnsi="Calibri"/>
          <w:b w:val="0"/>
          <w:color w:val="000000"/>
          <w:sz w:val="24"/>
        </w:rPr>
        <w:t>2. Przedsiębiorstwo wodociągowo–kanalizacyjne ma również obowiązek niezwłocznie poinformować odbiorców usług, w sposób zwyczajowo przyjęty, o zaistniałych nieplanowanych przerwach lub ograniczeniach w dostawie wody, o ile czas ich trwania przekracza 6 godzin.</w:t>
      </w:r>
    </w:p>
    <w:p w:rsidR="0089444B" w:rsidRPr="007F3847" w:rsidRDefault="0089444B" w:rsidP="0089444B">
      <w:pPr>
        <w:pStyle w:val="Nagwek10"/>
        <w:tabs>
          <w:tab w:val="left" w:pos="360"/>
        </w:tabs>
        <w:spacing w:line="360" w:lineRule="auto"/>
        <w:jc w:val="both"/>
        <w:rPr>
          <w:rFonts w:ascii="Calibri" w:hAnsi="Calibri"/>
          <w:b w:val="0"/>
          <w:color w:val="000000"/>
          <w:sz w:val="24"/>
        </w:rPr>
      </w:pPr>
      <w:r w:rsidRPr="007F3847">
        <w:rPr>
          <w:rFonts w:ascii="Calibri" w:hAnsi="Calibri"/>
          <w:b w:val="0"/>
          <w:color w:val="000000"/>
          <w:sz w:val="24"/>
        </w:rPr>
        <w:t>3. W przypadku budynków wielolokalowych, przedsiębiorstwo wodociągowo–kanalizacyjne może o zdarzeniach wskazanych w ust. 1 lub 2 poinformować wyłącznie właściciela lub zarządcę nieruchomości.</w:t>
      </w:r>
    </w:p>
    <w:p w:rsidR="0089444B" w:rsidRPr="007F3847" w:rsidRDefault="0089444B" w:rsidP="0089444B">
      <w:pPr>
        <w:pStyle w:val="Nagwek10"/>
        <w:tabs>
          <w:tab w:val="left" w:pos="360"/>
        </w:tabs>
        <w:spacing w:line="360" w:lineRule="auto"/>
        <w:jc w:val="both"/>
        <w:rPr>
          <w:rFonts w:ascii="Calibri" w:hAnsi="Calibri"/>
          <w:b w:val="0"/>
          <w:color w:val="000000"/>
          <w:sz w:val="24"/>
        </w:rPr>
      </w:pPr>
      <w:r w:rsidRPr="007F3847">
        <w:rPr>
          <w:rFonts w:ascii="Calibri" w:hAnsi="Calibri"/>
          <w:b w:val="0"/>
          <w:color w:val="000000"/>
          <w:sz w:val="24"/>
        </w:rPr>
        <w:t>4. W razie planowanej lub zaistniałej przerwy w dostawie wody przekraczającej 12 godzin przedsiębiorstwo wodociągowo–kanalizacyjne ma obowiązek zapewnić zastępczy punkt poboru wody i poinformować o tym fakcie odbiorców usług, wskazując lokalizację zastępczego punktu poboru wody.</w:t>
      </w:r>
    </w:p>
    <w:p w:rsidR="0089444B" w:rsidRPr="007F3847" w:rsidRDefault="0089444B" w:rsidP="0089444B">
      <w:pPr>
        <w:pStyle w:val="Nagwek10"/>
        <w:spacing w:line="360" w:lineRule="auto"/>
        <w:rPr>
          <w:rFonts w:ascii="Calibri" w:hAnsi="Calibri"/>
          <w:b w:val="0"/>
          <w:color w:val="000000"/>
          <w:sz w:val="24"/>
        </w:rPr>
      </w:pPr>
    </w:p>
    <w:p w:rsidR="0089444B" w:rsidRPr="007F3847" w:rsidRDefault="0089444B" w:rsidP="0089444B">
      <w:pPr>
        <w:pStyle w:val="Nagwek10"/>
        <w:spacing w:line="360" w:lineRule="auto"/>
        <w:jc w:val="both"/>
        <w:rPr>
          <w:rFonts w:ascii="Calibri" w:hAnsi="Calibri"/>
          <w:b w:val="0"/>
          <w:color w:val="000000"/>
          <w:sz w:val="24"/>
        </w:rPr>
      </w:pPr>
      <w:r w:rsidRPr="007F3847">
        <w:rPr>
          <w:rFonts w:ascii="Calibri" w:hAnsi="Calibri"/>
          <w:color w:val="000000"/>
          <w:sz w:val="24"/>
        </w:rPr>
        <w:t>§ 23.</w:t>
      </w:r>
      <w:r w:rsidRPr="007F3847">
        <w:rPr>
          <w:rFonts w:ascii="Calibri" w:hAnsi="Calibri"/>
          <w:b w:val="0"/>
          <w:color w:val="000000"/>
          <w:sz w:val="24"/>
        </w:rPr>
        <w:tab/>
        <w:t xml:space="preserve">W przypadku niedotrzymania odpowiednich parametrów dostarczanej wody, przedsiębiorstwo wodociągowo–kanalizacyjne ma obowiązek niezwłocznie poinformować </w:t>
      </w:r>
      <w:r w:rsidRPr="007F3847">
        <w:rPr>
          <w:rFonts w:ascii="Calibri" w:hAnsi="Calibri"/>
          <w:b w:val="0"/>
          <w:color w:val="000000"/>
          <w:sz w:val="24"/>
        </w:rPr>
        <w:br/>
        <w:t xml:space="preserve">o tym fakcie odbiorców usług, w sposób zwyczajowo przyjęty, w szczególności w lokalnych środkach masowego przekazu i na swojej stronie internetowej. </w:t>
      </w:r>
    </w:p>
    <w:p w:rsidR="0089444B" w:rsidRPr="007F3847" w:rsidRDefault="0089444B" w:rsidP="0089444B">
      <w:pPr>
        <w:pStyle w:val="Nagwek10"/>
        <w:spacing w:line="360" w:lineRule="auto"/>
        <w:rPr>
          <w:rFonts w:ascii="Calibri" w:hAnsi="Calibri"/>
          <w:b w:val="0"/>
          <w:color w:val="000000"/>
          <w:sz w:val="24"/>
        </w:rPr>
      </w:pPr>
    </w:p>
    <w:p w:rsidR="0089444B" w:rsidRPr="007F3847" w:rsidRDefault="0089444B" w:rsidP="0089444B">
      <w:pPr>
        <w:pStyle w:val="Nagwek10"/>
        <w:spacing w:line="360" w:lineRule="auto"/>
        <w:rPr>
          <w:rFonts w:ascii="Calibri" w:hAnsi="Calibri"/>
          <w:color w:val="000000"/>
          <w:sz w:val="24"/>
        </w:rPr>
      </w:pPr>
      <w:r w:rsidRPr="007F3847">
        <w:rPr>
          <w:rFonts w:ascii="Calibri" w:hAnsi="Calibri"/>
          <w:color w:val="000000"/>
          <w:sz w:val="24"/>
        </w:rPr>
        <w:t>ROZDZIAŁ IX</w:t>
      </w:r>
    </w:p>
    <w:p w:rsidR="0089444B" w:rsidRPr="007F3847" w:rsidRDefault="0089444B" w:rsidP="0089444B">
      <w:pPr>
        <w:spacing w:line="360" w:lineRule="auto"/>
        <w:jc w:val="center"/>
        <w:rPr>
          <w:rFonts w:ascii="Calibri" w:hAnsi="Calibri" w:cs="Arial"/>
          <w:b/>
          <w:bCs/>
          <w:color w:val="000000"/>
        </w:rPr>
      </w:pPr>
      <w:r w:rsidRPr="007F3847">
        <w:rPr>
          <w:rFonts w:ascii="Calibri" w:hAnsi="Calibri" w:cs="Arial"/>
          <w:b/>
          <w:bCs/>
          <w:color w:val="000000"/>
        </w:rPr>
        <w:t>STANDARDY OBSŁUGI ODBIORCÓW USŁUG, W TYM SPOSOBY ZAŁATWIANIA REKLAMACJI ORAZ WYMIANY INFORMACJI DOTYCZĄCYCH W SZCZEGÓLNOŚCI ZAKŁÓCEŃ W DOSTAWIE WODY I ODPROWADZANIU SCIEKÓW</w:t>
      </w:r>
    </w:p>
    <w:p w:rsidR="0089444B" w:rsidRPr="007F3847" w:rsidRDefault="0089444B" w:rsidP="0089444B">
      <w:pPr>
        <w:spacing w:line="360" w:lineRule="auto"/>
        <w:rPr>
          <w:rFonts w:ascii="Calibri" w:hAnsi="Calibri" w:cs="Arial"/>
          <w:b/>
          <w:bCs/>
          <w:color w:val="000000"/>
        </w:rPr>
      </w:pPr>
    </w:p>
    <w:p w:rsidR="0089444B" w:rsidRPr="007F3847" w:rsidRDefault="0089444B" w:rsidP="0089444B">
      <w:pPr>
        <w:spacing w:line="360" w:lineRule="auto"/>
        <w:jc w:val="both"/>
        <w:rPr>
          <w:rStyle w:val="Uwydatnienie"/>
          <w:rFonts w:ascii="Calibri" w:hAnsi="Calibri" w:cs="Arial"/>
          <w:i w:val="0"/>
          <w:color w:val="000000"/>
          <w:shd w:val="clear" w:color="auto" w:fill="FFFFFF"/>
        </w:rPr>
      </w:pPr>
      <w:r w:rsidRPr="007F3847">
        <w:rPr>
          <w:rFonts w:ascii="Calibri" w:hAnsi="Calibri" w:cs="Arial"/>
          <w:b/>
          <w:bCs/>
          <w:color w:val="000000"/>
        </w:rPr>
        <w:t>§ 24.</w:t>
      </w:r>
      <w:r w:rsidRPr="007F3847">
        <w:rPr>
          <w:rFonts w:ascii="Calibri" w:hAnsi="Calibri" w:cs="Arial"/>
          <w:b/>
          <w:bCs/>
          <w:color w:val="000000"/>
        </w:rPr>
        <w:tab/>
      </w:r>
      <w:r w:rsidRPr="007F3847">
        <w:rPr>
          <w:rStyle w:val="Uwydatnienie"/>
          <w:rFonts w:ascii="Calibri" w:hAnsi="Calibri" w:cs="Arial"/>
          <w:i w:val="0"/>
          <w:color w:val="000000"/>
          <w:shd w:val="clear" w:color="auto" w:fill="FFFFFF"/>
        </w:rPr>
        <w:t>Przedsiębiorstwo wodociągowo–kanalizacyjne udostępnia wszystkim zainteresowanym w swojej siedzibie oraz na swojej stronie internetowej:</w:t>
      </w:r>
    </w:p>
    <w:p w:rsidR="0089444B" w:rsidRPr="007F3847" w:rsidRDefault="0089444B" w:rsidP="0089444B">
      <w:pPr>
        <w:pStyle w:val="Akapitzlist"/>
        <w:numPr>
          <w:ilvl w:val="0"/>
          <w:numId w:val="5"/>
        </w:numPr>
        <w:spacing w:after="200" w:line="360" w:lineRule="auto"/>
        <w:ind w:left="709" w:hanging="283"/>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lastRenderedPageBreak/>
        <w:t>informację o aktualnie obowiązujących taryfach cen i stawek opłat obowiązujących na terenie gminy;</w:t>
      </w:r>
    </w:p>
    <w:p w:rsidR="0089444B" w:rsidRPr="007F3847" w:rsidRDefault="0089444B" w:rsidP="0089444B">
      <w:pPr>
        <w:pStyle w:val="Akapitzlist"/>
        <w:numPr>
          <w:ilvl w:val="0"/>
          <w:numId w:val="5"/>
        </w:numPr>
        <w:spacing w:after="200" w:line="360" w:lineRule="auto"/>
        <w:ind w:left="851" w:hanging="425"/>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t>ujednolicony tekst Regulaminu;</w:t>
      </w:r>
    </w:p>
    <w:p w:rsidR="0089444B" w:rsidRPr="007F3847" w:rsidRDefault="0089444B" w:rsidP="0089444B">
      <w:pPr>
        <w:pStyle w:val="Akapitzlist"/>
        <w:numPr>
          <w:ilvl w:val="0"/>
          <w:numId w:val="5"/>
        </w:numPr>
        <w:spacing w:after="200" w:line="360" w:lineRule="auto"/>
        <w:ind w:left="851" w:hanging="425"/>
        <w:jc w:val="both"/>
        <w:rPr>
          <w:rFonts w:ascii="Calibri" w:hAnsi="Calibri" w:cs="Arial"/>
          <w:iCs/>
          <w:strike/>
          <w:color w:val="000000"/>
          <w:shd w:val="clear" w:color="auto" w:fill="FFFFFF"/>
        </w:rPr>
      </w:pPr>
      <w:r w:rsidRPr="007F3847">
        <w:rPr>
          <w:rStyle w:val="Uwydatnienie"/>
          <w:rFonts w:ascii="Calibri" w:hAnsi="Calibri" w:cs="Arial"/>
          <w:i w:val="0"/>
          <w:color w:val="000000"/>
          <w:shd w:val="clear" w:color="auto" w:fill="FFFFFF"/>
        </w:rPr>
        <w:t>ujednolicony tekst ustawy.</w:t>
      </w:r>
    </w:p>
    <w:p w:rsidR="0089444B" w:rsidRPr="007F3847" w:rsidRDefault="0089444B" w:rsidP="0089444B">
      <w:pPr>
        <w:pStyle w:val="Akapitzlist"/>
        <w:spacing w:line="360" w:lineRule="auto"/>
        <w:ind w:left="567"/>
        <w:jc w:val="both"/>
        <w:rPr>
          <w:rFonts w:ascii="Calibri" w:hAnsi="Calibri" w:cs="Arial"/>
          <w:iCs/>
          <w:strike/>
          <w:color w:val="000000"/>
          <w:shd w:val="clear" w:color="auto" w:fill="FFFFFF"/>
        </w:rPr>
      </w:pPr>
    </w:p>
    <w:p w:rsidR="0089444B" w:rsidRPr="007F3847" w:rsidRDefault="0089444B" w:rsidP="0089444B">
      <w:pPr>
        <w:spacing w:line="360" w:lineRule="auto"/>
        <w:rPr>
          <w:rStyle w:val="Uwydatnienie"/>
          <w:rFonts w:ascii="Calibri" w:hAnsi="Calibri" w:cs="Arial"/>
          <w:i w:val="0"/>
          <w:color w:val="000000"/>
          <w:shd w:val="clear" w:color="auto" w:fill="FFFFFF"/>
        </w:rPr>
      </w:pPr>
      <w:r w:rsidRPr="007F3847">
        <w:rPr>
          <w:rStyle w:val="Uwydatnienie"/>
          <w:rFonts w:ascii="Calibri" w:hAnsi="Calibri" w:cs="Arial"/>
          <w:b/>
          <w:i w:val="0"/>
          <w:color w:val="000000"/>
          <w:shd w:val="clear" w:color="auto" w:fill="FFFFFF"/>
        </w:rPr>
        <w:t xml:space="preserve">§ 25. </w:t>
      </w:r>
      <w:r w:rsidRPr="007F3847">
        <w:rPr>
          <w:rStyle w:val="Uwydatnienie"/>
          <w:rFonts w:ascii="Calibri" w:hAnsi="Calibri" w:cs="Arial"/>
          <w:i w:val="0"/>
          <w:color w:val="000000"/>
          <w:shd w:val="clear" w:color="auto" w:fill="FFFFFF"/>
        </w:rPr>
        <w:t>1. Przedsiębiorstwo wodociągowo–kanalizacyjne jest zobowiązane na wniosek złożony przez odbiorcę usług do udzielania wszelkich informacji dotyczących:</w:t>
      </w:r>
    </w:p>
    <w:p w:rsidR="0089444B" w:rsidRPr="007F3847" w:rsidRDefault="0089444B" w:rsidP="0089444B">
      <w:pPr>
        <w:pStyle w:val="Akapitzlist"/>
        <w:numPr>
          <w:ilvl w:val="0"/>
          <w:numId w:val="14"/>
        </w:numPr>
        <w:spacing w:after="200" w:line="360" w:lineRule="auto"/>
        <w:ind w:left="851" w:hanging="425"/>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t>prawidłowego sposobu wykonywania przez odbiorcę usług umowy;</w:t>
      </w:r>
    </w:p>
    <w:p w:rsidR="0089444B" w:rsidRPr="007F3847" w:rsidRDefault="0089444B" w:rsidP="0089444B">
      <w:pPr>
        <w:pStyle w:val="Akapitzlist"/>
        <w:numPr>
          <w:ilvl w:val="0"/>
          <w:numId w:val="14"/>
        </w:numPr>
        <w:spacing w:after="200" w:line="360" w:lineRule="auto"/>
        <w:ind w:left="851" w:hanging="425"/>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t>warunków przyłączenia się do sieci wodociągowej lub sieci kanalizacyjnej;</w:t>
      </w:r>
    </w:p>
    <w:p w:rsidR="0089444B" w:rsidRPr="007F3847" w:rsidRDefault="0089444B" w:rsidP="0089444B">
      <w:pPr>
        <w:pStyle w:val="Akapitzlist"/>
        <w:numPr>
          <w:ilvl w:val="0"/>
          <w:numId w:val="14"/>
        </w:numPr>
        <w:spacing w:after="200" w:line="360" w:lineRule="auto"/>
        <w:ind w:left="851" w:hanging="425"/>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t>występujących zakłóceń w dostawach wody lub odprowadzaniu ścieków;</w:t>
      </w:r>
    </w:p>
    <w:p w:rsidR="0089444B" w:rsidRPr="007F3847" w:rsidRDefault="0089444B" w:rsidP="0089444B">
      <w:pPr>
        <w:pStyle w:val="Akapitzlist"/>
        <w:numPr>
          <w:ilvl w:val="0"/>
          <w:numId w:val="14"/>
        </w:numPr>
        <w:spacing w:after="200" w:line="360" w:lineRule="auto"/>
        <w:ind w:left="851" w:hanging="425"/>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t>występujących awarii urządzeń wodociągowych lub urządzeń kanalizacyjnych;</w:t>
      </w:r>
    </w:p>
    <w:p w:rsidR="0089444B" w:rsidRPr="007F3847" w:rsidRDefault="0089444B" w:rsidP="0089444B">
      <w:pPr>
        <w:pStyle w:val="Akapitzlist"/>
        <w:numPr>
          <w:ilvl w:val="0"/>
          <w:numId w:val="14"/>
        </w:numPr>
        <w:spacing w:after="200" w:line="360" w:lineRule="auto"/>
        <w:ind w:left="851" w:hanging="425"/>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t>planowanych przerw w świadczeniu usług.</w:t>
      </w:r>
    </w:p>
    <w:p w:rsidR="0089444B" w:rsidRPr="007F3847" w:rsidRDefault="0089444B" w:rsidP="0089444B">
      <w:pPr>
        <w:pStyle w:val="Akapitzlist"/>
        <w:spacing w:after="200" w:line="360" w:lineRule="auto"/>
        <w:ind w:left="0"/>
        <w:jc w:val="both"/>
        <w:rPr>
          <w:rStyle w:val="Uwydatnienie"/>
          <w:rFonts w:ascii="Calibri" w:hAnsi="Calibri" w:cs="Arial"/>
          <w:i w:val="0"/>
          <w:color w:val="000000"/>
          <w:shd w:val="clear" w:color="auto" w:fill="FFFFFF"/>
        </w:rPr>
      </w:pPr>
      <w:r w:rsidRPr="007F3847">
        <w:rPr>
          <w:rStyle w:val="Uwydatnienie"/>
          <w:rFonts w:ascii="Calibri" w:hAnsi="Calibri" w:cs="Arial"/>
          <w:i w:val="0"/>
          <w:color w:val="000000"/>
          <w:shd w:val="clear" w:color="auto" w:fill="FFFFFF"/>
        </w:rPr>
        <w:t xml:space="preserve">2. Przedsiębiorstwo wodociągowo–kanalizacyjne udziela informacji wskazanych w ust. 2 </w:t>
      </w:r>
      <w:r w:rsidRPr="007F3847">
        <w:rPr>
          <w:rStyle w:val="Uwydatnienie"/>
          <w:rFonts w:ascii="Calibri" w:hAnsi="Calibri" w:cs="Arial"/>
          <w:i w:val="0"/>
          <w:color w:val="000000"/>
          <w:shd w:val="clear" w:color="auto" w:fill="FFFFFF"/>
        </w:rPr>
        <w:br/>
        <w:t>za pośrednictwem telefonu, faksu lub elektronicznych środków przekazu niezwłocznie, jednakże w terminie nie dłuższym niż 7 dni od daty wpływu do przedsiębiorstwa wodociągowo–kanalizacyjnego wniosku.</w:t>
      </w:r>
    </w:p>
    <w:p w:rsidR="0089444B" w:rsidRPr="007F3847" w:rsidRDefault="0089444B" w:rsidP="0089444B">
      <w:pPr>
        <w:pStyle w:val="Akapitzlist"/>
        <w:spacing w:line="360" w:lineRule="auto"/>
        <w:ind w:left="0"/>
        <w:jc w:val="both"/>
        <w:rPr>
          <w:rFonts w:ascii="Calibri" w:hAnsi="Calibri" w:cs="Arial"/>
          <w:color w:val="000000"/>
        </w:rPr>
      </w:pPr>
      <w:r w:rsidRPr="007F3847">
        <w:rPr>
          <w:rStyle w:val="Uwydatnienie"/>
          <w:rFonts w:ascii="Calibri" w:hAnsi="Calibri" w:cs="Arial"/>
          <w:i w:val="0"/>
          <w:color w:val="000000"/>
          <w:shd w:val="clear" w:color="auto" w:fill="FFFFFF"/>
        </w:rPr>
        <w:t xml:space="preserve">3. Jeżeli wniosek o udzielenie informacji jest wyrażony w formie pisemnej, przedsiębiorstwo wodociągowo–kanalizacyjne udziela odpowiedzi w tej samej formie w terminie nie dłuższym </w:t>
      </w:r>
      <w:r w:rsidRPr="007F3847">
        <w:rPr>
          <w:rStyle w:val="Uwydatnienie"/>
          <w:rFonts w:ascii="Calibri" w:hAnsi="Calibri" w:cs="Arial"/>
          <w:i w:val="0"/>
          <w:color w:val="000000"/>
          <w:shd w:val="clear" w:color="auto" w:fill="FFFFFF"/>
        </w:rPr>
        <w:br/>
        <w:t>niż 14 dni od dnia otrzymania prośby chyba, że osoba zwracająca się o informację wyraźnie zaznaczyła, że informacja ma być jej udzielona w jednej z form wskazanych w ust. 2.</w:t>
      </w:r>
    </w:p>
    <w:p w:rsidR="0089444B" w:rsidRPr="007F3847" w:rsidRDefault="0089444B" w:rsidP="0089444B">
      <w:pPr>
        <w:spacing w:line="360" w:lineRule="auto"/>
        <w:jc w:val="both"/>
        <w:rPr>
          <w:rFonts w:ascii="Calibri" w:hAnsi="Calibri" w:cs="Arial"/>
          <w:color w:val="000000"/>
        </w:rPr>
      </w:pPr>
      <w:r w:rsidRPr="007F3847">
        <w:rPr>
          <w:rFonts w:ascii="Calibri" w:hAnsi="Calibri" w:cs="Arial"/>
          <w:color w:val="000000"/>
        </w:rPr>
        <w:t xml:space="preserve">4. Jeżeli udzielenie informacji wymaga dokonania ustaleń wymagających okresów dłuższych </w:t>
      </w:r>
      <w:r w:rsidRPr="007F3847">
        <w:rPr>
          <w:rFonts w:ascii="Calibri" w:hAnsi="Calibri" w:cs="Arial"/>
          <w:color w:val="000000"/>
        </w:rPr>
        <w:br/>
        <w:t>niż terminy wskazane w ust. 2 i 3, przedsiębiorstwo wodociągowo–kanalizacyjne przed upływem tych terminów informuje o tym osobę, która złożyła prośbę o informację i wskazuje jej ostateczny termin udzielania odpowiedzi. Termin ten nie powinien być dłuższy niż 30 dni od dnia złożenia wniosku.</w:t>
      </w:r>
    </w:p>
    <w:p w:rsidR="0089444B" w:rsidRPr="007F3847" w:rsidRDefault="0089444B" w:rsidP="0089444B">
      <w:pPr>
        <w:spacing w:line="360" w:lineRule="auto"/>
        <w:jc w:val="both"/>
        <w:rPr>
          <w:rFonts w:ascii="Calibri" w:hAnsi="Calibri" w:cs="Arial"/>
          <w:color w:val="000000"/>
        </w:rPr>
      </w:pPr>
    </w:p>
    <w:p w:rsidR="0089444B" w:rsidRPr="005A34E4" w:rsidRDefault="0089444B" w:rsidP="0089444B">
      <w:pPr>
        <w:spacing w:line="360" w:lineRule="auto"/>
        <w:jc w:val="both"/>
        <w:rPr>
          <w:rFonts w:ascii="Calibri" w:hAnsi="Calibri" w:cs="Arial"/>
        </w:rPr>
      </w:pPr>
      <w:r w:rsidRPr="005A34E4">
        <w:rPr>
          <w:rStyle w:val="Uwydatnienie"/>
          <w:rFonts w:ascii="Calibri" w:hAnsi="Calibri" w:cs="Arial"/>
          <w:b/>
          <w:i w:val="0"/>
          <w:shd w:val="clear" w:color="auto" w:fill="FFFFFF"/>
        </w:rPr>
        <w:t xml:space="preserve">§ 26. </w:t>
      </w:r>
      <w:r w:rsidRPr="005A34E4">
        <w:rPr>
          <w:rFonts w:ascii="Calibri" w:hAnsi="Calibri" w:cs="Arial"/>
        </w:rPr>
        <w:t>Dopuszcza się wstrzymanie dostaw wody lub odprowadzania ścieków bez uprzedniego zawiadomienia odbiorców usług, wyłącznie w następujących przypadkach:</w:t>
      </w:r>
    </w:p>
    <w:p w:rsidR="0089444B" w:rsidRPr="005A34E4" w:rsidRDefault="0089444B" w:rsidP="0089444B">
      <w:pPr>
        <w:pStyle w:val="Akapitzlist"/>
        <w:numPr>
          <w:ilvl w:val="0"/>
          <w:numId w:val="12"/>
        </w:numPr>
        <w:spacing w:line="360" w:lineRule="auto"/>
        <w:ind w:left="851" w:hanging="425"/>
        <w:jc w:val="both"/>
        <w:rPr>
          <w:rFonts w:ascii="Calibri" w:hAnsi="Calibri" w:cs="Arial"/>
        </w:rPr>
      </w:pPr>
      <w:r w:rsidRPr="005A34E4">
        <w:rPr>
          <w:rFonts w:ascii="Calibri" w:hAnsi="Calibri" w:cs="Arial"/>
        </w:rPr>
        <w:t>zaistnienie awarii i konieczność jej usunięcia;</w:t>
      </w:r>
    </w:p>
    <w:p w:rsidR="0089444B" w:rsidRPr="005A34E4" w:rsidRDefault="0089444B" w:rsidP="0089444B">
      <w:pPr>
        <w:pStyle w:val="Akapitzlist"/>
        <w:numPr>
          <w:ilvl w:val="0"/>
          <w:numId w:val="12"/>
        </w:numPr>
        <w:spacing w:line="360" w:lineRule="auto"/>
        <w:ind w:left="709" w:hanging="283"/>
        <w:jc w:val="both"/>
        <w:rPr>
          <w:rFonts w:ascii="Calibri" w:hAnsi="Calibri" w:cs="Arial"/>
        </w:rPr>
      </w:pPr>
      <w:r w:rsidRPr="005A34E4">
        <w:rPr>
          <w:rFonts w:ascii="Calibri" w:hAnsi="Calibri" w:cs="Arial"/>
        </w:rPr>
        <w:t xml:space="preserve">wystąpienie bezpośredniego zagrożenia dla życia, zdrowia lub środowiska związane </w:t>
      </w:r>
      <w:r w:rsidRPr="005A34E4">
        <w:rPr>
          <w:rFonts w:ascii="Calibri" w:hAnsi="Calibri" w:cs="Arial"/>
        </w:rPr>
        <w:br/>
        <w:t>z funkcjonowaniem sieci;</w:t>
      </w:r>
    </w:p>
    <w:p w:rsidR="0089444B" w:rsidRPr="005A34E4" w:rsidRDefault="0089444B" w:rsidP="0089444B">
      <w:pPr>
        <w:pStyle w:val="Akapitzlist"/>
        <w:numPr>
          <w:ilvl w:val="0"/>
          <w:numId w:val="12"/>
        </w:numPr>
        <w:spacing w:line="360" w:lineRule="auto"/>
        <w:ind w:left="851" w:hanging="425"/>
        <w:jc w:val="both"/>
        <w:rPr>
          <w:rFonts w:ascii="Calibri" w:hAnsi="Calibri" w:cs="Arial"/>
        </w:rPr>
      </w:pPr>
      <w:r w:rsidRPr="005A34E4">
        <w:rPr>
          <w:rFonts w:ascii="Calibri" w:hAnsi="Calibri" w:cs="Arial"/>
        </w:rPr>
        <w:t>działanie siły wyższej, które uniemożliwiło dalsze świadczenie usług;</w:t>
      </w:r>
    </w:p>
    <w:p w:rsidR="0089444B" w:rsidRPr="005A34E4" w:rsidRDefault="0089444B" w:rsidP="0089444B">
      <w:pPr>
        <w:pStyle w:val="Akapitzlist"/>
        <w:numPr>
          <w:ilvl w:val="0"/>
          <w:numId w:val="12"/>
        </w:numPr>
        <w:spacing w:line="360" w:lineRule="auto"/>
        <w:ind w:left="709" w:hanging="283"/>
        <w:jc w:val="both"/>
        <w:rPr>
          <w:rFonts w:ascii="Calibri" w:hAnsi="Calibri" w:cs="Arial"/>
        </w:rPr>
      </w:pPr>
      <w:r w:rsidRPr="005A34E4">
        <w:rPr>
          <w:rFonts w:ascii="Calibri" w:hAnsi="Calibri" w:cs="Arial"/>
        </w:rPr>
        <w:lastRenderedPageBreak/>
        <w:t xml:space="preserve">zagrożenie prawidłowego funkcjonowania elementów systemu kanalizacyjnego na skutek zrzutu ścieków. </w:t>
      </w:r>
    </w:p>
    <w:p w:rsidR="0089444B" w:rsidRPr="005A34E4" w:rsidRDefault="0089444B" w:rsidP="0089444B">
      <w:pPr>
        <w:spacing w:line="360" w:lineRule="auto"/>
        <w:ind w:left="284"/>
        <w:jc w:val="center"/>
        <w:rPr>
          <w:rFonts w:ascii="Calibri" w:hAnsi="Calibri" w:cs="Arial"/>
        </w:rPr>
      </w:pPr>
    </w:p>
    <w:p w:rsidR="0089444B" w:rsidRPr="005A34E4" w:rsidRDefault="0089444B" w:rsidP="0089444B">
      <w:pPr>
        <w:spacing w:line="360" w:lineRule="auto"/>
        <w:jc w:val="both"/>
        <w:rPr>
          <w:rFonts w:ascii="Calibri" w:hAnsi="Calibri" w:cs="Arial"/>
        </w:rPr>
      </w:pPr>
      <w:r w:rsidRPr="005A34E4">
        <w:rPr>
          <w:rStyle w:val="Uwydatnienie"/>
          <w:rFonts w:ascii="Calibri" w:hAnsi="Calibri" w:cs="Arial"/>
          <w:b/>
          <w:i w:val="0"/>
          <w:shd w:val="clear" w:color="auto" w:fill="FFFFFF"/>
        </w:rPr>
        <w:t xml:space="preserve">§ 27. </w:t>
      </w:r>
      <w:r w:rsidRPr="005A34E4">
        <w:rPr>
          <w:rStyle w:val="Uwydatnienie"/>
          <w:rFonts w:ascii="Calibri" w:hAnsi="Calibri" w:cs="Arial"/>
          <w:i w:val="0"/>
          <w:shd w:val="clear" w:color="auto" w:fill="FFFFFF"/>
        </w:rPr>
        <w:t xml:space="preserve">1. </w:t>
      </w:r>
      <w:r w:rsidRPr="005A34E4">
        <w:rPr>
          <w:rFonts w:ascii="Calibri" w:hAnsi="Calibri" w:cs="Arial"/>
        </w:rPr>
        <w:t>Odbiorca usług ma prawo zgłaszania reklamacji dotyczących sposobu świadczenia przez przedsiębiorstwo wodociągowo–kanalizacyjne usługi, w szczególności z tytułu niewykonania lub nienależytego wykonania usługi oraz wysokości naliczonej opłaty.</w:t>
      </w:r>
    </w:p>
    <w:p w:rsidR="0089444B" w:rsidRPr="005A34E4" w:rsidRDefault="0089444B" w:rsidP="0089444B">
      <w:pPr>
        <w:spacing w:line="360" w:lineRule="auto"/>
        <w:jc w:val="both"/>
        <w:rPr>
          <w:rFonts w:ascii="Calibri" w:hAnsi="Calibri" w:cs="Arial"/>
        </w:rPr>
      </w:pPr>
      <w:r w:rsidRPr="005A34E4">
        <w:rPr>
          <w:rFonts w:ascii="Calibri" w:hAnsi="Calibri" w:cs="Arial"/>
        </w:rPr>
        <w:t xml:space="preserve">2. Wszystkie reklamacje dotyczące usług można zgłaszać w siedzibie przedsiębiorstwa wodociągowo–kanalizacyjnego osobiście do protokołu lub w formie pisemnej na jego adres </w:t>
      </w:r>
      <w:r w:rsidRPr="005A34E4">
        <w:rPr>
          <w:rFonts w:ascii="Calibri" w:hAnsi="Calibri" w:cs="Arial"/>
        </w:rPr>
        <w:br/>
        <w:t>lub w postaci elektronicznej na adres e-mail wskazany przez przedsiębiorstwo wodociągowo–kanalizacyjne na stronie internetowej.</w:t>
      </w:r>
    </w:p>
    <w:p w:rsidR="0089444B" w:rsidRPr="007F3847" w:rsidRDefault="0089444B" w:rsidP="0089444B">
      <w:pPr>
        <w:spacing w:line="360" w:lineRule="auto"/>
        <w:jc w:val="both"/>
        <w:rPr>
          <w:rFonts w:ascii="Calibri" w:hAnsi="Calibri" w:cs="Arial"/>
          <w:color w:val="000000"/>
        </w:rPr>
      </w:pPr>
      <w:r w:rsidRPr="005A34E4">
        <w:rPr>
          <w:rFonts w:ascii="Calibri" w:hAnsi="Calibri" w:cs="Arial"/>
        </w:rPr>
        <w:t xml:space="preserve">3. Odbiorca usług, który składa reklamację, powinien wskazać przedmiot reklamacji, przedstawić okoliczności uzasadniające reklamację oraz wskazać lub dołączyć dokumenty lub </w:t>
      </w:r>
      <w:r w:rsidRPr="007F3847">
        <w:rPr>
          <w:rFonts w:ascii="Calibri" w:hAnsi="Calibri" w:cs="Arial"/>
          <w:color w:val="000000"/>
        </w:rPr>
        <w:t>inne dowody umożliwiające jej rozpatrzenie.</w:t>
      </w:r>
    </w:p>
    <w:p w:rsidR="0089444B" w:rsidRPr="007F3847" w:rsidRDefault="0089444B" w:rsidP="0089444B">
      <w:pPr>
        <w:spacing w:line="360" w:lineRule="auto"/>
        <w:jc w:val="both"/>
        <w:rPr>
          <w:rFonts w:ascii="Calibri" w:hAnsi="Calibri" w:cs="Arial"/>
          <w:color w:val="000000"/>
        </w:rPr>
      </w:pPr>
      <w:r w:rsidRPr="007F3847">
        <w:rPr>
          <w:rFonts w:ascii="Calibri" w:hAnsi="Calibri" w:cs="Arial"/>
          <w:color w:val="000000"/>
        </w:rPr>
        <w:t>4. Przedsiębiorstwo wodociągowo–kanalizacyjne jest zobowiązane rozpatrzyć reklamację</w:t>
      </w:r>
      <w:r w:rsidRPr="007F3847">
        <w:rPr>
          <w:rFonts w:ascii="Calibri" w:hAnsi="Calibri" w:cs="Arial"/>
          <w:color w:val="000000"/>
        </w:rPr>
        <w:br/>
        <w:t>i udzielić pisemnej odpowiedzi bez zbędnej zwłoki, w terminie nie dłuższym jednak niż 14 dni od dnia jej wniesienia, za którą przyjmuje się datę jej wpływu do siedziby przedsiębiorstwa wodociągowo–kanalizacyjnego.</w:t>
      </w:r>
    </w:p>
    <w:p w:rsidR="0089444B" w:rsidRPr="007F3847" w:rsidRDefault="0089444B" w:rsidP="0089444B">
      <w:pPr>
        <w:spacing w:line="360" w:lineRule="auto"/>
        <w:ind w:left="284"/>
        <w:jc w:val="both"/>
        <w:rPr>
          <w:rFonts w:ascii="Calibri" w:hAnsi="Calibri" w:cs="Arial"/>
          <w:color w:val="000000"/>
        </w:rPr>
      </w:pPr>
    </w:p>
    <w:p w:rsidR="0089444B" w:rsidRPr="007F3847" w:rsidRDefault="0089444B" w:rsidP="0089444B">
      <w:pPr>
        <w:spacing w:line="360" w:lineRule="auto"/>
        <w:ind w:left="284"/>
        <w:jc w:val="both"/>
        <w:rPr>
          <w:rFonts w:ascii="Calibri" w:hAnsi="Calibri" w:cs="Arial"/>
          <w:color w:val="000000"/>
        </w:rPr>
      </w:pPr>
    </w:p>
    <w:p w:rsidR="0089444B" w:rsidRPr="007F3847" w:rsidRDefault="0089444B" w:rsidP="0089444B">
      <w:pPr>
        <w:pStyle w:val="Nagwek1"/>
        <w:numPr>
          <w:ilvl w:val="0"/>
          <w:numId w:val="3"/>
        </w:numPr>
        <w:spacing w:line="360" w:lineRule="auto"/>
        <w:ind w:left="0"/>
        <w:rPr>
          <w:rFonts w:ascii="Calibri" w:hAnsi="Calibri"/>
          <w:color w:val="000000"/>
          <w:sz w:val="24"/>
        </w:rPr>
      </w:pPr>
      <w:r w:rsidRPr="007F3847">
        <w:rPr>
          <w:rFonts w:ascii="Calibri" w:hAnsi="Calibri"/>
          <w:color w:val="000000"/>
          <w:sz w:val="24"/>
        </w:rPr>
        <w:t>ROZDZIAŁ X</w:t>
      </w:r>
    </w:p>
    <w:p w:rsidR="0089444B" w:rsidRPr="007F3847" w:rsidRDefault="0089444B" w:rsidP="0089444B">
      <w:pPr>
        <w:spacing w:line="360" w:lineRule="auto"/>
        <w:ind w:left="495"/>
        <w:jc w:val="center"/>
        <w:rPr>
          <w:rFonts w:ascii="Calibri" w:hAnsi="Calibri" w:cs="Arial"/>
          <w:b/>
          <w:bCs/>
          <w:color w:val="000000"/>
        </w:rPr>
      </w:pPr>
      <w:r w:rsidRPr="007F3847">
        <w:rPr>
          <w:rFonts w:ascii="Calibri" w:hAnsi="Calibri" w:cs="Arial"/>
          <w:b/>
          <w:bCs/>
          <w:color w:val="000000"/>
        </w:rPr>
        <w:t>WARUNKI DOSTARCZANIA WODY NA CELE PRZECIWPOŻAROWE</w:t>
      </w:r>
    </w:p>
    <w:p w:rsidR="0089444B" w:rsidRPr="007F3847" w:rsidRDefault="0089444B" w:rsidP="0089444B">
      <w:pPr>
        <w:spacing w:line="360" w:lineRule="auto"/>
        <w:ind w:left="495"/>
        <w:jc w:val="center"/>
        <w:rPr>
          <w:rFonts w:ascii="Calibri" w:hAnsi="Calibri" w:cs="Arial"/>
          <w:b/>
          <w:bCs/>
          <w:color w:val="000000"/>
        </w:rPr>
      </w:pPr>
    </w:p>
    <w:p w:rsidR="0089444B" w:rsidRPr="007F3847" w:rsidRDefault="0089444B" w:rsidP="0089444B">
      <w:pPr>
        <w:spacing w:line="360" w:lineRule="auto"/>
        <w:jc w:val="both"/>
        <w:rPr>
          <w:rFonts w:ascii="Calibri" w:hAnsi="Calibri" w:cs="Arial"/>
          <w:b/>
          <w:bCs/>
          <w:color w:val="000000"/>
        </w:rPr>
      </w:pPr>
      <w:r w:rsidRPr="007F3847">
        <w:rPr>
          <w:rFonts w:ascii="Calibri" w:hAnsi="Calibri" w:cs="Arial"/>
          <w:b/>
          <w:bCs/>
          <w:color w:val="000000"/>
        </w:rPr>
        <w:t>§ 27.</w:t>
      </w:r>
      <w:r w:rsidRPr="007F3847">
        <w:rPr>
          <w:rFonts w:ascii="Calibri" w:hAnsi="Calibri" w:cs="Arial"/>
          <w:color w:val="000000"/>
        </w:rPr>
        <w:tab/>
        <w:t xml:space="preserve">Woda do celów przeciwpożarowych jest w szczególności dostępna z urządzeń wodociągowych posiadanych przez przedsiębiorstwo wodociągowo-kanalizacyjne, w tym </w:t>
      </w:r>
      <w:r w:rsidRPr="007F3847">
        <w:rPr>
          <w:rFonts w:ascii="Calibri" w:hAnsi="Calibri" w:cs="Arial"/>
          <w:color w:val="000000"/>
        </w:rPr>
        <w:br/>
        <w:t>z hydrantów przeciwpożarowych zainstalowanych na sieci wodociągowej.</w:t>
      </w:r>
    </w:p>
    <w:p w:rsidR="0089444B" w:rsidRPr="007F3847" w:rsidRDefault="0089444B" w:rsidP="0089444B">
      <w:pPr>
        <w:spacing w:line="360" w:lineRule="auto"/>
        <w:rPr>
          <w:rFonts w:ascii="Calibri" w:hAnsi="Calibri" w:cs="Arial"/>
          <w:b/>
          <w:bCs/>
          <w:color w:val="000000"/>
        </w:rPr>
      </w:pPr>
    </w:p>
    <w:p w:rsidR="0089444B" w:rsidRPr="007F3847" w:rsidRDefault="0089444B" w:rsidP="0089444B">
      <w:pPr>
        <w:spacing w:line="360" w:lineRule="auto"/>
        <w:jc w:val="both"/>
        <w:rPr>
          <w:rFonts w:ascii="Calibri" w:hAnsi="Calibri" w:cs="Arial"/>
          <w:b/>
          <w:bCs/>
          <w:color w:val="000000"/>
        </w:rPr>
      </w:pPr>
      <w:r w:rsidRPr="007F3847">
        <w:rPr>
          <w:rFonts w:ascii="Calibri" w:hAnsi="Calibri" w:cs="Arial"/>
          <w:b/>
          <w:bCs/>
          <w:color w:val="000000"/>
        </w:rPr>
        <w:t xml:space="preserve">§ 28. </w:t>
      </w:r>
      <w:r w:rsidRPr="007F3847">
        <w:rPr>
          <w:rFonts w:ascii="Calibri" w:hAnsi="Calibri" w:cs="Arial"/>
          <w:color w:val="000000"/>
        </w:rPr>
        <w:t>Sposób określania należności przysługującej przedsiębiorstwu wodociągowo - kanalizacyjnemu ze strony gminy z tytułu dostawy wody na celem przeciwpożarowe określa umowa zawarta pomiędzy przedsiębiorstwem wodociągowo–kanalizacyjnym, gminą oraz jednostką straży pożarnej.</w:t>
      </w:r>
    </w:p>
    <w:p w:rsidR="0089444B" w:rsidRPr="007F3847" w:rsidRDefault="0089444B" w:rsidP="0089444B">
      <w:pPr>
        <w:spacing w:line="360" w:lineRule="auto"/>
        <w:jc w:val="center"/>
        <w:rPr>
          <w:rFonts w:ascii="Calibri" w:hAnsi="Calibri" w:cs="Arial"/>
          <w:b/>
          <w:bCs/>
          <w:color w:val="000000"/>
        </w:rPr>
      </w:pPr>
    </w:p>
    <w:p w:rsidR="0089444B" w:rsidRPr="007F3847" w:rsidRDefault="0089444B" w:rsidP="0089444B">
      <w:pPr>
        <w:spacing w:line="360" w:lineRule="auto"/>
        <w:jc w:val="both"/>
        <w:rPr>
          <w:rFonts w:ascii="Calibri" w:hAnsi="Calibri" w:cs="Arial"/>
          <w:b/>
          <w:bCs/>
          <w:color w:val="000000"/>
        </w:rPr>
      </w:pPr>
      <w:r w:rsidRPr="007F3847">
        <w:rPr>
          <w:rFonts w:ascii="Calibri" w:hAnsi="Calibri" w:cs="Arial"/>
          <w:b/>
          <w:bCs/>
          <w:color w:val="000000"/>
        </w:rPr>
        <w:lastRenderedPageBreak/>
        <w:t>§ 29.</w:t>
      </w:r>
      <w:r w:rsidRPr="007F3847">
        <w:rPr>
          <w:rFonts w:ascii="Calibri" w:hAnsi="Calibri" w:cs="Arial"/>
          <w:color w:val="000000"/>
        </w:rPr>
        <w:tab/>
        <w:t>Opłatę za wodę do celów przeciwpożarowych można pobierać zgodnie</w:t>
      </w:r>
      <w:r w:rsidRPr="007F3847">
        <w:rPr>
          <w:rFonts w:ascii="Calibri" w:hAnsi="Calibri" w:cs="Arial"/>
          <w:color w:val="000000"/>
        </w:rPr>
        <w:br/>
        <w:t>z obowiązującymi taryfami.</w:t>
      </w:r>
    </w:p>
    <w:p w:rsidR="0089444B" w:rsidRPr="007F3847" w:rsidRDefault="0089444B" w:rsidP="0089444B">
      <w:pPr>
        <w:spacing w:line="360" w:lineRule="auto"/>
        <w:jc w:val="center"/>
        <w:rPr>
          <w:rFonts w:ascii="Calibri" w:hAnsi="Calibri" w:cs="Arial"/>
          <w:b/>
          <w:bCs/>
          <w:color w:val="000000"/>
        </w:rPr>
      </w:pPr>
    </w:p>
    <w:p w:rsidR="0089444B" w:rsidRPr="007F3847" w:rsidRDefault="0089444B" w:rsidP="0089444B">
      <w:pPr>
        <w:spacing w:line="360" w:lineRule="auto"/>
        <w:jc w:val="both"/>
        <w:rPr>
          <w:rFonts w:ascii="Calibri" w:hAnsi="Calibri" w:cs="Arial"/>
          <w:b/>
          <w:bCs/>
          <w:color w:val="000000"/>
        </w:rPr>
      </w:pPr>
      <w:r w:rsidRPr="007F3847">
        <w:rPr>
          <w:rFonts w:ascii="Calibri" w:hAnsi="Calibri" w:cs="Arial"/>
          <w:b/>
          <w:bCs/>
          <w:color w:val="000000"/>
        </w:rPr>
        <w:t>§ 30</w:t>
      </w:r>
      <w:r w:rsidRPr="007F3847">
        <w:rPr>
          <w:rFonts w:ascii="Calibri" w:hAnsi="Calibri" w:cs="Arial"/>
          <w:color w:val="000000"/>
        </w:rPr>
        <w:t>. W przypadku poboru wody na cele przeciwpożarowe z urządzeń wodociągowych, którymi woda jest dostarczana dla innych odbiorców usług, jednostka straży pożarnej niezwłocznie przekazuje przedsiębiorstwu wodociągowo–kanalizacyjnemu informacje o ilości wody pobranej.</w:t>
      </w:r>
    </w:p>
    <w:p w:rsidR="0089444B" w:rsidRPr="007F3847" w:rsidRDefault="0089444B" w:rsidP="0089444B">
      <w:pPr>
        <w:spacing w:line="360" w:lineRule="auto"/>
        <w:jc w:val="center"/>
        <w:rPr>
          <w:rFonts w:ascii="Calibri" w:hAnsi="Calibri" w:cs="Arial"/>
          <w:b/>
          <w:bCs/>
          <w:color w:val="000000"/>
        </w:rPr>
      </w:pPr>
    </w:p>
    <w:p w:rsidR="0089444B" w:rsidRPr="007F3847" w:rsidRDefault="0089444B" w:rsidP="0089444B">
      <w:pPr>
        <w:rPr>
          <w:rFonts w:ascii="Calibri" w:hAnsi="Calibri"/>
        </w:rPr>
      </w:pPr>
    </w:p>
    <w:p w:rsidR="0089444B" w:rsidRDefault="0089444B">
      <w:pPr>
        <w:rPr>
          <w:b/>
          <w:bCs/>
          <w:color w:val="000000"/>
        </w:rPr>
      </w:pPr>
      <w:r>
        <w:rPr>
          <w:b/>
          <w:bCs/>
          <w:color w:val="000000"/>
        </w:rPr>
        <w:br w:type="page"/>
      </w:r>
    </w:p>
    <w:p w:rsidR="00653182" w:rsidRPr="0089444B" w:rsidRDefault="00653182" w:rsidP="009279F6">
      <w:pPr>
        <w:pStyle w:val="Styl"/>
        <w:spacing w:line="360" w:lineRule="auto"/>
        <w:ind w:left="426" w:right="16" w:hanging="426"/>
        <w:jc w:val="center"/>
        <w:rPr>
          <w:rFonts w:ascii="Times New Roman" w:hAnsi="Times New Roman" w:cs="Times New Roman"/>
          <w:b/>
          <w:bCs/>
          <w:color w:val="000000"/>
        </w:rPr>
      </w:pPr>
      <w:r w:rsidRPr="0089444B">
        <w:rPr>
          <w:rFonts w:ascii="Times New Roman" w:hAnsi="Times New Roman" w:cs="Times New Roman"/>
          <w:b/>
          <w:bCs/>
          <w:color w:val="000000"/>
        </w:rPr>
        <w:lastRenderedPageBreak/>
        <w:t xml:space="preserve">Uzasadnienie </w:t>
      </w:r>
    </w:p>
    <w:p w:rsidR="00430215" w:rsidRPr="0089444B" w:rsidRDefault="00430215" w:rsidP="009279F6">
      <w:pPr>
        <w:pStyle w:val="Styl"/>
        <w:spacing w:line="360" w:lineRule="auto"/>
        <w:ind w:left="426" w:right="16" w:hanging="426"/>
        <w:jc w:val="center"/>
        <w:rPr>
          <w:rFonts w:ascii="Times New Roman" w:hAnsi="Times New Roman" w:cs="Times New Roman"/>
          <w:b/>
          <w:bCs/>
          <w:color w:val="000000"/>
        </w:rPr>
      </w:pPr>
      <w:r w:rsidRPr="0089444B">
        <w:rPr>
          <w:rFonts w:ascii="Times New Roman" w:hAnsi="Times New Roman" w:cs="Times New Roman"/>
          <w:b/>
          <w:bCs/>
          <w:color w:val="000000"/>
        </w:rPr>
        <w:t xml:space="preserve">do uchwały Nr </w:t>
      </w:r>
      <w:r w:rsidR="005A34E4">
        <w:rPr>
          <w:rFonts w:ascii="Times New Roman" w:hAnsi="Times New Roman" w:cs="Times New Roman"/>
          <w:b/>
          <w:bCs/>
          <w:color w:val="000000"/>
        </w:rPr>
        <w:t>IV/19/</w:t>
      </w:r>
      <w:r w:rsidRPr="0089444B">
        <w:rPr>
          <w:rFonts w:ascii="Times New Roman" w:hAnsi="Times New Roman" w:cs="Times New Roman"/>
          <w:b/>
          <w:bCs/>
          <w:color w:val="000000"/>
        </w:rPr>
        <w:t>18</w:t>
      </w:r>
    </w:p>
    <w:p w:rsidR="00430215" w:rsidRPr="0089444B" w:rsidRDefault="00430215" w:rsidP="009279F6">
      <w:pPr>
        <w:pStyle w:val="Styl"/>
        <w:spacing w:line="360" w:lineRule="auto"/>
        <w:ind w:left="426" w:right="16" w:hanging="426"/>
        <w:jc w:val="center"/>
        <w:rPr>
          <w:rFonts w:ascii="Times New Roman" w:hAnsi="Times New Roman" w:cs="Times New Roman"/>
          <w:b/>
          <w:bCs/>
          <w:color w:val="000000"/>
        </w:rPr>
      </w:pPr>
      <w:r w:rsidRPr="0089444B">
        <w:rPr>
          <w:rFonts w:ascii="Times New Roman" w:hAnsi="Times New Roman" w:cs="Times New Roman"/>
          <w:b/>
          <w:bCs/>
          <w:color w:val="000000"/>
        </w:rPr>
        <w:t xml:space="preserve">Rady Miejskiej w Czempiniu </w:t>
      </w:r>
    </w:p>
    <w:p w:rsidR="00430215" w:rsidRDefault="00430215" w:rsidP="009279F6">
      <w:pPr>
        <w:pStyle w:val="Styl"/>
        <w:spacing w:line="360" w:lineRule="auto"/>
        <w:ind w:left="426" w:right="16" w:hanging="426"/>
        <w:jc w:val="center"/>
        <w:rPr>
          <w:rFonts w:ascii="Times New Roman" w:hAnsi="Times New Roman" w:cs="Times New Roman"/>
          <w:b/>
          <w:bCs/>
          <w:color w:val="000000"/>
        </w:rPr>
      </w:pPr>
      <w:r w:rsidRPr="0089444B">
        <w:rPr>
          <w:rFonts w:ascii="Times New Roman" w:hAnsi="Times New Roman" w:cs="Times New Roman"/>
          <w:b/>
          <w:bCs/>
          <w:color w:val="000000"/>
        </w:rPr>
        <w:t xml:space="preserve">z dnia </w:t>
      </w:r>
      <w:r w:rsidR="005A34E4">
        <w:rPr>
          <w:rFonts w:ascii="Times New Roman" w:hAnsi="Times New Roman" w:cs="Times New Roman"/>
          <w:b/>
          <w:bCs/>
          <w:color w:val="000000"/>
        </w:rPr>
        <w:t>17</w:t>
      </w:r>
      <w:bookmarkStart w:id="0" w:name="_GoBack"/>
      <w:bookmarkEnd w:id="0"/>
      <w:r w:rsidRPr="0089444B">
        <w:rPr>
          <w:rFonts w:ascii="Times New Roman" w:hAnsi="Times New Roman" w:cs="Times New Roman"/>
          <w:b/>
          <w:bCs/>
          <w:color w:val="000000"/>
        </w:rPr>
        <w:t xml:space="preserve"> </w:t>
      </w:r>
      <w:r w:rsidR="00334AEB" w:rsidRPr="0089444B">
        <w:rPr>
          <w:rFonts w:ascii="Times New Roman" w:hAnsi="Times New Roman" w:cs="Times New Roman"/>
          <w:b/>
          <w:bCs/>
          <w:color w:val="000000"/>
        </w:rPr>
        <w:t>grud</w:t>
      </w:r>
      <w:r w:rsidRPr="0089444B">
        <w:rPr>
          <w:rFonts w:ascii="Times New Roman" w:hAnsi="Times New Roman" w:cs="Times New Roman"/>
          <w:b/>
          <w:bCs/>
          <w:color w:val="000000"/>
        </w:rPr>
        <w:t xml:space="preserve">nia 2018 roku </w:t>
      </w:r>
    </w:p>
    <w:p w:rsidR="0089444B" w:rsidRDefault="0089444B" w:rsidP="009279F6">
      <w:pPr>
        <w:pStyle w:val="Styl"/>
        <w:spacing w:line="360" w:lineRule="auto"/>
        <w:ind w:left="426" w:right="16" w:hanging="426"/>
        <w:jc w:val="center"/>
        <w:rPr>
          <w:rFonts w:ascii="Times New Roman" w:hAnsi="Times New Roman" w:cs="Times New Roman"/>
          <w:b/>
          <w:bCs/>
          <w:color w:val="000000"/>
        </w:rPr>
      </w:pPr>
    </w:p>
    <w:p w:rsidR="0089444B" w:rsidRPr="00653182" w:rsidRDefault="0089444B" w:rsidP="0089444B">
      <w:pPr>
        <w:pStyle w:val="Styl"/>
        <w:spacing w:line="360" w:lineRule="auto"/>
        <w:ind w:right="-2"/>
        <w:jc w:val="center"/>
        <w:rPr>
          <w:rFonts w:ascii="Times New Roman" w:hAnsi="Times New Roman" w:cs="Times New Roman"/>
          <w:b/>
          <w:bCs/>
          <w:color w:val="000000"/>
        </w:rPr>
      </w:pPr>
      <w:r w:rsidRPr="00653182">
        <w:rPr>
          <w:rFonts w:ascii="Times New Roman" w:hAnsi="Times New Roman" w:cs="Times New Roman"/>
          <w:b/>
          <w:bCs/>
          <w:color w:val="000000"/>
        </w:rPr>
        <w:t>w sprawie regulaminu dostarczania wody i odprowadzania ścieków</w:t>
      </w:r>
      <w:r>
        <w:rPr>
          <w:rFonts w:ascii="Times New Roman" w:hAnsi="Times New Roman" w:cs="Times New Roman"/>
          <w:b/>
          <w:bCs/>
          <w:color w:val="000000"/>
        </w:rPr>
        <w:t xml:space="preserve"> obowiązującego na terenie Gminy Czempiń</w:t>
      </w:r>
    </w:p>
    <w:p w:rsidR="00653182" w:rsidRPr="00653182" w:rsidRDefault="00653182" w:rsidP="009279F6">
      <w:pPr>
        <w:pStyle w:val="Styl"/>
        <w:spacing w:line="360" w:lineRule="auto"/>
        <w:ind w:left="426" w:right="16" w:hanging="426"/>
        <w:jc w:val="center"/>
        <w:rPr>
          <w:rFonts w:ascii="Times New Roman" w:hAnsi="Times New Roman" w:cs="Times New Roman"/>
          <w:bCs/>
          <w:color w:val="000000"/>
        </w:rPr>
      </w:pPr>
    </w:p>
    <w:p w:rsidR="00334AEB" w:rsidRDefault="00653182" w:rsidP="00334AEB">
      <w:pPr>
        <w:pStyle w:val="Styl"/>
        <w:spacing w:line="360" w:lineRule="auto"/>
        <w:ind w:right="16" w:firstLine="426"/>
        <w:jc w:val="both"/>
        <w:rPr>
          <w:rFonts w:ascii="Times New Roman" w:hAnsi="Times New Roman" w:cs="Times New Roman"/>
          <w:bCs/>
          <w:color w:val="000000"/>
        </w:rPr>
      </w:pPr>
      <w:r w:rsidRPr="00653182">
        <w:rPr>
          <w:rFonts w:ascii="Times New Roman" w:hAnsi="Times New Roman" w:cs="Times New Roman"/>
          <w:bCs/>
          <w:color w:val="000000"/>
        </w:rPr>
        <w:t xml:space="preserve">W dniu 12 czerwca 2018 roku Przedsiębiorstwo Gospodarki Komunalnej w Czempiniu </w:t>
      </w:r>
      <w:r w:rsidRPr="00653182">
        <w:rPr>
          <w:rFonts w:ascii="Times New Roman" w:hAnsi="Times New Roman" w:cs="Times New Roman"/>
          <w:bCs/>
          <w:color w:val="000000"/>
        </w:rPr>
        <w:br/>
        <w:t xml:space="preserve">sp. z o.o. w Czempiniu przedłożyło do Rady Miejskiej w Czempiniu projekt regulaminu dostarczania wody i odprowadzania ścieków na terenie Gminy Czempiń. </w:t>
      </w:r>
      <w:r w:rsidR="00334AEB">
        <w:rPr>
          <w:rFonts w:ascii="Times New Roman" w:hAnsi="Times New Roman" w:cs="Times New Roman"/>
          <w:bCs/>
          <w:color w:val="000000"/>
        </w:rPr>
        <w:t xml:space="preserve">Rada Miejska </w:t>
      </w:r>
      <w:r w:rsidR="00334AEB">
        <w:rPr>
          <w:rFonts w:ascii="Times New Roman" w:hAnsi="Times New Roman" w:cs="Times New Roman"/>
          <w:bCs/>
          <w:color w:val="000000"/>
        </w:rPr>
        <w:br/>
        <w:t>w Czempiniu w dniu 9 sierpnia 2018 r. podjęła uchwałę nr LXIV/516/18 przekazując przygotowany przez Przedsiębiorstwo Gospodarki Komunalnej w Czempiniu sp. z o.o. projekt regulamin</w:t>
      </w:r>
      <w:r w:rsidR="00CE39C8">
        <w:rPr>
          <w:rFonts w:ascii="Times New Roman" w:hAnsi="Times New Roman" w:cs="Times New Roman"/>
          <w:bCs/>
          <w:color w:val="000000"/>
        </w:rPr>
        <w:t>u dostarczania wody i odprowadzania ścieków do zaopiniowania Dyrektorowi Regionalnego Zarządu Gospodarki Wodnej w Poznaniu – Państwowego Gospodarstwa Wodnego Wody Polskie.</w:t>
      </w:r>
    </w:p>
    <w:p w:rsidR="00CE39C8" w:rsidRDefault="00CE39C8" w:rsidP="00CE39C8">
      <w:pPr>
        <w:pStyle w:val="Styl"/>
        <w:spacing w:line="360" w:lineRule="auto"/>
        <w:ind w:right="16" w:firstLine="426"/>
        <w:jc w:val="both"/>
        <w:rPr>
          <w:rFonts w:ascii="Times New Roman" w:hAnsi="Times New Roman" w:cs="Times New Roman"/>
          <w:bCs/>
          <w:color w:val="000000"/>
        </w:rPr>
      </w:pPr>
      <w:r>
        <w:rPr>
          <w:rFonts w:ascii="Times New Roman" w:hAnsi="Times New Roman" w:cs="Times New Roman"/>
          <w:bCs/>
          <w:color w:val="000000"/>
        </w:rPr>
        <w:t xml:space="preserve">W dniu 19 listopada 2018 r. Dyrektor Regionalnego Zarządu Gospodarki Wodnej </w:t>
      </w:r>
      <w:r>
        <w:rPr>
          <w:rFonts w:ascii="Times New Roman" w:hAnsi="Times New Roman" w:cs="Times New Roman"/>
          <w:bCs/>
          <w:color w:val="000000"/>
        </w:rPr>
        <w:br/>
        <w:t xml:space="preserve">w Poznaniu – Państwowego Gospodarstwa Wodnego Wody Polskie wydał postanowienie PO.RET.070.220.1.2018.SK doręczone w dniu 21 listopada 2018 r., w którym przedstawił opinię o przedmiotowym projekcie regulaminu, wskazując jednocześnie w nim jako niezgodne z przepisami ustawy o </w:t>
      </w:r>
      <w:r w:rsidRPr="00CE39C8">
        <w:rPr>
          <w:rFonts w:ascii="Times New Roman" w:hAnsi="Times New Roman" w:cs="Times New Roman"/>
          <w:bCs/>
          <w:color w:val="000000"/>
        </w:rPr>
        <w:t>zbiorowym zaopatrzeniu w wodę i zbiorowym odprowadzaniu ścieków</w:t>
      </w:r>
      <w:r>
        <w:rPr>
          <w:rFonts w:ascii="Times New Roman" w:hAnsi="Times New Roman" w:cs="Times New Roman"/>
          <w:bCs/>
          <w:color w:val="000000"/>
        </w:rPr>
        <w:t xml:space="preserve"> § 2 ust.3, § 16 ust.1, § 18, § 26.</w:t>
      </w:r>
    </w:p>
    <w:p w:rsidR="00CE39C8" w:rsidRDefault="00CE39C8" w:rsidP="00CE39C8">
      <w:pPr>
        <w:pStyle w:val="Styl"/>
        <w:spacing w:line="360" w:lineRule="auto"/>
        <w:ind w:right="16" w:firstLine="426"/>
        <w:jc w:val="both"/>
        <w:rPr>
          <w:rFonts w:ascii="Times New Roman" w:hAnsi="Times New Roman" w:cs="Times New Roman"/>
          <w:bCs/>
          <w:color w:val="000000"/>
        </w:rPr>
      </w:pPr>
      <w:r>
        <w:rPr>
          <w:rFonts w:ascii="Times New Roman" w:hAnsi="Times New Roman" w:cs="Times New Roman"/>
          <w:bCs/>
          <w:color w:val="000000"/>
        </w:rPr>
        <w:t>Po zapoznaniu z uzasadnieniem w/w postanowienia stwierdzić należy, co następuje:</w:t>
      </w:r>
    </w:p>
    <w:p w:rsidR="00261098" w:rsidRDefault="00261098" w:rsidP="00261098">
      <w:pPr>
        <w:pStyle w:val="Styl"/>
        <w:numPr>
          <w:ilvl w:val="0"/>
          <w:numId w:val="2"/>
        </w:numPr>
        <w:spacing w:line="360" w:lineRule="auto"/>
        <w:ind w:right="16"/>
        <w:jc w:val="both"/>
        <w:rPr>
          <w:rFonts w:ascii="Times New Roman" w:hAnsi="Times New Roman" w:cs="Times New Roman"/>
          <w:bCs/>
          <w:color w:val="000000"/>
        </w:rPr>
      </w:pPr>
      <w:r w:rsidRPr="00261098">
        <w:rPr>
          <w:rFonts w:ascii="Times New Roman" w:hAnsi="Times New Roman" w:cs="Times New Roman"/>
          <w:bCs/>
          <w:color w:val="000000"/>
        </w:rPr>
        <w:t>Podkreślić</w:t>
      </w:r>
      <w:r>
        <w:rPr>
          <w:rFonts w:ascii="Times New Roman" w:hAnsi="Times New Roman" w:cs="Times New Roman"/>
          <w:bCs/>
          <w:color w:val="000000"/>
        </w:rPr>
        <w:t xml:space="preserve"> należy</w:t>
      </w:r>
      <w:r w:rsidRPr="00261098">
        <w:rPr>
          <w:rFonts w:ascii="Times New Roman" w:hAnsi="Times New Roman" w:cs="Times New Roman"/>
          <w:bCs/>
          <w:color w:val="000000"/>
        </w:rPr>
        <w:t xml:space="preserve">, iż delegacja ustawowa, wynikająca z art. 19 ust. 5 ustawy z dnia </w:t>
      </w:r>
      <w:r w:rsidR="0089444B">
        <w:rPr>
          <w:rFonts w:ascii="Times New Roman" w:hAnsi="Times New Roman" w:cs="Times New Roman"/>
          <w:bCs/>
          <w:color w:val="000000"/>
        </w:rPr>
        <w:br/>
      </w:r>
      <w:r w:rsidRPr="00261098">
        <w:rPr>
          <w:rFonts w:ascii="Times New Roman" w:hAnsi="Times New Roman" w:cs="Times New Roman"/>
          <w:bCs/>
          <w:color w:val="000000"/>
        </w:rPr>
        <w:t xml:space="preserve">7 czerwca 2001 r. o zbiorowym zaopatrzeniu w wodę i zbiorowym odprowadzaniu ścieków (Dz. U. z 2018 r. poz. 1152 z późn. zm.; dalej także UZZW) nie pozostawia wątpliwości, że regulamin winien określać całość praw i obowiązków stron w związku ze zbiorowym zaopatrzeniem w wodę i zbiorowym odprowadzaniem ścieków, co służyć ma w szczególności odbiorcom usług, w tym przede wszystkim konsumentom, a to w tym celu, aby nie musieli oni sięgać do szeregu ustaw czy przepisów wykonawczych dla ustalenia swojej "pozycji" prawnej w ramach stosunku zbiorowego zaopatrzenia w wodę i zbiorowego odprowadzania ścieków.  Zasadniczo, zgodnie </w:t>
      </w:r>
      <w:r>
        <w:rPr>
          <w:rFonts w:ascii="Times New Roman" w:hAnsi="Times New Roman" w:cs="Times New Roman"/>
          <w:bCs/>
          <w:color w:val="000000"/>
        </w:rPr>
        <w:br/>
      </w:r>
      <w:r w:rsidRPr="00261098">
        <w:rPr>
          <w:rFonts w:ascii="Times New Roman" w:hAnsi="Times New Roman" w:cs="Times New Roman"/>
          <w:bCs/>
          <w:color w:val="000000"/>
        </w:rPr>
        <w:t xml:space="preserve">z orzecznictwem sądów administracyjnych, w aktach prawa miejscowego faktycznie nie należy powtarzać definicji ustawowych. Jednakże orzecznictwo i doktryna </w:t>
      </w:r>
      <w:r w:rsidRPr="00261098">
        <w:rPr>
          <w:rFonts w:ascii="Times New Roman" w:hAnsi="Times New Roman" w:cs="Times New Roman"/>
          <w:bCs/>
          <w:color w:val="000000"/>
        </w:rPr>
        <w:lastRenderedPageBreak/>
        <w:t>wypracowali wyjątek od tej zasady i taki wyjątek zachodzi w niniejszej sprawie.</w:t>
      </w:r>
      <w:r>
        <w:rPr>
          <w:rFonts w:ascii="Times New Roman" w:hAnsi="Times New Roman" w:cs="Times New Roman"/>
          <w:bCs/>
          <w:color w:val="000000"/>
        </w:rPr>
        <w:br/>
      </w:r>
      <w:r w:rsidRPr="00261098">
        <w:rPr>
          <w:rFonts w:ascii="Times New Roman" w:hAnsi="Times New Roman" w:cs="Times New Roman"/>
          <w:bCs/>
          <w:color w:val="000000"/>
        </w:rPr>
        <w:t>W uzasadnieniu wyroku WSA w Poznaniu z dnia 22 kwietnia 2015 r. (sygn. akt: IV SA/Po 1284/14P): „Jedynie w drodze wyjątku, uzasadnionego zwłaszcza względami zapewnienia komunikatywności tekstu prawnego, za dopuszczalne można uznać powtarzanie w aktach praw miejscowego, takich zwłaszcza jak statuty czy regulaminy, innych regulacji normatywnych. W każdym jednak przypadku tego rodzaju powtórzenia powinny być powtórzeniami dosłownymi, aby uniknąć wątpliwości, który fragment tekstu prawnego (rozporządzenia, ustawy upoważniającej czy innego aktu normatywnego) ma być podstawą odtworzenia normy postępowania (zob. S. Wronkowska (w:) S. Wronkowska, M. Zieliński, Komentarz do zasad techniki prawodawczej, Warszawa 2012, s. 35 i 241)". Należy więc wskazać, iż w przyjętym projekcie regulaminu, definicje są tylko i wyłącznie powtórzone, a nie zmienione. Tym samym, przyjęty projekt aktu prawa miejscowego, nie pozostaje w sprzeczności z aktem wyższego rzędu, tj. aktem rangi ustawowej. Zastosowany zabieg legislacyjny służy poprawieniu zrozumienia postanowień projektu regulaminu dla mieszkańców Gminy, do których jest on adresowany.</w:t>
      </w:r>
    </w:p>
    <w:p w:rsidR="00261098" w:rsidRPr="00261098" w:rsidRDefault="00261098" w:rsidP="00261098">
      <w:pPr>
        <w:pStyle w:val="Styl"/>
        <w:numPr>
          <w:ilvl w:val="0"/>
          <w:numId w:val="2"/>
        </w:numPr>
        <w:spacing w:line="360" w:lineRule="auto"/>
        <w:ind w:right="16"/>
        <w:jc w:val="both"/>
        <w:rPr>
          <w:rFonts w:ascii="Times New Roman" w:hAnsi="Times New Roman" w:cs="Times New Roman"/>
          <w:bCs/>
          <w:color w:val="000000"/>
        </w:rPr>
      </w:pPr>
      <w:r w:rsidRPr="00261098">
        <w:rPr>
          <w:rFonts w:ascii="Times New Roman" w:hAnsi="Times New Roman" w:cs="Times New Roman"/>
          <w:bCs/>
          <w:color w:val="000000"/>
        </w:rPr>
        <w:t xml:space="preserve">Zupełnie niezrozumiały są zarzuty </w:t>
      </w:r>
      <w:r>
        <w:rPr>
          <w:rFonts w:ascii="Times New Roman" w:hAnsi="Times New Roman" w:cs="Times New Roman"/>
          <w:bCs/>
          <w:color w:val="000000"/>
        </w:rPr>
        <w:t>w</w:t>
      </w:r>
      <w:r w:rsidRPr="00261098">
        <w:rPr>
          <w:rFonts w:ascii="Times New Roman" w:hAnsi="Times New Roman" w:cs="Times New Roman"/>
          <w:bCs/>
          <w:color w:val="000000"/>
        </w:rPr>
        <w:t xml:space="preserve"> sprawie par. 16 ust. 1 i par. 18 projektu regulaminu. Nie da się bowiem w sposób „bardziej konkretny” określić w akcie </w:t>
      </w:r>
      <w:r>
        <w:rPr>
          <w:rFonts w:ascii="Times New Roman" w:hAnsi="Times New Roman" w:cs="Times New Roman"/>
          <w:bCs/>
          <w:color w:val="000000"/>
        </w:rPr>
        <w:br/>
      </w:r>
      <w:r w:rsidRPr="00261098">
        <w:rPr>
          <w:rFonts w:ascii="Times New Roman" w:hAnsi="Times New Roman" w:cs="Times New Roman"/>
          <w:bCs/>
          <w:color w:val="000000"/>
        </w:rPr>
        <w:t>o charakterze ogólnym jakim jest regulamin warunków przyłączenia do sieci. Skonkretyzowanie tych warunków może mieć miejsce dopiero przy ocenie danego przypadku. Stąd powszechnie stosowane jest (i niekwestionowane dotychczas) wydawanie przez przedsiębiorstwo warunków technicznych przyłączenia do sieci wodociągowej i kanalizacyjnej.</w:t>
      </w:r>
    </w:p>
    <w:p w:rsidR="00334AEB" w:rsidRDefault="00261098" w:rsidP="0089444B">
      <w:pPr>
        <w:pStyle w:val="Styl"/>
        <w:numPr>
          <w:ilvl w:val="0"/>
          <w:numId w:val="2"/>
        </w:numPr>
        <w:spacing w:line="360" w:lineRule="auto"/>
        <w:ind w:right="16"/>
        <w:jc w:val="both"/>
        <w:rPr>
          <w:rFonts w:ascii="Times New Roman" w:hAnsi="Times New Roman" w:cs="Times New Roman"/>
          <w:bCs/>
          <w:color w:val="000000"/>
        </w:rPr>
      </w:pPr>
      <w:r w:rsidRPr="00261098">
        <w:rPr>
          <w:rFonts w:ascii="Times New Roman" w:hAnsi="Times New Roman" w:cs="Times New Roman"/>
          <w:bCs/>
          <w:color w:val="000000"/>
        </w:rPr>
        <w:t xml:space="preserve">Zarzut odnośnie do </w:t>
      </w:r>
      <w:r>
        <w:rPr>
          <w:rFonts w:ascii="Times New Roman" w:hAnsi="Times New Roman" w:cs="Times New Roman"/>
          <w:bCs/>
          <w:color w:val="000000"/>
        </w:rPr>
        <w:t>§</w:t>
      </w:r>
      <w:r w:rsidRPr="00261098">
        <w:rPr>
          <w:rFonts w:ascii="Times New Roman" w:hAnsi="Times New Roman" w:cs="Times New Roman"/>
          <w:bCs/>
          <w:color w:val="000000"/>
        </w:rPr>
        <w:t xml:space="preserve"> 26 </w:t>
      </w:r>
      <w:r>
        <w:rPr>
          <w:rFonts w:ascii="Times New Roman" w:hAnsi="Times New Roman" w:cs="Times New Roman"/>
          <w:bCs/>
          <w:color w:val="000000"/>
        </w:rPr>
        <w:t xml:space="preserve">regulaminu </w:t>
      </w:r>
      <w:r w:rsidRPr="00261098">
        <w:rPr>
          <w:rFonts w:ascii="Times New Roman" w:hAnsi="Times New Roman" w:cs="Times New Roman"/>
          <w:bCs/>
          <w:color w:val="000000"/>
        </w:rPr>
        <w:t xml:space="preserve">jest niezasadny. </w:t>
      </w:r>
      <w:r>
        <w:rPr>
          <w:rFonts w:ascii="Times New Roman" w:hAnsi="Times New Roman" w:cs="Times New Roman"/>
          <w:bCs/>
          <w:color w:val="000000"/>
        </w:rPr>
        <w:t>Z</w:t>
      </w:r>
      <w:r w:rsidRPr="00261098">
        <w:rPr>
          <w:rFonts w:ascii="Times New Roman" w:hAnsi="Times New Roman" w:cs="Times New Roman"/>
          <w:bCs/>
          <w:color w:val="000000"/>
        </w:rPr>
        <w:t xml:space="preserve"> powołanego fragmentu orzeczenia WSA w Gorzowie Wlkp., </w:t>
      </w:r>
      <w:r>
        <w:rPr>
          <w:rFonts w:ascii="Times New Roman" w:hAnsi="Times New Roman" w:cs="Times New Roman"/>
          <w:bCs/>
          <w:color w:val="000000"/>
        </w:rPr>
        <w:t>organ opiniujący</w:t>
      </w:r>
      <w:r w:rsidRPr="00261098">
        <w:rPr>
          <w:rFonts w:ascii="Times New Roman" w:hAnsi="Times New Roman" w:cs="Times New Roman"/>
          <w:bCs/>
          <w:color w:val="000000"/>
        </w:rPr>
        <w:t xml:space="preserve"> upatruje sprzeczności </w:t>
      </w:r>
      <w:r>
        <w:rPr>
          <w:rFonts w:ascii="Times New Roman" w:hAnsi="Times New Roman" w:cs="Times New Roman"/>
          <w:bCs/>
          <w:color w:val="000000"/>
        </w:rPr>
        <w:t>§</w:t>
      </w:r>
      <w:r w:rsidRPr="00261098">
        <w:rPr>
          <w:rFonts w:ascii="Times New Roman" w:hAnsi="Times New Roman" w:cs="Times New Roman"/>
          <w:bCs/>
          <w:color w:val="000000"/>
        </w:rPr>
        <w:t xml:space="preserve"> 26 projektu regulaminu z art. 8 ust. 1 ustawy o zbiorowym zaopatrzeniu w wodę i zbiorowym odprowadzaniu ścieków. Tymczasem </w:t>
      </w:r>
      <w:r>
        <w:rPr>
          <w:rFonts w:ascii="Times New Roman" w:hAnsi="Times New Roman" w:cs="Times New Roman"/>
          <w:bCs/>
          <w:color w:val="000000"/>
        </w:rPr>
        <w:t xml:space="preserve">§ </w:t>
      </w:r>
      <w:r w:rsidRPr="00261098">
        <w:rPr>
          <w:rFonts w:ascii="Times New Roman" w:hAnsi="Times New Roman" w:cs="Times New Roman"/>
          <w:bCs/>
          <w:color w:val="000000"/>
        </w:rPr>
        <w:t xml:space="preserve">26 projektu regulaminu i art. 8 ust. 1 </w:t>
      </w:r>
      <w:proofErr w:type="spellStart"/>
      <w:r w:rsidRPr="00261098">
        <w:rPr>
          <w:rFonts w:ascii="Times New Roman" w:hAnsi="Times New Roman" w:cs="Times New Roman"/>
          <w:bCs/>
          <w:color w:val="000000"/>
        </w:rPr>
        <w:t>uzzw</w:t>
      </w:r>
      <w:proofErr w:type="spellEnd"/>
      <w:r w:rsidRPr="00261098">
        <w:rPr>
          <w:rFonts w:ascii="Times New Roman" w:hAnsi="Times New Roman" w:cs="Times New Roman"/>
          <w:bCs/>
          <w:color w:val="000000"/>
        </w:rPr>
        <w:t xml:space="preserve"> regulują odmienne materie. Par</w:t>
      </w:r>
      <w:r>
        <w:rPr>
          <w:rFonts w:ascii="Times New Roman" w:hAnsi="Times New Roman" w:cs="Times New Roman"/>
          <w:bCs/>
          <w:color w:val="000000"/>
        </w:rPr>
        <w:t>agraf</w:t>
      </w:r>
      <w:r w:rsidRPr="00261098">
        <w:rPr>
          <w:rFonts w:ascii="Times New Roman" w:hAnsi="Times New Roman" w:cs="Times New Roman"/>
          <w:bCs/>
          <w:color w:val="000000"/>
        </w:rPr>
        <w:t xml:space="preserve"> 26 regulaminu dotyczy bowiem sytuacji nadzwyczajnych, niezależnych od przedsiębiorstwa, w którym następuje czasowa niemożność świadczenia usług. Natomiast art. 8 ust. 1 </w:t>
      </w:r>
      <w:proofErr w:type="spellStart"/>
      <w:r w:rsidRPr="00261098">
        <w:rPr>
          <w:rFonts w:ascii="Times New Roman" w:hAnsi="Times New Roman" w:cs="Times New Roman"/>
          <w:bCs/>
          <w:color w:val="000000"/>
        </w:rPr>
        <w:t>uzzw</w:t>
      </w:r>
      <w:proofErr w:type="spellEnd"/>
      <w:r w:rsidRPr="00261098">
        <w:rPr>
          <w:rFonts w:ascii="Times New Roman" w:hAnsi="Times New Roman" w:cs="Times New Roman"/>
          <w:bCs/>
          <w:color w:val="000000"/>
        </w:rPr>
        <w:t xml:space="preserve"> dotyczy sytuacji, w których dopuszczalne jest odcięcie odbiorcy usług. Opinia opiera się na wyroku, wybiórczo wybranym bez odniesienia się do szerokiego orzecznictwa sądów administracyjnych, które takie postanowienia uznają za dopuszczalne.</w:t>
      </w:r>
      <w:r>
        <w:rPr>
          <w:rFonts w:ascii="Times New Roman" w:hAnsi="Times New Roman" w:cs="Times New Roman"/>
          <w:bCs/>
          <w:color w:val="000000"/>
        </w:rPr>
        <w:t xml:space="preserve"> </w:t>
      </w:r>
      <w:r w:rsidRPr="0089444B">
        <w:rPr>
          <w:rFonts w:ascii="Times New Roman" w:hAnsi="Times New Roman" w:cs="Times New Roman"/>
          <w:bCs/>
          <w:color w:val="000000"/>
        </w:rPr>
        <w:t xml:space="preserve">Przykładowo, w wyroku Wojewódzkiego Sądu Administracyjnego w Szczecinie z dnia 10 listopada 2016 r., </w:t>
      </w:r>
      <w:r w:rsidR="0089444B">
        <w:rPr>
          <w:rFonts w:ascii="Times New Roman" w:hAnsi="Times New Roman" w:cs="Times New Roman"/>
          <w:bCs/>
          <w:color w:val="000000"/>
        </w:rPr>
        <w:br/>
      </w:r>
      <w:r w:rsidRPr="0089444B">
        <w:rPr>
          <w:rFonts w:ascii="Times New Roman" w:hAnsi="Times New Roman" w:cs="Times New Roman"/>
          <w:bCs/>
          <w:color w:val="000000"/>
        </w:rPr>
        <w:lastRenderedPageBreak/>
        <w:t>w sprawie o sygn. II SA/</w:t>
      </w:r>
      <w:proofErr w:type="spellStart"/>
      <w:r w:rsidRPr="0089444B">
        <w:rPr>
          <w:rFonts w:ascii="Times New Roman" w:hAnsi="Times New Roman" w:cs="Times New Roman"/>
          <w:bCs/>
          <w:color w:val="000000"/>
        </w:rPr>
        <w:t>Sz</w:t>
      </w:r>
      <w:proofErr w:type="spellEnd"/>
      <w:r w:rsidRPr="0089444B">
        <w:rPr>
          <w:rFonts w:ascii="Times New Roman" w:hAnsi="Times New Roman" w:cs="Times New Roman"/>
          <w:bCs/>
          <w:color w:val="000000"/>
        </w:rPr>
        <w:t xml:space="preserve"> 929/16, Sąd zaznaczył, iż: „W ocenie sądu nie są również zasadne zarzuty odnoszące się do określenia w jakich przypadkach oprócz przewidzianych w art. 8 </w:t>
      </w:r>
      <w:proofErr w:type="spellStart"/>
      <w:r w:rsidRPr="0089444B">
        <w:rPr>
          <w:rFonts w:ascii="Times New Roman" w:hAnsi="Times New Roman" w:cs="Times New Roman"/>
          <w:bCs/>
          <w:color w:val="000000"/>
        </w:rPr>
        <w:t>uzzw</w:t>
      </w:r>
      <w:proofErr w:type="spellEnd"/>
      <w:r w:rsidRPr="0089444B">
        <w:rPr>
          <w:rFonts w:ascii="Times New Roman" w:hAnsi="Times New Roman" w:cs="Times New Roman"/>
          <w:bCs/>
          <w:color w:val="000000"/>
        </w:rPr>
        <w:t xml:space="preserve"> przedsiębiorca może zaprzestać świadczenia usług. Jak wynika z § 28 ust. 1, 2 i 3 w regulaminie wymieniono sytuacje niezależne od przedsiębiorstwa, które mogą skutkować zaprzestaniem świadczenia usług. Są one związane przede wszystkim z awariami, wystąpieniem zagrożenia dla życia i zdrowia ludzi, związanego z funkcjonowaniem sieci, działania siły wyższej, czy zagrożenia epidemiologicznego w związku z zanieczyszczeniem systemu kanalizacyjnego. Sytuacje opisane wyżej mają charakter niezależny od przedsiębiorcy i wymienienie ich w treści uchwały nie narusza, zdaniem sądu, prawa. Bez względu bowiem na to, czy zostały one wymienione, czy nie ryzyko ich wystąpienia jest realne, a zatem ich wskazanie przez organ ma charakter informacyjny i nie narusza uprawnień odbiorców. Zgodnie z art. 19 ust. 5 pkt 7 </w:t>
      </w:r>
      <w:proofErr w:type="spellStart"/>
      <w:r w:rsidRPr="0089444B">
        <w:rPr>
          <w:rFonts w:ascii="Times New Roman" w:hAnsi="Times New Roman" w:cs="Times New Roman"/>
          <w:bCs/>
          <w:color w:val="000000"/>
        </w:rPr>
        <w:t>uzzw</w:t>
      </w:r>
      <w:proofErr w:type="spellEnd"/>
      <w:r w:rsidRPr="0089444B">
        <w:rPr>
          <w:rFonts w:ascii="Times New Roman" w:hAnsi="Times New Roman" w:cs="Times New Roman"/>
          <w:bCs/>
          <w:color w:val="000000"/>
        </w:rPr>
        <w:t xml:space="preserve"> regulamin powinien określać sposób postępowania w przypadku niedotrzymania ciągłości usług i odpowiednich parametrów dostarczanej wody i wprowadzanych do sieci kanalizacyjnej ścieków. W ocenie, sądu wymienienie przypadków, w których może nastąpić wstrzymanie ciągłości usług i działań jakie zostaną podjęte przez przedsiębiorstwo nie narusza prawa”.</w:t>
      </w:r>
      <w:r w:rsidR="0089444B">
        <w:rPr>
          <w:rFonts w:ascii="Times New Roman" w:hAnsi="Times New Roman" w:cs="Times New Roman"/>
          <w:bCs/>
          <w:color w:val="000000"/>
        </w:rPr>
        <w:t xml:space="preserve"> </w:t>
      </w:r>
      <w:r w:rsidR="0089444B" w:rsidRPr="0089444B">
        <w:rPr>
          <w:rFonts w:ascii="Times New Roman" w:hAnsi="Times New Roman" w:cs="Times New Roman"/>
          <w:bCs/>
          <w:color w:val="000000"/>
        </w:rPr>
        <w:t xml:space="preserve">Ponadto Naczelny Sąd Administracyjny w Warszawie w wyroku z dnia 21 czerwca 2006 r. w sprawie o sygn. II OSK 417/06 wskazał ponadto, iż: „Wszelkie ograniczenia w korzystaniu z wody </w:t>
      </w:r>
      <w:r w:rsidR="0089444B">
        <w:rPr>
          <w:rFonts w:ascii="Times New Roman" w:hAnsi="Times New Roman" w:cs="Times New Roman"/>
          <w:bCs/>
          <w:color w:val="000000"/>
        </w:rPr>
        <w:br/>
      </w:r>
      <w:r w:rsidR="0089444B" w:rsidRPr="0089444B">
        <w:rPr>
          <w:rFonts w:ascii="Times New Roman" w:hAnsi="Times New Roman" w:cs="Times New Roman"/>
          <w:bCs/>
          <w:color w:val="000000"/>
        </w:rPr>
        <w:t xml:space="preserve">z komunalnych urządzeń wodociągowych - o ile nie mamy do czynienia ze stanem klęski żywiołowej - winny być zamieszczone w regulaminie o dostarczaniu wody </w:t>
      </w:r>
      <w:r w:rsidR="0089444B">
        <w:rPr>
          <w:rFonts w:ascii="Times New Roman" w:hAnsi="Times New Roman" w:cs="Times New Roman"/>
          <w:bCs/>
          <w:color w:val="000000"/>
        </w:rPr>
        <w:br/>
      </w:r>
      <w:r w:rsidR="0089444B" w:rsidRPr="0089444B">
        <w:rPr>
          <w:rFonts w:ascii="Times New Roman" w:hAnsi="Times New Roman" w:cs="Times New Roman"/>
          <w:bCs/>
          <w:color w:val="000000"/>
        </w:rPr>
        <w:t>i odprowadzaniu ścieków uchwalonym przez radę gminy i obowiązującym na obszarze gminy”.</w:t>
      </w:r>
      <w:r w:rsidR="00637960">
        <w:rPr>
          <w:rFonts w:ascii="Times New Roman" w:hAnsi="Times New Roman" w:cs="Times New Roman"/>
          <w:bCs/>
          <w:color w:val="000000"/>
        </w:rPr>
        <w:t xml:space="preserve"> </w:t>
      </w:r>
      <w:r w:rsidR="0089444B" w:rsidRPr="0089444B">
        <w:rPr>
          <w:rFonts w:ascii="Times New Roman" w:hAnsi="Times New Roman" w:cs="Times New Roman"/>
          <w:bCs/>
          <w:color w:val="000000"/>
        </w:rPr>
        <w:t xml:space="preserve">Na potwierdzenie powyższego warto również przywołać prawomocny wyrok Wojewódzkiego Sądu Administracyjnego w Lublinie z dnia 1 grudnia 2005 r. w sprawie o sygn. II SA/Lu 898/05, gdzie Sąd zaznaczył, że dopuszczalne jest normowanie </w:t>
      </w:r>
      <w:r w:rsidR="0089444B">
        <w:rPr>
          <w:rFonts w:ascii="Times New Roman" w:hAnsi="Times New Roman" w:cs="Times New Roman"/>
          <w:bCs/>
          <w:color w:val="000000"/>
        </w:rPr>
        <w:br/>
      </w:r>
      <w:r w:rsidR="0089444B" w:rsidRPr="0089444B">
        <w:rPr>
          <w:rFonts w:ascii="Times New Roman" w:hAnsi="Times New Roman" w:cs="Times New Roman"/>
          <w:bCs/>
          <w:color w:val="000000"/>
        </w:rPr>
        <w:t xml:space="preserve">w regulaminie dostarczania wody i odprowadzania ścieków sytuacji ograniczeń </w:t>
      </w:r>
      <w:r w:rsidR="0089444B">
        <w:rPr>
          <w:rFonts w:ascii="Times New Roman" w:hAnsi="Times New Roman" w:cs="Times New Roman"/>
          <w:bCs/>
          <w:color w:val="000000"/>
        </w:rPr>
        <w:br/>
      </w:r>
      <w:r w:rsidR="0089444B" w:rsidRPr="0089444B">
        <w:rPr>
          <w:rFonts w:ascii="Times New Roman" w:hAnsi="Times New Roman" w:cs="Times New Roman"/>
          <w:bCs/>
          <w:color w:val="000000"/>
        </w:rPr>
        <w:t>w korzystaniu z wody na wypadek nadzwyczajnych i niezawinionych przez nikogo przypadków.</w:t>
      </w:r>
    </w:p>
    <w:p w:rsidR="0089444B" w:rsidRPr="0089444B" w:rsidRDefault="0089444B" w:rsidP="0089444B">
      <w:pPr>
        <w:pStyle w:val="Styl"/>
        <w:spacing w:line="360" w:lineRule="auto"/>
        <w:ind w:left="1416" w:right="16"/>
        <w:jc w:val="both"/>
        <w:rPr>
          <w:rFonts w:ascii="Times New Roman" w:hAnsi="Times New Roman" w:cs="Times New Roman"/>
          <w:bCs/>
          <w:color w:val="000000"/>
        </w:rPr>
      </w:pPr>
      <w:r>
        <w:rPr>
          <w:rFonts w:ascii="Times New Roman" w:hAnsi="Times New Roman" w:cs="Times New Roman"/>
          <w:bCs/>
          <w:color w:val="000000"/>
        </w:rPr>
        <w:t>Wobec powyższego podjęcie uchwały uznać należy za uzasadnione.</w:t>
      </w:r>
    </w:p>
    <w:sectPr w:rsidR="0089444B" w:rsidRPr="0089444B" w:rsidSect="00CB71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1AC" w:rsidRDefault="007351AC" w:rsidP="00637960">
      <w:r>
        <w:separator/>
      </w:r>
    </w:p>
  </w:endnote>
  <w:endnote w:type="continuationSeparator" w:id="0">
    <w:p w:rsidR="007351AC" w:rsidRDefault="007351AC" w:rsidP="0063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1AC" w:rsidRDefault="007351AC" w:rsidP="00637960">
      <w:r>
        <w:separator/>
      </w:r>
    </w:p>
  </w:footnote>
  <w:footnote w:type="continuationSeparator" w:id="0">
    <w:p w:rsidR="007351AC" w:rsidRDefault="007351AC" w:rsidP="0063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60" w:rsidRDefault="00637960" w:rsidP="0063796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sz w:val="20"/>
        <w:szCs w:val="2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927" w:hanging="360"/>
      </w:pPr>
      <w:rPr>
        <w:rFonts w:ascii="Arial" w:hAnsi="Arial" w:cs="Arial" w:hint="default"/>
        <w:i w:val="0"/>
        <w:iCs w:val="0"/>
        <w:strike w:val="0"/>
        <w:dstrike w:val="0"/>
        <w:sz w:val="20"/>
        <w:szCs w:val="20"/>
      </w:rPr>
    </w:lvl>
  </w:abstractNum>
  <w:abstractNum w:abstractNumId="3" w15:restartNumberingAfterBreak="0">
    <w:nsid w:val="00000005"/>
    <w:multiLevelType w:val="singleLevel"/>
    <w:tmpl w:val="00000005"/>
    <w:name w:val="WW8Num6"/>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4" w15:restartNumberingAfterBreak="0">
    <w:nsid w:val="00000007"/>
    <w:multiLevelType w:val="multilevel"/>
    <w:tmpl w:val="00000007"/>
    <w:name w:val="WW8Num8"/>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9"/>
    <w:lvl w:ilvl="0">
      <w:start w:val="2"/>
      <w:numFmt w:val="decimal"/>
      <w:lvlText w:val="%1."/>
      <w:lvlJc w:val="left"/>
      <w:pPr>
        <w:tabs>
          <w:tab w:val="num" w:pos="1980"/>
        </w:tabs>
        <w:ind w:left="1980" w:hanging="360"/>
      </w:pPr>
      <w:rPr>
        <w:rFonts w:hint="default"/>
        <w:bCs/>
        <w:sz w:val="20"/>
        <w:szCs w:val="20"/>
      </w:rPr>
    </w:lvl>
  </w:abstractNum>
  <w:abstractNum w:abstractNumId="6"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decimal"/>
      <w:lvlText w:val="%3."/>
      <w:lvlJc w:val="left"/>
      <w:pPr>
        <w:tabs>
          <w:tab w:val="num" w:pos="2340"/>
        </w:tabs>
        <w:ind w:left="2340" w:hanging="360"/>
      </w:pPr>
      <w:rPr>
        <w:rFonts w:ascii="Arial" w:hAnsi="Arial" w:cs="Arial"/>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1"/>
    <w:lvl w:ilvl="0">
      <w:start w:val="1"/>
      <w:numFmt w:val="decimal"/>
      <w:lvlText w:val="%1)"/>
      <w:lvlJc w:val="left"/>
      <w:pPr>
        <w:tabs>
          <w:tab w:val="num" w:pos="360"/>
        </w:tabs>
        <w:ind w:left="360" w:hanging="360"/>
      </w:pPr>
      <w:rPr>
        <w:rFonts w:ascii="Arial" w:eastAsia="Times New Roman" w:hAnsi="Arial" w:cs="Arial" w:hint="default"/>
        <w:b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sz w:val="20"/>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F"/>
    <w:multiLevelType w:val="singleLevel"/>
    <w:tmpl w:val="0000000F"/>
    <w:name w:val="WW8Num16"/>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9" w15:restartNumberingAfterBreak="0">
    <w:nsid w:val="00000010"/>
    <w:multiLevelType w:val="singleLevel"/>
    <w:tmpl w:val="00000010"/>
    <w:name w:val="WW8Num17"/>
    <w:lvl w:ilvl="0">
      <w:start w:val="1"/>
      <w:numFmt w:val="decimal"/>
      <w:lvlText w:val="%1)"/>
      <w:lvlJc w:val="left"/>
      <w:pPr>
        <w:tabs>
          <w:tab w:val="num" w:pos="0"/>
        </w:tabs>
        <w:ind w:left="1080" w:hanging="360"/>
      </w:pPr>
      <w:rPr>
        <w:rFonts w:ascii="Arial" w:hAnsi="Arial" w:cs="Arial" w:hint="default"/>
        <w:sz w:val="20"/>
        <w:szCs w:val="20"/>
      </w:rPr>
    </w:lvl>
  </w:abstractNum>
  <w:abstractNum w:abstractNumId="10" w15:restartNumberingAfterBreak="0">
    <w:nsid w:val="00000012"/>
    <w:multiLevelType w:val="singleLevel"/>
    <w:tmpl w:val="00000012"/>
    <w:name w:val="WW8Num19"/>
    <w:lvl w:ilvl="0">
      <w:start w:val="1"/>
      <w:numFmt w:val="decimal"/>
      <w:lvlText w:val="%1)"/>
      <w:lvlJc w:val="left"/>
      <w:pPr>
        <w:tabs>
          <w:tab w:val="num" w:pos="0"/>
        </w:tabs>
        <w:ind w:left="861" w:hanging="435"/>
      </w:pPr>
      <w:rPr>
        <w:rFonts w:ascii="Arial" w:hAnsi="Arial" w:cs="Arial" w:hint="default"/>
        <w:sz w:val="20"/>
        <w:szCs w:val="20"/>
      </w:rPr>
    </w:lvl>
  </w:abstractNum>
  <w:abstractNum w:abstractNumId="11" w15:restartNumberingAfterBreak="0">
    <w:nsid w:val="00000013"/>
    <w:multiLevelType w:val="singleLevel"/>
    <w:tmpl w:val="00000013"/>
    <w:name w:val="WW8Num20"/>
    <w:lvl w:ilvl="0">
      <w:start w:val="1"/>
      <w:numFmt w:val="decimal"/>
      <w:lvlText w:val="%1)"/>
      <w:lvlJc w:val="left"/>
      <w:pPr>
        <w:tabs>
          <w:tab w:val="num" w:pos="0"/>
        </w:tabs>
        <w:ind w:left="1068" w:hanging="360"/>
      </w:pPr>
      <w:rPr>
        <w:rFonts w:ascii="Arial" w:hAnsi="Arial" w:cs="Arial"/>
        <w:i w:val="0"/>
        <w:sz w:val="20"/>
        <w:szCs w:val="20"/>
      </w:rPr>
    </w:lvl>
  </w:abstractNum>
  <w:abstractNum w:abstractNumId="12" w15:restartNumberingAfterBreak="0">
    <w:nsid w:val="00000017"/>
    <w:multiLevelType w:val="singleLevel"/>
    <w:tmpl w:val="00000017"/>
    <w:name w:val="WW8Num26"/>
    <w:lvl w:ilvl="0">
      <w:start w:val="1"/>
      <w:numFmt w:val="bullet"/>
      <w:lvlText w:val=""/>
      <w:lvlJc w:val="left"/>
      <w:pPr>
        <w:tabs>
          <w:tab w:val="num" w:pos="1440"/>
        </w:tabs>
        <w:ind w:left="1440" w:hanging="360"/>
      </w:pPr>
      <w:rPr>
        <w:rFonts w:ascii="Symbol" w:hAnsi="Symbol" w:cs="Symbol" w:hint="default"/>
        <w:sz w:val="20"/>
        <w:szCs w:val="20"/>
      </w:rPr>
    </w:lvl>
  </w:abstractNum>
  <w:abstractNum w:abstractNumId="13" w15:restartNumberingAfterBreak="0">
    <w:nsid w:val="00000018"/>
    <w:multiLevelType w:val="multilevel"/>
    <w:tmpl w:val="00000018"/>
    <w:name w:val="WW8Num28"/>
    <w:lvl w:ilvl="0">
      <w:start w:val="1"/>
      <w:numFmt w:val="lowerLetter"/>
      <w:lvlText w:val="%1)"/>
      <w:lvlJc w:val="left"/>
      <w:pPr>
        <w:tabs>
          <w:tab w:val="num" w:pos="1080"/>
        </w:tabs>
        <w:ind w:left="1080" w:hanging="360"/>
      </w:pPr>
      <w:rPr>
        <w:rFonts w:ascii="Arial" w:hAnsi="Arial" w:cs="Arial" w:hint="default"/>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66B2B9D"/>
    <w:multiLevelType w:val="hybridMultilevel"/>
    <w:tmpl w:val="04627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A1912"/>
    <w:multiLevelType w:val="hybridMultilevel"/>
    <w:tmpl w:val="A9A8136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C4E95"/>
    <w:multiLevelType w:val="hybridMultilevel"/>
    <w:tmpl w:val="B96AB304"/>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F6"/>
    <w:rsid w:val="00075137"/>
    <w:rsid w:val="001147D7"/>
    <w:rsid w:val="00236371"/>
    <w:rsid w:val="00261098"/>
    <w:rsid w:val="002C6C10"/>
    <w:rsid w:val="00334AEB"/>
    <w:rsid w:val="00403285"/>
    <w:rsid w:val="00430215"/>
    <w:rsid w:val="005148EA"/>
    <w:rsid w:val="005315C3"/>
    <w:rsid w:val="005A34E4"/>
    <w:rsid w:val="00614976"/>
    <w:rsid w:val="00620479"/>
    <w:rsid w:val="006279B2"/>
    <w:rsid w:val="00637960"/>
    <w:rsid w:val="00642DB0"/>
    <w:rsid w:val="00653182"/>
    <w:rsid w:val="00697DE4"/>
    <w:rsid w:val="007351AC"/>
    <w:rsid w:val="008420EC"/>
    <w:rsid w:val="0089444B"/>
    <w:rsid w:val="009075E9"/>
    <w:rsid w:val="009279F6"/>
    <w:rsid w:val="00961E78"/>
    <w:rsid w:val="00C42B66"/>
    <w:rsid w:val="00CA212A"/>
    <w:rsid w:val="00CB710B"/>
    <w:rsid w:val="00CE39C8"/>
    <w:rsid w:val="00DF2BA5"/>
    <w:rsid w:val="00ED4556"/>
    <w:rsid w:val="00F3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D6058"/>
  <w15:docId w15:val="{8EC8DC4B-F520-49D7-9754-54FC674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79F6"/>
    <w:rPr>
      <w:rFonts w:ascii="Times New Roman" w:eastAsia="Times New Roman" w:hAnsi="Times New Roman"/>
      <w:sz w:val="24"/>
      <w:szCs w:val="24"/>
    </w:rPr>
  </w:style>
  <w:style w:type="paragraph" w:styleId="Nagwek1">
    <w:name w:val="heading 1"/>
    <w:basedOn w:val="Normalny"/>
    <w:next w:val="Normalny"/>
    <w:link w:val="Nagwek1Znak"/>
    <w:qFormat/>
    <w:locked/>
    <w:rsid w:val="0089444B"/>
    <w:pPr>
      <w:keepNext/>
      <w:numPr>
        <w:numId w:val="1"/>
      </w:numPr>
      <w:suppressAutoHyphens/>
      <w:ind w:left="495" w:firstLine="0"/>
      <w:jc w:val="center"/>
      <w:outlineLvl w:val="0"/>
    </w:pPr>
    <w:rPr>
      <w:rFonts w:ascii="Arial" w:hAnsi="Arial" w:cs="Arial"/>
      <w:b/>
      <w:bCs/>
      <w:sz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9279F6"/>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uiPriority w:val="99"/>
    <w:semiHidden/>
    <w:rsid w:val="009279F6"/>
    <w:rPr>
      <w:sz w:val="16"/>
      <w:szCs w:val="16"/>
    </w:rPr>
  </w:style>
  <w:style w:type="paragraph" w:styleId="Tekstkomentarza">
    <w:name w:val="annotation text"/>
    <w:basedOn w:val="Normalny"/>
    <w:link w:val="TekstkomentarzaZnak"/>
    <w:uiPriority w:val="99"/>
    <w:semiHidden/>
    <w:rsid w:val="009279F6"/>
    <w:rPr>
      <w:sz w:val="20"/>
      <w:szCs w:val="20"/>
    </w:rPr>
  </w:style>
  <w:style w:type="character" w:customStyle="1" w:styleId="TekstkomentarzaZnak">
    <w:name w:val="Tekst komentarza Znak"/>
    <w:link w:val="Tekstkomentarza"/>
    <w:uiPriority w:val="99"/>
    <w:locked/>
    <w:rsid w:val="009279F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9279F6"/>
    <w:rPr>
      <w:rFonts w:ascii="Segoe UI" w:hAnsi="Segoe UI" w:cs="Segoe UI"/>
      <w:sz w:val="18"/>
      <w:szCs w:val="18"/>
    </w:rPr>
  </w:style>
  <w:style w:type="character" w:customStyle="1" w:styleId="TekstdymkaZnak">
    <w:name w:val="Tekst dymka Znak"/>
    <w:link w:val="Tekstdymka"/>
    <w:uiPriority w:val="99"/>
    <w:semiHidden/>
    <w:locked/>
    <w:rsid w:val="009279F6"/>
    <w:rPr>
      <w:rFonts w:ascii="Segoe UI" w:hAnsi="Segoe UI" w:cs="Segoe UI"/>
      <w:sz w:val="18"/>
      <w:szCs w:val="18"/>
      <w:lang w:eastAsia="pl-PL"/>
    </w:rPr>
  </w:style>
  <w:style w:type="paragraph" w:styleId="NormalnyWeb">
    <w:name w:val="Normal (Web)"/>
    <w:basedOn w:val="Normalny"/>
    <w:rsid w:val="00334AEB"/>
    <w:pPr>
      <w:spacing w:before="100" w:beforeAutospacing="1" w:after="100" w:afterAutospacing="1"/>
    </w:pPr>
  </w:style>
  <w:style w:type="character" w:customStyle="1" w:styleId="apple-converted-space">
    <w:name w:val="apple-converted-space"/>
    <w:basedOn w:val="Domylnaczcionkaakapitu"/>
    <w:rsid w:val="00334AEB"/>
  </w:style>
  <w:style w:type="paragraph" w:styleId="HTML-wstpniesformatowany">
    <w:name w:val="HTML Preformatted"/>
    <w:basedOn w:val="Normalny"/>
    <w:link w:val="HTML-wstpniesformatowanyZnak"/>
    <w:uiPriority w:val="99"/>
    <w:semiHidden/>
    <w:unhideWhenUsed/>
    <w:rsid w:val="00261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261098"/>
    <w:rPr>
      <w:rFonts w:ascii="Courier New" w:eastAsiaTheme="minorHAnsi" w:hAnsi="Courier New" w:cs="Courier New"/>
      <w:color w:val="000000"/>
    </w:rPr>
  </w:style>
  <w:style w:type="character" w:customStyle="1" w:styleId="Nagwek1Znak">
    <w:name w:val="Nagłówek 1 Znak"/>
    <w:basedOn w:val="Domylnaczcionkaakapitu"/>
    <w:link w:val="Nagwek1"/>
    <w:rsid w:val="0089444B"/>
    <w:rPr>
      <w:rFonts w:ascii="Arial" w:eastAsia="Times New Roman" w:hAnsi="Arial" w:cs="Arial"/>
      <w:b/>
      <w:bCs/>
      <w:sz w:val="18"/>
      <w:szCs w:val="24"/>
      <w:lang w:eastAsia="zh-CN"/>
    </w:rPr>
  </w:style>
  <w:style w:type="character" w:styleId="Uwydatnienie">
    <w:name w:val="Emphasis"/>
    <w:qFormat/>
    <w:locked/>
    <w:rsid w:val="0089444B"/>
    <w:rPr>
      <w:i/>
      <w:iCs/>
    </w:rPr>
  </w:style>
  <w:style w:type="character" w:styleId="Hipercze">
    <w:name w:val="Hyperlink"/>
    <w:rsid w:val="0089444B"/>
    <w:rPr>
      <w:color w:val="0000FF"/>
      <w:u w:val="single"/>
    </w:rPr>
  </w:style>
  <w:style w:type="paragraph" w:styleId="Tekstpodstawowy">
    <w:name w:val="Body Text"/>
    <w:basedOn w:val="Normalny"/>
    <w:link w:val="TekstpodstawowyZnak"/>
    <w:rsid w:val="0089444B"/>
    <w:pPr>
      <w:suppressAutoHyphens/>
      <w:spacing w:line="360" w:lineRule="auto"/>
    </w:pPr>
    <w:rPr>
      <w:rFonts w:ascii="Arial" w:hAnsi="Arial" w:cs="Arial"/>
      <w:sz w:val="18"/>
      <w:lang w:eastAsia="zh-CN"/>
    </w:rPr>
  </w:style>
  <w:style w:type="character" w:customStyle="1" w:styleId="TekstpodstawowyZnak">
    <w:name w:val="Tekst podstawowy Znak"/>
    <w:basedOn w:val="Domylnaczcionkaakapitu"/>
    <w:link w:val="Tekstpodstawowy"/>
    <w:rsid w:val="0089444B"/>
    <w:rPr>
      <w:rFonts w:ascii="Arial" w:eastAsia="Times New Roman" w:hAnsi="Arial" w:cs="Arial"/>
      <w:sz w:val="18"/>
      <w:szCs w:val="24"/>
      <w:lang w:eastAsia="zh-CN"/>
    </w:rPr>
  </w:style>
  <w:style w:type="paragraph" w:customStyle="1" w:styleId="Nagwek10">
    <w:name w:val="Nagłówek1"/>
    <w:basedOn w:val="Normalny"/>
    <w:next w:val="Tekstpodstawowy"/>
    <w:rsid w:val="0089444B"/>
    <w:pPr>
      <w:suppressAutoHyphens/>
      <w:jc w:val="center"/>
    </w:pPr>
    <w:rPr>
      <w:rFonts w:ascii="Arial" w:hAnsi="Arial" w:cs="Arial"/>
      <w:b/>
      <w:bCs/>
      <w:sz w:val="18"/>
      <w:lang w:eastAsia="zh-CN"/>
    </w:rPr>
  </w:style>
  <w:style w:type="paragraph" w:styleId="Akapitzlist">
    <w:name w:val="List Paragraph"/>
    <w:basedOn w:val="Normalny"/>
    <w:qFormat/>
    <w:rsid w:val="0089444B"/>
    <w:pPr>
      <w:suppressAutoHyphens/>
      <w:ind w:left="720"/>
      <w:contextualSpacing/>
    </w:pPr>
    <w:rPr>
      <w:lang w:eastAsia="zh-CN"/>
    </w:rPr>
  </w:style>
  <w:style w:type="paragraph" w:styleId="Nagwek">
    <w:name w:val="header"/>
    <w:basedOn w:val="Normalny"/>
    <w:link w:val="NagwekZnak"/>
    <w:uiPriority w:val="99"/>
    <w:unhideWhenUsed/>
    <w:rsid w:val="00637960"/>
    <w:pPr>
      <w:tabs>
        <w:tab w:val="center" w:pos="4536"/>
        <w:tab w:val="right" w:pos="9072"/>
      </w:tabs>
    </w:pPr>
  </w:style>
  <w:style w:type="character" w:customStyle="1" w:styleId="NagwekZnak">
    <w:name w:val="Nagłówek Znak"/>
    <w:basedOn w:val="Domylnaczcionkaakapitu"/>
    <w:link w:val="Nagwek"/>
    <w:uiPriority w:val="99"/>
    <w:rsid w:val="00637960"/>
    <w:rPr>
      <w:rFonts w:ascii="Times New Roman" w:eastAsia="Times New Roman" w:hAnsi="Times New Roman"/>
      <w:sz w:val="24"/>
      <w:szCs w:val="24"/>
    </w:rPr>
  </w:style>
  <w:style w:type="paragraph" w:styleId="Stopka">
    <w:name w:val="footer"/>
    <w:basedOn w:val="Normalny"/>
    <w:link w:val="StopkaZnak"/>
    <w:uiPriority w:val="99"/>
    <w:unhideWhenUsed/>
    <w:rsid w:val="00637960"/>
    <w:pPr>
      <w:tabs>
        <w:tab w:val="center" w:pos="4536"/>
        <w:tab w:val="right" w:pos="9072"/>
      </w:tabs>
    </w:pPr>
  </w:style>
  <w:style w:type="character" w:customStyle="1" w:styleId="StopkaZnak">
    <w:name w:val="Stopka Znak"/>
    <w:basedOn w:val="Domylnaczcionkaakapitu"/>
    <w:link w:val="Stopka"/>
    <w:uiPriority w:val="99"/>
    <w:rsid w:val="006379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2679">
      <w:bodyDiv w:val="1"/>
      <w:marLeft w:val="0"/>
      <w:marRight w:val="0"/>
      <w:marTop w:val="0"/>
      <w:marBottom w:val="0"/>
      <w:divBdr>
        <w:top w:val="none" w:sz="0" w:space="0" w:color="auto"/>
        <w:left w:val="none" w:sz="0" w:space="0" w:color="auto"/>
        <w:bottom w:val="none" w:sz="0" w:space="0" w:color="auto"/>
        <w:right w:val="none" w:sz="0" w:space="0" w:color="auto"/>
      </w:divBdr>
    </w:div>
    <w:div w:id="553126117">
      <w:bodyDiv w:val="1"/>
      <w:marLeft w:val="0"/>
      <w:marRight w:val="0"/>
      <w:marTop w:val="0"/>
      <w:marBottom w:val="0"/>
      <w:divBdr>
        <w:top w:val="none" w:sz="0" w:space="0" w:color="auto"/>
        <w:left w:val="none" w:sz="0" w:space="0" w:color="auto"/>
        <w:bottom w:val="none" w:sz="0" w:space="0" w:color="auto"/>
        <w:right w:val="none" w:sz="0" w:space="0" w:color="auto"/>
      </w:divBdr>
    </w:div>
    <w:div w:id="781613678">
      <w:bodyDiv w:val="1"/>
      <w:marLeft w:val="0"/>
      <w:marRight w:val="0"/>
      <w:marTop w:val="0"/>
      <w:marBottom w:val="0"/>
      <w:divBdr>
        <w:top w:val="none" w:sz="0" w:space="0" w:color="auto"/>
        <w:left w:val="none" w:sz="0" w:space="0" w:color="auto"/>
        <w:bottom w:val="none" w:sz="0" w:space="0" w:color="auto"/>
        <w:right w:val="none" w:sz="0" w:space="0" w:color="auto"/>
      </w:divBdr>
    </w:div>
    <w:div w:id="1168980949">
      <w:bodyDiv w:val="1"/>
      <w:marLeft w:val="0"/>
      <w:marRight w:val="0"/>
      <w:marTop w:val="0"/>
      <w:marBottom w:val="0"/>
      <w:divBdr>
        <w:top w:val="none" w:sz="0" w:space="0" w:color="auto"/>
        <w:left w:val="none" w:sz="0" w:space="0" w:color="auto"/>
        <w:bottom w:val="none" w:sz="0" w:space="0" w:color="auto"/>
        <w:right w:val="none" w:sz="0" w:space="0" w:color="auto"/>
      </w:divBdr>
    </w:div>
    <w:div w:id="15335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4515</Words>
  <Characters>27095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Mateusz Faron</dc:creator>
  <cp:keywords/>
  <dc:description/>
  <cp:lastModifiedBy>Gmina Czempiñ</cp:lastModifiedBy>
  <cp:revision>3</cp:revision>
  <cp:lastPrinted>2018-12-13T07:28:00Z</cp:lastPrinted>
  <dcterms:created xsi:type="dcterms:W3CDTF">2018-12-19T12:54:00Z</dcterms:created>
  <dcterms:modified xsi:type="dcterms:W3CDTF">2018-12-21T10:49:00Z</dcterms:modified>
</cp:coreProperties>
</file>