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AEC36" w14:textId="7D4DF371" w:rsidR="00D17F60" w:rsidRPr="00D36865" w:rsidRDefault="00D36865" w:rsidP="00D17F60">
      <w:pPr>
        <w:rPr>
          <w:b/>
          <w:color w:val="0070C0"/>
          <w:sz w:val="28"/>
          <w:szCs w:val="28"/>
        </w:rPr>
      </w:pPr>
      <w:r w:rsidRPr="00D36865">
        <w:rPr>
          <w:b/>
          <w:color w:val="0070C0"/>
          <w:sz w:val="28"/>
          <w:szCs w:val="28"/>
        </w:rPr>
        <w:t>Pytania i odpowiedzi na pytania nr 68-73</w:t>
      </w:r>
    </w:p>
    <w:p w14:paraId="79A4AB48" w14:textId="77777777" w:rsidR="00D17F60" w:rsidRPr="00D17F60" w:rsidRDefault="00D17F60" w:rsidP="00D17F60">
      <w:pPr>
        <w:rPr>
          <w:bCs/>
          <w:color w:val="0070C0"/>
        </w:rPr>
      </w:pPr>
    </w:p>
    <w:p w14:paraId="3D4BD6ED" w14:textId="77777777" w:rsidR="00D17F60" w:rsidRPr="00D17F60" w:rsidRDefault="00D17F60" w:rsidP="00D17F60">
      <w:pPr>
        <w:rPr>
          <w:bCs/>
          <w:color w:val="0070C0"/>
        </w:rPr>
      </w:pPr>
      <w:r w:rsidRPr="00D17F60">
        <w:rPr>
          <w:b/>
          <w:bCs/>
          <w:color w:val="0070C0"/>
          <w:u w:val="single"/>
        </w:rPr>
        <w:t>Pytanie nr</w:t>
      </w:r>
      <w:r>
        <w:rPr>
          <w:b/>
          <w:bCs/>
          <w:color w:val="0070C0"/>
          <w:u w:val="single"/>
        </w:rPr>
        <w:t xml:space="preserve"> 68</w:t>
      </w:r>
    </w:p>
    <w:p w14:paraId="21811FFC" w14:textId="77777777" w:rsidR="00D17F60" w:rsidRPr="00D17F60" w:rsidRDefault="00D17F60" w:rsidP="00D17F60">
      <w:pPr>
        <w:rPr>
          <w:bCs/>
          <w:color w:val="0070C0"/>
        </w:rPr>
      </w:pPr>
      <w:r w:rsidRPr="00D17F60">
        <w:rPr>
          <w:bCs/>
          <w:color w:val="0070C0"/>
        </w:rPr>
        <w:t>Dotyczy zapisu w PFU:</w:t>
      </w:r>
    </w:p>
    <w:p w14:paraId="71B4D0DF" w14:textId="77777777" w:rsidR="00D17F60" w:rsidRPr="00D17F60" w:rsidRDefault="00D17F60" w:rsidP="00D17F60">
      <w:pPr>
        <w:rPr>
          <w:bCs/>
          <w:color w:val="0070C0"/>
        </w:rPr>
      </w:pPr>
    </w:p>
    <w:p w14:paraId="40BE0268" w14:textId="77777777" w:rsidR="00D17F60" w:rsidRPr="00D17F60" w:rsidRDefault="00D17F60" w:rsidP="00D17F60">
      <w:pPr>
        <w:rPr>
          <w:bCs/>
          <w:color w:val="0070C0"/>
        </w:rPr>
      </w:pPr>
      <w:r w:rsidRPr="00D17F60">
        <w:rPr>
          <w:bCs/>
          <w:color w:val="0070C0"/>
        </w:rPr>
        <w:t>W jednym miejscu jest informacja, że Zamawiający nie przewiduje pracy agregatu tylko do produkcji energii elektrycznej:</w:t>
      </w:r>
    </w:p>
    <w:p w14:paraId="546F3250" w14:textId="77777777" w:rsidR="00D17F60" w:rsidRPr="00D17F60" w:rsidRDefault="00D17F60" w:rsidP="00D17F60">
      <w:pPr>
        <w:rPr>
          <w:bCs/>
          <w:color w:val="0070C0"/>
        </w:rPr>
      </w:pPr>
      <w:r w:rsidRPr="00D17F60">
        <w:rPr>
          <w:bCs/>
          <w:noProof/>
          <w:color w:val="0070C0"/>
          <w:lang w:eastAsia="pl-PL" w:bidi="ar-SA"/>
        </w:rPr>
        <w:drawing>
          <wp:anchor distT="0" distB="0" distL="0" distR="0" simplePos="0" relativeHeight="251669504" behindDoc="0" locked="0" layoutInCell="0" allowOverlap="1" wp14:anchorId="7D2D34A5" wp14:editId="4A499993">
            <wp:simplePos x="0" y="0"/>
            <wp:positionH relativeFrom="column">
              <wp:posOffset>-4445</wp:posOffset>
            </wp:positionH>
            <wp:positionV relativeFrom="paragraph">
              <wp:posOffset>87630</wp:posOffset>
            </wp:positionV>
            <wp:extent cx="6120130" cy="354330"/>
            <wp:effectExtent l="0" t="0" r="0" b="0"/>
            <wp:wrapSquare wrapText="largest"/>
            <wp:docPr id="14"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2"/>
                    <pic:cNvPicPr>
                      <a:picLocks noChangeAspect="1" noChangeArrowheads="1"/>
                    </pic:cNvPicPr>
                  </pic:nvPicPr>
                  <pic:blipFill>
                    <a:blip r:embed="rId4"/>
                    <a:stretch>
                      <a:fillRect/>
                    </a:stretch>
                  </pic:blipFill>
                  <pic:spPr bwMode="auto">
                    <a:xfrm>
                      <a:off x="0" y="0"/>
                      <a:ext cx="6120130" cy="354330"/>
                    </a:xfrm>
                    <a:prstGeom prst="rect">
                      <a:avLst/>
                    </a:prstGeom>
                  </pic:spPr>
                </pic:pic>
              </a:graphicData>
            </a:graphic>
          </wp:anchor>
        </w:drawing>
      </w:r>
      <w:r w:rsidRPr="00D17F60">
        <w:rPr>
          <w:bCs/>
          <w:color w:val="0070C0"/>
        </w:rPr>
        <w:t xml:space="preserve"> Natomiast w innym jest wymóg zainstalowania chłodnicy awaryjnej na pełną moc cieplną:                                                                                                                 </w:t>
      </w:r>
    </w:p>
    <w:p w14:paraId="48E9FB6E" w14:textId="77777777" w:rsidR="00D17F60" w:rsidRPr="00D17F60" w:rsidRDefault="00D17F60" w:rsidP="00D17F60">
      <w:pPr>
        <w:rPr>
          <w:bCs/>
          <w:color w:val="0070C0"/>
        </w:rPr>
      </w:pPr>
      <w:r w:rsidRPr="00D17F60">
        <w:rPr>
          <w:bCs/>
          <w:noProof/>
          <w:color w:val="0070C0"/>
          <w:lang w:eastAsia="pl-PL" w:bidi="ar-SA"/>
        </w:rPr>
        <w:drawing>
          <wp:anchor distT="0" distB="0" distL="0" distR="0" simplePos="0" relativeHeight="251672576" behindDoc="0" locked="0" layoutInCell="0" allowOverlap="1" wp14:anchorId="04956B28" wp14:editId="733C8D55">
            <wp:simplePos x="0" y="0"/>
            <wp:positionH relativeFrom="column">
              <wp:posOffset>0</wp:posOffset>
            </wp:positionH>
            <wp:positionV relativeFrom="paragraph">
              <wp:posOffset>69850</wp:posOffset>
            </wp:positionV>
            <wp:extent cx="6120130" cy="361315"/>
            <wp:effectExtent l="0" t="0" r="0" b="0"/>
            <wp:wrapSquare wrapText="largest"/>
            <wp:docPr id="15" name="Obraz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6"/>
                    <pic:cNvPicPr>
                      <a:picLocks noChangeAspect="1" noChangeArrowheads="1"/>
                    </pic:cNvPicPr>
                  </pic:nvPicPr>
                  <pic:blipFill>
                    <a:blip r:embed="rId5"/>
                    <a:stretch>
                      <a:fillRect/>
                    </a:stretch>
                  </pic:blipFill>
                  <pic:spPr bwMode="auto">
                    <a:xfrm>
                      <a:off x="0" y="0"/>
                      <a:ext cx="6120130" cy="361315"/>
                    </a:xfrm>
                    <a:prstGeom prst="rect">
                      <a:avLst/>
                    </a:prstGeom>
                  </pic:spPr>
                </pic:pic>
              </a:graphicData>
            </a:graphic>
          </wp:anchor>
        </w:drawing>
      </w:r>
    </w:p>
    <w:p w14:paraId="535F9908" w14:textId="77777777" w:rsidR="00D17F60" w:rsidRPr="00D17F60" w:rsidRDefault="00D17F60" w:rsidP="00D17F60">
      <w:pPr>
        <w:rPr>
          <w:bCs/>
          <w:color w:val="0070C0"/>
        </w:rPr>
      </w:pPr>
      <w:r w:rsidRPr="00D17F60">
        <w:rPr>
          <w:bCs/>
          <w:color w:val="0070C0"/>
        </w:rPr>
        <w:t>oraz dodatkowo bypassu na spalinach.</w:t>
      </w:r>
    </w:p>
    <w:p w14:paraId="157E9B3B" w14:textId="77777777" w:rsidR="00D17F60" w:rsidRPr="00D17F60" w:rsidRDefault="00D17F60" w:rsidP="00D17F60">
      <w:pPr>
        <w:rPr>
          <w:bCs/>
          <w:color w:val="0070C0"/>
        </w:rPr>
      </w:pPr>
    </w:p>
    <w:p w14:paraId="3515D950" w14:textId="77777777" w:rsidR="00D17F60" w:rsidRPr="00D17F60" w:rsidRDefault="00D17F60" w:rsidP="00D17F60">
      <w:pPr>
        <w:rPr>
          <w:bCs/>
          <w:color w:val="0070C0"/>
        </w:rPr>
      </w:pPr>
      <w:r w:rsidRPr="00D17F60">
        <w:rPr>
          <w:bCs/>
          <w:color w:val="0070C0"/>
        </w:rPr>
        <w:t>Jeśli Zamawiający zakłada pracę agregatu tylko w przypadku odbioru produkowanego ciepła wystarczającym rozwiązaniem będzie zastosowanie chłodnicy awaryjnej (zapewniającej pełen odbiór ciepła z bloku silnika) oraz wymiennik na spalinach bez układu bypass. Takie rozwiązanie ograniczy emitowany z chłodnicy hałas oraz pozwoli ograniczyć koszty. Prosimy o potwierdzenie, że będzie możliwość wykonania takiego rozwiązania?</w:t>
      </w:r>
    </w:p>
    <w:p w14:paraId="223E925A" w14:textId="77777777" w:rsidR="00D17F60" w:rsidRPr="00D17F60" w:rsidRDefault="00D17F60" w:rsidP="00D17F60">
      <w:pPr>
        <w:rPr>
          <w:b/>
          <w:bCs/>
          <w:color w:val="0070C0"/>
        </w:rPr>
      </w:pPr>
      <w:r w:rsidRPr="00D17F60">
        <w:rPr>
          <w:b/>
          <w:bCs/>
          <w:color w:val="0070C0"/>
        </w:rPr>
        <w:t>Odpowiedź:</w:t>
      </w:r>
    </w:p>
    <w:p w14:paraId="55815AB0" w14:textId="77777777" w:rsidR="00D17F60" w:rsidRPr="00D17F60" w:rsidRDefault="00D17F60" w:rsidP="00D17F60">
      <w:pPr>
        <w:rPr>
          <w:bCs/>
          <w:color w:val="0070C0"/>
        </w:rPr>
      </w:pPr>
    </w:p>
    <w:p w14:paraId="5E810387" w14:textId="77777777" w:rsidR="00D17F60" w:rsidRPr="00D17F60" w:rsidRDefault="00D17F60" w:rsidP="00D17F60">
      <w:pPr>
        <w:rPr>
          <w:bCs/>
          <w:color w:val="0070C0"/>
        </w:rPr>
      </w:pPr>
    </w:p>
    <w:p w14:paraId="167139F9" w14:textId="77777777" w:rsidR="00D17F60" w:rsidRPr="00D17F60" w:rsidRDefault="00D17F60" w:rsidP="00D17F60">
      <w:pPr>
        <w:rPr>
          <w:bCs/>
          <w:color w:val="0070C0"/>
        </w:rPr>
      </w:pPr>
      <w:r w:rsidRPr="00D17F60">
        <w:rPr>
          <w:b/>
          <w:bCs/>
          <w:color w:val="0070C0"/>
          <w:u w:val="single"/>
        </w:rPr>
        <w:t>Pytanie nr</w:t>
      </w:r>
      <w:r w:rsidR="00C5031F">
        <w:rPr>
          <w:b/>
          <w:bCs/>
          <w:color w:val="0070C0"/>
          <w:u w:val="single"/>
        </w:rPr>
        <w:t xml:space="preserve"> 69 </w:t>
      </w:r>
    </w:p>
    <w:p w14:paraId="10C9B677" w14:textId="77777777" w:rsidR="00D17F60" w:rsidRPr="00D17F60" w:rsidRDefault="00D17F60" w:rsidP="00D17F60">
      <w:pPr>
        <w:rPr>
          <w:bCs/>
          <w:color w:val="0070C0"/>
        </w:rPr>
      </w:pPr>
      <w:r w:rsidRPr="00D17F60">
        <w:rPr>
          <w:bCs/>
          <w:color w:val="0070C0"/>
        </w:rPr>
        <w:t xml:space="preserve"> Dotyczy zapisu w PFU:</w:t>
      </w:r>
    </w:p>
    <w:p w14:paraId="25699EC4" w14:textId="77777777" w:rsidR="00D17F60" w:rsidRPr="00D17F60" w:rsidRDefault="00D17F60" w:rsidP="00D17F60">
      <w:pPr>
        <w:rPr>
          <w:bCs/>
          <w:color w:val="0070C0"/>
        </w:rPr>
      </w:pPr>
    </w:p>
    <w:p w14:paraId="5FFC8D22" w14:textId="77777777" w:rsidR="00D17F60" w:rsidRPr="00D17F60" w:rsidRDefault="00D17F60" w:rsidP="00D17F60">
      <w:pPr>
        <w:rPr>
          <w:bCs/>
          <w:color w:val="0070C0"/>
        </w:rPr>
      </w:pPr>
      <w:r w:rsidRPr="00D17F60">
        <w:rPr>
          <w:bCs/>
          <w:noProof/>
          <w:color w:val="0070C0"/>
          <w:lang w:eastAsia="pl-PL" w:bidi="ar-SA"/>
        </w:rPr>
        <w:drawing>
          <wp:anchor distT="0" distB="0" distL="0" distR="0" simplePos="0" relativeHeight="251670528" behindDoc="0" locked="0" layoutInCell="0" allowOverlap="1" wp14:anchorId="7506F1BC" wp14:editId="26749CE1">
            <wp:simplePos x="0" y="0"/>
            <wp:positionH relativeFrom="column">
              <wp:align>center</wp:align>
            </wp:positionH>
            <wp:positionV relativeFrom="paragraph">
              <wp:posOffset>635</wp:posOffset>
            </wp:positionV>
            <wp:extent cx="6120130" cy="614045"/>
            <wp:effectExtent l="0" t="0" r="0" b="0"/>
            <wp:wrapSquare wrapText="largest"/>
            <wp:docPr id="16" name="Obra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4"/>
                    <pic:cNvPicPr>
                      <a:picLocks noChangeAspect="1" noChangeArrowheads="1"/>
                    </pic:cNvPicPr>
                  </pic:nvPicPr>
                  <pic:blipFill>
                    <a:blip r:embed="rId6"/>
                    <a:stretch>
                      <a:fillRect/>
                    </a:stretch>
                  </pic:blipFill>
                  <pic:spPr bwMode="auto">
                    <a:xfrm>
                      <a:off x="0" y="0"/>
                      <a:ext cx="6120130" cy="614045"/>
                    </a:xfrm>
                    <a:prstGeom prst="rect">
                      <a:avLst/>
                    </a:prstGeom>
                  </pic:spPr>
                </pic:pic>
              </a:graphicData>
            </a:graphic>
          </wp:anchor>
        </w:drawing>
      </w:r>
      <w:r w:rsidRPr="00D17F60">
        <w:rPr>
          <w:bCs/>
          <w:color w:val="0070C0"/>
        </w:rPr>
        <w:t xml:space="preserve">                                                                                                                                                                                        </w:t>
      </w:r>
    </w:p>
    <w:p w14:paraId="76BF3993" w14:textId="77777777" w:rsidR="00D17F60" w:rsidRDefault="00D17F60" w:rsidP="00D17F60">
      <w:pPr>
        <w:rPr>
          <w:bCs/>
          <w:color w:val="0070C0"/>
        </w:rPr>
      </w:pPr>
      <w:r w:rsidRPr="00D17F60">
        <w:rPr>
          <w:bCs/>
          <w:color w:val="0070C0"/>
        </w:rPr>
        <w:t xml:space="preserve">Prosimy o potwierdzenie, że będzie możliwość zastosowania innego rozwiązania zapewniającego utrzymanie odpowiedniej temperatury powietrza wewnątrz kontenera? </w:t>
      </w:r>
    </w:p>
    <w:p w14:paraId="2110AFA5" w14:textId="77777777" w:rsidR="00126AF3" w:rsidRDefault="00126AF3" w:rsidP="00D17F60">
      <w:pPr>
        <w:rPr>
          <w:bCs/>
          <w:color w:val="0070C0"/>
        </w:rPr>
      </w:pPr>
    </w:p>
    <w:p w14:paraId="182F0E82" w14:textId="77777777" w:rsidR="00126AF3" w:rsidRPr="00126AF3" w:rsidRDefault="00126AF3" w:rsidP="00D17F60">
      <w:pPr>
        <w:rPr>
          <w:bCs/>
          <w:color w:val="70AD47" w:themeColor="accent6"/>
        </w:rPr>
      </w:pPr>
      <w:r w:rsidRPr="00126AF3">
        <w:rPr>
          <w:bCs/>
          <w:color w:val="70AD47" w:themeColor="accent6"/>
        </w:rPr>
        <w:t>Odpowiedź</w:t>
      </w:r>
    </w:p>
    <w:p w14:paraId="604C423A" w14:textId="77777777" w:rsidR="00126AF3" w:rsidRPr="00126AF3" w:rsidRDefault="00126AF3" w:rsidP="00D17F60">
      <w:pPr>
        <w:rPr>
          <w:bCs/>
          <w:color w:val="70AD47" w:themeColor="accent6"/>
        </w:rPr>
      </w:pPr>
      <w:r w:rsidRPr="00126AF3">
        <w:rPr>
          <w:bCs/>
          <w:color w:val="70AD47" w:themeColor="accent6"/>
        </w:rPr>
        <w:t>Zamawiający dopuszcza inne rozwiązanie pod warunkiem utrzymania właściwej temperatury wewnątrz kontenera.</w:t>
      </w:r>
    </w:p>
    <w:p w14:paraId="6895A354" w14:textId="77777777" w:rsidR="00D17F60" w:rsidRPr="00D17F60" w:rsidRDefault="00D17F60" w:rsidP="00D17F60">
      <w:pPr>
        <w:rPr>
          <w:bCs/>
          <w:color w:val="0070C0"/>
        </w:rPr>
      </w:pPr>
    </w:p>
    <w:p w14:paraId="4FA7BBCF" w14:textId="77777777" w:rsidR="00D17F60" w:rsidRPr="00D17F60" w:rsidRDefault="00D17F60" w:rsidP="00D17F60">
      <w:pPr>
        <w:rPr>
          <w:b/>
          <w:bCs/>
          <w:color w:val="0070C0"/>
        </w:rPr>
      </w:pPr>
      <w:r w:rsidRPr="00D17F60">
        <w:rPr>
          <w:b/>
          <w:bCs/>
          <w:color w:val="0070C0"/>
        </w:rPr>
        <w:t>Odpowiedź:</w:t>
      </w:r>
    </w:p>
    <w:p w14:paraId="70DCDC6C" w14:textId="77777777" w:rsidR="00D17F60" w:rsidRPr="00D17F60" w:rsidRDefault="00D17F60" w:rsidP="00D17F60">
      <w:pPr>
        <w:rPr>
          <w:bCs/>
          <w:color w:val="0070C0"/>
        </w:rPr>
      </w:pPr>
    </w:p>
    <w:p w14:paraId="64010E79" w14:textId="77777777" w:rsidR="00D17F60" w:rsidRPr="00D17F60" w:rsidRDefault="00D17F60" w:rsidP="00D17F60">
      <w:pPr>
        <w:rPr>
          <w:bCs/>
          <w:color w:val="0070C0"/>
        </w:rPr>
      </w:pPr>
    </w:p>
    <w:p w14:paraId="17951FE3" w14:textId="77777777" w:rsidR="00D17F60" w:rsidRPr="00D17F60" w:rsidRDefault="00D17F60" w:rsidP="00D17F60">
      <w:pPr>
        <w:rPr>
          <w:bCs/>
          <w:color w:val="0070C0"/>
        </w:rPr>
      </w:pPr>
      <w:r w:rsidRPr="00D17F60">
        <w:rPr>
          <w:b/>
          <w:bCs/>
          <w:color w:val="0070C0"/>
          <w:u w:val="single"/>
        </w:rPr>
        <w:t>Pytanie nr</w:t>
      </w:r>
      <w:r w:rsidR="00C5031F">
        <w:rPr>
          <w:b/>
          <w:bCs/>
          <w:color w:val="0070C0"/>
          <w:u w:val="single"/>
        </w:rPr>
        <w:t xml:space="preserve"> 70 </w:t>
      </w:r>
    </w:p>
    <w:p w14:paraId="4EF4F878" w14:textId="77777777" w:rsidR="00D17F60" w:rsidRPr="00D17F60" w:rsidRDefault="00D17F60" w:rsidP="00D17F60">
      <w:pPr>
        <w:rPr>
          <w:bCs/>
          <w:color w:val="0070C0"/>
        </w:rPr>
      </w:pPr>
      <w:r w:rsidRPr="00D17F60">
        <w:rPr>
          <w:bCs/>
          <w:color w:val="0070C0"/>
        </w:rPr>
        <w:t>Dotyczy zapisu w PFU:</w:t>
      </w:r>
    </w:p>
    <w:p w14:paraId="26ECE57E" w14:textId="77777777" w:rsidR="00D17F60" w:rsidRPr="00D17F60" w:rsidRDefault="00D17F60" w:rsidP="00D17F60">
      <w:pPr>
        <w:rPr>
          <w:bCs/>
          <w:color w:val="0070C0"/>
        </w:rPr>
      </w:pPr>
      <w:r w:rsidRPr="00D17F60">
        <w:rPr>
          <w:bCs/>
          <w:noProof/>
          <w:color w:val="0070C0"/>
          <w:lang w:eastAsia="pl-PL" w:bidi="ar-SA"/>
        </w:rPr>
        <w:lastRenderedPageBreak/>
        <w:drawing>
          <wp:anchor distT="0" distB="0" distL="0" distR="0" simplePos="0" relativeHeight="251671552" behindDoc="0" locked="0" layoutInCell="0" allowOverlap="1" wp14:anchorId="62B326A6" wp14:editId="0DDE9004">
            <wp:simplePos x="0" y="0"/>
            <wp:positionH relativeFrom="column">
              <wp:posOffset>0</wp:posOffset>
            </wp:positionH>
            <wp:positionV relativeFrom="paragraph">
              <wp:posOffset>111760</wp:posOffset>
            </wp:positionV>
            <wp:extent cx="6120130" cy="1034415"/>
            <wp:effectExtent l="0" t="0" r="0" b="0"/>
            <wp:wrapSquare wrapText="largest"/>
            <wp:docPr id="17" name="Obra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5"/>
                    <pic:cNvPicPr>
                      <a:picLocks noChangeAspect="1" noChangeArrowheads="1"/>
                    </pic:cNvPicPr>
                  </pic:nvPicPr>
                  <pic:blipFill>
                    <a:blip r:embed="rId7"/>
                    <a:stretch>
                      <a:fillRect/>
                    </a:stretch>
                  </pic:blipFill>
                  <pic:spPr bwMode="auto">
                    <a:xfrm>
                      <a:off x="0" y="0"/>
                      <a:ext cx="6120130" cy="1034415"/>
                    </a:xfrm>
                    <a:prstGeom prst="rect">
                      <a:avLst/>
                    </a:prstGeom>
                  </pic:spPr>
                </pic:pic>
              </a:graphicData>
            </a:graphic>
          </wp:anchor>
        </w:drawing>
      </w:r>
    </w:p>
    <w:p w14:paraId="692CDAB4" w14:textId="77777777" w:rsidR="00D17F60" w:rsidRPr="00D17F60" w:rsidRDefault="00D17F60" w:rsidP="00D17F60">
      <w:pPr>
        <w:rPr>
          <w:bCs/>
          <w:color w:val="0070C0"/>
        </w:rPr>
      </w:pPr>
      <w:r w:rsidRPr="00D17F60">
        <w:rPr>
          <w:bCs/>
          <w:color w:val="0070C0"/>
        </w:rPr>
        <w:t>Powyższe rozwiązanie generuje dodatkowe koszty nie poprawiając znacząco funkcjonalności. Zużyty olej i tak musi zostać przepompowany i przetransportowany do utylizacji także magazynowanie go w kontenerze nie ma najmniejszego sensu.</w:t>
      </w:r>
    </w:p>
    <w:p w14:paraId="78CF139D" w14:textId="77777777" w:rsidR="00D17F60" w:rsidRPr="00D17F60" w:rsidRDefault="00D17F60" w:rsidP="00D17F60">
      <w:pPr>
        <w:rPr>
          <w:bCs/>
          <w:color w:val="0070C0"/>
        </w:rPr>
      </w:pPr>
      <w:r w:rsidRPr="00D17F60">
        <w:rPr>
          <w:bCs/>
          <w:color w:val="0070C0"/>
        </w:rPr>
        <w:t xml:space="preserve">Dodatkowo magazynowania tak dużych ilości oleju może skutkować dodatkowymi wymaganiami ze strony przepisów przeciwpożarowych. Prosimy o informacje czy takie rozwiązanie zostało uzgodnione ze Strażakiem? </w:t>
      </w:r>
    </w:p>
    <w:p w14:paraId="3B306147" w14:textId="77777777" w:rsidR="00D17F60" w:rsidRPr="00D17F60" w:rsidRDefault="00D17F60" w:rsidP="00D17F60">
      <w:pPr>
        <w:rPr>
          <w:bCs/>
          <w:color w:val="0070C0"/>
        </w:rPr>
      </w:pPr>
    </w:p>
    <w:p w14:paraId="4A10A25B" w14:textId="77777777" w:rsidR="00D17F60" w:rsidRPr="00D17F60" w:rsidRDefault="00D17F60" w:rsidP="00D17F60">
      <w:pPr>
        <w:rPr>
          <w:bCs/>
          <w:color w:val="0070C0"/>
        </w:rPr>
      </w:pPr>
      <w:r w:rsidRPr="00D17F60">
        <w:rPr>
          <w:bCs/>
          <w:color w:val="0070C0"/>
        </w:rPr>
        <w:t xml:space="preserve">Prosimy o potwierdzenie, że wystarczające będzie zastosowanie rozwiązania standardowego czyli: układu olejowego ze zbiornikiem zapewniającym automatyczne uzupełnianie oleju w silniku o pojemności zapewniającej pracę przez czas 2 000 </w:t>
      </w:r>
      <w:proofErr w:type="spellStart"/>
      <w:r w:rsidRPr="00D17F60">
        <w:rPr>
          <w:bCs/>
          <w:color w:val="0070C0"/>
        </w:rPr>
        <w:t>mth</w:t>
      </w:r>
      <w:proofErr w:type="spellEnd"/>
      <w:r w:rsidRPr="00D17F60">
        <w:rPr>
          <w:bCs/>
          <w:color w:val="0070C0"/>
        </w:rPr>
        <w:t xml:space="preserve"> oraz instalacji olejowej (pompa, zawory) zapewniającej wygodną i szybką wymianę oleju?</w:t>
      </w:r>
    </w:p>
    <w:p w14:paraId="7B31546C" w14:textId="77777777" w:rsidR="00D17F60" w:rsidRPr="00126AF3" w:rsidRDefault="00D17F60" w:rsidP="00D17F60">
      <w:pPr>
        <w:rPr>
          <w:b/>
          <w:bCs/>
          <w:color w:val="70AD47" w:themeColor="accent6"/>
        </w:rPr>
      </w:pPr>
      <w:r w:rsidRPr="00126AF3">
        <w:rPr>
          <w:bCs/>
          <w:color w:val="70AD47" w:themeColor="accent6"/>
        </w:rPr>
        <w:t xml:space="preserve"> </w:t>
      </w:r>
      <w:r w:rsidRPr="00126AF3">
        <w:rPr>
          <w:b/>
          <w:bCs/>
          <w:color w:val="70AD47" w:themeColor="accent6"/>
        </w:rPr>
        <w:t>Odpowiedź:</w:t>
      </w:r>
    </w:p>
    <w:p w14:paraId="2E80AB7F" w14:textId="77777777" w:rsidR="00D17F60" w:rsidRDefault="00126AF3" w:rsidP="00D17F60">
      <w:pPr>
        <w:rPr>
          <w:bCs/>
          <w:color w:val="70AD47" w:themeColor="accent6"/>
        </w:rPr>
      </w:pPr>
      <w:r w:rsidRPr="004E6703">
        <w:rPr>
          <w:bCs/>
          <w:color w:val="70AD47" w:themeColor="accent6"/>
        </w:rPr>
        <w:t>Zamawiający dopuszcza rozwiązanie</w:t>
      </w:r>
      <w:r w:rsidR="004E6703" w:rsidRPr="004E6703">
        <w:rPr>
          <w:bCs/>
          <w:color w:val="70AD47" w:themeColor="accent6"/>
        </w:rPr>
        <w:t xml:space="preserve"> ze zbiornikiem oleju</w:t>
      </w:r>
      <w:r w:rsidR="004E6703">
        <w:rPr>
          <w:bCs/>
          <w:color w:val="70AD47" w:themeColor="accent6"/>
        </w:rPr>
        <w:t xml:space="preserve"> o pojemności</w:t>
      </w:r>
      <w:r w:rsidR="004E6703" w:rsidRPr="004E6703">
        <w:rPr>
          <w:bCs/>
          <w:color w:val="70AD47" w:themeColor="accent6"/>
        </w:rPr>
        <w:t xml:space="preserve"> zapewniającym automatyczne uzupełnianie przez czas  2000 </w:t>
      </w:r>
      <w:proofErr w:type="spellStart"/>
      <w:r w:rsidR="004E6703" w:rsidRPr="004E6703">
        <w:rPr>
          <w:bCs/>
          <w:color w:val="70AD47" w:themeColor="accent6"/>
        </w:rPr>
        <w:t>mtg</w:t>
      </w:r>
      <w:proofErr w:type="spellEnd"/>
      <w:r w:rsidR="004E6703" w:rsidRPr="004E6703">
        <w:rPr>
          <w:bCs/>
          <w:color w:val="70AD47" w:themeColor="accent6"/>
        </w:rPr>
        <w:t>.</w:t>
      </w:r>
      <w:r w:rsidRPr="004E6703">
        <w:rPr>
          <w:bCs/>
          <w:color w:val="70AD47" w:themeColor="accent6"/>
        </w:rPr>
        <w:t xml:space="preserve"> </w:t>
      </w:r>
    </w:p>
    <w:p w14:paraId="193FEF25" w14:textId="77777777" w:rsidR="004E6703" w:rsidRPr="004E6703" w:rsidRDefault="004E6703" w:rsidP="00D17F60">
      <w:pPr>
        <w:rPr>
          <w:bCs/>
          <w:color w:val="70AD47" w:themeColor="accent6"/>
        </w:rPr>
      </w:pPr>
      <w:r>
        <w:rPr>
          <w:bCs/>
          <w:color w:val="70AD47" w:themeColor="accent6"/>
        </w:rPr>
        <w:t>Instalacja powinna być wyposażona w odpowiednie pompy armaturę do wymiany oleju.</w:t>
      </w:r>
    </w:p>
    <w:p w14:paraId="44C62746" w14:textId="77777777" w:rsidR="00D17F60" w:rsidRPr="00D17F60" w:rsidRDefault="00D17F60" w:rsidP="00D17F60">
      <w:pPr>
        <w:rPr>
          <w:bCs/>
          <w:color w:val="0070C0"/>
        </w:rPr>
      </w:pPr>
    </w:p>
    <w:p w14:paraId="00DD7130" w14:textId="77777777" w:rsidR="00D17F60" w:rsidRPr="00D17F60" w:rsidRDefault="00D17F60" w:rsidP="00D17F60">
      <w:pPr>
        <w:rPr>
          <w:bCs/>
          <w:color w:val="0070C0"/>
        </w:rPr>
      </w:pPr>
      <w:r w:rsidRPr="00D17F60">
        <w:rPr>
          <w:b/>
          <w:bCs/>
          <w:color w:val="0070C0"/>
          <w:u w:val="single"/>
        </w:rPr>
        <w:t>Pytanie nr</w:t>
      </w:r>
      <w:r w:rsidR="00C5031F">
        <w:rPr>
          <w:b/>
          <w:bCs/>
          <w:color w:val="0070C0"/>
          <w:u w:val="single"/>
        </w:rPr>
        <w:t xml:space="preserve"> 71</w:t>
      </w:r>
    </w:p>
    <w:p w14:paraId="4A4C0039" w14:textId="77777777" w:rsidR="00D17F60" w:rsidRPr="00D17F60" w:rsidRDefault="00D17F60" w:rsidP="00D17F60">
      <w:pPr>
        <w:rPr>
          <w:bCs/>
          <w:color w:val="0070C0"/>
        </w:rPr>
      </w:pPr>
      <w:r w:rsidRPr="00D17F60">
        <w:rPr>
          <w:bCs/>
          <w:color w:val="0070C0"/>
        </w:rPr>
        <w:t>Dotyczy zapisu w PFU:</w:t>
      </w:r>
    </w:p>
    <w:p w14:paraId="60B176FA" w14:textId="77777777" w:rsidR="00D17F60" w:rsidRPr="00D17F60" w:rsidRDefault="00D17F60" w:rsidP="00D17F60">
      <w:pPr>
        <w:rPr>
          <w:bCs/>
          <w:color w:val="0070C0"/>
        </w:rPr>
      </w:pPr>
      <w:r w:rsidRPr="00D17F60">
        <w:rPr>
          <w:bCs/>
          <w:noProof/>
          <w:color w:val="0070C0"/>
          <w:lang w:eastAsia="pl-PL" w:bidi="ar-SA"/>
        </w:rPr>
        <w:drawing>
          <wp:anchor distT="0" distB="0" distL="0" distR="0" simplePos="0" relativeHeight="251677696" behindDoc="0" locked="0" layoutInCell="0" allowOverlap="1" wp14:anchorId="2E479789" wp14:editId="0B8D3173">
            <wp:simplePos x="0" y="0"/>
            <wp:positionH relativeFrom="column">
              <wp:align>center</wp:align>
            </wp:positionH>
            <wp:positionV relativeFrom="paragraph">
              <wp:posOffset>635</wp:posOffset>
            </wp:positionV>
            <wp:extent cx="6120130" cy="565785"/>
            <wp:effectExtent l="0" t="0" r="0" b="0"/>
            <wp:wrapSquare wrapText="largest"/>
            <wp:docPr id="18" name="Obraz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10"/>
                    <pic:cNvPicPr>
                      <a:picLocks noChangeAspect="1" noChangeArrowheads="1"/>
                    </pic:cNvPicPr>
                  </pic:nvPicPr>
                  <pic:blipFill>
                    <a:blip r:embed="rId8"/>
                    <a:stretch>
                      <a:fillRect/>
                    </a:stretch>
                  </pic:blipFill>
                  <pic:spPr bwMode="auto">
                    <a:xfrm>
                      <a:off x="0" y="0"/>
                      <a:ext cx="6120130" cy="565785"/>
                    </a:xfrm>
                    <a:prstGeom prst="rect">
                      <a:avLst/>
                    </a:prstGeom>
                  </pic:spPr>
                </pic:pic>
              </a:graphicData>
            </a:graphic>
          </wp:anchor>
        </w:drawing>
      </w:r>
    </w:p>
    <w:p w14:paraId="132E4C2F" w14:textId="77777777" w:rsidR="00D17F60" w:rsidRPr="00D17F60" w:rsidRDefault="00D17F60" w:rsidP="00D17F60">
      <w:pPr>
        <w:rPr>
          <w:bCs/>
          <w:color w:val="0070C0"/>
        </w:rPr>
      </w:pPr>
    </w:p>
    <w:p w14:paraId="722D681C" w14:textId="77777777" w:rsidR="00D17F60" w:rsidRPr="00D17F60" w:rsidRDefault="00D17F60" w:rsidP="00D17F60">
      <w:pPr>
        <w:rPr>
          <w:bCs/>
          <w:color w:val="0070C0"/>
        </w:rPr>
      </w:pPr>
      <w:r w:rsidRPr="00D17F60">
        <w:rPr>
          <w:bCs/>
          <w:color w:val="0070C0"/>
        </w:rPr>
        <w:t>Czy jeśli producent agregatu kogeneracyjnego nie wymaga zastosowania drabinek, podestów, barierek dla celów obsługi i serwisu będzie możliwość dostarczenia agregatu bez tych elementów?</w:t>
      </w:r>
    </w:p>
    <w:p w14:paraId="52FFED7C" w14:textId="77777777" w:rsidR="00D17F60" w:rsidRPr="004E6703" w:rsidRDefault="00D17F60" w:rsidP="00D17F60">
      <w:pPr>
        <w:rPr>
          <w:b/>
          <w:bCs/>
          <w:color w:val="70AD47" w:themeColor="accent6"/>
        </w:rPr>
      </w:pPr>
      <w:r w:rsidRPr="004E6703">
        <w:rPr>
          <w:b/>
          <w:bCs/>
          <w:color w:val="70AD47" w:themeColor="accent6"/>
        </w:rPr>
        <w:t>Odpowiedź:</w:t>
      </w:r>
    </w:p>
    <w:p w14:paraId="3F469CDE" w14:textId="77777777" w:rsidR="00D17F60" w:rsidRPr="004E6703" w:rsidRDefault="004E6703" w:rsidP="00D17F60">
      <w:pPr>
        <w:rPr>
          <w:bCs/>
          <w:color w:val="70AD47" w:themeColor="accent6"/>
        </w:rPr>
      </w:pPr>
      <w:r w:rsidRPr="004E6703">
        <w:rPr>
          <w:bCs/>
          <w:color w:val="70AD47" w:themeColor="accent6"/>
        </w:rPr>
        <w:t>Kontener należy wyposażyć we wszystkie zabezpieczenia wymagane przez BHP do prowadzenia w sposób bezpieczny prac serwisowych, napraw, konserwacji</w:t>
      </w:r>
      <w:r>
        <w:rPr>
          <w:bCs/>
          <w:color w:val="0070C0"/>
        </w:rPr>
        <w:t xml:space="preserve"> </w:t>
      </w:r>
      <w:r w:rsidRPr="004E6703">
        <w:rPr>
          <w:bCs/>
          <w:color w:val="70AD47" w:themeColor="accent6"/>
        </w:rPr>
        <w:t>na dachu kontenera.</w:t>
      </w:r>
    </w:p>
    <w:p w14:paraId="12FCBCEE" w14:textId="77777777" w:rsidR="00C5031F" w:rsidRDefault="00C5031F" w:rsidP="00D17F60">
      <w:pPr>
        <w:rPr>
          <w:b/>
          <w:bCs/>
          <w:color w:val="0070C0"/>
          <w:u w:val="single"/>
        </w:rPr>
      </w:pPr>
    </w:p>
    <w:p w14:paraId="04E8A67E" w14:textId="77777777" w:rsidR="00D17F60" w:rsidRPr="00D17F60" w:rsidRDefault="00D17F60" w:rsidP="00D17F60">
      <w:pPr>
        <w:rPr>
          <w:bCs/>
          <w:color w:val="0070C0"/>
        </w:rPr>
      </w:pPr>
      <w:r w:rsidRPr="00D17F60">
        <w:rPr>
          <w:b/>
          <w:bCs/>
          <w:color w:val="0070C0"/>
          <w:u w:val="single"/>
        </w:rPr>
        <w:t>Pytanie nr</w:t>
      </w:r>
      <w:r w:rsidR="00C5031F">
        <w:rPr>
          <w:b/>
          <w:bCs/>
          <w:color w:val="0070C0"/>
          <w:u w:val="single"/>
        </w:rPr>
        <w:t xml:space="preserve"> 72</w:t>
      </w:r>
    </w:p>
    <w:p w14:paraId="6C47F3CE" w14:textId="77777777" w:rsidR="00D17F60" w:rsidRPr="00D17F60" w:rsidRDefault="00D17F60" w:rsidP="00D17F60">
      <w:pPr>
        <w:rPr>
          <w:bCs/>
          <w:color w:val="0070C0"/>
        </w:rPr>
      </w:pPr>
      <w:r w:rsidRPr="00D17F60">
        <w:rPr>
          <w:bCs/>
          <w:color w:val="0070C0"/>
        </w:rPr>
        <w:t>W PFU jest wymóg zastosowania zasilania awaryjnego UPS. Prosimy o doprecyzowanie ile i jakie odbiorniki mają być zasilane z UPS oraz jaki jest wymagany czas podtrzymania?</w:t>
      </w:r>
    </w:p>
    <w:p w14:paraId="1F612358" w14:textId="77777777" w:rsidR="00D17F60" w:rsidRPr="00970591" w:rsidRDefault="00D17F60" w:rsidP="00D17F60">
      <w:pPr>
        <w:rPr>
          <w:b/>
          <w:bCs/>
          <w:color w:val="70AD47" w:themeColor="accent6"/>
        </w:rPr>
      </w:pPr>
      <w:r w:rsidRPr="00970591">
        <w:rPr>
          <w:b/>
          <w:bCs/>
          <w:color w:val="70AD47" w:themeColor="accent6"/>
        </w:rPr>
        <w:t>Odpowiedź:</w:t>
      </w:r>
    </w:p>
    <w:p w14:paraId="6C95A408" w14:textId="77777777" w:rsidR="00D17F60" w:rsidRPr="00970591" w:rsidRDefault="00970591" w:rsidP="00D17F60">
      <w:pPr>
        <w:rPr>
          <w:bCs/>
          <w:color w:val="70AD47" w:themeColor="accent6"/>
        </w:rPr>
      </w:pPr>
      <w:r w:rsidRPr="00970591">
        <w:rPr>
          <w:bCs/>
          <w:color w:val="70AD47" w:themeColor="accent6"/>
        </w:rPr>
        <w:t>UPS będą zasilać</w:t>
      </w:r>
      <w:r>
        <w:rPr>
          <w:bCs/>
          <w:color w:val="70AD47" w:themeColor="accent6"/>
        </w:rPr>
        <w:t xml:space="preserve"> urządzenia </w:t>
      </w:r>
      <w:proofErr w:type="spellStart"/>
      <w:r>
        <w:rPr>
          <w:bCs/>
          <w:color w:val="70AD47" w:themeColor="accent6"/>
        </w:rPr>
        <w:t>AKPiA</w:t>
      </w:r>
      <w:proofErr w:type="spellEnd"/>
      <w:r>
        <w:rPr>
          <w:bCs/>
          <w:color w:val="70AD47" w:themeColor="accent6"/>
        </w:rPr>
        <w:t xml:space="preserve">  głównie</w:t>
      </w:r>
      <w:r w:rsidRPr="00970591">
        <w:rPr>
          <w:bCs/>
          <w:color w:val="70AD47" w:themeColor="accent6"/>
        </w:rPr>
        <w:t xml:space="preserve"> system sterowania podczas awarii. ,Czas podtrzymania 30 min.</w:t>
      </w:r>
    </w:p>
    <w:p w14:paraId="43C2C888" w14:textId="77777777" w:rsidR="00C5031F" w:rsidRDefault="00C5031F" w:rsidP="00D17F60">
      <w:pPr>
        <w:rPr>
          <w:b/>
          <w:bCs/>
          <w:color w:val="0070C0"/>
          <w:u w:val="single"/>
        </w:rPr>
      </w:pPr>
    </w:p>
    <w:p w14:paraId="2293EC8A" w14:textId="61E0C102" w:rsidR="00C5031F" w:rsidRDefault="00C5031F" w:rsidP="00D17F60">
      <w:pPr>
        <w:rPr>
          <w:b/>
          <w:bCs/>
          <w:color w:val="0070C0"/>
          <w:u w:val="single"/>
        </w:rPr>
      </w:pPr>
    </w:p>
    <w:p w14:paraId="06594225" w14:textId="77777777" w:rsidR="00D36865" w:rsidRDefault="00D36865" w:rsidP="00D17F60">
      <w:pPr>
        <w:rPr>
          <w:b/>
          <w:bCs/>
          <w:color w:val="0070C0"/>
          <w:u w:val="single"/>
        </w:rPr>
      </w:pPr>
    </w:p>
    <w:p w14:paraId="1FE62986" w14:textId="77777777" w:rsidR="00D17F60" w:rsidRPr="00D17F60" w:rsidRDefault="00D17F60" w:rsidP="00D17F60">
      <w:pPr>
        <w:rPr>
          <w:bCs/>
          <w:color w:val="0070C0"/>
        </w:rPr>
      </w:pPr>
      <w:r w:rsidRPr="00D17F60">
        <w:rPr>
          <w:b/>
          <w:bCs/>
          <w:color w:val="0070C0"/>
          <w:u w:val="single"/>
        </w:rPr>
        <w:lastRenderedPageBreak/>
        <w:t>Pytanie nr</w:t>
      </w:r>
      <w:r w:rsidR="00C5031F">
        <w:rPr>
          <w:b/>
          <w:bCs/>
          <w:color w:val="0070C0"/>
          <w:u w:val="single"/>
        </w:rPr>
        <w:t xml:space="preserve"> 73</w:t>
      </w:r>
    </w:p>
    <w:p w14:paraId="5BD3C6C8" w14:textId="77777777" w:rsidR="00D17F60" w:rsidRPr="00D17F60" w:rsidRDefault="00D17F60" w:rsidP="00D17F60">
      <w:pPr>
        <w:rPr>
          <w:bCs/>
          <w:color w:val="0070C0"/>
        </w:rPr>
      </w:pPr>
      <w:r w:rsidRPr="00D17F60">
        <w:rPr>
          <w:bCs/>
          <w:color w:val="0070C0"/>
        </w:rPr>
        <w:t xml:space="preserve"> Prosimy o potwierdzenie, że agregat nie ma być przystosowany do pracy wyspowej?</w:t>
      </w:r>
    </w:p>
    <w:p w14:paraId="667DBCF9" w14:textId="77777777" w:rsidR="00D17F60" w:rsidRPr="009055AA" w:rsidRDefault="00D17F60" w:rsidP="00D17F60">
      <w:pPr>
        <w:rPr>
          <w:b/>
          <w:bCs/>
          <w:color w:val="70AD47" w:themeColor="accent6"/>
        </w:rPr>
      </w:pPr>
      <w:r w:rsidRPr="009055AA">
        <w:rPr>
          <w:b/>
          <w:bCs/>
          <w:color w:val="70AD47" w:themeColor="accent6"/>
        </w:rPr>
        <w:t>Odpowiedź:</w:t>
      </w:r>
    </w:p>
    <w:p w14:paraId="00C77FE4" w14:textId="77777777" w:rsidR="00D17F60" w:rsidRPr="009055AA" w:rsidRDefault="009055AA" w:rsidP="00D17F60">
      <w:pPr>
        <w:rPr>
          <w:bCs/>
          <w:color w:val="70AD47" w:themeColor="accent6"/>
        </w:rPr>
      </w:pPr>
      <w:r w:rsidRPr="009055AA">
        <w:rPr>
          <w:bCs/>
          <w:color w:val="70AD47" w:themeColor="accent6"/>
        </w:rPr>
        <w:t>Agregat ma być przystosowany do pracy wyspowej.</w:t>
      </w:r>
    </w:p>
    <w:p w14:paraId="008202BB" w14:textId="77777777" w:rsidR="00D17F60" w:rsidRDefault="00D17F60" w:rsidP="00632489">
      <w:pPr>
        <w:rPr>
          <w:bCs/>
          <w:color w:val="0070C0"/>
        </w:rPr>
      </w:pPr>
    </w:p>
    <w:p w14:paraId="16AF7C8E" w14:textId="77777777" w:rsidR="00D17F60" w:rsidRDefault="00D17F60" w:rsidP="00632489">
      <w:pPr>
        <w:rPr>
          <w:bCs/>
          <w:color w:val="0070C0"/>
        </w:rPr>
      </w:pPr>
    </w:p>
    <w:p w14:paraId="654A1089" w14:textId="77777777" w:rsidR="00D17F60" w:rsidRDefault="00D17F60" w:rsidP="00632489">
      <w:pPr>
        <w:rPr>
          <w:bCs/>
          <w:color w:val="0070C0"/>
        </w:rPr>
      </w:pPr>
    </w:p>
    <w:p w14:paraId="65694B1F" w14:textId="77777777" w:rsidR="00D17F60" w:rsidRDefault="00D17F60" w:rsidP="00632489">
      <w:pPr>
        <w:rPr>
          <w:bCs/>
          <w:color w:val="0070C0"/>
        </w:rPr>
      </w:pPr>
    </w:p>
    <w:p w14:paraId="1373C346" w14:textId="77777777" w:rsidR="00D17F60" w:rsidRDefault="00D17F60" w:rsidP="00632489">
      <w:pPr>
        <w:rPr>
          <w:bCs/>
          <w:color w:val="0070C0"/>
        </w:rPr>
      </w:pPr>
    </w:p>
    <w:p w14:paraId="5B171431" w14:textId="77777777" w:rsidR="00D17F60" w:rsidRDefault="00D17F60" w:rsidP="00632489">
      <w:pPr>
        <w:rPr>
          <w:bCs/>
          <w:color w:val="0070C0"/>
        </w:rPr>
      </w:pPr>
    </w:p>
    <w:p w14:paraId="1F6E8BBF" w14:textId="77777777" w:rsidR="00632489" w:rsidRPr="00632489" w:rsidRDefault="00632489" w:rsidP="00632489">
      <w:pPr>
        <w:rPr>
          <w:bCs/>
          <w:color w:val="0070C0"/>
        </w:rPr>
      </w:pPr>
    </w:p>
    <w:p w14:paraId="6EF3E019" w14:textId="77777777" w:rsidR="00632489" w:rsidRDefault="00632489" w:rsidP="00C5031F">
      <w:pPr>
        <w:rPr>
          <w:color w:val="0070C0"/>
        </w:rPr>
      </w:pPr>
      <w:r w:rsidRPr="00632489">
        <w:rPr>
          <w:bCs/>
          <w:color w:val="0070C0"/>
        </w:rPr>
        <w:t xml:space="preserve">. </w:t>
      </w:r>
    </w:p>
    <w:p w14:paraId="1CE90463" w14:textId="77777777" w:rsidR="00632489" w:rsidRPr="00A45E43" w:rsidRDefault="00632489">
      <w:pPr>
        <w:rPr>
          <w:color w:val="0070C0"/>
        </w:rPr>
      </w:pPr>
    </w:p>
    <w:sectPr w:rsidR="00632489" w:rsidRPr="00A45E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Times New Roman">
    <w:altName w:val="Times New Roman"/>
    <w:panose1 w:val="00000000000000000000"/>
    <w:charset w:val="00"/>
    <w:family w:val="roman"/>
    <w:notTrueType/>
    <w:pitch w:val="default"/>
  </w:font>
  <w:font w:name="Helvetica Neue">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471"/>
    <w:rsid w:val="00126AF3"/>
    <w:rsid w:val="001D0753"/>
    <w:rsid w:val="002A7AC0"/>
    <w:rsid w:val="0045222F"/>
    <w:rsid w:val="004E6703"/>
    <w:rsid w:val="00632489"/>
    <w:rsid w:val="006D5B05"/>
    <w:rsid w:val="009055AA"/>
    <w:rsid w:val="00970591"/>
    <w:rsid w:val="00A45E43"/>
    <w:rsid w:val="00AF71EB"/>
    <w:rsid w:val="00C40471"/>
    <w:rsid w:val="00C46D9F"/>
    <w:rsid w:val="00C5031F"/>
    <w:rsid w:val="00D17F60"/>
    <w:rsid w:val="00D27991"/>
    <w:rsid w:val="00D36865"/>
    <w:rsid w:val="00D60A46"/>
    <w:rsid w:val="00DA220E"/>
    <w:rsid w:val="00E44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ADA6"/>
  <w15:docId w15:val="{92893551-1560-4B2D-95BC-4B098FC5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0471"/>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libri" w:eastAsia="NSimSun" w:hAnsi="Calibri" w:cs="Lucida Sans;Times New Roman"/>
      <w:kern w:val="2"/>
      <w:sz w:val="24"/>
      <w:szCs w:val="24"/>
      <w:bdr w:val="none" w:sz="0" w:space="0" w:color="auto"/>
      <w:lang w:eastAsia="zh-CN" w:bidi="hi-IN"/>
    </w:rPr>
  </w:style>
  <w:style w:type="paragraph" w:styleId="Nagwek1">
    <w:name w:val="heading 1"/>
    <w:basedOn w:val="Normalny"/>
    <w:next w:val="Normalny"/>
    <w:link w:val="Nagwek1Znak"/>
    <w:uiPriority w:val="9"/>
    <w:rsid w:val="001D0753"/>
    <w:pPr>
      <w:keepNext/>
      <w:keepLines/>
      <w:pBdr>
        <w:top w:val="nil"/>
        <w:left w:val="nil"/>
        <w:bottom w:val="nil"/>
        <w:right w:val="nil"/>
        <w:between w:val="nil"/>
        <w:bar w:val="nil"/>
      </w:pBdr>
      <w:suppressAutoHyphens w:val="0"/>
      <w:spacing w:before="480"/>
      <w:outlineLvl w:val="0"/>
    </w:pPr>
    <w:rPr>
      <w:rFonts w:asciiTheme="majorHAnsi" w:eastAsiaTheme="majorEastAsia" w:hAnsiTheme="majorHAnsi" w:cstheme="majorBidi"/>
      <w:b/>
      <w:bCs/>
      <w:color w:val="2E74B5" w:themeColor="accent1" w:themeShade="BF"/>
      <w:kern w:val="0"/>
      <w:sz w:val="28"/>
      <w:szCs w:val="28"/>
      <w:bdr w:val="nil"/>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Legenda Znak Z"/>
    <w:next w:val="Normalny"/>
    <w:link w:val="LegendaZnak"/>
    <w:qFormat/>
    <w:rsid w:val="001D0753"/>
    <w:pPr>
      <w:keepNext/>
      <w:spacing w:before="240"/>
    </w:pPr>
    <w:rPr>
      <w:rFonts w:ascii="Arial" w:hAnsi="Arial" w:cs="Arial Unicode MS"/>
      <w:color w:val="000000"/>
      <w:u w:color="000000"/>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rsid w:val="001D0753"/>
    <w:rPr>
      <w:rFonts w:ascii="Arial" w:hAnsi="Arial" w:cs="Arial Unicode MS"/>
      <w:color w:val="000000"/>
      <w:u w:color="000000"/>
    </w:rPr>
  </w:style>
  <w:style w:type="paragraph" w:styleId="Tytu">
    <w:name w:val="Title"/>
    <w:basedOn w:val="Normalny"/>
    <w:next w:val="Normalny"/>
    <w:link w:val="TytuZnak"/>
    <w:uiPriority w:val="10"/>
    <w:qFormat/>
    <w:rsid w:val="001D0753"/>
    <w:pPr>
      <w:pBdr>
        <w:top w:val="nil"/>
        <w:left w:val="nil"/>
        <w:bottom w:val="nil"/>
        <w:right w:val="nil"/>
        <w:between w:val="nil"/>
        <w:bar w:val="nil"/>
      </w:pBdr>
      <w:suppressAutoHyphens w:val="0"/>
      <w:contextualSpacing/>
      <w:jc w:val="both"/>
    </w:pPr>
    <w:rPr>
      <w:rFonts w:asciiTheme="majorHAnsi" w:eastAsiaTheme="majorEastAsia" w:hAnsiTheme="majorHAnsi" w:cstheme="majorBidi"/>
      <w:spacing w:val="-10"/>
      <w:kern w:val="28"/>
      <w:sz w:val="56"/>
      <w:szCs w:val="56"/>
      <w:u w:color="000000"/>
      <w:bdr w:val="nil"/>
      <w:lang w:eastAsia="en-US" w:bidi="ar-SA"/>
    </w:rPr>
  </w:style>
  <w:style w:type="character" w:customStyle="1" w:styleId="TytuZnak">
    <w:name w:val="Tytuł Znak"/>
    <w:basedOn w:val="Domylnaczcionkaakapitu"/>
    <w:link w:val="Tytu"/>
    <w:uiPriority w:val="10"/>
    <w:rsid w:val="001D0753"/>
    <w:rPr>
      <w:rFonts w:asciiTheme="majorHAnsi" w:eastAsiaTheme="majorEastAsia" w:hAnsiTheme="majorHAnsi" w:cstheme="majorBidi"/>
      <w:spacing w:val="-10"/>
      <w:kern w:val="28"/>
      <w:sz w:val="56"/>
      <w:szCs w:val="56"/>
      <w:u w:color="000000"/>
    </w:rPr>
  </w:style>
  <w:style w:type="paragraph" w:styleId="Bezodstpw">
    <w:name w:val="No Spacing"/>
    <w:aliases w:val="w tabeli"/>
    <w:link w:val="BezodstpwZnak"/>
    <w:uiPriority w:val="1"/>
    <w:qFormat/>
    <w:rsid w:val="001D075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style>
  <w:style w:type="character" w:customStyle="1" w:styleId="BezodstpwZnak">
    <w:name w:val="Bez odstępów Znak"/>
    <w:aliases w:val="w tabeli Znak"/>
    <w:basedOn w:val="Domylnaczcionkaakapitu"/>
    <w:link w:val="Bezodstpw"/>
    <w:uiPriority w:val="1"/>
    <w:rsid w:val="001D0753"/>
    <w:rPr>
      <w:rFonts w:ascii="Calibri" w:eastAsia="Calibri" w:hAnsi="Calibri"/>
      <w:sz w:val="22"/>
      <w:szCs w:val="22"/>
      <w:bdr w:val="none" w:sz="0" w:space="0" w:color="auto"/>
    </w:rPr>
  </w:style>
  <w:style w:type="paragraph" w:styleId="Akapitzlist">
    <w:name w:val="List Paragraph"/>
    <w:aliases w:val="Numerowanie,Normal,Akapit z listą3,Akapit z listą31,List Paragraph,PZI-AK_LISTA,Punktator,Akapit z listą32,maz_wyliczenie,opis dzialania,K-P_odwolanie,A_wyliczenie,Akapit z listą5,Normalny2,Punktor,Akapit z listą11,Obiekt,List Paragraph1"/>
    <w:link w:val="AkapitzlistZnak"/>
    <w:uiPriority w:val="34"/>
    <w:qFormat/>
    <w:rsid w:val="001D0753"/>
    <w:pPr>
      <w:spacing w:after="200" w:line="276" w:lineRule="auto"/>
      <w:ind w:left="720"/>
    </w:pPr>
    <w:rPr>
      <w:rFonts w:ascii="Calibri" w:eastAsia="Calibri" w:hAnsi="Calibri" w:cs="Calibri"/>
      <w:color w:val="000000"/>
      <w:sz w:val="22"/>
      <w:szCs w:val="22"/>
      <w:u w:color="000000"/>
    </w:rPr>
  </w:style>
  <w:style w:type="character" w:customStyle="1" w:styleId="AkapitzlistZnak">
    <w:name w:val="Akapit z listą Znak"/>
    <w:aliases w:val="Numerowanie Znak,Normal Znak,Akapit z listą3 Znak,Akapit z listą31 Znak,List Paragraph Znak,PZI-AK_LISTA Znak,Punktator Znak,Akapit z listą32 Znak,maz_wyliczenie Znak,opis dzialania Znak,K-P_odwolanie Znak,A_wyliczenie Znak"/>
    <w:link w:val="Akapitzlist"/>
    <w:uiPriority w:val="34"/>
    <w:qFormat/>
    <w:rsid w:val="001D0753"/>
    <w:rPr>
      <w:rFonts w:ascii="Calibri" w:eastAsia="Calibri" w:hAnsi="Calibri" w:cs="Calibri"/>
      <w:color w:val="000000"/>
      <w:sz w:val="22"/>
      <w:szCs w:val="22"/>
      <w:u w:color="000000"/>
    </w:rPr>
  </w:style>
  <w:style w:type="character" w:customStyle="1" w:styleId="Nagwek1Znak">
    <w:name w:val="Nagłówek 1 Znak"/>
    <w:basedOn w:val="Domylnaczcionkaakapitu"/>
    <w:link w:val="Nagwek1"/>
    <w:uiPriority w:val="9"/>
    <w:rsid w:val="001D0753"/>
    <w:rPr>
      <w:rFonts w:asciiTheme="majorHAnsi" w:eastAsiaTheme="majorEastAsia" w:hAnsiTheme="majorHAnsi" w:cstheme="majorBidi"/>
      <w:b/>
      <w:bCs/>
      <w:color w:val="2E74B5" w:themeColor="accent1" w:themeShade="BF"/>
      <w:sz w:val="28"/>
      <w:szCs w:val="28"/>
    </w:rPr>
  </w:style>
  <w:style w:type="paragraph" w:styleId="Nagwekspisutreci">
    <w:name w:val="TOC Heading"/>
    <w:next w:val="Normalny"/>
    <w:uiPriority w:val="39"/>
    <w:qFormat/>
    <w:rsid w:val="001D0753"/>
    <w:pPr>
      <w:keepNext/>
      <w:keepLines/>
      <w:spacing w:before="240" w:line="259" w:lineRule="auto"/>
    </w:pPr>
    <w:rPr>
      <w:rFonts w:ascii="Calibri Light" w:eastAsia="Calibri Light" w:hAnsi="Calibri Light" w:cs="Calibri Light"/>
      <w:color w:val="2E74B5"/>
      <w:sz w:val="32"/>
      <w:szCs w:val="32"/>
      <w:u w:color="2E74B5"/>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468</Words>
  <Characters>2814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bmeka</dc:creator>
  <cp:keywords/>
  <dc:description/>
  <cp:lastModifiedBy>Dyrektor Cieplownia</cp:lastModifiedBy>
  <cp:revision>3</cp:revision>
  <dcterms:created xsi:type="dcterms:W3CDTF">2021-07-07T08:24:00Z</dcterms:created>
  <dcterms:modified xsi:type="dcterms:W3CDTF">2021-07-07T08:27:00Z</dcterms:modified>
</cp:coreProperties>
</file>